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  <w:r w:rsidRPr="00AF5D06">
        <w:rPr>
          <w:rFonts w:ascii="Times New Roman" w:hAnsi="Times New Roman"/>
          <w:b/>
          <w:color w:val="000000"/>
          <w:sz w:val="28"/>
          <w:szCs w:val="32"/>
          <w:lang w:eastAsia="ru-RU"/>
        </w:rPr>
        <w:t>Этиология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2EE7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Возбудитель иерсиниоза </w:t>
      </w:r>
      <w:r w:rsidR="00AF5D0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F5D06"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J. ersinia enterocolitica относится к роду J. ersinia семейства Enterobacteriacoe. Помимо J. enterocolitica в этот род входят J. pestis </w:t>
      </w:r>
      <w:r w:rsidR="00AF5D0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F5D06"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возбудитель чумы, J. pseudotuberculosis </w:t>
      </w:r>
      <w:r w:rsidR="00AF5D0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F5D06"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возбудитель псевдотуберкулеза.</w:t>
      </w:r>
    </w:p>
    <w:p w:rsidR="00AF5D06" w:rsidRPr="00AF5D06" w:rsidRDefault="00AF5D06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b/>
          <w:bCs/>
          <w:color w:val="000000"/>
          <w:sz w:val="28"/>
          <w:szCs w:val="32"/>
        </w:rPr>
        <w:t>Эпидемиология</w:t>
      </w:r>
    </w:p>
    <w:p w:rsidR="00AF5D06" w:rsidRDefault="00AF5D06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>Иерсиниоз широко распространен во многих странах, в различных климатических зонах. Причиной заболевания являются полиморфные грамотрицательные палочки семейства Enterobacteriaceae – Yersinia enterocolitica и Yersinia pseudotuberculosis. Основной резервуар возбудителя – мелкие грызуны, свиньи и другие домашние и дикие животные. Они обсеменяют почву, воду, продукты.</w:t>
      </w:r>
    </w:p>
    <w:p w:rsid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>В организм человека иерсинии попадают алиментарным, фекально-оральным путем, при внедрении бактерий непосредственно в кожу, иногда при переливании инфицированной крови.</w:t>
      </w:r>
    </w:p>
    <w:p w:rsid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>Обладая наибольшей тропностью к органам, богатым лимфоидными элементами и фиксированными макрофагами (лимфатические узлы, печень, селезенка), иерсинии могут там длительно персистировать, вызывая повторные волны заболевания или обусловливая переход процесса в хронический.</w:t>
      </w:r>
    </w:p>
    <w:p w:rsid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>Факторами передачи Y. еnterocolitica чаще всего бывают зараженные мясные продукты, молоко, овощи, вода; Y. pseudotuberculosis – овощные и молочные продукты, не прошедшие термическую обработку. Употребление воды из инфицированных открытых водоемов может явиться причиной заражения обеими инфекциями.</w:t>
      </w:r>
    </w:p>
    <w:p w:rsid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>Иерсинии способны длительно существовать при температуре +4</w:t>
      </w:r>
      <w:r w:rsidR="00AF5D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F5D06" w:rsidRPr="00AF5D0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5D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AF5D06">
        <w:rPr>
          <w:rFonts w:ascii="Times New Roman" w:hAnsi="Times New Roman" w:cs="Times New Roman"/>
          <w:color w:val="000000"/>
          <w:sz w:val="28"/>
          <w:szCs w:val="28"/>
        </w:rPr>
        <w:t>С и размножаться в пищевых продуктах. Некоторые штаммы бактерий способны выдерживать температурные режимы пастеризации, но при кипячении все штаммы иерсиний погибают через несколько секунд. Они также чувствительны к действию обычных дезинфицирующих средств.</w:t>
      </w:r>
    </w:p>
    <w:p w:rsid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>Для иерсиниозов характерен сезонный подъем заболеваемости: в ноябре отмечается пик заражения Y. enterocolitica, в марте-мае – инфицирования Y. pseudotuberculosis. В некоторых регионах наблюдается два сезонных подъема заболеваемости – осенью и весной.</w:t>
      </w:r>
    </w:p>
    <w:p w:rsid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>Иерсиниозы встречаются преимущественно в виде спорадических случаев, но могут отмечаться и эпидемические вспышки.</w:t>
      </w:r>
    </w:p>
    <w:p w:rsid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>Заболеванию подвержены люди всех возрастов; мужчины предрасположены к нему несколько больше, чем женщины. Иерсиниоз характеризуется первичным поражением кишечника, склонностью к генерализованному течению и системным проявлением.</w:t>
      </w:r>
    </w:p>
    <w:p w:rsidR="00AF5D06" w:rsidRDefault="00AF5D06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2EE7" w:rsidRP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AF5D06">
        <w:rPr>
          <w:rFonts w:ascii="Times New Roman" w:hAnsi="Times New Roman" w:cs="Times New Roman"/>
          <w:b/>
          <w:bCs/>
          <w:color w:val="000000"/>
          <w:sz w:val="28"/>
          <w:szCs w:val="32"/>
        </w:rPr>
        <w:t>Симптомы и осложнения</w:t>
      </w:r>
    </w:p>
    <w:p w:rsidR="00AF5D06" w:rsidRDefault="00AF5D06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Основные формы иерсиниоза – это энтерит, энтероколит, мезаденит и терминальный илеит. Менее распространенные формы – это ангина, сепсис, вторичные очаги инфекции.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Чаще всего встречается энтерит и энтероколит, которые представляют собой воспаление тонкого и толстого кишечника. И проявляются следующими симптомами:</w:t>
      </w:r>
    </w:p>
    <w:p w:rsidR="00642EE7" w:rsidRPr="00AF5D06" w:rsidRDefault="00642EE7" w:rsidP="00AF5D0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Понос: жидкий, зловонный, до 10 раз в сутки; при поражении толстой кишки (</w:t>
      </w:r>
      <w:r w:rsidR="00AF5D06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развитии энтероколита, количество кала становится меньше, частота стула реже, появляется слизь, редко – кровь). Понос продолжается в среднем 2 недели (от 1 суток до нескольких месяцев).</w:t>
      </w:r>
    </w:p>
    <w:p w:rsidR="00642EE7" w:rsidRPr="00AF5D06" w:rsidRDefault="00642EE7" w:rsidP="00AF5D0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Лихорадка обычно субфебрильная (не выше 37,5ºС), однако в некоторых случаях повышается до 39</w:t>
      </w:r>
      <w:r w:rsidR="00AF5D0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F5D06" w:rsidRPr="00AF5D0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0ºС.</w:t>
      </w:r>
    </w:p>
    <w:p w:rsidR="00642EE7" w:rsidRPr="00AF5D06" w:rsidRDefault="00642EE7" w:rsidP="00AF5D0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Увеличение лимфоузлов встречается почти при всех формах заболевания. Возбудители склонны к сохранению в лимфоузлах, образуя гнойное воспаление (микроабсцессы).</w:t>
      </w:r>
    </w:p>
    <w:p w:rsidR="00642EE7" w:rsidRPr="00AF5D06" w:rsidRDefault="00642EE7" w:rsidP="00AF5D0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Схваткообразная боль в животе является ведущим симптомом при иерсиниозе, часто локализуется в нижней части живота справа, вызывая у врачей подозрение на острый аппендицит (что и является на самом деле терминальным илеитом – воспалением конечного отдела подвздошной кишки).</w:t>
      </w:r>
    </w:p>
    <w:p w:rsidR="00642EE7" w:rsidRPr="00AF5D06" w:rsidRDefault="00642EE7" w:rsidP="00AF5D0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Тошнота и рвота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Ангина проявляется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 же повышенной температурой, болью в горле, увеличением лимфоузлов, иногда сопровождается поносом. Это менее распространенная форма иерсиниоза, которая иногда заканчивается летальным исходом.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Желтушная форма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осложнением энтерита. Проявляется пожелтением кожных покровов и слизистых, болью в правом подреберье, иногда возникает зуд кожи. Эти симптомы являются проявлением токсического гепатита, вызванного иерсиниями.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Септическая форма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развивается при генерализации инфекции, </w:t>
      </w:r>
      <w:r w:rsidR="00AF5D06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попадании и размножении бактерий в крови. Обычно возникает у больных с ослабленным иммунитетом, страдающих различными хроническими заболеваниями. Это крайне тяжелая форма заболевания, которая начинается обычно в виде энтерита или энтероколита, затем температура повышается до 39</w:t>
      </w:r>
      <w:r w:rsidR="00AF5D0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F5D06" w:rsidRPr="00AF5D0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0ºС, сопровождается повторяющимися ознобами, головной болью. Продолжительность лихорадки колеблется от 2 дней до 7 месяцев, чаще всего не превышает 2 недель. Появляется сыпь, которая распространяется по всему телу, часто включая ладони и ступни, у многих больных наблюдается кожный зуд. Чаще всего сыпь мелкоточечная, однако иногда могут появляться папулы и даже крупные узлы, элементы сыпи склонны к слиянию и могут образовывать сплошную эритему (покраснение), особенно в области суставов рук и ног. Часто сыпь проходит с образованием шелушения кожи.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Часто генерализованная (септическая) форма иерсиниоза сопровождается артритами, которые проявляются болью, покраснением и отеком в области суставов, чаще всего коленных, голеностопных. Обычно в течение 2 недель происходит волнообразное течение артритов – проходит воспаление одних суставов, вовлекаются новые. Примерно через 1</w:t>
      </w:r>
      <w:r w:rsidR="00AF5D0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F5D06" w:rsidRPr="00AF5D0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месяца артрит постепенно стихает и проходит без следа.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Миокардит – воспаление мышцы сердца, иногда является осложнением септической формы иерсиниоза. Проявляется нарушениями ритма сердца, тахикардией. Однако миокардит носит доброкачественный характер и чаще всего проходит без следа.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Летальность от септической формы иерсиниоза составляет 30</w:t>
      </w:r>
      <w:r w:rsidR="00AF5D0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F5D06" w:rsidRPr="00AF5D06">
        <w:rPr>
          <w:rFonts w:ascii="Times New Roman" w:hAnsi="Times New Roman"/>
          <w:color w:val="000000"/>
          <w:sz w:val="28"/>
          <w:szCs w:val="28"/>
          <w:lang w:eastAsia="ru-RU"/>
        </w:rPr>
        <w:t>60</w:t>
      </w:r>
      <w:r w:rsidR="00AF5D06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42EE7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Вторично-очаговая форма</w:t>
      </w:r>
      <w:r w:rsid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может возникать самостоятельно или как осложнение других форм заболевания. При этой форме первые проявления заболевания (например</w:t>
      </w:r>
      <w:r w:rsidR="00AF5D0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энтерит) и вторичные отделены друг от друга периодом хорошего самочувствия. Вторичными проявлениями служат признаки поражения каких-либо отдельных органов. Чаще всего это суставы (артриты), сердце (миокардит), щитовидная железа (аутоиммунный тиреоидит), печень (гастрит), мозговые оболочки (менингит). Артриты часто сопровождаются узловатой эритемой – высыпаниями на коже в виде крупных узлов чаще всего на голенях и бедрах. Все поражения внутренних органов при этой форме заболевания носят доброкачественный характер и обычно бесследно проходят.</w:t>
      </w:r>
    </w:p>
    <w:p w:rsidR="00AF5D06" w:rsidRPr="00AF5D06" w:rsidRDefault="00AF5D06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5D06">
        <w:rPr>
          <w:rFonts w:ascii="Times New Roman" w:hAnsi="Times New Roman"/>
          <w:b/>
          <w:bCs/>
          <w:color w:val="000000"/>
          <w:sz w:val="28"/>
          <w:szCs w:val="32"/>
        </w:rPr>
        <w:t>Диагностика</w:t>
      </w:r>
    </w:p>
    <w:p w:rsidR="00AF5D06" w:rsidRDefault="00AF5D06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Диагностика иерсиниоза и псевдотуберкулеза основывается на бактериологическом и серологическом методах исследования.</w:t>
      </w: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Лабораторные данные при указанных неосложненных заболеваниях неспецифичны. Количество лейкоцитов в норме или слегка увеличено, часто отмечается умеренный сдвиг лейкоцитарной формулы влево. Однако при реактивном артрите СОЭ может достигать 100</w:t>
      </w:r>
      <w:r w:rsidR="00AF5D06">
        <w:rPr>
          <w:rFonts w:ascii="Times New Roman" w:hAnsi="Times New Roman"/>
          <w:color w:val="000000"/>
          <w:sz w:val="28"/>
          <w:szCs w:val="28"/>
        </w:rPr>
        <w:t> </w:t>
      </w:r>
      <w:r w:rsidR="00AF5D06" w:rsidRPr="00AF5D06">
        <w:rPr>
          <w:rFonts w:ascii="Times New Roman" w:hAnsi="Times New Roman"/>
          <w:color w:val="000000"/>
          <w:sz w:val="28"/>
          <w:szCs w:val="28"/>
        </w:rPr>
        <w:t>мм</w:t>
      </w:r>
      <w:r w:rsidRPr="00AF5D06">
        <w:rPr>
          <w:rFonts w:ascii="Times New Roman" w:hAnsi="Times New Roman"/>
          <w:color w:val="000000"/>
          <w:sz w:val="28"/>
          <w:szCs w:val="28"/>
        </w:rPr>
        <w:t>/ч, при этом ревматоидный фактор и антинуклеарные антитела обычно отсутствуют.</w:t>
      </w: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Стандартным методам клинической микробиологии подвергаются кровь, спинномозговая жидкость, ткань лимфоузлов, перитонеальная жидкость (в норме они стерильны) или содержимое абсцесса.</w:t>
      </w: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Наибольшей специфичностью обладает выделение иерсиний из кала, однако вероятность их обнаружения невелика: этому препятствует их медленный рост и колонизация селективных сред нормальной микрофлорой толстой кишки.</w:t>
      </w: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Для подтверждения диагноза иерсиниоза или псевдотуберкулеза пользуются серологическими методами, чаще всего реакцией агглютинации или иммуноферментным анализом (РА).</w:t>
      </w: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В типичных неосложненных случаях иерсиниоза и псевдотуберкулеза титр агглютинирующих антител начинает повышаться на первой неделе заболевания, достигает максимума на второй, после чего постепенно снижается, возвращаясь к норме через 3</w:t>
      </w:r>
      <w:r w:rsidR="00AF5D06">
        <w:rPr>
          <w:rFonts w:ascii="Times New Roman" w:hAnsi="Times New Roman"/>
          <w:color w:val="000000"/>
          <w:sz w:val="28"/>
          <w:szCs w:val="28"/>
        </w:rPr>
        <w:t>–</w:t>
      </w:r>
      <w:r w:rsidR="00AF5D06" w:rsidRPr="00AF5D06">
        <w:rPr>
          <w:rFonts w:ascii="Times New Roman" w:hAnsi="Times New Roman"/>
          <w:color w:val="000000"/>
          <w:sz w:val="28"/>
          <w:szCs w:val="28"/>
        </w:rPr>
        <w:t>6</w:t>
      </w:r>
      <w:r w:rsidR="00AF5D06">
        <w:rPr>
          <w:rFonts w:ascii="Times New Roman" w:hAnsi="Times New Roman"/>
          <w:color w:val="000000"/>
          <w:sz w:val="28"/>
          <w:szCs w:val="28"/>
        </w:rPr>
        <w:t> </w:t>
      </w:r>
      <w:r w:rsidR="00AF5D06" w:rsidRPr="00AF5D06">
        <w:rPr>
          <w:rFonts w:ascii="Times New Roman" w:hAnsi="Times New Roman"/>
          <w:color w:val="000000"/>
          <w:sz w:val="28"/>
          <w:szCs w:val="28"/>
        </w:rPr>
        <w:t>мес</w:t>
      </w:r>
      <w:r w:rsidRPr="00AF5D06">
        <w:rPr>
          <w:rFonts w:ascii="Times New Roman" w:hAnsi="Times New Roman"/>
          <w:color w:val="000000"/>
          <w:sz w:val="28"/>
          <w:szCs w:val="28"/>
        </w:rPr>
        <w:t>. У некоторых больных антитела определяются в течение нескольких лет.</w:t>
      </w: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Для РА диагностическим считается титр 1:80 и выше, для реакции непрямой гемагглютинации – 1:160 и выше.</w:t>
      </w: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Дифференциальную диагностику проводят с учетом клинической формы заболевания. Прежде всего, следует исключить острые кишечные инфекции, острый аппендицит, вирусные гепатиты, различные заболевания суставов, сепсис иной этиологии.</w:t>
      </w: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При рентгенологическом исследовании кишечника пораженная часть подвздошной кишки резко сужена, рельеф слизистой оболочки сглажен (симптом «шнура»). В последующем возможно развитие хронического гранулематозно-язвенного поражения подвздошной кишки, которое морфологически неотличимо от болезни Крона. В пользу иерсиниоза свидетельствует быстрая положительная динамика клинических симптомов и морфологических изменений в терминальном отделе подвздошной кишки в процессе лечения антибактериальными препаратами, тогда как в лечении болезни Крона эффективны глюкокортикоиды, месалазин.</w:t>
      </w: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Возникают сложности при дифференциальной диагностике иерсиниозного гепатита и гепатитов вирусной этиологии. Иерсиниозный гепатит может быть как проявлением генерализованной формы иерсиниоза, так и его самостоятельным вариантом. При этом с самого начала заболевания повышается содержание билирубина крови, незначительно повышается активность трансаминаз, выражены признаки интоксикации.</w:t>
      </w:r>
    </w:p>
    <w:p w:rsidR="00AF5D06" w:rsidRDefault="00AF5D06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5D06">
        <w:rPr>
          <w:rFonts w:ascii="Times New Roman" w:hAnsi="Times New Roman"/>
          <w:b/>
          <w:bCs/>
          <w:color w:val="000000"/>
          <w:sz w:val="28"/>
          <w:szCs w:val="32"/>
        </w:rPr>
        <w:t>Лечение</w:t>
      </w:r>
    </w:p>
    <w:p w:rsidR="00AF5D06" w:rsidRDefault="00AF5D06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Лечение больных иерсиниозом зависит от клинического варианта заболевания. Неосложненные формы кишечного иерсиниоза требуют лечения этиотропными средствами, проведения детоксикационной терапии (внутрь или парентерально – зависит от тяжести состояния больного) 7</w:t>
      </w:r>
      <w:r w:rsidR="00AF5D06">
        <w:rPr>
          <w:rFonts w:ascii="Times New Roman" w:hAnsi="Times New Roman"/>
          <w:color w:val="000000"/>
          <w:sz w:val="28"/>
          <w:szCs w:val="28"/>
        </w:rPr>
        <w:t>–</w:t>
      </w:r>
      <w:r w:rsidR="00AF5D06" w:rsidRPr="00AF5D06">
        <w:rPr>
          <w:rFonts w:ascii="Times New Roman" w:hAnsi="Times New Roman"/>
          <w:color w:val="000000"/>
          <w:sz w:val="28"/>
          <w:szCs w:val="28"/>
        </w:rPr>
        <w:t>1</w:t>
      </w:r>
      <w:r w:rsidRPr="00AF5D06">
        <w:rPr>
          <w:rFonts w:ascii="Times New Roman" w:hAnsi="Times New Roman"/>
          <w:color w:val="000000"/>
          <w:sz w:val="28"/>
          <w:szCs w:val="28"/>
        </w:rPr>
        <w:t>0</w:t>
      </w:r>
      <w:r w:rsidR="00AF5D06">
        <w:rPr>
          <w:rFonts w:ascii="Times New Roman" w:hAnsi="Times New Roman"/>
          <w:color w:val="000000"/>
          <w:sz w:val="28"/>
          <w:szCs w:val="28"/>
        </w:rPr>
        <w:t>-</w:t>
      </w:r>
      <w:r w:rsidR="00AF5D06" w:rsidRPr="00AF5D06">
        <w:rPr>
          <w:rFonts w:ascii="Times New Roman" w:hAnsi="Times New Roman"/>
          <w:color w:val="000000"/>
          <w:sz w:val="28"/>
          <w:szCs w:val="28"/>
        </w:rPr>
        <w:t>д</w:t>
      </w:r>
      <w:r w:rsidRPr="00AF5D06">
        <w:rPr>
          <w:rFonts w:ascii="Times New Roman" w:hAnsi="Times New Roman"/>
          <w:color w:val="000000"/>
          <w:sz w:val="28"/>
          <w:szCs w:val="28"/>
        </w:rPr>
        <w:t>невным курсом.</w:t>
      </w: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При септической форме иерсиниоза, вторичных очагах инфекции, а также кишечной форме иерсиниоза, протекающего на фоне ослабленного иммунитета, назначают 2</w:t>
      </w:r>
      <w:r w:rsidR="00AF5D06">
        <w:rPr>
          <w:rFonts w:ascii="Times New Roman" w:hAnsi="Times New Roman"/>
          <w:color w:val="000000"/>
          <w:sz w:val="28"/>
          <w:szCs w:val="28"/>
        </w:rPr>
        <w:t>–</w:t>
      </w:r>
      <w:r w:rsidR="00AF5D06" w:rsidRPr="00AF5D06">
        <w:rPr>
          <w:rFonts w:ascii="Times New Roman" w:hAnsi="Times New Roman"/>
          <w:color w:val="000000"/>
          <w:sz w:val="28"/>
          <w:szCs w:val="28"/>
        </w:rPr>
        <w:t>3</w:t>
      </w:r>
      <w:r w:rsidRPr="00AF5D06">
        <w:rPr>
          <w:rFonts w:ascii="Times New Roman" w:hAnsi="Times New Roman"/>
          <w:color w:val="000000"/>
          <w:sz w:val="28"/>
          <w:szCs w:val="28"/>
        </w:rPr>
        <w:t xml:space="preserve"> вида антибактериальных препаратов на протяжении 12</w:t>
      </w:r>
      <w:r w:rsidR="00AF5D06">
        <w:rPr>
          <w:rFonts w:ascii="Times New Roman" w:hAnsi="Times New Roman"/>
          <w:color w:val="000000"/>
          <w:sz w:val="28"/>
          <w:szCs w:val="28"/>
        </w:rPr>
        <w:t>–</w:t>
      </w:r>
      <w:r w:rsidR="00AF5D06" w:rsidRPr="00AF5D06">
        <w:rPr>
          <w:rFonts w:ascii="Times New Roman" w:hAnsi="Times New Roman"/>
          <w:color w:val="000000"/>
          <w:sz w:val="28"/>
          <w:szCs w:val="28"/>
        </w:rPr>
        <w:t>1</w:t>
      </w:r>
      <w:r w:rsidRPr="00AF5D06">
        <w:rPr>
          <w:rFonts w:ascii="Times New Roman" w:hAnsi="Times New Roman"/>
          <w:color w:val="000000"/>
          <w:sz w:val="28"/>
          <w:szCs w:val="28"/>
        </w:rPr>
        <w:t>4 дней, проводят дезинтоксикационную терапию, назначают средства, способствующие регидратации, при необходимости используют пробиотики, полиферментные препараты.</w:t>
      </w: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Y. enterocolitica и Y. pseudotuberculosis (выделяемые их штаммы) чувствительны к аминогликозидам, цефалоспоринам третьего поколения, фторхинолонам, левомицетину, тетрациклинам и триметоприму</w:t>
      </w:r>
      <w:r w:rsidR="00AF5D06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AF5D06" w:rsidRPr="00AF5D06">
        <w:rPr>
          <w:rFonts w:ascii="Times New Roman" w:hAnsi="Times New Roman"/>
          <w:color w:val="000000"/>
          <w:sz w:val="28"/>
          <w:szCs w:val="28"/>
        </w:rPr>
        <w:t>сульфаметоксазолу</w:t>
      </w:r>
      <w:r w:rsidRPr="00AF5D06">
        <w:rPr>
          <w:rFonts w:ascii="Times New Roman" w:hAnsi="Times New Roman"/>
          <w:color w:val="000000"/>
          <w:sz w:val="28"/>
          <w:szCs w:val="28"/>
        </w:rPr>
        <w:t>. Наибольшим бактерицидным действием, что подтверждено экспериментально, обладают фторхинолоны. Они являются препаратами выбора при генерализованных формах иерсиниоза. Оптимальные дозы препаратов и продолжительность лечения устанавливаются эмпириче</w:t>
      </w:r>
      <w:r w:rsidR="00AF5D06">
        <w:rPr>
          <w:rFonts w:ascii="Times New Roman" w:hAnsi="Times New Roman"/>
          <w:color w:val="000000"/>
          <w:sz w:val="28"/>
          <w:szCs w:val="28"/>
        </w:rPr>
        <w:t>ски.</w:t>
      </w:r>
    </w:p>
    <w:p w:rsid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Y. enterocolitica и Y. pseudotuberculosis устойчивы к β-лактамным антибиотикам: бензилпенициллину, ампициллину, карбенициллину, ко всем цефалоспоринам первого и большинству цефалоспоринов второго поколения.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color w:val="000000"/>
          <w:sz w:val="28"/>
          <w:szCs w:val="28"/>
        </w:rPr>
        <w:t>Задачи лечения иерсиниоза, симптоматика которого сходна с проявлениями аппендицита, решаются совместно с хирургом, поскольку вопросы дифференциальной диагностики представляют очень большие трудности.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AF5D06">
        <w:rPr>
          <w:rFonts w:ascii="Times New Roman" w:hAnsi="Times New Roman"/>
          <w:b/>
          <w:color w:val="000000"/>
          <w:sz w:val="28"/>
          <w:szCs w:val="32"/>
        </w:rPr>
        <w:t>Противоэпидемические мероприятия в очаге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bCs/>
          <w:color w:val="000000"/>
          <w:sz w:val="28"/>
          <w:szCs w:val="28"/>
        </w:rPr>
        <w:t xml:space="preserve">Профилактические </w:t>
      </w:r>
      <w:r w:rsidR="00AF5D06" w:rsidRPr="00AF5D06">
        <w:rPr>
          <w:rFonts w:ascii="Times New Roman" w:hAnsi="Times New Roman"/>
          <w:bCs/>
          <w:color w:val="000000"/>
          <w:sz w:val="28"/>
          <w:szCs w:val="28"/>
        </w:rPr>
        <w:t>мероприятия</w:t>
      </w:r>
      <w:r w:rsidRPr="00AF5D06">
        <w:rPr>
          <w:rFonts w:ascii="Times New Roman" w:hAnsi="Times New Roman"/>
          <w:color w:val="000000"/>
          <w:sz w:val="28"/>
          <w:szCs w:val="28"/>
        </w:rPr>
        <w:t xml:space="preserve"> не всегда эффективны. Во многом они зависят от тщательности выполнения их работниками пищеблоков. При заносе иерсиний в пищеблоки и нарушении санитарных норм возможно попадание и накопление бактерий и продуктов их жизнедеятельности в готовые блюда и формирование факторов передачи возбудителей, определяющих заболеваемость.</w:t>
      </w:r>
    </w:p>
    <w:p w:rsidR="00642EE7" w:rsidRP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 xml:space="preserve">При появлении </w:t>
      </w:r>
      <w:r w:rsidRPr="00AF5D06">
        <w:rPr>
          <w:rFonts w:ascii="Times New Roman" w:hAnsi="Times New Roman" w:cs="Times New Roman"/>
          <w:bCs/>
          <w:color w:val="000000"/>
          <w:sz w:val="28"/>
          <w:szCs w:val="28"/>
        </w:rPr>
        <w:t>заболеваний</w:t>
      </w:r>
      <w:r w:rsidRPr="00AF5D06">
        <w:rPr>
          <w:rFonts w:ascii="Times New Roman" w:hAnsi="Times New Roman" w:cs="Times New Roman"/>
          <w:color w:val="000000"/>
          <w:sz w:val="28"/>
          <w:szCs w:val="28"/>
        </w:rPr>
        <w:t xml:space="preserve"> в коллективе проводится комплекс противоэпидемических мероприятий: запрещение употребления без термической обработки всех видов овощей и фруктов, имеющихся на складах пищеблоков; обязательная дезинфекция и мытье всей посуды, кипячение столовых приборов, санитарная обработка помещений, складов, пищеблоков, столового зала и их дезинфекция.</w:t>
      </w:r>
    </w:p>
    <w:p w:rsidR="00642EE7" w:rsidRP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>В коллективе, где возникли групповые заболевания, проводят активное выявление всех заболевших и их госпитализацию. В детских коллективах организуют наблюдение (термометрия, осмотр) в течение 7</w:t>
      </w:r>
      <w:r w:rsidR="00AF5D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F5D06" w:rsidRPr="00AF5D0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F5D06">
        <w:rPr>
          <w:rFonts w:ascii="Times New Roman" w:hAnsi="Times New Roman" w:cs="Times New Roman"/>
          <w:color w:val="000000"/>
          <w:sz w:val="28"/>
          <w:szCs w:val="28"/>
        </w:rPr>
        <w:t>0 дней для выявления новых заболеваний и возможных рецидивов. В семейных очагах пседотуберкулеза проведение специальных мероприятий нецелесообразно, обычно достаточно гигиенических мер. При иерсиниозе, если в доме есть маленькие дети, необходимо бактериологическое обследование членов семьи для выявления возможных носителей. При внутрибольничном распространении иерсиний должен проводиться комплекс мер, общепринятый при других инфекциях.</w:t>
      </w:r>
    </w:p>
    <w:p w:rsidR="00642EE7" w:rsidRP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 xml:space="preserve">Переболевшие, выписанные из </w:t>
      </w:r>
      <w:r w:rsidRPr="00AF5D06">
        <w:rPr>
          <w:rFonts w:ascii="Times New Roman" w:hAnsi="Times New Roman" w:cs="Times New Roman"/>
          <w:bCs/>
          <w:color w:val="000000"/>
          <w:sz w:val="28"/>
          <w:szCs w:val="28"/>
        </w:rPr>
        <w:t>стационара</w:t>
      </w:r>
      <w:r w:rsidRPr="00AF5D06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здоровыми, могут допускаться в детские коллективы и к работе.</w:t>
      </w:r>
    </w:p>
    <w:p w:rsidR="00642EE7" w:rsidRP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AF5D06">
        <w:rPr>
          <w:rFonts w:ascii="Times New Roman" w:hAnsi="Times New Roman" w:cs="Times New Roman"/>
          <w:bCs/>
          <w:color w:val="000000"/>
          <w:sz w:val="28"/>
          <w:szCs w:val="28"/>
        </w:rPr>
        <w:t>постоянным санитарно-гигиеническим</w:t>
      </w:r>
      <w:r w:rsidRPr="00AF5D06">
        <w:rPr>
          <w:rFonts w:ascii="Times New Roman" w:hAnsi="Times New Roman" w:cs="Times New Roman"/>
          <w:color w:val="000000"/>
          <w:sz w:val="28"/>
          <w:szCs w:val="28"/>
        </w:rPr>
        <w:t xml:space="preserve"> и бактериологическим контролем должны находиться пищеблоки организованных коллективов и предприятий общественного питания, особенно в детских дошкольных учреждениях, как в группах наибольшего риска. Указанные меры усиливаются в сезон подъема заболеваемости, при осложнении эпидемиологической ситуации.</w:t>
      </w:r>
    </w:p>
    <w:p w:rsid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bCs/>
          <w:color w:val="000000"/>
          <w:sz w:val="28"/>
          <w:szCs w:val="28"/>
        </w:rPr>
        <w:t>Наибольшее значение</w:t>
      </w:r>
      <w:r w:rsidRPr="00AF5D06">
        <w:rPr>
          <w:rFonts w:ascii="Times New Roman" w:hAnsi="Times New Roman" w:cs="Times New Roman"/>
          <w:color w:val="000000"/>
          <w:sz w:val="28"/>
          <w:szCs w:val="28"/>
        </w:rPr>
        <w:t xml:space="preserve"> имеют мероприятия, направленные на прерывание путей передачи возбудителей инфекции из предприятий, формирующих сельский антропогенный очаг (животноводческие фермы, птицефабрики). Это важно для предотвращения заболевания животных, предупреждения инфицирования продуктов, прекращения выброса в окружающую среду инфицированных стоков, навоза и других отходов, предупреждения спорадических заболеваний л</w:t>
      </w:r>
      <w:r w:rsidR="00AF5D06">
        <w:rPr>
          <w:rFonts w:ascii="Times New Roman" w:hAnsi="Times New Roman" w:cs="Times New Roman"/>
          <w:color w:val="000000"/>
          <w:sz w:val="28"/>
          <w:szCs w:val="28"/>
        </w:rPr>
        <w:t>юдей, занятых в животноводстве.</w:t>
      </w:r>
    </w:p>
    <w:p w:rsidR="00642EE7" w:rsidRPr="00AF5D06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>Однако радикально воздействовать на сельский активный очаг трудно, так как это связано с существенной перестройкой и переоборудованием технологических процессов и большими материальными затратами. Следовательно, единственной мерой является соблюдение санитарно-гигиенических требований.</w:t>
      </w:r>
    </w:p>
    <w:p w:rsidR="00642EE7" w:rsidRDefault="00642EE7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D06">
        <w:rPr>
          <w:rFonts w:ascii="Times New Roman" w:hAnsi="Times New Roman" w:cs="Times New Roman"/>
          <w:color w:val="000000"/>
          <w:sz w:val="28"/>
          <w:szCs w:val="28"/>
        </w:rPr>
        <w:t xml:space="preserve">Важной является </w:t>
      </w:r>
      <w:r w:rsidRPr="00AF5D06">
        <w:rPr>
          <w:rFonts w:ascii="Times New Roman" w:hAnsi="Times New Roman" w:cs="Times New Roman"/>
          <w:bCs/>
          <w:color w:val="000000"/>
          <w:sz w:val="28"/>
          <w:szCs w:val="28"/>
        </w:rPr>
        <w:t>постоянная борьба</w:t>
      </w:r>
      <w:r w:rsidRPr="00AF5D06">
        <w:rPr>
          <w:rFonts w:ascii="Times New Roman" w:hAnsi="Times New Roman" w:cs="Times New Roman"/>
          <w:color w:val="000000"/>
          <w:sz w:val="28"/>
          <w:szCs w:val="28"/>
        </w:rPr>
        <w:t xml:space="preserve"> с грызунами на всех объектах городского и сельского очагов. Наименьшее противоэпидемическое значение имеет борьба с грызунами в природных очагах, в которых практически невозможно воздействовать на естественную циркуляцию микроорганизмов.</w:t>
      </w:r>
    </w:p>
    <w:p w:rsidR="00AF5D06" w:rsidRPr="00AF5D06" w:rsidRDefault="00AF5D06" w:rsidP="00AF5D0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2EE7" w:rsidRPr="00AF5D06" w:rsidRDefault="00AF5D06" w:rsidP="00AF5D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32"/>
          <w:lang w:eastAsia="ru-RU"/>
        </w:rPr>
        <w:br w:type="page"/>
      </w:r>
      <w:r w:rsidR="00642EE7" w:rsidRPr="00AF5D06">
        <w:rPr>
          <w:rFonts w:ascii="Times New Roman" w:hAnsi="Times New Roman"/>
          <w:b/>
          <w:color w:val="000000"/>
          <w:sz w:val="28"/>
          <w:szCs w:val="32"/>
          <w:lang w:eastAsia="ru-RU"/>
        </w:rPr>
        <w:t>Профилактика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До настоящего времени специфическая профилактика иерсиниоза не разработана. Профилактические меры основываются на эпидемиологических особенностях этой инфекции.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В борьбе с грызунами, как основными источниками инфекции, используют профилактические и истребительные мероприятия. В первую очередь обращают внимание на исключение доступа грызунов в овощехранилища, склады, магазины и столовые. В этих объектах и в скотных дворах периодически проводится дератизация.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Для своевременного выявления заболеваний иерсиниозом свиней, крупнорогатого скота, других домашних животных и птиц, особенно содержащихся на фермах, при наличии показаний, ветеринарной службой проводятся плановые, внеочередные осмотры животных.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На мясокомбинатах в процессе предубойного осмотра больных иерсиниозом животных выделяют в отдельную группу и забивают в конце рабочей смены или на санитарной бойне.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Важное профилактическое значение имеет постоянный контроль за процессом обработки молока и молочных продуктов, принятый на молочных заводах.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При плановом контроле за хранением овощей, фруктов обращают внимание на качество проведения профилактической дезинфекции и дератизации в овощехранилищах перед приемом нового урожая и текущей дезинфекции и дератизации в зимне-осеннее время. Контролю подлежат также места хранения овощей, фруктов и продуктов, не подвергающихся термической обработке в предприятиях общественного питания и соблюдение санитарного и технологического режима в процессе приготовления и хранения пищи.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Профилактика иерсиниоза в лечебно-профилактических учреждениях основывается на соблюдении санитарного и противоэпидемического режима, принятого при кишечных инфекциях. Наряду с санитарными мерами важное значение имеет выявление больных и носителей среди персонала, родственников, привлекаемых для ухода за больными. Госпитализация больного проводится по клиническим показаниям.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5D06">
        <w:rPr>
          <w:rFonts w:ascii="Times New Roman" w:hAnsi="Times New Roman"/>
          <w:color w:val="000000"/>
          <w:sz w:val="28"/>
          <w:szCs w:val="28"/>
          <w:lang w:eastAsia="ru-RU"/>
        </w:rPr>
        <w:t>При эпидемиологическом обследовании отдельных заболеваний и вспышке определяют пищевое предприятие, с которым возможно связаны заболевания, выявляют пищевой продукт, послуживший причиной заболевания, и места, откуда он поступил.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5D06" w:rsidRDefault="00AF5D06" w:rsidP="00AF5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EE7" w:rsidRPr="00AF5D06" w:rsidRDefault="00AF5D06" w:rsidP="00AF5D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</w:r>
      <w:r w:rsidR="00642EE7" w:rsidRPr="00AF5D06">
        <w:rPr>
          <w:rFonts w:ascii="Times New Roman" w:hAnsi="Times New Roman"/>
          <w:b/>
          <w:color w:val="000000"/>
          <w:sz w:val="28"/>
          <w:szCs w:val="32"/>
        </w:rPr>
        <w:t>Список литературы</w:t>
      </w:r>
    </w:p>
    <w:p w:rsidR="00642EE7" w:rsidRPr="00AF5D06" w:rsidRDefault="00642EE7" w:rsidP="00AF5D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642EE7" w:rsidRPr="00AF5D06" w:rsidRDefault="00642EE7" w:rsidP="00AF5D0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D06">
        <w:rPr>
          <w:rFonts w:ascii="Times New Roman" w:hAnsi="Times New Roman"/>
          <w:bCs/>
          <w:color w:val="000000"/>
          <w:sz w:val="28"/>
          <w:szCs w:val="27"/>
          <w:lang w:eastAsia="ru-RU"/>
        </w:rPr>
        <w:t>1.</w:t>
      </w:r>
      <w:r w:rsidRPr="00AF5D06"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  <w:t xml:space="preserve"> </w:t>
      </w:r>
      <w:r w:rsidR="00AF5D06" w:rsidRPr="00AF5D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В.Ф.</w:t>
      </w:r>
      <w:r w:rsidR="00AF5D06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="00AF5D06" w:rsidRPr="00AF5D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Учайкин</w:t>
      </w:r>
      <w:r w:rsidRPr="00AF5D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AF5D06" w:rsidRPr="00AF5D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А.В.</w:t>
      </w:r>
      <w:r w:rsidR="00AF5D06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="00AF5D06" w:rsidRPr="00AF5D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Гордеец</w:t>
      </w:r>
      <w:r w:rsidRPr="00AF5D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AF5D06" w:rsidRPr="00AF5D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С.Н.</w:t>
      </w:r>
      <w:r w:rsidR="00AF5D06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="00AF5D06" w:rsidRPr="00AF5D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Бениова</w:t>
      </w:r>
      <w:r w:rsidRPr="00AF5D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Иерсиниозы у детей. </w:t>
      </w:r>
      <w:r w:rsidRPr="00AF5D06">
        <w:rPr>
          <w:rFonts w:ascii="Times New Roman" w:hAnsi="Times New Roman"/>
          <w:color w:val="000000"/>
          <w:sz w:val="28"/>
          <w:szCs w:val="28"/>
        </w:rPr>
        <w:t>ГЭОТАР-Медиа,</w:t>
      </w:r>
      <w:r w:rsidR="00AF5D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D06">
        <w:rPr>
          <w:rFonts w:ascii="Times New Roman" w:hAnsi="Times New Roman"/>
          <w:color w:val="000000"/>
          <w:sz w:val="28"/>
          <w:szCs w:val="28"/>
        </w:rPr>
        <w:t>Москва,</w:t>
      </w:r>
      <w:r w:rsidR="00AF5D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D06">
        <w:rPr>
          <w:rFonts w:ascii="Times New Roman" w:hAnsi="Times New Roman"/>
          <w:color w:val="000000"/>
          <w:sz w:val="28"/>
          <w:szCs w:val="28"/>
        </w:rPr>
        <w:t>2008</w:t>
      </w:r>
      <w:r w:rsidR="00AF5D06">
        <w:rPr>
          <w:rFonts w:ascii="Times New Roman" w:hAnsi="Times New Roman"/>
          <w:color w:val="000000"/>
          <w:sz w:val="28"/>
          <w:szCs w:val="28"/>
        </w:rPr>
        <w:t> </w:t>
      </w:r>
      <w:r w:rsidR="00AF5D06" w:rsidRPr="00AF5D06">
        <w:rPr>
          <w:rFonts w:ascii="Times New Roman" w:hAnsi="Times New Roman"/>
          <w:color w:val="000000"/>
          <w:sz w:val="28"/>
          <w:szCs w:val="28"/>
        </w:rPr>
        <w:t>г</w:t>
      </w:r>
      <w:r w:rsidRPr="00AF5D06">
        <w:rPr>
          <w:rFonts w:ascii="Times New Roman" w:hAnsi="Times New Roman"/>
          <w:color w:val="000000"/>
          <w:sz w:val="28"/>
          <w:szCs w:val="28"/>
        </w:rPr>
        <w:t>.</w:t>
      </w:r>
    </w:p>
    <w:p w:rsidR="00642EE7" w:rsidRPr="00AF5D06" w:rsidRDefault="00642EE7" w:rsidP="00AF5D06">
      <w:pPr>
        <w:pStyle w:val="3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AF5D06">
        <w:rPr>
          <w:b w:val="0"/>
          <w:color w:val="000000"/>
          <w:sz w:val="28"/>
          <w:szCs w:val="28"/>
        </w:rPr>
        <w:t>2.</w:t>
      </w:r>
      <w:r w:rsidR="00AF5D06">
        <w:rPr>
          <w:b w:val="0"/>
          <w:color w:val="000000"/>
          <w:sz w:val="28"/>
          <w:szCs w:val="28"/>
        </w:rPr>
        <w:t xml:space="preserve"> </w:t>
      </w:r>
      <w:r w:rsidR="00AF5D06" w:rsidRPr="00AF5D06">
        <w:rPr>
          <w:b w:val="0"/>
          <w:color w:val="000000"/>
          <w:sz w:val="28"/>
          <w:szCs w:val="28"/>
        </w:rPr>
        <w:t>О.Г.</w:t>
      </w:r>
      <w:r w:rsidR="00AF5D06">
        <w:rPr>
          <w:b w:val="0"/>
          <w:color w:val="000000"/>
          <w:sz w:val="28"/>
          <w:szCs w:val="28"/>
        </w:rPr>
        <w:t> </w:t>
      </w:r>
      <w:r w:rsidR="00AF5D06" w:rsidRPr="00AF5D06">
        <w:rPr>
          <w:b w:val="0"/>
          <w:color w:val="000000"/>
          <w:sz w:val="28"/>
          <w:szCs w:val="28"/>
        </w:rPr>
        <w:t>Максимова</w:t>
      </w:r>
      <w:r w:rsidRPr="00AF5D06">
        <w:rPr>
          <w:b w:val="0"/>
          <w:color w:val="000000"/>
          <w:sz w:val="28"/>
          <w:szCs w:val="28"/>
        </w:rPr>
        <w:t xml:space="preserve">, </w:t>
      </w:r>
      <w:r w:rsidR="00AF5D06" w:rsidRPr="00AF5D06">
        <w:rPr>
          <w:b w:val="0"/>
          <w:color w:val="000000"/>
          <w:sz w:val="28"/>
          <w:szCs w:val="28"/>
        </w:rPr>
        <w:t>И.И.</w:t>
      </w:r>
      <w:r w:rsidR="00AF5D06">
        <w:rPr>
          <w:b w:val="0"/>
          <w:color w:val="000000"/>
          <w:sz w:val="28"/>
          <w:szCs w:val="28"/>
        </w:rPr>
        <w:t> </w:t>
      </w:r>
      <w:r w:rsidR="00AF5D06" w:rsidRPr="00AF5D06">
        <w:rPr>
          <w:b w:val="0"/>
          <w:color w:val="000000"/>
          <w:sz w:val="28"/>
          <w:szCs w:val="28"/>
        </w:rPr>
        <w:t>Петрухина</w:t>
      </w:r>
      <w:r w:rsidRPr="00AF5D06">
        <w:rPr>
          <w:b w:val="0"/>
          <w:color w:val="000000"/>
          <w:sz w:val="28"/>
          <w:szCs w:val="28"/>
        </w:rPr>
        <w:t>. Заболевания органов пищеварения у детей.</w:t>
      </w:r>
      <w:r w:rsidR="00AF5D06">
        <w:rPr>
          <w:b w:val="0"/>
          <w:color w:val="000000"/>
          <w:sz w:val="28"/>
          <w:szCs w:val="28"/>
        </w:rPr>
        <w:t xml:space="preserve"> </w:t>
      </w:r>
      <w:r w:rsidRPr="00AF5D06">
        <w:rPr>
          <w:b w:val="0"/>
          <w:color w:val="000000"/>
          <w:sz w:val="28"/>
          <w:szCs w:val="28"/>
        </w:rPr>
        <w:t>Издатель: Феникс, Москва, 2006</w:t>
      </w:r>
      <w:bookmarkStart w:id="0" w:name="_GoBack"/>
      <w:bookmarkEnd w:id="0"/>
    </w:p>
    <w:sectPr w:rsidR="00642EE7" w:rsidRPr="00AF5D06" w:rsidSect="00AF5D06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B8" w:rsidRDefault="003469B8" w:rsidP="00F83F23">
      <w:pPr>
        <w:spacing w:after="0" w:line="240" w:lineRule="auto"/>
      </w:pPr>
      <w:r>
        <w:separator/>
      </w:r>
    </w:p>
  </w:endnote>
  <w:endnote w:type="continuationSeparator" w:id="0">
    <w:p w:rsidR="003469B8" w:rsidRDefault="003469B8" w:rsidP="00F8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E7" w:rsidRPr="00AF5D06" w:rsidRDefault="00B33A1A" w:rsidP="00AF5D06">
    <w:pPr>
      <w:pStyle w:val="aa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B8" w:rsidRDefault="003469B8" w:rsidP="00F83F23">
      <w:pPr>
        <w:spacing w:after="0" w:line="240" w:lineRule="auto"/>
      </w:pPr>
      <w:r>
        <w:separator/>
      </w:r>
    </w:p>
  </w:footnote>
  <w:footnote w:type="continuationSeparator" w:id="0">
    <w:p w:rsidR="003469B8" w:rsidRDefault="003469B8" w:rsidP="00F8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2226A"/>
    <w:multiLevelType w:val="hybridMultilevel"/>
    <w:tmpl w:val="DF78AB56"/>
    <w:lvl w:ilvl="0" w:tplc="4308133A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>
    <w:nsid w:val="28FB6630"/>
    <w:multiLevelType w:val="hybridMultilevel"/>
    <w:tmpl w:val="316E9C02"/>
    <w:lvl w:ilvl="0" w:tplc="C1927454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">
    <w:nsid w:val="40EB367C"/>
    <w:multiLevelType w:val="multilevel"/>
    <w:tmpl w:val="C4CC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601"/>
    <w:rsid w:val="002245A5"/>
    <w:rsid w:val="003469B8"/>
    <w:rsid w:val="005D5827"/>
    <w:rsid w:val="00642EE7"/>
    <w:rsid w:val="006F3673"/>
    <w:rsid w:val="00901258"/>
    <w:rsid w:val="0099070F"/>
    <w:rsid w:val="009C23F6"/>
    <w:rsid w:val="00A00C93"/>
    <w:rsid w:val="00AF5D06"/>
    <w:rsid w:val="00B33A1A"/>
    <w:rsid w:val="00B76FAF"/>
    <w:rsid w:val="00BC3601"/>
    <w:rsid w:val="00C06D24"/>
    <w:rsid w:val="00D7722F"/>
    <w:rsid w:val="00E476DE"/>
    <w:rsid w:val="00E808E3"/>
    <w:rsid w:val="00F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909AB8-F07F-4739-84EC-C5F831F7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2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901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01258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semiHidden/>
    <w:rsid w:val="00D772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Strong"/>
    <w:uiPriority w:val="99"/>
    <w:qFormat/>
    <w:rsid w:val="002245A5"/>
    <w:rPr>
      <w:rFonts w:cs="Times New Roman"/>
      <w:b/>
      <w:bCs/>
    </w:rPr>
  </w:style>
  <w:style w:type="character" w:styleId="a6">
    <w:name w:val="Emphasis"/>
    <w:uiPriority w:val="99"/>
    <w:qFormat/>
    <w:rsid w:val="002245A5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901258"/>
    <w:pPr>
      <w:ind w:left="720"/>
      <w:contextualSpacing/>
    </w:pPr>
  </w:style>
  <w:style w:type="character" w:customStyle="1" w:styleId="30">
    <w:name w:val="Заголовок 3 Знак"/>
    <w:link w:val="3"/>
    <w:uiPriority w:val="99"/>
    <w:locked/>
    <w:rsid w:val="00901258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8">
    <w:name w:val="header"/>
    <w:basedOn w:val="a"/>
    <w:link w:val="a9"/>
    <w:uiPriority w:val="99"/>
    <w:semiHidden/>
    <w:rsid w:val="00F83F2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F8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F83F23"/>
    <w:rPr>
      <w:rFonts w:cs="Times New Roman"/>
    </w:rPr>
  </w:style>
  <w:style w:type="table" w:styleId="1">
    <w:name w:val="Table Grid 1"/>
    <w:basedOn w:val="a1"/>
    <w:uiPriority w:val="99"/>
    <w:rsid w:val="00AF5D06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Нижний колонтитул Знак"/>
    <w:link w:val="aa"/>
    <w:uiPriority w:val="99"/>
    <w:locked/>
    <w:rsid w:val="00F83F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7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73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7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73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40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9432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941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73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39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9405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938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73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Этиология</vt:lpstr>
    </vt:vector>
  </TitlesOfParts>
  <Company>HomeLab</Company>
  <LinksUpToDate>false</LinksUpToDate>
  <CharactersWithSpaces>15479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Этиология</dc:title>
  <dc:subject/>
  <dc:creator>User</dc:creator>
  <cp:keywords/>
  <dc:description/>
  <cp:lastModifiedBy>admin</cp:lastModifiedBy>
  <cp:revision>2</cp:revision>
  <dcterms:created xsi:type="dcterms:W3CDTF">2014-02-25T00:18:00Z</dcterms:created>
  <dcterms:modified xsi:type="dcterms:W3CDTF">2014-02-25T00:18:00Z</dcterms:modified>
</cp:coreProperties>
</file>