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76" w:rsidRPr="008B6379" w:rsidRDefault="00CC3376" w:rsidP="00CD2755">
      <w:pPr>
        <w:pStyle w:val="aff"/>
      </w:pPr>
      <w:r w:rsidRPr="008B6379">
        <w:t>ҚАЗАҚСТАН РЕСЕЙ МЕДИЦИНА УНИВЕРСИТЕТІ</w:t>
      </w:r>
    </w:p>
    <w:p w:rsidR="008B6379" w:rsidRPr="008B6379" w:rsidRDefault="00CC3376" w:rsidP="00CD2755">
      <w:pPr>
        <w:pStyle w:val="aff"/>
      </w:pPr>
      <w:r w:rsidRPr="008B6379">
        <w:t>КАФЕДРА МИКРОБИОЛОГИИ, ИММУНОЛОГИИ С КУРСОМ ЭПИДЕМИОЛОГИИ, ИНФЕКЦИОННЫХ И ТРОПИЧЕСКИХ БОЛЕЗНЕЙ И ФТИЗИАТРИИ</w:t>
      </w:r>
    </w:p>
    <w:p w:rsidR="00DC27C8" w:rsidRDefault="00DC27C8" w:rsidP="00CD2755">
      <w:pPr>
        <w:pStyle w:val="aff"/>
        <w:rPr>
          <w:b/>
          <w:bCs/>
          <w:i/>
          <w:iCs/>
        </w:rPr>
      </w:pPr>
    </w:p>
    <w:p w:rsidR="00DC27C8" w:rsidRDefault="00DC27C8" w:rsidP="00CD2755">
      <w:pPr>
        <w:pStyle w:val="aff"/>
        <w:rPr>
          <w:b/>
          <w:bCs/>
          <w:i/>
          <w:iCs/>
        </w:rPr>
      </w:pPr>
    </w:p>
    <w:p w:rsidR="00DC27C8" w:rsidRDefault="00DC27C8" w:rsidP="00CD2755">
      <w:pPr>
        <w:pStyle w:val="aff"/>
        <w:rPr>
          <w:b/>
          <w:bCs/>
          <w:i/>
          <w:iCs/>
        </w:rPr>
      </w:pPr>
    </w:p>
    <w:p w:rsidR="00DC27C8" w:rsidRDefault="00DC27C8" w:rsidP="00CD2755">
      <w:pPr>
        <w:pStyle w:val="aff"/>
        <w:rPr>
          <w:b/>
          <w:bCs/>
          <w:i/>
          <w:iCs/>
        </w:rPr>
      </w:pPr>
    </w:p>
    <w:p w:rsidR="00DC27C8" w:rsidRDefault="00DC27C8" w:rsidP="00CD2755">
      <w:pPr>
        <w:pStyle w:val="aff"/>
        <w:rPr>
          <w:b/>
          <w:bCs/>
          <w:i/>
          <w:iCs/>
        </w:rPr>
      </w:pPr>
    </w:p>
    <w:p w:rsidR="00DC27C8" w:rsidRDefault="00DC27C8" w:rsidP="00CD2755">
      <w:pPr>
        <w:pStyle w:val="aff"/>
        <w:rPr>
          <w:b/>
          <w:bCs/>
          <w:i/>
          <w:iCs/>
        </w:rPr>
      </w:pPr>
    </w:p>
    <w:p w:rsidR="00CC3376" w:rsidRPr="008B6379" w:rsidRDefault="00CC3376" w:rsidP="00CD2755">
      <w:pPr>
        <w:pStyle w:val="aff"/>
        <w:rPr>
          <w:b/>
          <w:bCs/>
          <w:i/>
          <w:iCs/>
        </w:rPr>
      </w:pPr>
      <w:r w:rsidRPr="008B6379">
        <w:rPr>
          <w:b/>
          <w:bCs/>
          <w:i/>
          <w:iCs/>
        </w:rPr>
        <w:t>РЕФЕРАТ</w:t>
      </w:r>
    </w:p>
    <w:p w:rsidR="008B6379" w:rsidRDefault="00CC3376" w:rsidP="00CD2755">
      <w:pPr>
        <w:pStyle w:val="aff"/>
        <w:rPr>
          <w:i/>
          <w:iCs/>
        </w:rPr>
      </w:pPr>
      <w:r w:rsidRPr="008B6379">
        <w:rPr>
          <w:b/>
          <w:bCs/>
        </w:rPr>
        <w:t>ТЕМА</w:t>
      </w:r>
      <w:r w:rsidR="008B6379" w:rsidRPr="008B6379">
        <w:rPr>
          <w:b/>
          <w:bCs/>
        </w:rPr>
        <w:t xml:space="preserve">: </w:t>
      </w:r>
      <w:r w:rsidRPr="008B6379">
        <w:rPr>
          <w:i/>
          <w:iCs/>
        </w:rPr>
        <w:t>Иммунитет при вирусном гепатите, маркеры вирусного гепатита</w:t>
      </w:r>
      <w:r w:rsidR="008A7DBF">
        <w:rPr>
          <w:i/>
          <w:iCs/>
        </w:rPr>
        <w:t xml:space="preserve"> и их</w:t>
      </w:r>
      <w:r w:rsidR="008B6379">
        <w:rPr>
          <w:i/>
          <w:iCs/>
        </w:rPr>
        <w:t xml:space="preserve"> х</w:t>
      </w:r>
      <w:r w:rsidRPr="008B6379">
        <w:rPr>
          <w:i/>
          <w:iCs/>
        </w:rPr>
        <w:t>арактеристика</w:t>
      </w:r>
    </w:p>
    <w:p w:rsidR="00DC27C8" w:rsidRDefault="00DC27C8" w:rsidP="00CD2755">
      <w:pPr>
        <w:pStyle w:val="aff"/>
        <w:rPr>
          <w:i/>
          <w:iCs/>
        </w:rPr>
      </w:pPr>
    </w:p>
    <w:p w:rsidR="00DC27C8" w:rsidRDefault="00DC27C8" w:rsidP="00CD2755">
      <w:pPr>
        <w:pStyle w:val="aff"/>
        <w:rPr>
          <w:i/>
          <w:iCs/>
        </w:rPr>
      </w:pPr>
    </w:p>
    <w:p w:rsidR="00DC27C8" w:rsidRDefault="00DC27C8" w:rsidP="00CD2755">
      <w:pPr>
        <w:pStyle w:val="aff"/>
      </w:pPr>
    </w:p>
    <w:p w:rsidR="008B6379" w:rsidRPr="008B6379" w:rsidRDefault="00CC3376" w:rsidP="00DC27C8">
      <w:pPr>
        <w:pStyle w:val="aff"/>
        <w:jc w:val="left"/>
        <w:rPr>
          <w:b/>
          <w:bCs/>
        </w:rPr>
      </w:pPr>
      <w:r w:rsidRPr="008B6379">
        <w:rPr>
          <w:b/>
          <w:bCs/>
        </w:rPr>
        <w:t>Выполнила</w:t>
      </w:r>
      <w:r w:rsidR="008B6379" w:rsidRPr="008B6379">
        <w:rPr>
          <w:b/>
          <w:bCs/>
        </w:rPr>
        <w:t xml:space="preserve">: </w:t>
      </w:r>
      <w:r w:rsidRPr="008B6379">
        <w:rPr>
          <w:b/>
          <w:bCs/>
          <w:i/>
          <w:iCs/>
        </w:rPr>
        <w:t>Ке</w:t>
      </w:r>
      <w:r w:rsidR="008B6379">
        <w:rPr>
          <w:b/>
          <w:bCs/>
          <w:i/>
          <w:iCs/>
        </w:rPr>
        <w:t>н</w:t>
      </w:r>
      <w:r w:rsidRPr="008B6379">
        <w:rPr>
          <w:b/>
          <w:bCs/>
          <w:i/>
          <w:iCs/>
        </w:rPr>
        <w:t>есхан</w:t>
      </w:r>
      <w:r w:rsidR="008B6379">
        <w:rPr>
          <w:b/>
          <w:bCs/>
          <w:i/>
          <w:iCs/>
        </w:rPr>
        <w:t>к</w:t>
      </w:r>
      <w:r w:rsidRPr="008B6379">
        <w:rPr>
          <w:b/>
          <w:bCs/>
          <w:i/>
          <w:iCs/>
        </w:rPr>
        <w:t>ызы Айдана</w:t>
      </w:r>
    </w:p>
    <w:p w:rsidR="008B6379" w:rsidRPr="008B6379" w:rsidRDefault="00CC3376" w:rsidP="00DC27C8">
      <w:pPr>
        <w:pStyle w:val="aff"/>
        <w:jc w:val="left"/>
        <w:rPr>
          <w:b/>
          <w:bCs/>
        </w:rPr>
      </w:pPr>
      <w:r w:rsidRPr="008B6379">
        <w:rPr>
          <w:b/>
          <w:bCs/>
        </w:rPr>
        <w:t>Курс</w:t>
      </w:r>
      <w:r w:rsidR="008B6379" w:rsidRPr="008B6379">
        <w:rPr>
          <w:b/>
          <w:bCs/>
        </w:rPr>
        <w:t xml:space="preserve">: </w:t>
      </w:r>
      <w:r w:rsidRPr="008B6379">
        <w:rPr>
          <w:b/>
          <w:bCs/>
          <w:i/>
          <w:iCs/>
        </w:rPr>
        <w:t>3 курс</w:t>
      </w:r>
    </w:p>
    <w:p w:rsidR="008B6379" w:rsidRPr="008B6379" w:rsidRDefault="00CC3376" w:rsidP="00DC27C8">
      <w:pPr>
        <w:pStyle w:val="aff"/>
        <w:jc w:val="left"/>
        <w:rPr>
          <w:b/>
          <w:bCs/>
        </w:rPr>
      </w:pPr>
      <w:r w:rsidRPr="008B6379">
        <w:rPr>
          <w:b/>
          <w:bCs/>
        </w:rPr>
        <w:t>Факультет</w:t>
      </w:r>
      <w:r w:rsidR="008B6379" w:rsidRPr="008B6379">
        <w:rPr>
          <w:b/>
          <w:bCs/>
        </w:rPr>
        <w:t xml:space="preserve">: </w:t>
      </w:r>
      <w:r w:rsidRPr="008B6379">
        <w:rPr>
          <w:b/>
          <w:bCs/>
          <w:i/>
          <w:iCs/>
        </w:rPr>
        <w:t>Общая медицина</w:t>
      </w:r>
    </w:p>
    <w:p w:rsidR="008B6379" w:rsidRPr="008B6379" w:rsidRDefault="00CC3376" w:rsidP="00DC27C8">
      <w:pPr>
        <w:pStyle w:val="aff"/>
        <w:jc w:val="left"/>
        <w:rPr>
          <w:b/>
          <w:bCs/>
        </w:rPr>
      </w:pPr>
      <w:r w:rsidRPr="008B6379">
        <w:rPr>
          <w:b/>
          <w:bCs/>
        </w:rPr>
        <w:t>Группа</w:t>
      </w:r>
      <w:r w:rsidR="008B6379" w:rsidRPr="008B6379">
        <w:rPr>
          <w:b/>
          <w:bCs/>
        </w:rPr>
        <w:t xml:space="preserve">: </w:t>
      </w:r>
      <w:r w:rsidRPr="008B6379">
        <w:rPr>
          <w:b/>
          <w:bCs/>
          <w:i/>
          <w:iCs/>
        </w:rPr>
        <w:t>302</w:t>
      </w:r>
      <w:r w:rsidR="008B6379" w:rsidRPr="008B6379">
        <w:rPr>
          <w:b/>
          <w:bCs/>
          <w:i/>
          <w:iCs/>
        </w:rPr>
        <w:t xml:space="preserve"> -</w:t>
      </w:r>
      <w:r w:rsidR="008B6379">
        <w:rPr>
          <w:b/>
          <w:bCs/>
          <w:i/>
          <w:iCs/>
        </w:rPr>
        <w:t xml:space="preserve"> "</w:t>
      </w:r>
      <w:r w:rsidRPr="008B6379">
        <w:rPr>
          <w:b/>
          <w:bCs/>
          <w:i/>
          <w:iCs/>
        </w:rPr>
        <w:t>Б</w:t>
      </w:r>
      <w:r w:rsidR="008B6379">
        <w:rPr>
          <w:b/>
          <w:bCs/>
          <w:i/>
          <w:iCs/>
        </w:rPr>
        <w:t xml:space="preserve">" </w:t>
      </w:r>
      <w:r w:rsidRPr="008B6379">
        <w:rPr>
          <w:b/>
          <w:bCs/>
          <w:i/>
          <w:iCs/>
        </w:rPr>
        <w:t>группа</w:t>
      </w:r>
    </w:p>
    <w:p w:rsidR="008B6379" w:rsidRDefault="00CC3376" w:rsidP="00DC27C8">
      <w:pPr>
        <w:pStyle w:val="aff"/>
        <w:jc w:val="left"/>
        <w:rPr>
          <w:b/>
          <w:bCs/>
          <w:i/>
          <w:iCs/>
        </w:rPr>
      </w:pPr>
      <w:r w:rsidRPr="008B6379">
        <w:rPr>
          <w:b/>
          <w:bCs/>
        </w:rPr>
        <w:t>Руководитель</w:t>
      </w:r>
      <w:r w:rsidR="008B6379" w:rsidRPr="008B6379">
        <w:rPr>
          <w:b/>
          <w:bCs/>
        </w:rPr>
        <w:t xml:space="preserve">: </w:t>
      </w:r>
      <w:r w:rsidR="009D2ACB" w:rsidRPr="008B6379">
        <w:rPr>
          <w:b/>
          <w:bCs/>
          <w:i/>
          <w:iCs/>
        </w:rPr>
        <w:t>ЕСБ</w:t>
      </w:r>
      <w:r w:rsidRPr="008B6379">
        <w:rPr>
          <w:b/>
          <w:bCs/>
          <w:i/>
          <w:iCs/>
        </w:rPr>
        <w:t>АЕВА Г</w:t>
      </w:r>
      <w:r w:rsidR="008B6379">
        <w:rPr>
          <w:b/>
          <w:bCs/>
          <w:i/>
          <w:iCs/>
        </w:rPr>
        <w:t>.У.</w:t>
      </w:r>
    </w:p>
    <w:p w:rsidR="00DC27C8" w:rsidRDefault="00DC27C8" w:rsidP="00CD2755">
      <w:pPr>
        <w:pStyle w:val="aff"/>
      </w:pPr>
    </w:p>
    <w:p w:rsidR="00DC27C8" w:rsidRDefault="00DC27C8" w:rsidP="00CD2755">
      <w:pPr>
        <w:pStyle w:val="aff"/>
      </w:pPr>
    </w:p>
    <w:p w:rsidR="00DC27C8" w:rsidRDefault="00DC27C8" w:rsidP="00CD2755">
      <w:pPr>
        <w:pStyle w:val="aff"/>
      </w:pPr>
    </w:p>
    <w:p w:rsidR="00DC27C8" w:rsidRDefault="00DC27C8" w:rsidP="00CD2755">
      <w:pPr>
        <w:pStyle w:val="aff"/>
      </w:pPr>
    </w:p>
    <w:p w:rsidR="00DC27C8" w:rsidRDefault="00DC27C8" w:rsidP="00CD2755">
      <w:pPr>
        <w:pStyle w:val="aff"/>
      </w:pPr>
    </w:p>
    <w:p w:rsidR="00DC27C8" w:rsidRDefault="00DC27C8" w:rsidP="00CD2755">
      <w:pPr>
        <w:pStyle w:val="aff"/>
      </w:pPr>
    </w:p>
    <w:p w:rsidR="008B6379" w:rsidRDefault="009D2ACB" w:rsidP="00CD2755">
      <w:pPr>
        <w:pStyle w:val="aff"/>
      </w:pPr>
      <w:r w:rsidRPr="008B6379">
        <w:t>Алматы</w:t>
      </w:r>
      <w:r w:rsidR="008B6379">
        <w:t>, 20</w:t>
      </w:r>
      <w:r w:rsidRPr="008B6379">
        <w:t>10</w:t>
      </w:r>
      <w:r w:rsidR="008B6379" w:rsidRPr="008B6379">
        <w:t>.</w:t>
      </w:r>
    </w:p>
    <w:p w:rsidR="008B6379" w:rsidRDefault="00CD2755" w:rsidP="00CD2755">
      <w:pPr>
        <w:pStyle w:val="af8"/>
      </w:pPr>
      <w:r>
        <w:br w:type="page"/>
      </w:r>
      <w:r w:rsidR="008B6379">
        <w:t>План</w:t>
      </w:r>
    </w:p>
    <w:p w:rsidR="00CD2755" w:rsidRDefault="00CD2755" w:rsidP="00CD2755">
      <w:pPr>
        <w:pStyle w:val="af8"/>
      </w:pP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Вирусные гепатиты (острые и хронические)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Вирусный гепатит А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Вирусный гепатит Е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Вирусный гепатит В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Вирусный гепатит D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Вирусный гепатит С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Вирусный гепатит G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Ориентировочная интерпретация диагностических данных при выявлении маркеров вирусных гепатитов</w:t>
      </w:r>
    </w:p>
    <w:p w:rsidR="00DC27C8" w:rsidRDefault="00DC27C8">
      <w:pPr>
        <w:pStyle w:val="21"/>
        <w:rPr>
          <w:smallCaps w:val="0"/>
          <w:noProof/>
          <w:sz w:val="24"/>
          <w:szCs w:val="24"/>
        </w:rPr>
      </w:pPr>
      <w:r w:rsidRPr="003F1049">
        <w:rPr>
          <w:rStyle w:val="aff2"/>
          <w:noProof/>
        </w:rPr>
        <w:t>Заключение</w:t>
      </w:r>
    </w:p>
    <w:p w:rsidR="008B6379" w:rsidRDefault="00DC27C8" w:rsidP="00DC27C8">
      <w:pPr>
        <w:pStyle w:val="21"/>
      </w:pPr>
      <w:r w:rsidRPr="003F1049">
        <w:rPr>
          <w:rStyle w:val="aff2"/>
          <w:noProof/>
        </w:rPr>
        <w:t>Литература</w:t>
      </w:r>
    </w:p>
    <w:p w:rsidR="008B6379" w:rsidRDefault="00CD2755" w:rsidP="00CD2755">
      <w:pPr>
        <w:pStyle w:val="2"/>
      </w:pPr>
      <w:r>
        <w:br w:type="page"/>
      </w:r>
      <w:bookmarkStart w:id="0" w:name="_Toc278105588"/>
      <w:r w:rsidR="00237D54" w:rsidRPr="008B6379">
        <w:t>Вирусные гепатиты</w:t>
      </w:r>
      <w:r w:rsidR="008B6379">
        <w:t xml:space="preserve"> (</w:t>
      </w:r>
      <w:r w:rsidR="00237D54" w:rsidRPr="008B6379">
        <w:t>острые и хронические</w:t>
      </w:r>
      <w:r w:rsidR="008B6379" w:rsidRPr="008B6379">
        <w:t>)</w:t>
      </w:r>
      <w:bookmarkEnd w:id="0"/>
    </w:p>
    <w:p w:rsidR="00CD2755" w:rsidRDefault="00CD2755" w:rsidP="008B6379">
      <w:pPr>
        <w:ind w:firstLine="709"/>
      </w:pPr>
    </w:p>
    <w:p w:rsidR="008B6379" w:rsidRDefault="00237D54" w:rsidP="008B6379">
      <w:pPr>
        <w:ind w:firstLine="709"/>
      </w:pPr>
      <w:r w:rsidRPr="008B6379">
        <w:t>Вирусные гепатиты</w:t>
      </w:r>
      <w:r w:rsidR="008B6379" w:rsidRPr="008B6379">
        <w:t xml:space="preserve"> - </w:t>
      </w:r>
      <w:r w:rsidRPr="008B6379">
        <w:t>группа этиологически неоднородных антропонозных заболеваний, вызываемых гепатотропными вирусами</w:t>
      </w:r>
      <w:r w:rsidR="008B6379">
        <w:t xml:space="preserve"> (</w:t>
      </w:r>
      <w:r w:rsidRPr="008B6379">
        <w:t>A, B, C, D, E, G и, вероятно, другими</w:t>
      </w:r>
      <w:r w:rsidR="008B6379" w:rsidRPr="008B6379">
        <w:t>),</w:t>
      </w:r>
      <w:r w:rsidRPr="008B6379">
        <w:t xml:space="preserve"> имеющая разные механизмы заражения и характеризующаяся преимущественным поражением гепатобилиарной системы с развитием общетоксического, диспепсического и гепатолиенального синдромов, нарушением функций печени и нередко желтухой</w:t>
      </w:r>
      <w:r w:rsidR="008B6379" w:rsidRPr="008B6379">
        <w:t xml:space="preserve">. </w:t>
      </w:r>
      <w:r w:rsidRPr="008B6379">
        <w:t>По механизмам и путям передачи выделяют две группы вирусных гепатитов</w:t>
      </w:r>
      <w:r w:rsidR="008B6379" w:rsidRPr="008B6379">
        <w:t xml:space="preserve">: </w:t>
      </w:r>
      <w:r w:rsidRPr="008B6379">
        <w:t>с фекально-оральным механизмом заражения</w:t>
      </w:r>
      <w:r w:rsidR="008B6379" w:rsidRPr="008B6379">
        <w:t xml:space="preserve"> - </w:t>
      </w:r>
      <w:r w:rsidRPr="008B6379">
        <w:t>вирусные гепатиты A и E и с гемоперкутанным</w:t>
      </w:r>
      <w:r w:rsidR="008B6379">
        <w:t xml:space="preserve"> (</w:t>
      </w:r>
      <w:r w:rsidRPr="008B6379">
        <w:t>кровоконтактным</w:t>
      </w:r>
      <w:r w:rsidR="008B6379" w:rsidRPr="008B6379">
        <w:t xml:space="preserve">) </w:t>
      </w:r>
      <w:r w:rsidRPr="008B6379">
        <w:t>механизмом, образующих группу, так называемых, парентеральных гепатитов B, D, C, G</w:t>
      </w:r>
      <w:r w:rsidR="008B6379" w:rsidRPr="008B6379">
        <w:t xml:space="preserve">. </w:t>
      </w:r>
      <w:r w:rsidRPr="008B6379">
        <w:t>Вирусы, вызывающие парентеральные гепатиты, обладают хрониогенным потенциалом, особенно сильно выраженным у вируса гепатита C</w:t>
      </w:r>
      <w:r w:rsidR="008B6379" w:rsidRPr="008B6379">
        <w:t xml:space="preserve">. </w:t>
      </w:r>
      <w:r w:rsidRPr="008B6379">
        <w:t>Кроме хронического гепатита, они обусловливают развитие цирроза печени и первичной гепатокарциномы</w:t>
      </w:r>
      <w:r w:rsidR="008B6379" w:rsidRPr="008B6379">
        <w:t>.</w:t>
      </w:r>
    </w:p>
    <w:p w:rsidR="00CD2755" w:rsidRDefault="00CD2755" w:rsidP="008B6379">
      <w:pPr>
        <w:ind w:firstLine="709"/>
        <w:rPr>
          <w:b/>
          <w:bCs/>
        </w:rPr>
      </w:pPr>
      <w:bookmarkStart w:id="1" w:name="BM2"/>
      <w:bookmarkEnd w:id="1"/>
    </w:p>
    <w:p w:rsidR="00237D54" w:rsidRPr="008B6379" w:rsidRDefault="00237D54" w:rsidP="00CD2755">
      <w:pPr>
        <w:pStyle w:val="2"/>
      </w:pPr>
      <w:bookmarkStart w:id="2" w:name="_Toc278105589"/>
      <w:r w:rsidRPr="008B6379">
        <w:t>Вирусный гепатит А</w:t>
      </w:r>
      <w:bookmarkEnd w:id="2"/>
    </w:p>
    <w:p w:rsidR="00CD2755" w:rsidRDefault="00CD2755" w:rsidP="008B6379">
      <w:pPr>
        <w:ind w:firstLine="709"/>
      </w:pPr>
    </w:p>
    <w:p w:rsidR="008B6379" w:rsidRDefault="00237D54" w:rsidP="008B6379">
      <w:pPr>
        <w:ind w:firstLine="709"/>
      </w:pPr>
      <w:r w:rsidRPr="008B6379">
        <w:t>Вирусный гепатит А</w:t>
      </w:r>
      <w:r w:rsidR="008B6379">
        <w:t xml:space="preserve"> (</w:t>
      </w:r>
      <w:r w:rsidRPr="008B6379">
        <w:t>ГА</w:t>
      </w:r>
      <w:r w:rsidR="008B6379" w:rsidRPr="008B6379">
        <w:t xml:space="preserve">) - </w:t>
      </w:r>
      <w:r w:rsidRPr="008B6379">
        <w:t>острая энтеровирусная циклическая инфекция с преимущественно фекально-оральным механизмом заражения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Этиология</w:t>
      </w:r>
      <w:r w:rsidR="008B6379" w:rsidRPr="008B6379">
        <w:rPr>
          <w:b/>
          <w:bCs/>
        </w:rPr>
        <w:t xml:space="preserve">. </w:t>
      </w:r>
      <w:r w:rsidRPr="008B6379">
        <w:t>Возбудитель</w:t>
      </w:r>
      <w:r w:rsidR="008B6379" w:rsidRPr="008B6379">
        <w:t xml:space="preserve"> - </w:t>
      </w:r>
      <w:r w:rsidRPr="008B6379">
        <w:t>вирус гепатита А</w:t>
      </w:r>
      <w:r w:rsidR="008B6379">
        <w:t xml:space="preserve"> (</w:t>
      </w:r>
      <w:r w:rsidRPr="008B6379">
        <w:t>ВГА</w:t>
      </w:r>
      <w:r w:rsidR="008B6379" w:rsidRPr="008B6379">
        <w:t xml:space="preserve">) - </w:t>
      </w:r>
      <w:r w:rsidRPr="008B6379">
        <w:t>РНК-содержащий энтеровирус 72 типа, относящийся к семейству пикорнавирусов</w:t>
      </w:r>
      <w:r w:rsidR="008B6379" w:rsidRPr="008B6379">
        <w:t xml:space="preserve">. </w:t>
      </w:r>
      <w:r w:rsidRPr="008B6379">
        <w:t>ВГА устойчив к окружающей среде</w:t>
      </w:r>
      <w:r w:rsidR="008B6379" w:rsidRPr="008B6379">
        <w:t xml:space="preserve">: </w:t>
      </w:r>
      <w:r w:rsidRPr="008B6379">
        <w:t>при комнатной температуре может сохраняться в течение нескольких недель, а при 4°С</w:t>
      </w:r>
      <w:r w:rsidR="008B6379" w:rsidRPr="008B6379">
        <w:t xml:space="preserve"> - </w:t>
      </w:r>
      <w:r w:rsidRPr="008B6379">
        <w:t>несколько месяцев</w:t>
      </w:r>
      <w:r w:rsidR="008B6379" w:rsidRPr="008B6379">
        <w:t xml:space="preserve">. </w:t>
      </w:r>
      <w:r w:rsidRPr="008B6379">
        <w:t>Однако его можно инактивировать кипячением в течение 5 минут, автоклавированием, ультрафиолетовым облучением или воздействием дезинфектантов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Эпидемиология</w:t>
      </w:r>
      <w:r w:rsidR="008B6379" w:rsidRPr="008B6379">
        <w:rPr>
          <w:b/>
          <w:bCs/>
        </w:rPr>
        <w:t xml:space="preserve">. </w:t>
      </w:r>
      <w:r w:rsidRPr="008B6379">
        <w:t>Источником инфекции чаще всего являются больные с бессимптомной</w:t>
      </w:r>
      <w:r w:rsidR="008B6379">
        <w:t xml:space="preserve"> (</w:t>
      </w:r>
      <w:r w:rsidRPr="008B6379">
        <w:t>субклинический и инаппарантный варианты</w:t>
      </w:r>
      <w:r w:rsidR="008B6379" w:rsidRPr="008B6379">
        <w:t xml:space="preserve">) </w:t>
      </w:r>
      <w:r w:rsidRPr="008B6379">
        <w:t>формой, безжелтушным и стертым течением инфекции или больные, находящиеся в инкубационном, продромальном периодах и начальной фазе периода разгара болезни, в фекалиях которых обнаруживаются ВГА</w:t>
      </w:r>
      <w:r w:rsidR="008B6379">
        <w:t xml:space="preserve"> (</w:t>
      </w:r>
      <w:r w:rsidRPr="008B6379">
        <w:t>HAV</w:t>
      </w:r>
      <w:r w:rsidR="008B6379" w:rsidRPr="008B6379">
        <w:t>).</w:t>
      </w:r>
    </w:p>
    <w:p w:rsidR="008B6379" w:rsidRDefault="00237D54" w:rsidP="008B6379">
      <w:pPr>
        <w:ind w:firstLine="709"/>
      </w:pPr>
      <w:r w:rsidRPr="008B6379">
        <w:t>Ведущий механизм заражения ГА</w:t>
      </w:r>
      <w:r w:rsidR="008B6379" w:rsidRPr="008B6379">
        <w:t xml:space="preserve"> - </w:t>
      </w:r>
      <w:r w:rsidRPr="008B6379">
        <w:t>фекально-оральный, реализуемый водным, пищевым и контактно-бытовым путями передачи</w:t>
      </w:r>
      <w:r w:rsidR="008B6379" w:rsidRPr="008B6379">
        <w:t xml:space="preserve">. </w:t>
      </w:r>
      <w:r w:rsidRPr="008B6379">
        <w:t>Существует возможность реализации данного механизма и половым путем при орально-генитальных и, особенно, орально-анальных контактах</w:t>
      </w:r>
      <w:r w:rsidR="008B6379" w:rsidRPr="008B6379">
        <w:t xml:space="preserve">. </w:t>
      </w:r>
      <w:r w:rsidRPr="008B6379">
        <w:t>Удельный вес гемоперкутанного механизма, реализуемого, как правило, при парентеральном инфицировании, составляет около 5%</w:t>
      </w:r>
      <w:r w:rsidR="008B6379" w:rsidRPr="008B6379">
        <w:t xml:space="preserve">. </w:t>
      </w:r>
      <w:r w:rsidRPr="008B6379">
        <w:t>Наиболее часто это происходит при повторном применении игл и шприцев внутривенными пользователями наркотиков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Восприимчивость к ГА всеобщая</w:t>
      </w:r>
      <w:r w:rsidR="008B6379" w:rsidRPr="008B6379">
        <w:t xml:space="preserve">. </w:t>
      </w:r>
      <w:r w:rsidRPr="008B6379">
        <w:t>Наиболее часто заболевание регистрируется у детей старше 1 года</w:t>
      </w:r>
      <w:r w:rsidR="008B6379">
        <w:t xml:space="preserve"> (</w:t>
      </w:r>
      <w:r w:rsidRPr="008B6379">
        <w:t>особенно в возрасте 3-12 лет в организованных коллективах</w:t>
      </w:r>
      <w:r w:rsidR="008B6379" w:rsidRPr="008B6379">
        <w:t xml:space="preserve">) </w:t>
      </w:r>
      <w:r w:rsidRPr="008B6379">
        <w:t>и у молодых лиц</w:t>
      </w:r>
      <w:r w:rsidR="008B6379">
        <w:t xml:space="preserve"> (</w:t>
      </w:r>
      <w:r w:rsidRPr="008B6379">
        <w:t>20-29 лет</w:t>
      </w:r>
      <w:r w:rsidR="008B6379" w:rsidRPr="008B6379">
        <w:t xml:space="preserve">). </w:t>
      </w:r>
      <w:r w:rsidRPr="008B6379">
        <w:t>Дети до 1 года малочувствительны к заражению ввиду сохранения у них пассивного иммунитета, переданного от матери</w:t>
      </w:r>
      <w:r w:rsidR="008B6379" w:rsidRPr="008B6379">
        <w:t xml:space="preserve">. </w:t>
      </w:r>
      <w:r w:rsidRPr="008B6379">
        <w:t>У людей в возрасте старше 30-35 лет вырабатывается активный иммунитет, подтверждаемый обнаружением антител к вирусу</w:t>
      </w:r>
      <w:r w:rsidR="008B6379">
        <w:t xml:space="preserve"> (</w:t>
      </w:r>
      <w:r w:rsidRPr="008B6379">
        <w:t>IgG-анти-HAV</w:t>
      </w:r>
      <w:r w:rsidR="008B6379" w:rsidRPr="008B6379">
        <w:t xml:space="preserve">) </w:t>
      </w:r>
      <w:r w:rsidRPr="008B6379">
        <w:t>в сыворотке крови 60-97% доноров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ГА свойственно сезонное повышение заболеваемости в летне-осенний период</w:t>
      </w:r>
      <w:r w:rsidR="008B6379" w:rsidRPr="008B6379">
        <w:t xml:space="preserve">. </w:t>
      </w:r>
      <w:r w:rsidRPr="008B6379">
        <w:t>Наряду с сезонным отмечается и циклическое повышение заболеваемости ГА через 3-5, 7-20 лет, что связано с изменением иммунной структуры популяции хозяев вируса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Патогенез</w:t>
      </w:r>
      <w:r w:rsidR="008B6379" w:rsidRPr="008B6379">
        <w:rPr>
          <w:b/>
          <w:bCs/>
        </w:rPr>
        <w:t xml:space="preserve">. </w:t>
      </w:r>
      <w:r w:rsidRPr="008B6379">
        <w:t>ГА</w:t>
      </w:r>
      <w:r w:rsidR="008B6379" w:rsidRPr="008B6379">
        <w:t xml:space="preserve"> - </w:t>
      </w:r>
      <w:r w:rsidRPr="008B6379">
        <w:t>острая циклическая инфекция, характеризующаяся четкой сменой периодов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После заражения ВГА из кишечника проникает в кровь и далее в печень, где после фиксации к рецепторам гепатоцитов проникает внутрь клеток</w:t>
      </w:r>
      <w:r w:rsidR="008B6379" w:rsidRPr="008B6379">
        <w:t xml:space="preserve">. </w:t>
      </w:r>
      <w:r w:rsidRPr="008B6379">
        <w:t>На стадии первичной репликации отчетливых повреждений гепатоцитов не обнаруживается</w:t>
      </w:r>
      <w:r w:rsidR="008B6379" w:rsidRPr="008B6379">
        <w:t xml:space="preserve">. </w:t>
      </w:r>
      <w:r w:rsidRPr="008B6379">
        <w:t>Новые поколения вируса выделяются в желчные канальцы, далее поступают в кишечник и выделяются с фекалиями во внешнюю среду</w:t>
      </w:r>
      <w:r w:rsidR="008B6379" w:rsidRPr="008B6379">
        <w:t xml:space="preserve">. </w:t>
      </w:r>
      <w:r w:rsidRPr="008B6379">
        <w:t>Часть вирусных частиц проникает в кровь, обусловливая развитие интоксикационной симптоматики продромального периода</w:t>
      </w:r>
      <w:r w:rsidR="008B6379" w:rsidRPr="008B6379">
        <w:t xml:space="preserve">. </w:t>
      </w:r>
      <w:r w:rsidRPr="008B6379">
        <w:t>Повреждения гепатоцитов, возникающие в ходе дальнейшего течения ГА, обусловлены не репликацией вируса, а иммуноопосредованным цитолизом</w:t>
      </w:r>
      <w:r w:rsidR="008B6379" w:rsidRPr="008B6379">
        <w:t xml:space="preserve">. </w:t>
      </w:r>
      <w:r w:rsidRPr="008B6379">
        <w:t>В периоде разгара ГА морфологическое исследование позволяет выявить воспалительные и некробиотические процессы, происходящие преимущественно в перипортальной зоне печеночных долек и портальных трактах</w:t>
      </w:r>
      <w:r w:rsidR="008B6379" w:rsidRPr="008B6379">
        <w:t xml:space="preserve">. </w:t>
      </w:r>
      <w:r w:rsidRPr="008B6379">
        <w:t>Эти процессы лежат в основе развития трех основных клинико-биохимических синдромов</w:t>
      </w:r>
      <w:r w:rsidR="008B6379" w:rsidRPr="008B6379">
        <w:t xml:space="preserve">: </w:t>
      </w:r>
      <w:r w:rsidRPr="008B6379">
        <w:t>цитолитического, мезенхимально-воспалительного и холестатического</w:t>
      </w:r>
      <w:r w:rsidR="008B6379" w:rsidRPr="008B6379">
        <w:t xml:space="preserve">. </w:t>
      </w:r>
      <w:r w:rsidRPr="008B6379">
        <w:t>К лабораторным признакам цитолитического синдрома относятся</w:t>
      </w:r>
      <w:r w:rsidR="008B6379" w:rsidRPr="008B6379">
        <w:t xml:space="preserve">: </w:t>
      </w:r>
      <w:r w:rsidRPr="008B6379">
        <w:t>повышение активности ферментов АлАТ и АсАТ</w:t>
      </w:r>
      <w:r w:rsidR="008B6379">
        <w:t xml:space="preserve"> (</w:t>
      </w:r>
      <w:r w:rsidRPr="008B6379">
        <w:t>аланинамино</w:t>
      </w:r>
      <w:r w:rsidR="008B6379" w:rsidRPr="008B6379">
        <w:t xml:space="preserve"> - </w:t>
      </w:r>
      <w:r w:rsidRPr="008B6379">
        <w:t>и аспартатаминотрансферазы</w:t>
      </w:r>
      <w:r w:rsidR="008B6379" w:rsidRPr="008B6379">
        <w:t>),</w:t>
      </w:r>
      <w:r w:rsidRPr="008B6379">
        <w:t xml:space="preserve"> уровня железа в сыворотке крови, снижение синтеза альбумина, протромбина и других факторов свертывания крови, эфиров холестерина</w:t>
      </w:r>
      <w:r w:rsidR="008B6379" w:rsidRPr="008B6379">
        <w:t xml:space="preserve">. </w:t>
      </w:r>
      <w:r w:rsidRPr="008B6379">
        <w:t>Начальным этапом цитолитического синдрома является повышение проницаемости мембраны гепатоцитов</w:t>
      </w:r>
      <w:r w:rsidR="008B6379" w:rsidRPr="008B6379">
        <w:t xml:space="preserve">. </w:t>
      </w:r>
      <w:r w:rsidRPr="008B6379">
        <w:t>Это обусловливает выход в кровь, прежде всего АлАТ</w:t>
      </w:r>
      <w:r w:rsidR="008B6379" w:rsidRPr="008B6379">
        <w:t xml:space="preserve"> - </w:t>
      </w:r>
      <w:r w:rsidRPr="008B6379">
        <w:t>фермента, находящегося в цитоплазме печеночной клетки</w:t>
      </w:r>
      <w:r w:rsidR="008B6379" w:rsidRPr="008B6379">
        <w:t xml:space="preserve">. </w:t>
      </w:r>
      <w:r w:rsidRPr="008B6379">
        <w:t>Повышение активности АлАТ</w:t>
      </w:r>
      <w:r w:rsidR="008B6379" w:rsidRPr="008B6379">
        <w:t xml:space="preserve"> - </w:t>
      </w:r>
      <w:r w:rsidRPr="008B6379">
        <w:t>ранний и надежный индикатор повреждения гепатоцита</w:t>
      </w:r>
      <w:r w:rsidR="008B6379" w:rsidRPr="008B6379">
        <w:t xml:space="preserve">. </w:t>
      </w:r>
      <w:r w:rsidRPr="008B6379">
        <w:t>Однако, следует подчеркнуть, что цитолитический синдром развивается в ответ на любое повреждающее воздействие</w:t>
      </w:r>
      <w:r w:rsidR="008B6379">
        <w:t xml:space="preserve"> (</w:t>
      </w:r>
      <w:r w:rsidRPr="008B6379">
        <w:t>токсины вирусов, микробов, гипоксия, медикаменты, яды и пр</w:t>
      </w:r>
      <w:r w:rsidR="008B6379" w:rsidRPr="008B6379">
        <w:t>),</w:t>
      </w:r>
      <w:r w:rsidRPr="008B6379">
        <w:t xml:space="preserve"> поэтому повышение активности АлАТ характерно не только для вирусных гепатитов</w:t>
      </w:r>
      <w:r w:rsidR="008B6379" w:rsidRPr="008B6379">
        <w:t xml:space="preserve">. </w:t>
      </w:r>
      <w:r w:rsidRPr="008B6379">
        <w:t>Мезенхимально-воспалительный синдром характеризуется повышением уровня бета</w:t>
      </w:r>
      <w:r w:rsidR="008B6379" w:rsidRPr="008B6379">
        <w:t xml:space="preserve"> - </w:t>
      </w:r>
      <w:r w:rsidRPr="008B6379">
        <w:t>и гаммаглобулинов, изменением коллоидных проб</w:t>
      </w:r>
      <w:r w:rsidR="008B6379">
        <w:t xml:space="preserve"> (</w:t>
      </w:r>
      <w:r w:rsidRPr="008B6379">
        <w:t>снижение сулемового титра и повышение тимоловой пробы</w:t>
      </w:r>
      <w:r w:rsidR="008B6379" w:rsidRPr="008B6379">
        <w:t xml:space="preserve">). </w:t>
      </w:r>
      <w:r w:rsidRPr="008B6379">
        <w:t>Холестатический синдром проявляется повышением в крови уровня связанного билирубина, желчных кислот, холестерина, меди, активности щелочной фосфатазы, а также билирубинурией, уменьшением</w:t>
      </w:r>
      <w:r w:rsidR="008B6379">
        <w:t xml:space="preserve"> (</w:t>
      </w:r>
      <w:r w:rsidRPr="008B6379">
        <w:t>исчезновением</w:t>
      </w:r>
      <w:r w:rsidR="008B6379" w:rsidRPr="008B6379">
        <w:t xml:space="preserve">) </w:t>
      </w:r>
      <w:r w:rsidRPr="008B6379">
        <w:t>уробилиновых тел в моче</w:t>
      </w:r>
      <w:r w:rsidR="008B6379" w:rsidRPr="008B6379">
        <w:t xml:space="preserve">. </w:t>
      </w:r>
      <w:r w:rsidRPr="008B6379">
        <w:t>Вследствие комплексных иммунных механизмов</w:t>
      </w:r>
      <w:r w:rsidR="008B6379">
        <w:t xml:space="preserve"> (</w:t>
      </w:r>
      <w:r w:rsidRPr="008B6379">
        <w:t>усиление интерферонопродукции, активизации естественных киллеров, антителопродукции и активности антителозависимых киллеров</w:t>
      </w:r>
      <w:r w:rsidR="008B6379" w:rsidRPr="008B6379">
        <w:t xml:space="preserve">) </w:t>
      </w:r>
      <w:r w:rsidRPr="008B6379">
        <w:t>репликация вируса прекращается, и происходит его элиминация из организма человека</w:t>
      </w:r>
      <w:r w:rsidR="008B6379" w:rsidRPr="008B6379">
        <w:t xml:space="preserve">. </w:t>
      </w:r>
      <w:r w:rsidRPr="008B6379">
        <w:t>Для ГА не характерны ни длительное присутствие вируса в организме, ни развитие хронической формы болезни</w:t>
      </w:r>
      <w:r w:rsidR="008B6379" w:rsidRPr="008B6379">
        <w:t xml:space="preserve">. </w:t>
      </w:r>
      <w:r w:rsidRPr="008B6379">
        <w:t>Однако иногда течение заболевания может быть модифицировано в случаях ко-инфекции или суперинфекции другими гепатотропными вирусами</w:t>
      </w:r>
      <w:r w:rsidR="008B6379" w:rsidRPr="008B6379">
        <w:t xml:space="preserve">. </w:t>
      </w:r>
      <w:r w:rsidRPr="008B6379">
        <w:t>У лиц же с генетической предрасположенностью возможно развитие хронического активного аутоиммунного гепатита 1-го типа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Клиника</w:t>
      </w:r>
      <w:r w:rsidR="008B6379" w:rsidRPr="008B6379">
        <w:rPr>
          <w:b/>
          <w:bCs/>
        </w:rPr>
        <w:t xml:space="preserve">. </w:t>
      </w:r>
      <w:r w:rsidRPr="008B6379">
        <w:t>ГА характеризуется полиморфизмом клинических проявлений</w:t>
      </w:r>
      <w:r w:rsidR="008B6379" w:rsidRPr="008B6379">
        <w:t xml:space="preserve">. </w:t>
      </w:r>
      <w:r w:rsidRPr="008B6379">
        <w:t>Различают следующие формы заболевания по степени выраженности клинических проявлений</w:t>
      </w:r>
      <w:r w:rsidR="008B6379" w:rsidRPr="008B6379">
        <w:t xml:space="preserve">: </w:t>
      </w:r>
      <w:r w:rsidRPr="008B6379">
        <w:t>бессимптомная</w:t>
      </w:r>
      <w:r w:rsidR="008B6379">
        <w:t xml:space="preserve"> (</w:t>
      </w:r>
      <w:r w:rsidRPr="008B6379">
        <w:t>субклиническая и инаппарантная</w:t>
      </w:r>
      <w:r w:rsidR="008B6379" w:rsidRPr="008B6379">
        <w:t xml:space="preserve">) </w:t>
      </w:r>
      <w:r w:rsidRPr="008B6379">
        <w:t>и манифестная</w:t>
      </w:r>
      <w:r w:rsidR="008B6379">
        <w:t xml:space="preserve"> (</w:t>
      </w:r>
      <w:r w:rsidRPr="008B6379">
        <w:t>желтушная, безжелтушная, стертая</w:t>
      </w:r>
      <w:r w:rsidR="008B6379" w:rsidRPr="008B6379">
        <w:t xml:space="preserve">). </w:t>
      </w:r>
      <w:r w:rsidRPr="008B6379">
        <w:t>По длительности течения</w:t>
      </w:r>
      <w:r w:rsidR="008B6379" w:rsidRPr="008B6379">
        <w:t xml:space="preserve">: </w:t>
      </w:r>
      <w:r w:rsidRPr="008B6379">
        <w:t>острая и затяжная</w:t>
      </w:r>
      <w:r w:rsidR="008B6379" w:rsidRPr="008B6379">
        <w:t xml:space="preserve">. </w:t>
      </w:r>
      <w:r w:rsidRPr="008B6379">
        <w:t>По степени тяжести течения</w:t>
      </w:r>
      <w:r w:rsidR="008B6379" w:rsidRPr="008B6379">
        <w:t xml:space="preserve">: </w:t>
      </w:r>
      <w:r w:rsidRPr="008B6379">
        <w:t>легкая, средней тяжести и тяжелая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Осложнения</w:t>
      </w:r>
      <w:r w:rsidR="008B6379" w:rsidRPr="008B6379">
        <w:t xml:space="preserve">: </w:t>
      </w:r>
      <w:r w:rsidRPr="008B6379">
        <w:t>рецидивы, обострения, поражения желчевыводящих путей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Исходы</w:t>
      </w:r>
      <w:r w:rsidR="008B6379" w:rsidRPr="008B6379">
        <w:t xml:space="preserve">: </w:t>
      </w:r>
      <w:r w:rsidRPr="008B6379">
        <w:t>выздоровление без остаточных явлений, с остаточными явлениями</w:t>
      </w:r>
      <w:r w:rsidR="008B6379" w:rsidRPr="008B6379">
        <w:t xml:space="preserve"> - </w:t>
      </w:r>
      <w:r w:rsidRPr="008B6379">
        <w:t>постгепатитный синдром, затяжная реконвалесценция, поражение желчных путей</w:t>
      </w:r>
      <w:r w:rsidR="008B6379">
        <w:t xml:space="preserve"> (</w:t>
      </w:r>
      <w:r w:rsidRPr="008B6379">
        <w:t>дискинезия, холецистит</w:t>
      </w:r>
      <w:r w:rsidR="008B6379" w:rsidRPr="008B6379">
        <w:t>).</w:t>
      </w:r>
    </w:p>
    <w:p w:rsidR="008B6379" w:rsidRDefault="00237D54" w:rsidP="008B6379">
      <w:pPr>
        <w:ind w:firstLine="709"/>
      </w:pPr>
      <w:r w:rsidRPr="008B6379">
        <w:t>В манифестных случаях болезни выделяют следующие периоды</w:t>
      </w:r>
      <w:r w:rsidR="008B6379" w:rsidRPr="008B6379">
        <w:t xml:space="preserve">: </w:t>
      </w:r>
      <w:r w:rsidRPr="008B6379">
        <w:t>инкубационный, преджелтушный</w:t>
      </w:r>
      <w:r w:rsidR="008B6379">
        <w:t xml:space="preserve"> (</w:t>
      </w:r>
      <w:r w:rsidRPr="008B6379">
        <w:t>продромальный</w:t>
      </w:r>
      <w:r w:rsidR="008B6379" w:rsidRPr="008B6379">
        <w:t>),</w:t>
      </w:r>
      <w:r w:rsidRPr="008B6379">
        <w:t xml:space="preserve"> желтушный и реконвалесценции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Инкубационный период ГА составляет в среднем 14-28 дней</w:t>
      </w:r>
      <w:r w:rsidR="008B6379">
        <w:t xml:space="preserve"> (</w:t>
      </w:r>
      <w:r w:rsidRPr="008B6379">
        <w:t>от 7 до 50 дней</w:t>
      </w:r>
      <w:r w:rsidR="008B6379" w:rsidRPr="008B6379">
        <w:t xml:space="preserve">). </w:t>
      </w:r>
      <w:r w:rsidRPr="008B6379">
        <w:t>Продромальный</w:t>
      </w:r>
      <w:r w:rsidR="008B6379">
        <w:t xml:space="preserve"> (</w:t>
      </w:r>
      <w:r w:rsidRPr="008B6379">
        <w:t>преджелтушный</w:t>
      </w:r>
      <w:r w:rsidR="008B6379" w:rsidRPr="008B6379">
        <w:t xml:space="preserve">) </w:t>
      </w:r>
      <w:r w:rsidRPr="008B6379">
        <w:t>период, продолжительностью в среднем 5-7 дней, характеризуется преобладанием токсического синдрома, протекающего в гриппоподобном, диспепсическом, астеновегетативном и смешанном вариантах</w:t>
      </w:r>
      <w:r w:rsidR="008B6379" w:rsidRPr="008B6379">
        <w:t xml:space="preserve">. </w:t>
      </w:r>
      <w:r w:rsidRPr="008B6379">
        <w:t xml:space="preserve">Наиболее часто наблюдается </w:t>
      </w:r>
      <w:r w:rsidR="00375070">
        <w:t>"</w:t>
      </w:r>
      <w:r w:rsidRPr="008B6379">
        <w:t>лихорадочно-диспепсический</w:t>
      </w:r>
      <w:r w:rsidR="00375070">
        <w:t>"</w:t>
      </w:r>
      <w:r w:rsidRPr="008B6379">
        <w:t xml:space="preserve"> вариант, для которого характерны острое начало с повышением температуры тела до 38-40°С в течение 1-3 дней, катаральные явления, головная боль, понижение аппетита, тошнота и чувство дискомфорта в эпигастральной области</w:t>
      </w:r>
      <w:r w:rsidR="008B6379" w:rsidRPr="008B6379">
        <w:t xml:space="preserve">. </w:t>
      </w:r>
      <w:r w:rsidRPr="008B6379">
        <w:t>Спустя 2-4 дня отмечается изменение окраски мочи</w:t>
      </w:r>
      <w:r w:rsidR="008B6379">
        <w:t xml:space="preserve"> (</w:t>
      </w:r>
      <w:r w:rsidRPr="008B6379">
        <w:t>холурия</w:t>
      </w:r>
      <w:r w:rsidR="008B6379" w:rsidRPr="008B6379">
        <w:t>),</w:t>
      </w:r>
      <w:r w:rsidRPr="008B6379">
        <w:t xml:space="preserve"> приобретающей цвет пива или чая</w:t>
      </w:r>
      <w:r w:rsidR="008B6379" w:rsidRPr="008B6379">
        <w:t xml:space="preserve">. </w:t>
      </w:r>
      <w:r w:rsidRPr="008B6379">
        <w:t>В этот период увеличивается печень, пальпация которой весьма чувствительна, и иногда</w:t>
      </w:r>
      <w:r w:rsidR="008B6379" w:rsidRPr="008B6379">
        <w:t xml:space="preserve"> -</w:t>
      </w:r>
      <w:r w:rsidR="008B6379">
        <w:t xml:space="preserve"> (</w:t>
      </w:r>
      <w:r w:rsidRPr="008B6379">
        <w:t>у 10-20% больных</w:t>
      </w:r>
      <w:r w:rsidR="008B6379" w:rsidRPr="008B6379">
        <w:t xml:space="preserve">) </w:t>
      </w:r>
      <w:r w:rsidRPr="008B6379">
        <w:t>селезенка</w:t>
      </w:r>
      <w:r w:rsidR="008B6379" w:rsidRPr="008B6379">
        <w:t xml:space="preserve">. </w:t>
      </w:r>
      <w:r w:rsidRPr="008B6379">
        <w:t>При биохимическом обследовании выявляют повышение активности АлАТ</w:t>
      </w:r>
      <w:r w:rsidR="008B6379" w:rsidRPr="008B6379">
        <w:t xml:space="preserve">. </w:t>
      </w:r>
      <w:r w:rsidRPr="008B6379">
        <w:t>Затем наступает период разгара, продолжающийся в среднем 2-3 недели</w:t>
      </w:r>
      <w:r w:rsidR="008B6379" w:rsidRPr="008B6379">
        <w:t xml:space="preserve">. </w:t>
      </w:r>
      <w:r w:rsidRPr="008B6379">
        <w:t>Как правило, возникновение желтухи сопровождается ахолией кала, снижением температуры тела до нормального или субфебрильного уровня, уменьшением головной боли и других общетоксических проявлений, что служит важным дифференциально-диагностическим признаком гепатита 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первую очередь желтушное окрашивание приобретают слизистая оболочка полости рта</w:t>
      </w:r>
      <w:r w:rsidR="008B6379">
        <w:t xml:space="preserve"> (</w:t>
      </w:r>
      <w:r w:rsidRPr="008B6379">
        <w:t>уздечка языка, твердое небо</w:t>
      </w:r>
      <w:r w:rsidR="008B6379" w:rsidRPr="008B6379">
        <w:t xml:space="preserve">) </w:t>
      </w:r>
      <w:r w:rsidRPr="008B6379">
        <w:t>и склеры, в дальнейшем</w:t>
      </w:r>
      <w:r w:rsidR="008B6379" w:rsidRPr="008B6379">
        <w:t xml:space="preserve"> - </w:t>
      </w:r>
      <w:r w:rsidRPr="008B6379">
        <w:t>кожа, при этом, как правило, степень желтушности соответствует тяжести болезни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При обследовании больных в этот период, наряду с желтухой, отмечаются астенизация, тенденция к брадикардии и гипотензии, глухость сердечных тонов, обложенность языка, увеличение печени, край которой закруглен и болезнен при пальпации</w:t>
      </w:r>
      <w:r w:rsidR="008B6379" w:rsidRPr="008B6379">
        <w:t xml:space="preserve">. </w:t>
      </w:r>
      <w:r w:rsidRPr="008B6379">
        <w:t>В 1/3 случаев имеет место небольшое увеличение селезенки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Фаза угасания желтухи протекает обычно медленнее, чем фаза нарастания, и характеризуется постепенным исчезновением признаков болезни</w:t>
      </w:r>
      <w:r w:rsidR="008B6379" w:rsidRPr="008B6379">
        <w:t xml:space="preserve">. </w:t>
      </w:r>
      <w:r w:rsidRPr="008B6379">
        <w:t>С исчезновением желтухи наступает период реконвалесценции, продолжительность которого весьма вариабельна</w:t>
      </w:r>
      <w:r w:rsidR="008B6379">
        <w:t xml:space="preserve"> (</w:t>
      </w:r>
      <w:r w:rsidRPr="008B6379">
        <w:t>от 1-2 до 6-12 мес</w:t>
      </w:r>
      <w:r w:rsidR="008A7DBF">
        <w:t>.</w:t>
      </w:r>
      <w:r w:rsidR="008B6379" w:rsidRPr="008B6379">
        <w:t xml:space="preserve">) </w:t>
      </w:r>
      <w:r w:rsidRPr="008B6379">
        <w:t>В это время у больных нормализуется аппетит, ликвидируются астеновегетативные нарушения, восстанавливаются размеры печени, селезенки и приходят в норму показатели функциональных печеночных тестов</w:t>
      </w:r>
      <w:r w:rsidR="008B6379" w:rsidRPr="008B6379">
        <w:t xml:space="preserve">. </w:t>
      </w:r>
      <w:r w:rsidRPr="008B6379">
        <w:t>У 5-10% больных наблюдается затяжное течение болезни, продолжительностью до нескольких месяцев, характеризующееся монотонной динамикой клинико-лабораторных показателей</w:t>
      </w:r>
      <w:r w:rsidR="008B6379" w:rsidRPr="008B6379">
        <w:t xml:space="preserve">. </w:t>
      </w:r>
      <w:r w:rsidRPr="008B6379">
        <w:t>Затяжное течение у подавляющего большинства больных заканчивается выздоровлением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период угасания симптомов у отдельных пациентов наступают обострения болезни, проявляющиеся ухудшением клинических и лабораторных показателей</w:t>
      </w:r>
      <w:r w:rsidR="008B6379" w:rsidRPr="008B6379">
        <w:t xml:space="preserve">. </w:t>
      </w:r>
      <w:r w:rsidRPr="008B6379">
        <w:t>Рецидивы возникают в период реконвалесценции через 1-3 мес</w:t>
      </w:r>
      <w:r w:rsidR="008B6379" w:rsidRPr="008B6379">
        <w:t xml:space="preserve">. </w:t>
      </w:r>
      <w:r w:rsidRPr="008B6379">
        <w:t>после клинического выздоровления и нормализации функциональных тестов, характеризуются повторными клинико-биохимическими изменениями</w:t>
      </w:r>
      <w:r w:rsidR="008B6379" w:rsidRPr="008B6379">
        <w:t xml:space="preserve">. </w:t>
      </w:r>
      <w:r w:rsidRPr="008B6379">
        <w:t>Больные с затяжным течением ГА, обострениями и рецидивами болезни требуют тщательного обследования для исключения возможной сочетанной инфекции</w:t>
      </w:r>
      <w:r w:rsidR="008B6379">
        <w:t xml:space="preserve"> (</w:t>
      </w:r>
      <w:r w:rsidRPr="008B6379">
        <w:t xml:space="preserve">ГВ и </w:t>
      </w:r>
      <w:r w:rsidR="008B6379">
        <w:t>др.)</w:t>
      </w:r>
      <w:r w:rsidR="008B6379" w:rsidRPr="008B6379">
        <w:t xml:space="preserve"> </w:t>
      </w:r>
      <w:r w:rsidRPr="008B6379">
        <w:t>и связанной с ней хронизацией процесса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Помимо указанных осложнений у ряда больных могут определяться признаки поражения желчных путей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Исход ГА обычно благоприятный</w:t>
      </w:r>
      <w:r w:rsidR="008B6379" w:rsidRPr="008B6379">
        <w:t xml:space="preserve">. </w:t>
      </w:r>
      <w:r w:rsidRPr="008B6379">
        <w:t>Полное выздоровление наблюдается у 90% больных, у остальных отмечаются остаточные явления в виде гепатофиброза, астеновегетативного</w:t>
      </w:r>
      <w:r w:rsidR="008B6379">
        <w:t xml:space="preserve"> (</w:t>
      </w:r>
      <w:r w:rsidRPr="008B6379">
        <w:t>постгепатитного</w:t>
      </w:r>
      <w:r w:rsidR="008B6379" w:rsidRPr="008B6379">
        <w:t xml:space="preserve">) </w:t>
      </w:r>
      <w:r w:rsidRPr="008B6379">
        <w:t>синдрома, поражения билиарной системы при неизменных функциональных печеночных тестах</w:t>
      </w:r>
      <w:r w:rsidR="008B6379" w:rsidRPr="008B6379">
        <w:t xml:space="preserve">. </w:t>
      </w:r>
      <w:r w:rsidRPr="008B6379">
        <w:t>После перенесенного ГА иногда наблюдается синдром Жильбера, характеризующийся повышением в сыворотке крови уровня свободного билирубина при неизмененных показателях других биохимических тестов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Диагностика</w:t>
      </w:r>
      <w:r w:rsidR="008B6379" w:rsidRPr="008B6379">
        <w:rPr>
          <w:b/>
          <w:bCs/>
        </w:rPr>
        <w:t xml:space="preserve">. </w:t>
      </w:r>
      <w:r w:rsidRPr="008B6379">
        <w:t>Диагноз устанавливается с учетом комплекса эпидемиологических данных</w:t>
      </w:r>
      <w:r w:rsidR="008B6379">
        <w:t xml:space="preserve"> (</w:t>
      </w:r>
      <w:r w:rsidRPr="008B6379">
        <w:t>развитие болезни после контакта с больным ГА или пребывания в неблагополучном районе в период, соответствующий инкубации ГА</w:t>
      </w:r>
      <w:r w:rsidR="008B6379" w:rsidRPr="008B6379">
        <w:t>),</w:t>
      </w:r>
      <w:r w:rsidRPr="008B6379">
        <w:t xml:space="preserve"> клинических показателей</w:t>
      </w:r>
      <w:r w:rsidR="008B6379">
        <w:t xml:space="preserve"> (</w:t>
      </w:r>
      <w:r w:rsidRPr="008B6379">
        <w:t>циклическое развитие заболевания с возникновением характерных клинико-биохимических синдромов</w:t>
      </w:r>
      <w:r w:rsidR="008B6379" w:rsidRPr="008B6379">
        <w:t xml:space="preserve">) </w:t>
      </w:r>
      <w:r w:rsidRPr="008B6379">
        <w:t>и результатов лабораторных исследований</w:t>
      </w:r>
      <w:r w:rsidR="008B6379" w:rsidRPr="008B6379">
        <w:t xml:space="preserve">. </w:t>
      </w:r>
      <w:r w:rsidRPr="008B6379">
        <w:t>Среди них</w:t>
      </w:r>
      <w:r w:rsidR="008B6379" w:rsidRPr="008B6379">
        <w:t xml:space="preserve">: </w:t>
      </w:r>
      <w:r w:rsidRPr="008B6379">
        <w:t>гипертрансаминаземия с повышением активности АлАТ в 10-40 и более раз по сравнению с нормой, снижение сулемового титра, повышение тимоловой пробы, умеренное повышение содержания гаммаглобулиновой фракции в протеинограмме сыворотки крови, характер изменений гемограммы</w:t>
      </w:r>
      <w:r w:rsidR="008B6379">
        <w:t xml:space="preserve"> (</w:t>
      </w:r>
      <w:r w:rsidRPr="008B6379">
        <w:t>нормоцитоз или лейкопения, относительный лимфоцитоз, замедление СОЭ</w:t>
      </w:r>
      <w:r w:rsidR="008B6379" w:rsidRPr="008B6379">
        <w:t>).</w:t>
      </w:r>
    </w:p>
    <w:p w:rsidR="008B6379" w:rsidRDefault="00237D54" w:rsidP="008B6379">
      <w:pPr>
        <w:ind w:firstLine="709"/>
      </w:pPr>
      <w:r w:rsidRPr="008B6379">
        <w:t>Достоверное подтверждение диагноза ГА достигается иммунохимическими</w:t>
      </w:r>
      <w:r w:rsidR="008B6379">
        <w:t xml:space="preserve"> (</w:t>
      </w:r>
      <w:r w:rsidRPr="008B6379">
        <w:t xml:space="preserve">РИА, ИФА и </w:t>
      </w:r>
      <w:r w:rsidR="008B6379">
        <w:t>др.)</w:t>
      </w:r>
      <w:r w:rsidR="008B6379" w:rsidRPr="008B6379">
        <w:t xml:space="preserve"> </w:t>
      </w:r>
      <w:r w:rsidRPr="008B6379">
        <w:t>методами,</w:t>
      </w:r>
      <w:r w:rsidR="008B6379" w:rsidRPr="008B6379">
        <w:t xml:space="preserve"> - </w:t>
      </w:r>
      <w:r w:rsidRPr="008B6379">
        <w:t>обнаружением нарастания титра IgM-анти-HAV в продромальном периоде и начальной фазе периода разгара</w:t>
      </w:r>
      <w:r w:rsidR="008B6379" w:rsidRPr="008B6379">
        <w:t xml:space="preserve">. </w:t>
      </w:r>
      <w:r w:rsidRPr="008B6379">
        <w:t>IgG анти-HAV, определяемые в периоде реконваленсценции, имеют анамнестическое значение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Дифференциальная диагностика ГА в продромальном периоде проводится с гриппом и другими ОРЗ, энтеровирусной инфекцией</w:t>
      </w:r>
      <w:r w:rsidR="008B6379" w:rsidRPr="008B6379">
        <w:t xml:space="preserve">. </w:t>
      </w:r>
      <w:r w:rsidRPr="008B6379">
        <w:t>В отличие от ГА, для гриппа типично преобладание катарального и токсического, в первую очередь нейротоксического, синдромов, тогда как изменение функциональных печеночных тестов и гепатомегалия не характерны</w:t>
      </w:r>
      <w:r w:rsidR="008B6379" w:rsidRPr="008B6379">
        <w:t xml:space="preserve">. </w:t>
      </w:r>
      <w:r w:rsidRPr="008B6379">
        <w:t>При аденовирусной и энтеровирусной инфекциях, сопровождающихся увеличением печени, обычно выражены катаральные процессы в верхних дыхательных путях, миалгии</w:t>
      </w:r>
      <w:r w:rsidR="008B6379" w:rsidRPr="008B6379">
        <w:t>.</w:t>
      </w:r>
    </w:p>
    <w:p w:rsidR="00375070" w:rsidRDefault="00375070" w:rsidP="008B6379">
      <w:pPr>
        <w:ind w:firstLine="709"/>
        <w:rPr>
          <w:b/>
          <w:bCs/>
        </w:rPr>
      </w:pPr>
      <w:bookmarkStart w:id="3" w:name="BM3"/>
      <w:bookmarkEnd w:id="3"/>
    </w:p>
    <w:p w:rsidR="00237D54" w:rsidRPr="008B6379" w:rsidRDefault="00237D54" w:rsidP="00375070">
      <w:pPr>
        <w:pStyle w:val="2"/>
      </w:pPr>
      <w:bookmarkStart w:id="4" w:name="_Toc278105590"/>
      <w:r w:rsidRPr="008B6379">
        <w:t>Вирусный гепатит Е</w:t>
      </w:r>
      <w:bookmarkEnd w:id="4"/>
    </w:p>
    <w:p w:rsidR="00375070" w:rsidRDefault="00375070" w:rsidP="008B6379">
      <w:pPr>
        <w:ind w:firstLine="709"/>
        <w:rPr>
          <w:b/>
          <w:bCs/>
        </w:rPr>
      </w:pPr>
    </w:p>
    <w:p w:rsidR="008B6379" w:rsidRDefault="00237D54" w:rsidP="008B6379">
      <w:pPr>
        <w:ind w:firstLine="709"/>
      </w:pPr>
      <w:r w:rsidRPr="008B6379">
        <w:rPr>
          <w:b/>
          <w:bCs/>
        </w:rPr>
        <w:t>Этиология</w:t>
      </w:r>
      <w:r w:rsidR="008B6379" w:rsidRPr="008B6379">
        <w:rPr>
          <w:b/>
          <w:bCs/>
        </w:rPr>
        <w:t xml:space="preserve">. </w:t>
      </w:r>
      <w:r w:rsidRPr="008B6379">
        <w:t>Вирус гепатита Е</w:t>
      </w:r>
      <w:r w:rsidR="008B6379">
        <w:t xml:space="preserve"> (</w:t>
      </w:r>
      <w:r w:rsidRPr="008B6379">
        <w:t>ВГЕ</w:t>
      </w:r>
      <w:r w:rsidR="008B6379" w:rsidRPr="008B6379">
        <w:t xml:space="preserve">) </w:t>
      </w:r>
      <w:r w:rsidRPr="008B6379">
        <w:t>принадлежит к неклассифицированным вирусам</w:t>
      </w:r>
      <w:r w:rsidR="008B6379">
        <w:t xml:space="preserve"> (</w:t>
      </w:r>
      <w:r w:rsidRPr="008B6379">
        <w:t>в прошлом его относили к калицивирусам</w:t>
      </w:r>
      <w:r w:rsidR="008B6379" w:rsidRPr="008B6379">
        <w:t xml:space="preserve">). </w:t>
      </w:r>
      <w:r w:rsidRPr="008B6379">
        <w:t xml:space="preserve">ВГЕ напоминает калицивирусы своим </w:t>
      </w:r>
      <w:r w:rsidR="00375070">
        <w:t>"</w:t>
      </w:r>
      <w:r w:rsidRPr="008B6379">
        <w:t>голым</w:t>
      </w:r>
      <w:r w:rsidR="00375070">
        <w:t>"</w:t>
      </w:r>
      <w:r w:rsidR="008B6379">
        <w:t xml:space="preserve"> (</w:t>
      </w:r>
      <w:r w:rsidRPr="008B6379">
        <w:t>из-за отсутствия наружной оболочки</w:t>
      </w:r>
      <w:r w:rsidR="008B6379" w:rsidRPr="008B6379">
        <w:t xml:space="preserve">) </w:t>
      </w:r>
      <w:r w:rsidRPr="008B6379">
        <w:t>икосаэдральным капсидом и рядом физико-химических и биологических свойств, которых, однако, недостаточно для включения его в это семейство</w:t>
      </w:r>
      <w:r w:rsidR="008B6379" w:rsidRPr="008B6379">
        <w:t xml:space="preserve">. </w:t>
      </w:r>
      <w:r w:rsidRPr="008B6379">
        <w:t>Вирусным геномом служит одноцепочечная РНК</w:t>
      </w:r>
      <w:r w:rsidR="008B6379" w:rsidRPr="008B6379">
        <w:t xml:space="preserve">. </w:t>
      </w:r>
      <w:r w:rsidRPr="008B6379">
        <w:t>Размеры вируса составляют 27-34 нм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Эпидемиология</w:t>
      </w:r>
      <w:r w:rsidR="008B6379" w:rsidRPr="008B6379">
        <w:rPr>
          <w:b/>
          <w:bCs/>
        </w:rPr>
        <w:t xml:space="preserve">. </w:t>
      </w:r>
      <w:r w:rsidRPr="008B6379">
        <w:t>Источником инфекции являются больные острой формой ГЕ</w:t>
      </w:r>
      <w:r w:rsidR="008B6379" w:rsidRPr="008B6379">
        <w:t xml:space="preserve">. </w:t>
      </w:r>
      <w:r w:rsidRPr="008B6379">
        <w:t>Механизм передачи</w:t>
      </w:r>
      <w:r w:rsidR="008B6379" w:rsidRPr="008B6379">
        <w:t xml:space="preserve"> - </w:t>
      </w:r>
      <w:r w:rsidRPr="008B6379">
        <w:t>фекально-оральный</w:t>
      </w:r>
      <w:r w:rsidR="008B6379" w:rsidRPr="008B6379">
        <w:t xml:space="preserve">. </w:t>
      </w:r>
      <w:r w:rsidRPr="008B6379">
        <w:t>Из путей передачи ведущее место принадлежит водному, когда фактором передачи становится контаминированная ВГЕ питьевая вода, чаще из открытых водоисточников</w:t>
      </w:r>
      <w:r w:rsidR="008B6379" w:rsidRPr="008B6379">
        <w:t xml:space="preserve">. </w:t>
      </w:r>
      <w:r w:rsidRPr="008B6379">
        <w:t>Не исключаются пищевой и контактно-бытовой пути передачи</w:t>
      </w:r>
      <w:r w:rsidR="008B6379" w:rsidRPr="008B6379">
        <w:t xml:space="preserve">. </w:t>
      </w:r>
      <w:r w:rsidRPr="008B6379">
        <w:t>ГЕ встречается чаще в виде эпидемий и вспышек, но описана и спорадическая заболеваемость</w:t>
      </w:r>
      <w:r w:rsidR="008B6379" w:rsidRPr="008B6379">
        <w:t xml:space="preserve">. </w:t>
      </w:r>
      <w:r w:rsidRPr="008B6379">
        <w:t>Наиболее часто инфекция регистрируется в азиатских странах</w:t>
      </w:r>
      <w:r w:rsidR="008B6379">
        <w:t xml:space="preserve"> (</w:t>
      </w:r>
      <w:r w:rsidRPr="008B6379">
        <w:t>Туркмения, Афганистан, Индия</w:t>
      </w:r>
      <w:r w:rsidR="008B6379" w:rsidRPr="008B6379">
        <w:t>),</w:t>
      </w:r>
      <w:r w:rsidRPr="008B6379">
        <w:t xml:space="preserve"> где существуют высокоэндемичные районы, Африке, Южной Америке, значительно реже в Северной Америке и Европе</w:t>
      </w:r>
      <w:r w:rsidR="008B6379" w:rsidRPr="008B6379">
        <w:t xml:space="preserve">. </w:t>
      </w:r>
      <w:r w:rsidRPr="008B6379">
        <w:t>Восприимчивость к ВГЕ всеобщая, однако заболевание регистрируется чаще всего в возрастной группе 15-29 лет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Патогенез</w:t>
      </w:r>
      <w:r w:rsidRPr="008B6379">
        <w:t xml:space="preserve"> ГЕ изучен недостаточно</w:t>
      </w:r>
      <w:r w:rsidR="008B6379" w:rsidRPr="008B6379">
        <w:t xml:space="preserve">. </w:t>
      </w:r>
      <w:r w:rsidRPr="008B6379">
        <w:t>Большинство исследователей полагают, что центральным звеном патогенеза является цитопатическое действие вируса</w:t>
      </w:r>
      <w:r w:rsidR="008B6379" w:rsidRPr="008B6379">
        <w:t xml:space="preserve">. </w:t>
      </w:r>
      <w:r w:rsidRPr="008B6379">
        <w:t>Не исключается и участие иммунных механизмов в некробиотических изменениях печеночной ткани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Клиника</w:t>
      </w:r>
      <w:r w:rsidR="008B6379" w:rsidRPr="008B6379">
        <w:rPr>
          <w:b/>
          <w:bCs/>
        </w:rPr>
        <w:t xml:space="preserve">. </w:t>
      </w:r>
      <w:r w:rsidRPr="008B6379">
        <w:t>Инкубационный период составляет 15-40 дней</w:t>
      </w:r>
      <w:r w:rsidR="008B6379" w:rsidRPr="008B6379">
        <w:t xml:space="preserve">. </w:t>
      </w:r>
      <w:r w:rsidRPr="008B6379">
        <w:t>Заболевание может протекать как в манифестной</w:t>
      </w:r>
      <w:r w:rsidR="008B6379">
        <w:t xml:space="preserve"> (</w:t>
      </w:r>
      <w:r w:rsidRPr="008B6379">
        <w:t>желтушной и безжелтушной</w:t>
      </w:r>
      <w:r w:rsidR="008B6379" w:rsidRPr="008B6379">
        <w:t>),</w:t>
      </w:r>
      <w:r w:rsidRPr="008B6379">
        <w:t xml:space="preserve"> так и бессимптомной формах</w:t>
      </w:r>
      <w:r w:rsidR="008B6379" w:rsidRPr="008B6379">
        <w:t xml:space="preserve">. </w:t>
      </w:r>
      <w:r w:rsidRPr="008B6379">
        <w:t>Продолжительность преджелтушного</w:t>
      </w:r>
      <w:r w:rsidR="008B6379">
        <w:t xml:space="preserve"> (</w:t>
      </w:r>
      <w:r w:rsidRPr="008B6379">
        <w:t>продромального</w:t>
      </w:r>
      <w:r w:rsidR="008B6379" w:rsidRPr="008B6379">
        <w:t xml:space="preserve">) </w:t>
      </w:r>
      <w:r w:rsidRPr="008B6379">
        <w:t>периода при манифестном течении ГЕ составляет 1-10 дней</w:t>
      </w:r>
      <w:r w:rsidR="008B6379" w:rsidRPr="008B6379">
        <w:t xml:space="preserve">. </w:t>
      </w:r>
      <w:r w:rsidRPr="008B6379">
        <w:t>Он характеризуется постепенным развитием астеновегетативных и диспепсических симптомов, ноющих болей в правом подреберье и эпигастрии, реже</w:t>
      </w:r>
      <w:r w:rsidR="008B6379" w:rsidRPr="008B6379">
        <w:t xml:space="preserve"> - </w:t>
      </w:r>
      <w:r w:rsidRPr="008B6379">
        <w:t>непродолжительной лихорадки</w:t>
      </w:r>
      <w:r w:rsidR="008B6379" w:rsidRPr="008B6379">
        <w:t xml:space="preserve">. </w:t>
      </w:r>
      <w:r w:rsidRPr="008B6379">
        <w:t>Желтушный период, в сравнении с гепатитами другой этиологии, достаточно короткий</w:t>
      </w:r>
      <w:r w:rsidR="008B6379" w:rsidRPr="008B6379">
        <w:t xml:space="preserve"> - </w:t>
      </w:r>
      <w:r w:rsidRPr="008B6379">
        <w:t>до 15 дней и нередко характеризуется сохранением в течение первой недели желтухи ноющих болей в правом подреберье и признаками холестаза</w:t>
      </w:r>
      <w:r w:rsidR="008B6379" w:rsidRPr="008B6379">
        <w:t xml:space="preserve">. </w:t>
      </w:r>
      <w:r w:rsidRPr="008B6379">
        <w:t>Изменения биохимических показателей в этот период каких-либо отличий от ГА не имеют</w:t>
      </w:r>
      <w:r w:rsidR="008B6379" w:rsidRPr="008B6379">
        <w:t xml:space="preserve">. </w:t>
      </w:r>
      <w:r w:rsidRPr="008B6379">
        <w:t>Спустя 2-4 нед</w:t>
      </w:r>
      <w:r w:rsidR="008B6379" w:rsidRPr="008B6379">
        <w:t xml:space="preserve">. </w:t>
      </w:r>
      <w:r w:rsidRPr="008B6379">
        <w:t>наблюдается обратное развитие симптомов и выздоровление</w:t>
      </w:r>
      <w:r w:rsidR="008B6379" w:rsidRPr="008B6379">
        <w:t xml:space="preserve">. </w:t>
      </w:r>
      <w:r w:rsidRPr="008B6379">
        <w:t>Хроническое течение для ГЕ не характерно</w:t>
      </w:r>
      <w:r w:rsidR="008B6379" w:rsidRPr="008B6379">
        <w:t xml:space="preserve">. </w:t>
      </w:r>
      <w:r w:rsidRPr="008B6379">
        <w:t>Летальность от ГЕ в целом не превышает 0,4%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Особое внимание врачи должны уделять беременным с вирусным гепатитом Е, так как у них болезнь может протекать в тяжелой и даже фульминантной форме с развитием грозных осложнений</w:t>
      </w:r>
      <w:r w:rsidR="008B6379" w:rsidRPr="008B6379">
        <w:t xml:space="preserve"> - </w:t>
      </w:r>
      <w:r w:rsidRPr="008B6379">
        <w:t>ОПЭ, геморрагического синдрома, гемоглобинурии с последующей почечной недостаточностью, печеночно-почечной недостаточности и др</w:t>
      </w:r>
      <w:r w:rsidR="008B6379" w:rsidRPr="008B6379">
        <w:t xml:space="preserve">. </w:t>
      </w:r>
      <w:r w:rsidRPr="008B6379">
        <w:t>Выкидыши и роды у больных ГЕ сопровождаются большой кровопотерей и высокой частотой гибели новорожденных</w:t>
      </w:r>
      <w:r w:rsidR="008B6379" w:rsidRPr="008B6379">
        <w:t xml:space="preserve">. </w:t>
      </w:r>
      <w:r w:rsidRPr="008B6379">
        <w:t>Особенно высокая летальность</w:t>
      </w:r>
      <w:r w:rsidR="008B6379">
        <w:t xml:space="preserve"> (</w:t>
      </w:r>
      <w:r w:rsidRPr="008B6379">
        <w:t>20-40%</w:t>
      </w:r>
      <w:r w:rsidR="008B6379" w:rsidRPr="008B6379">
        <w:t xml:space="preserve">) </w:t>
      </w:r>
      <w:r w:rsidRPr="008B6379">
        <w:t>наблюдается в 3-м триместре беременности</w:t>
      </w:r>
      <w:r w:rsidR="008B6379" w:rsidRPr="008B6379">
        <w:t xml:space="preserve">. </w:t>
      </w:r>
      <w:r w:rsidRPr="008B6379">
        <w:t>Неблагоприятное течение ГЕ отмечается также у больных хроническими гепатитами В и С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Диагностика</w:t>
      </w:r>
      <w:r w:rsidR="008B6379" w:rsidRPr="008B6379">
        <w:rPr>
          <w:b/>
          <w:bCs/>
        </w:rPr>
        <w:t xml:space="preserve">. </w:t>
      </w:r>
      <w:r w:rsidRPr="008B6379">
        <w:t>Верификация диагноза основывается на определении в сыворотке крови больных IgM анти-HEV методом ИФА или HEV-RNA методом ПЦР</w:t>
      </w:r>
      <w:r w:rsidR="008B6379" w:rsidRPr="008B6379">
        <w:t>.</w:t>
      </w:r>
    </w:p>
    <w:p w:rsidR="00375070" w:rsidRDefault="00375070" w:rsidP="008B6379">
      <w:pPr>
        <w:ind w:firstLine="709"/>
        <w:rPr>
          <w:b/>
          <w:bCs/>
        </w:rPr>
      </w:pPr>
      <w:bookmarkStart w:id="5" w:name="BM4"/>
      <w:bookmarkEnd w:id="5"/>
    </w:p>
    <w:p w:rsidR="00237D54" w:rsidRPr="008B6379" w:rsidRDefault="00237D54" w:rsidP="00375070">
      <w:pPr>
        <w:pStyle w:val="2"/>
      </w:pPr>
      <w:bookmarkStart w:id="6" w:name="_Toc278105591"/>
      <w:r w:rsidRPr="008B6379">
        <w:t>Вирусный гепатит В</w:t>
      </w:r>
      <w:bookmarkEnd w:id="6"/>
    </w:p>
    <w:p w:rsidR="00375070" w:rsidRDefault="00375070" w:rsidP="008B6379">
      <w:pPr>
        <w:ind w:firstLine="709"/>
        <w:rPr>
          <w:b/>
          <w:bCs/>
        </w:rPr>
      </w:pPr>
    </w:p>
    <w:p w:rsidR="008B6379" w:rsidRDefault="00237D54" w:rsidP="008B6379">
      <w:pPr>
        <w:ind w:firstLine="709"/>
      </w:pPr>
      <w:r w:rsidRPr="008B6379">
        <w:rPr>
          <w:b/>
          <w:bCs/>
        </w:rPr>
        <w:t>Этиология</w:t>
      </w:r>
      <w:r w:rsidR="008B6379" w:rsidRPr="008B6379">
        <w:rPr>
          <w:b/>
          <w:bCs/>
        </w:rPr>
        <w:t xml:space="preserve">. </w:t>
      </w:r>
      <w:r w:rsidRPr="008B6379">
        <w:t>Возбудитель</w:t>
      </w:r>
      <w:r w:rsidR="008B6379" w:rsidRPr="008B6379">
        <w:t xml:space="preserve"> - </w:t>
      </w:r>
      <w:r w:rsidRPr="008B6379">
        <w:t>вирус гепатита В</w:t>
      </w:r>
      <w:r w:rsidR="008B6379">
        <w:t xml:space="preserve"> (</w:t>
      </w:r>
      <w:r w:rsidRPr="008B6379">
        <w:t>ВГВ</w:t>
      </w:r>
      <w:r w:rsidR="008B6379" w:rsidRPr="008B6379">
        <w:t>),</w:t>
      </w:r>
      <w:r w:rsidRPr="008B6379">
        <w:t xml:space="preserve"> относится к семейству гепаднавирусов, ДНК-содержащих вирусов, поражающих клетки печени</w:t>
      </w:r>
      <w:r w:rsidR="008B6379" w:rsidRPr="008B6379">
        <w:t xml:space="preserve">. </w:t>
      </w:r>
      <w:r w:rsidRPr="008B6379">
        <w:t>Вирионы ВГВ диаметром 42-45 нм</w:t>
      </w:r>
      <w:r w:rsidR="008B6379">
        <w:t xml:space="preserve"> ("</w:t>
      </w:r>
      <w:r w:rsidRPr="008B6379">
        <w:t>полные</w:t>
      </w:r>
      <w:r w:rsidR="008B6379">
        <w:t xml:space="preserve">" </w:t>
      </w:r>
      <w:r w:rsidRPr="008B6379">
        <w:t>частицы Дейна</w:t>
      </w:r>
      <w:r w:rsidR="008B6379" w:rsidRPr="008B6379">
        <w:t xml:space="preserve">) </w:t>
      </w:r>
      <w:r w:rsidRPr="008B6379">
        <w:t>имеют наружную липопротеидную оболочку, внутреннюю оболочку и нуклеокапсид</w:t>
      </w:r>
      <w:r w:rsidR="008B6379" w:rsidRPr="008B6379">
        <w:t xml:space="preserve">. </w:t>
      </w:r>
      <w:r w:rsidRPr="008B6379">
        <w:t>Последний включает ДНК, фермент ДНК-полимеразу и несколько протеинов</w:t>
      </w:r>
      <w:r w:rsidR="008B6379" w:rsidRPr="008B6379">
        <w:t xml:space="preserve">: </w:t>
      </w:r>
      <w:r w:rsidRPr="008B6379">
        <w:t>HBcAg, HBeAg и HBxAg</w:t>
      </w:r>
      <w:r w:rsidR="008B6379" w:rsidRPr="008B6379">
        <w:t xml:space="preserve">. </w:t>
      </w:r>
      <w:r w:rsidRPr="008B6379">
        <w:t>Первый из них</w:t>
      </w:r>
      <w:r w:rsidR="008B6379" w:rsidRPr="008B6379">
        <w:t xml:space="preserve"> - </w:t>
      </w:r>
      <w:r w:rsidRPr="008B6379">
        <w:t>ядерный</w:t>
      </w:r>
      <w:r w:rsidR="008B6379">
        <w:t xml:space="preserve"> ("</w:t>
      </w:r>
      <w:r w:rsidRPr="008B6379">
        <w:t>corе</w:t>
      </w:r>
      <w:r w:rsidR="008B6379">
        <w:t>"</w:t>
      </w:r>
      <w:r w:rsidR="008B6379" w:rsidRPr="008B6379">
        <w:t xml:space="preserve">) </w:t>
      </w:r>
      <w:r w:rsidRPr="008B6379">
        <w:t>антиген обладает протеинкиназной активностью, необходимой для фосфорилирования белков, и высокой иммуногенностью, с которой связан адекватный иммунный ответ организма при циклическом течении острого ГВ</w:t>
      </w:r>
      <w:r w:rsidR="008B6379" w:rsidRPr="008B6379">
        <w:t xml:space="preserve">. </w:t>
      </w:r>
      <w:r w:rsidRPr="008B6379">
        <w:t>Второй антиген</w:t>
      </w:r>
      <w:r w:rsidR="008B6379" w:rsidRPr="008B6379">
        <w:t xml:space="preserve"> - </w:t>
      </w:r>
      <w:r w:rsidRPr="008B6379">
        <w:t>HBeAg</w:t>
      </w:r>
      <w:r w:rsidR="008B6379" w:rsidRPr="008B6379">
        <w:t xml:space="preserve"> - </w:t>
      </w:r>
      <w:r w:rsidRPr="008B6379">
        <w:t>находится в связи с HBcAg и является маркером активной репликации вируса и высокой ДНК-полимеразной активности</w:t>
      </w:r>
      <w:r w:rsidR="008B6379" w:rsidRPr="008B6379">
        <w:t xml:space="preserve">. </w:t>
      </w:r>
      <w:r w:rsidRPr="008B6379">
        <w:t>HBxAg</w:t>
      </w:r>
      <w:r w:rsidR="008B6379" w:rsidRPr="008B6379">
        <w:t xml:space="preserve"> - </w:t>
      </w:r>
      <w:r w:rsidRPr="008B6379">
        <w:t>активирует экспрессию всех вирусных генов и усиливает синтез вирусных протеинов</w:t>
      </w:r>
      <w:r w:rsidR="008B6379" w:rsidRPr="008B6379">
        <w:t xml:space="preserve">. </w:t>
      </w:r>
      <w:r w:rsidRPr="008B6379">
        <w:t>Играет особую роль в развитии первичной гепатокарциномы</w:t>
      </w:r>
      <w:r w:rsidR="008B6379" w:rsidRPr="008B6379">
        <w:t xml:space="preserve">. </w:t>
      </w:r>
      <w:r w:rsidRPr="008B6379">
        <w:t>Наружная оболочка вируса представлена HBsAg</w:t>
      </w:r>
      <w:r w:rsidR="008B6379">
        <w:t xml:space="preserve"> ("</w:t>
      </w:r>
      <w:r w:rsidRPr="008B6379">
        <w:t>австралийский антиген</w:t>
      </w:r>
      <w:r w:rsidR="008B6379">
        <w:t>"</w:t>
      </w:r>
      <w:r w:rsidR="008B6379" w:rsidRPr="008B6379">
        <w:t xml:space="preserve">). </w:t>
      </w:r>
      <w:r w:rsidRPr="008B6379">
        <w:t>В зоне, предшествующей S-антигену, расположены pre S1 и pre S2 протеины</w:t>
      </w:r>
      <w:r w:rsidR="008B6379" w:rsidRPr="008B6379">
        <w:t xml:space="preserve">. </w:t>
      </w:r>
      <w:r w:rsidRPr="008B6379">
        <w:t>Эти белки ответственны за прикрепление и проникновение вируса в клетки печени</w:t>
      </w:r>
      <w:r w:rsidR="008B6379" w:rsidRPr="008B6379">
        <w:t xml:space="preserve">. </w:t>
      </w:r>
      <w:r w:rsidRPr="008B6379">
        <w:t>ВГВ обладает мутационной изменчивостью, с чем могут быть связаны некоторые случаи ациклического течения заболевания</w:t>
      </w:r>
      <w:r w:rsidR="008B6379" w:rsidRPr="008B6379">
        <w:t xml:space="preserve">. </w:t>
      </w:r>
      <w:r w:rsidRPr="008B6379">
        <w:t>Так, кроме нормального</w:t>
      </w:r>
      <w:r w:rsidR="008B6379">
        <w:t xml:space="preserve"> "</w:t>
      </w:r>
      <w:r w:rsidRPr="008B6379">
        <w:t>дикого</w:t>
      </w:r>
      <w:r w:rsidR="008B6379">
        <w:t xml:space="preserve">" </w:t>
      </w:r>
      <w:r w:rsidRPr="008B6379">
        <w:t>HBV-варианта, существуют мутантные формы</w:t>
      </w:r>
      <w:r w:rsidR="008B6379" w:rsidRPr="008B6379">
        <w:t xml:space="preserve">: </w:t>
      </w:r>
      <w:r w:rsidRPr="008B6379">
        <w:t xml:space="preserve">вариант </w:t>
      </w:r>
      <w:r w:rsidR="00375070">
        <w:t>"</w:t>
      </w:r>
      <w:r w:rsidRPr="008B6379">
        <w:t>Сенегал</w:t>
      </w:r>
      <w:r w:rsidR="00375070">
        <w:t>"</w:t>
      </w:r>
      <w:r w:rsidRPr="008B6379">
        <w:t>, при котором сохраняется продукция HBsAg, но не определяются антитела к HBcAg</w:t>
      </w:r>
      <w:r w:rsidR="008B6379" w:rsidRPr="008B6379">
        <w:t xml:space="preserve">; </w:t>
      </w:r>
      <w:r w:rsidRPr="008B6379">
        <w:t>HBVe</w:t>
      </w:r>
      <w:r w:rsidR="008B6379">
        <w:t xml:space="preserve"> (</w:t>
      </w:r>
      <w:r w:rsidRPr="008B6379">
        <w:t>-</w:t>
      </w:r>
      <w:r w:rsidR="008B6379" w:rsidRPr="008B6379">
        <w:t>),</w:t>
      </w:r>
      <w:r w:rsidRPr="008B6379">
        <w:t xml:space="preserve"> при котором не определяется HBеAg, и др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Вирус отличается чрезвычайно высокой устойчивостью к различным физическим и химическим факторам</w:t>
      </w:r>
      <w:r w:rsidR="008B6379" w:rsidRPr="008B6379">
        <w:t xml:space="preserve">: </w:t>
      </w:r>
      <w:r w:rsidRPr="008B6379">
        <w:t>низким и высоким температурам, многократному замораживанию и оттаиванию, УФО, длительному воздействию кислой среды</w:t>
      </w:r>
      <w:r w:rsidR="008B6379" w:rsidRPr="008B6379">
        <w:t xml:space="preserve">. </w:t>
      </w:r>
      <w:r w:rsidRPr="008B6379">
        <w:t>Инактивируется при кипячении, автоклавировании</w:t>
      </w:r>
      <w:r w:rsidR="008B6379">
        <w:t xml:space="preserve"> (</w:t>
      </w:r>
      <w:r w:rsidRPr="008B6379">
        <w:t>120°C в течение 45 мин</w:t>
      </w:r>
      <w:r w:rsidR="008B6379" w:rsidRPr="008B6379">
        <w:t>),</w:t>
      </w:r>
      <w:r w:rsidRPr="008B6379">
        <w:t xml:space="preserve"> стерилизации сухим жаром</w:t>
      </w:r>
      <w:r w:rsidR="008B6379">
        <w:t xml:space="preserve"> (</w:t>
      </w:r>
      <w:r w:rsidRPr="008B6379">
        <w:t>180°C</w:t>
      </w:r>
      <w:r w:rsidR="008B6379" w:rsidRPr="008B6379">
        <w:t xml:space="preserve"> - </w:t>
      </w:r>
      <w:r w:rsidRPr="008B6379">
        <w:t>через 60 мин</w:t>
      </w:r>
      <w:r w:rsidR="008B6379" w:rsidRPr="008B6379">
        <w:t>),</w:t>
      </w:r>
      <w:r w:rsidRPr="008B6379">
        <w:t xml:space="preserve"> действии дезинфектантов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Эпидемиология</w:t>
      </w:r>
      <w:r w:rsidR="008B6379" w:rsidRPr="008B6379">
        <w:rPr>
          <w:b/>
          <w:bCs/>
        </w:rPr>
        <w:t xml:space="preserve">. </w:t>
      </w:r>
      <w:r w:rsidRPr="008B6379">
        <w:t>Основными источниками инфекции при ГВ являются лица с бессимптомными и клинически выраженными острыми и хроническими формами болезни, в том числе с циррозом печени, у которых вирус присутствует в крови и различных биосубстратах</w:t>
      </w:r>
      <w:r w:rsidR="008B6379" w:rsidRPr="008B6379">
        <w:t xml:space="preserve"> - </w:t>
      </w:r>
      <w:r w:rsidRPr="008B6379">
        <w:t>слюне, моче, сперме, влагалищном секрете, менструальной крови и др</w:t>
      </w:r>
      <w:r w:rsidR="008B6379" w:rsidRPr="008B6379">
        <w:t xml:space="preserve">. </w:t>
      </w:r>
      <w:r w:rsidRPr="008B6379">
        <w:t>Однако наибольшее эпидемиологическое значение имеют больные с хроническим течением ГВ</w:t>
      </w:r>
      <w:r w:rsidR="008B6379" w:rsidRPr="008B6379">
        <w:t xml:space="preserve">. </w:t>
      </w:r>
      <w:r w:rsidRPr="008B6379">
        <w:t>Для заражения достаточно 10-6</w:t>
      </w:r>
      <w:r w:rsidR="008B6379" w:rsidRPr="008B6379">
        <w:t xml:space="preserve"> - </w:t>
      </w:r>
      <w:r w:rsidRPr="008B6379">
        <w:t>10-7 мл вируссодержащей крови</w:t>
      </w:r>
      <w:r w:rsidR="008B6379" w:rsidRPr="008B6379">
        <w:t xml:space="preserve">. </w:t>
      </w:r>
      <w:r w:rsidRPr="008B6379">
        <w:t>Число людей, инфицированных ВГВ</w:t>
      </w:r>
      <w:r w:rsidR="008B6379" w:rsidRPr="008B6379">
        <w:t xml:space="preserve"> - </w:t>
      </w:r>
      <w:r w:rsidRPr="008B6379">
        <w:t>источников инфекции, огромно</w:t>
      </w:r>
      <w:r w:rsidR="008B6379" w:rsidRPr="008B6379">
        <w:t xml:space="preserve">. </w:t>
      </w:r>
      <w:r w:rsidRPr="008B6379">
        <w:t>Только вирусоносителей, по данным ВОЗ, более 350 млн</w:t>
      </w:r>
      <w:r w:rsidR="008B6379" w:rsidRPr="008B6379">
        <w:t xml:space="preserve">. </w:t>
      </w:r>
      <w:r w:rsidRPr="008B6379">
        <w:t>человек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Основной механизм передачи инфекции</w:t>
      </w:r>
      <w:r w:rsidR="008B6379" w:rsidRPr="008B6379">
        <w:t xml:space="preserve"> - </w:t>
      </w:r>
      <w:r w:rsidRPr="008B6379">
        <w:t>гемоперкутанный</w:t>
      </w:r>
      <w:r w:rsidR="008B6379">
        <w:t xml:space="preserve"> (</w:t>
      </w:r>
      <w:r w:rsidRPr="008B6379">
        <w:t>кровоконтактный</w:t>
      </w:r>
      <w:r w:rsidR="008B6379" w:rsidRPr="008B6379">
        <w:t xml:space="preserve">). </w:t>
      </w:r>
      <w:r w:rsidRPr="008B6379">
        <w:t>Пути передачи могут быть естественными, благодаря которым ВГВ сохраняется в природе, и искусственными</w:t>
      </w:r>
      <w:r w:rsidR="008B6379" w:rsidRPr="008B6379">
        <w:t xml:space="preserve">. </w:t>
      </w:r>
      <w:r w:rsidRPr="008B6379">
        <w:t>К естественным путям передачи относятся</w:t>
      </w:r>
      <w:r w:rsidR="008B6379">
        <w:t>:</w:t>
      </w:r>
    </w:p>
    <w:p w:rsidR="008B6379" w:rsidRDefault="008B6379" w:rsidP="008B6379">
      <w:pPr>
        <w:ind w:firstLine="709"/>
      </w:pPr>
      <w:r>
        <w:t>1)</w:t>
      </w:r>
      <w:r w:rsidRPr="008B6379">
        <w:t xml:space="preserve"> </w:t>
      </w:r>
      <w:r w:rsidR="00237D54" w:rsidRPr="008B6379">
        <w:t>половой</w:t>
      </w:r>
      <w:r w:rsidRPr="008B6379">
        <w:t xml:space="preserve"> - </w:t>
      </w:r>
      <w:r w:rsidR="00237D54" w:rsidRPr="008B6379">
        <w:t>при половых контактах, особенно гомосексуальных</w:t>
      </w:r>
      <w:r>
        <w:t>;</w:t>
      </w:r>
    </w:p>
    <w:p w:rsidR="008B6379" w:rsidRDefault="008B6379" w:rsidP="008B6379">
      <w:pPr>
        <w:ind w:firstLine="709"/>
      </w:pPr>
      <w:r>
        <w:t>2)</w:t>
      </w:r>
      <w:r w:rsidRPr="008B6379">
        <w:t xml:space="preserve"> </w:t>
      </w:r>
      <w:r w:rsidR="00237D54" w:rsidRPr="008B6379">
        <w:t>вертикальный</w:t>
      </w:r>
      <w:r w:rsidRPr="008B6379">
        <w:t xml:space="preserve"> - </w:t>
      </w:r>
      <w:r w:rsidR="00237D54" w:rsidRPr="008B6379">
        <w:t>от матери</w:t>
      </w:r>
      <w:r>
        <w:t xml:space="preserve"> (</w:t>
      </w:r>
      <w:r w:rsidR="00237D54" w:rsidRPr="008B6379">
        <w:t>с бессимптомной или манифестной инфекцией</w:t>
      </w:r>
      <w:r w:rsidRPr="008B6379">
        <w:t xml:space="preserve">) </w:t>
      </w:r>
      <w:r w:rsidR="00237D54" w:rsidRPr="008B6379">
        <w:t>плоду</w:t>
      </w:r>
      <w:r>
        <w:t xml:space="preserve"> (</w:t>
      </w:r>
      <w:r w:rsidR="00237D54" w:rsidRPr="008B6379">
        <w:t>ребенку</w:t>
      </w:r>
      <w:r w:rsidRPr="008B6379">
        <w:t>),</w:t>
      </w:r>
      <w:r w:rsidR="00237D54" w:rsidRPr="008B6379">
        <w:t xml:space="preserve"> инфицирование чаще происходит во время родов</w:t>
      </w:r>
      <w:r w:rsidRPr="008B6379">
        <w:t xml:space="preserve">. </w:t>
      </w:r>
      <w:r w:rsidR="00237D54" w:rsidRPr="008B6379">
        <w:t>Имеется прямая корреляция между активностью репликации вируса и риском передачи инфекции ребенку</w:t>
      </w:r>
      <w:r w:rsidRPr="008B6379">
        <w:t xml:space="preserve">. </w:t>
      </w:r>
      <w:r w:rsidR="00237D54" w:rsidRPr="008B6379">
        <w:t>Так, у HBeAg-позитивных матерей вероятность заражения ребенка составляет 70-90%, а у HBeAg-негативных</w:t>
      </w:r>
      <w:r w:rsidRPr="008B6379">
        <w:t xml:space="preserve"> - </w:t>
      </w:r>
      <w:r w:rsidR="00237D54" w:rsidRPr="008B6379">
        <w:t>менее 10%</w:t>
      </w:r>
      <w:r>
        <w:t>;</w:t>
      </w:r>
    </w:p>
    <w:p w:rsidR="008B6379" w:rsidRDefault="008B6379" w:rsidP="008B6379">
      <w:pPr>
        <w:ind w:firstLine="709"/>
      </w:pPr>
      <w:r>
        <w:t>3)</w:t>
      </w:r>
      <w:r w:rsidRPr="008B6379">
        <w:t xml:space="preserve"> </w:t>
      </w:r>
      <w:r w:rsidR="00237D54" w:rsidRPr="008B6379">
        <w:t xml:space="preserve">бытовое парентеральное инфицирование через бритвенные приборы, зубные щетки, мочалки и </w:t>
      </w:r>
      <w:r>
        <w:t>т.п.</w:t>
      </w:r>
      <w:r w:rsidRPr="008B6379">
        <w:t xml:space="preserve"> </w:t>
      </w:r>
      <w:r w:rsidR="00237D54" w:rsidRPr="008B6379">
        <w:t>Искусственный путь передачи</w:t>
      </w:r>
      <w:r w:rsidRPr="008B6379">
        <w:t xml:space="preserve"> - </w:t>
      </w:r>
      <w:r w:rsidR="00237D54" w:rsidRPr="008B6379">
        <w:t>парентеральный</w:t>
      </w:r>
      <w:r w:rsidRPr="008B6379">
        <w:t xml:space="preserve"> - </w:t>
      </w:r>
      <w:r w:rsidR="00237D54" w:rsidRPr="008B6379">
        <w:t>реализуется при проникновении вируса через поврежденную кожу, слизистые оболочки при лечебно-диагностических манипуляциях</w:t>
      </w:r>
      <w:r>
        <w:t xml:space="preserve"> (</w:t>
      </w:r>
      <w:r w:rsidR="00237D54" w:rsidRPr="008B6379">
        <w:t xml:space="preserve">инъекции, операции, трансфузии крови и ее препаратов, эндоскопические процедуры и </w:t>
      </w:r>
      <w:r>
        <w:t>т.п.)</w:t>
      </w:r>
      <w:r w:rsidRPr="008B6379">
        <w:t xml:space="preserve">. </w:t>
      </w:r>
      <w:r w:rsidR="00237D54" w:rsidRPr="008B6379">
        <w:t>В настоящее время особенно велик риск инфицирования у наркоманов, повторно использующих для парентерального введения наркотиков необеззараженные иглы и шприцы</w:t>
      </w:r>
      <w:r w:rsidRPr="008B6379">
        <w:t>.</w:t>
      </w:r>
    </w:p>
    <w:p w:rsidR="008B6379" w:rsidRDefault="00237D54" w:rsidP="008B6379">
      <w:pPr>
        <w:ind w:firstLine="709"/>
      </w:pPr>
      <w:r w:rsidRPr="008B6379">
        <w:t>В 1995 г</w:t>
      </w:r>
      <w:r w:rsidR="008B6379" w:rsidRPr="008B6379">
        <w:t xml:space="preserve">. </w:t>
      </w:r>
      <w:r w:rsidRPr="008B6379">
        <w:t>китайскими учеными доказана возможность трансмиссивного механизма заражения ВГВ</w:t>
      </w:r>
      <w:r w:rsidR="008B6379" w:rsidRPr="008B6379">
        <w:t xml:space="preserve">. </w:t>
      </w:r>
      <w:r w:rsidRPr="008B6379">
        <w:t>Фактором передачи являлись москиты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Восприимчивость людей к ВГВ высокая</w:t>
      </w:r>
      <w:r w:rsidR="008B6379" w:rsidRPr="008B6379">
        <w:t xml:space="preserve">. </w:t>
      </w:r>
      <w:r w:rsidRPr="008B6379">
        <w:t>Наиболее чувствительны дети первого года жизни</w:t>
      </w:r>
      <w:r w:rsidR="008B6379" w:rsidRPr="008B6379">
        <w:t xml:space="preserve">. </w:t>
      </w:r>
      <w:r w:rsidRPr="008B6379">
        <w:t>В ряде тропических стран к 4-8 годам инфицировано до 20% детей</w:t>
      </w:r>
      <w:r w:rsidR="008B6379" w:rsidRPr="008B6379">
        <w:t xml:space="preserve">. </w:t>
      </w:r>
      <w:r w:rsidRPr="008B6379">
        <w:t>HBsAg чаще выявляется у мужчин</w:t>
      </w:r>
      <w:r w:rsidR="008B6379" w:rsidRPr="008B6379">
        <w:t xml:space="preserve">. </w:t>
      </w:r>
      <w:r w:rsidRPr="008B6379">
        <w:t>В настоящее время в нашей стране заболеваемость острым ГВ регистрируется преимущественно среди молодых людей репродуктивного возраста</w:t>
      </w:r>
      <w:r w:rsidR="008B6379">
        <w:t xml:space="preserve"> (</w:t>
      </w:r>
      <w:r w:rsidRPr="008B6379">
        <w:t>15-35 лет</w:t>
      </w:r>
      <w:r w:rsidR="008B6379" w:rsidRPr="008B6379">
        <w:t xml:space="preserve">). </w:t>
      </w:r>
      <w:r w:rsidRPr="008B6379">
        <w:t>Наиболее высока она в возрастной группе 20-29 лет</w:t>
      </w:r>
      <w:r w:rsidR="008B6379" w:rsidRPr="008B6379">
        <w:t xml:space="preserve">. </w:t>
      </w:r>
      <w:r w:rsidRPr="008B6379">
        <w:t>Сезонность ГВ не выражена</w:t>
      </w:r>
      <w:r w:rsidR="008B6379" w:rsidRPr="008B6379">
        <w:t xml:space="preserve">. </w:t>
      </w:r>
      <w:r w:rsidRPr="008B6379">
        <w:t>У реконвалесцентов вырабатывается длительный, возможно пожизненный, иммунитет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Патогенез</w:t>
      </w:r>
      <w:r w:rsidR="008B6379" w:rsidRPr="008B6379">
        <w:rPr>
          <w:b/>
          <w:bCs/>
        </w:rPr>
        <w:t xml:space="preserve">. </w:t>
      </w:r>
      <w:r w:rsidRPr="008B6379">
        <w:t>Из места внедрения ВГВ гематогенно достигает печени, где в гепатоцитах происходит репликация вирионов</w:t>
      </w:r>
      <w:r w:rsidR="008B6379" w:rsidRPr="008B6379">
        <w:t xml:space="preserve">. </w:t>
      </w:r>
      <w:r w:rsidRPr="008B6379">
        <w:t>Имеются также сведения и о внепеченочной репродукции ВГВ в клетках СМФ костного мозга, крови, лимфатических узлов, селезенки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Схематично репликация ВГВ в клетках печени происходит следующим образом</w:t>
      </w:r>
      <w:r w:rsidR="008B6379" w:rsidRPr="008B6379">
        <w:t xml:space="preserve">: </w:t>
      </w:r>
      <w:r w:rsidRPr="008B6379">
        <w:t>геном ВГВ проникает в ядро гепатоцита, где ДНК-зависимая РНК-полимераза синтезирует прегеном</w:t>
      </w:r>
      <w:r w:rsidR="008B6379">
        <w:t xml:space="preserve"> (</w:t>
      </w:r>
      <w:r w:rsidRPr="008B6379">
        <w:t>РНК</w:t>
      </w:r>
      <w:r w:rsidR="008B6379" w:rsidRPr="008B6379">
        <w:t xml:space="preserve">) </w:t>
      </w:r>
      <w:r w:rsidRPr="008B6379">
        <w:t>вируса</w:t>
      </w:r>
      <w:r w:rsidR="008B6379" w:rsidRPr="008B6379">
        <w:t xml:space="preserve">. </w:t>
      </w:r>
      <w:r w:rsidRPr="008B6379">
        <w:t>После чего прегеном и ДНК-полимераза</w:t>
      </w:r>
      <w:r w:rsidR="008B6379">
        <w:t xml:space="preserve"> (</w:t>
      </w:r>
      <w:r w:rsidRPr="008B6379">
        <w:t>ревертаза</w:t>
      </w:r>
      <w:r w:rsidR="008B6379" w:rsidRPr="008B6379">
        <w:t xml:space="preserve">) </w:t>
      </w:r>
      <w:r w:rsidRPr="008B6379">
        <w:t>вируса, будучи упакованными в капсид, переносятся в цитоплазму гепатоцита, где происходит транскрипция прегенома с образованием новой</w:t>
      </w:r>
      <w:r w:rsidR="008B6379">
        <w:t xml:space="preserve"> "</w:t>
      </w:r>
      <w:r w:rsidRPr="008B6379">
        <w:t>минус</w:t>
      </w:r>
      <w:r w:rsidR="008B6379">
        <w:t>"</w:t>
      </w:r>
      <w:r w:rsidRPr="008B6379">
        <w:t>-цепи ДНК</w:t>
      </w:r>
      <w:r w:rsidR="008B6379" w:rsidRPr="008B6379">
        <w:t xml:space="preserve">. </w:t>
      </w:r>
      <w:r w:rsidRPr="008B6379">
        <w:t>После разрушения прегенома</w:t>
      </w:r>
      <w:r w:rsidR="008B6379">
        <w:t xml:space="preserve"> "</w:t>
      </w:r>
      <w:r w:rsidRPr="008B6379">
        <w:t>минус</w:t>
      </w:r>
      <w:r w:rsidR="008B6379">
        <w:t>"</w:t>
      </w:r>
      <w:r w:rsidRPr="008B6379">
        <w:t>-цепь ДНК служит матрицей для образования</w:t>
      </w:r>
      <w:r w:rsidR="008B6379">
        <w:t xml:space="preserve"> "</w:t>
      </w:r>
      <w:r w:rsidRPr="008B6379">
        <w:t>плюс</w:t>
      </w:r>
      <w:r w:rsidR="008B6379">
        <w:t>"</w:t>
      </w:r>
      <w:r w:rsidRPr="008B6379">
        <w:t>-цепи ДНК</w:t>
      </w:r>
      <w:r w:rsidR="008B6379" w:rsidRPr="008B6379">
        <w:t xml:space="preserve">. </w:t>
      </w:r>
      <w:r w:rsidRPr="008B6379">
        <w:t>Последняя, заключенная в капсид и внешнюю оболочку, покидает гепатоцит</w:t>
      </w:r>
      <w:r w:rsidR="008B6379" w:rsidRPr="008B6379">
        <w:t xml:space="preserve">. </w:t>
      </w:r>
      <w:r w:rsidRPr="008B6379">
        <w:t>ВГВ не обладает цитотоксичностью</w:t>
      </w:r>
      <w:r w:rsidR="008B6379" w:rsidRPr="008B6379">
        <w:t xml:space="preserve">. </w:t>
      </w:r>
      <w:r w:rsidRPr="008B6379">
        <w:t>Цитолиз гепатоцитов, элиминация вируса и, в итоге</w:t>
      </w:r>
      <w:r w:rsidR="008B6379" w:rsidRPr="008B6379">
        <w:t xml:space="preserve"> - </w:t>
      </w:r>
      <w:r w:rsidRPr="008B6379">
        <w:t>исход острого ГВ зависят от иммунного ответа организма</w:t>
      </w:r>
      <w:r w:rsidR="008B6379" w:rsidRPr="008B6379">
        <w:t xml:space="preserve">: </w:t>
      </w:r>
      <w:r w:rsidRPr="008B6379">
        <w:t>продукции эндогенного интерферона, реакции естественных киллеров, цитотоксических Т-лимфоцитов, антителозависимых киллеров</w:t>
      </w:r>
      <w:r w:rsidR="008B6379" w:rsidRPr="008B6379">
        <w:t xml:space="preserve">; </w:t>
      </w:r>
      <w:r w:rsidRPr="008B6379">
        <w:t>реакции макрофагов и антител на антигены ВГВ и печеночно-специфический липопротеин и ряд измененных тканевых структур печени</w:t>
      </w:r>
      <w:r w:rsidR="008B6379" w:rsidRPr="008B6379">
        <w:t xml:space="preserve">. </w:t>
      </w:r>
      <w:r w:rsidRPr="008B6379">
        <w:t>Следствием этого является развитие некробиотических и воспалительных изменений в паренхиме печени</w:t>
      </w:r>
      <w:r w:rsidR="008B6379" w:rsidRPr="008B6379">
        <w:t xml:space="preserve">. </w:t>
      </w:r>
      <w:r w:rsidRPr="008B6379">
        <w:t>В результате патологических изменений в печеночной ткани возникают цитолитический, мезенхимально-воспалительный и холестатический синдромы с определенными клиническими и лабораторными проявлениями</w:t>
      </w:r>
      <w:r w:rsidR="008B6379">
        <w:t xml:space="preserve"> (</w:t>
      </w:r>
      <w:r w:rsidRPr="008B6379">
        <w:t>см</w:t>
      </w:r>
      <w:r w:rsidR="008B6379" w:rsidRPr="008B6379">
        <w:t>.</w:t>
      </w:r>
      <w:r w:rsidR="008B6379">
        <w:t xml:space="preserve"> "</w:t>
      </w:r>
      <w:r w:rsidRPr="008B6379">
        <w:t>Патогенез ГА</w:t>
      </w:r>
      <w:r w:rsidR="008B6379">
        <w:t>"</w:t>
      </w:r>
      <w:r w:rsidR="008B6379" w:rsidRPr="008B6379">
        <w:t xml:space="preserve">). </w:t>
      </w:r>
      <w:r w:rsidRPr="008B6379">
        <w:t>У отдельных больных могут превалировать проявления одного из указанных синдромов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При морфологическом исследовании обнаруживают дистрофические изменения гепатоцитов, зональные некрозы, активизацию и пролиферацию звездчатых эндотелиоцитов</w:t>
      </w:r>
      <w:r w:rsidR="008B6379">
        <w:t xml:space="preserve"> (</w:t>
      </w:r>
      <w:r w:rsidRPr="008B6379">
        <w:t>клеток Купфера</w:t>
      </w:r>
      <w:r w:rsidR="008B6379" w:rsidRPr="008B6379">
        <w:t xml:space="preserve">); </w:t>
      </w:r>
      <w:r w:rsidRPr="008B6379">
        <w:t>в более тяжелых случаях</w:t>
      </w:r>
      <w:r w:rsidR="008B6379" w:rsidRPr="008B6379">
        <w:t xml:space="preserve"> - </w:t>
      </w:r>
      <w:r w:rsidRPr="008B6379">
        <w:t>субмассивные и массивные некрозы печени, которые, как и распространенные</w:t>
      </w:r>
      <w:r w:rsidR="008B6379">
        <w:t xml:space="preserve"> "</w:t>
      </w:r>
      <w:r w:rsidRPr="008B6379">
        <w:t>мостовидные</w:t>
      </w:r>
      <w:r w:rsidR="008B6379">
        <w:t xml:space="preserve">" </w:t>
      </w:r>
      <w:r w:rsidRPr="008B6379">
        <w:t>и мультилобулярные некрозы, являются нередко патологоанатомическим субстратом печеночной комы</w:t>
      </w:r>
      <w:r w:rsidR="008B6379" w:rsidRPr="008B6379">
        <w:t xml:space="preserve">. </w:t>
      </w:r>
      <w:r w:rsidRPr="008B6379">
        <w:t>Холестатические варианты ГВ сопровождаются вовлечением в патологический процесс внутрипеченочных желчных ходов с образованием в них</w:t>
      </w:r>
      <w:r w:rsidR="008B6379">
        <w:t xml:space="preserve"> "</w:t>
      </w:r>
      <w:r w:rsidRPr="008B6379">
        <w:t>желчных тромбов</w:t>
      </w:r>
      <w:r w:rsidR="008B6379">
        <w:t xml:space="preserve">", </w:t>
      </w:r>
      <w:r w:rsidRPr="008B6379">
        <w:t>увеличением содержания билирубина в гепатоцитах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патогенезе ГВ, кроме репликативной, выделяют также интегративную форму течения инфекции</w:t>
      </w:r>
      <w:r w:rsidR="008B6379" w:rsidRPr="008B6379">
        <w:t xml:space="preserve">. </w:t>
      </w:r>
      <w:r w:rsidRPr="008B6379">
        <w:t>При этом происходит встраивание всего генома вируса в геном клетки хозяина или его фрагмента, отвечающего, например, за синтез HBsAg</w:t>
      </w:r>
      <w:r w:rsidR="008B6379" w:rsidRPr="008B6379">
        <w:t xml:space="preserve">. </w:t>
      </w:r>
      <w:r w:rsidRPr="008B6379">
        <w:t>Последнее приводит к присутствию в крови лишь HBsAg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Интеграция генома ВГВ в геном гепатоцита является одним из механизмов, обусловливающих развитие персистирующих</w:t>
      </w:r>
      <w:r w:rsidR="008B6379">
        <w:t xml:space="preserve"> (</w:t>
      </w:r>
      <w:r w:rsidRPr="008B6379">
        <w:t>ациклических</w:t>
      </w:r>
      <w:r w:rsidR="008B6379" w:rsidRPr="008B6379">
        <w:t xml:space="preserve">) </w:t>
      </w:r>
      <w:r w:rsidRPr="008B6379">
        <w:t>форм течения ГВ и первичной гепатоцеллюлярной карциномы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генезе прогрессирующих форм ГВ большое значение имеют иммунопатологические реакции, обусловленные сенсибилизацией лимфоцитов липопротеидами печеночных мембран, митохондриальными и другими аутоантигенами, а также суперинфицированием другими гепатотропными вирусами</w:t>
      </w:r>
      <w:r w:rsidR="008B6379">
        <w:t xml:space="preserve"> (</w:t>
      </w:r>
      <w:r w:rsidRPr="008B6379">
        <w:t xml:space="preserve">D, C и </w:t>
      </w:r>
      <w:r w:rsidR="008B6379">
        <w:t>др.)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Таким образом, ГВ свойственно многообразие клинических форм, которые в большой степени зависят от процессов, происходящих с вирусом в печеночной клетке</w:t>
      </w:r>
      <w:r w:rsidR="008B6379" w:rsidRPr="008B6379">
        <w:t xml:space="preserve"> - </w:t>
      </w:r>
      <w:r w:rsidRPr="008B6379">
        <w:t>интегративных или репликативных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Клиника</w:t>
      </w:r>
      <w:r w:rsidR="008B6379" w:rsidRPr="008B6379">
        <w:rPr>
          <w:b/>
          <w:bCs/>
        </w:rPr>
        <w:t xml:space="preserve">. </w:t>
      </w:r>
      <w:r w:rsidRPr="008B6379">
        <w:t>Различают следующие варианты клинического течения вирусного гепатита В</w:t>
      </w:r>
      <w:r w:rsidR="008B6379" w:rsidRPr="008B6379">
        <w:t>:</w:t>
      </w:r>
    </w:p>
    <w:p w:rsidR="00237D54" w:rsidRPr="008B6379" w:rsidRDefault="00237D54" w:rsidP="008B6379">
      <w:pPr>
        <w:ind w:firstLine="709"/>
      </w:pPr>
      <w:r w:rsidRPr="008B6379">
        <w:rPr>
          <w:b/>
          <w:bCs/>
        </w:rPr>
        <w:t>А</w:t>
      </w:r>
      <w:r w:rsidR="008B6379" w:rsidRPr="008B6379">
        <w:rPr>
          <w:b/>
          <w:bCs/>
        </w:rPr>
        <w:t xml:space="preserve">. </w:t>
      </w:r>
      <w:r w:rsidRPr="008B6379">
        <w:rPr>
          <w:b/>
          <w:bCs/>
        </w:rPr>
        <w:t>По цикличности течения</w:t>
      </w:r>
      <w:r w:rsidR="008B6379" w:rsidRPr="008B6379">
        <w:rPr>
          <w:b/>
          <w:bCs/>
        </w:rPr>
        <w:t xml:space="preserve">: </w:t>
      </w:r>
    </w:p>
    <w:p w:rsidR="00375070" w:rsidRPr="008B6379" w:rsidRDefault="00375070" w:rsidP="00375070">
      <w:r w:rsidRPr="008B6379">
        <w:t xml:space="preserve">I. Циклические формы: </w:t>
      </w:r>
    </w:p>
    <w:p w:rsidR="00375070" w:rsidRPr="008B6379" w:rsidRDefault="00375070" w:rsidP="00375070">
      <w:r w:rsidRPr="008B6379">
        <w:t>1. Острый ГВ - бессимптомная</w:t>
      </w:r>
      <w:r>
        <w:t xml:space="preserve"> (</w:t>
      </w:r>
      <w:r w:rsidRPr="008B6379">
        <w:t>инаппарантная и субклиническая), безжелтушная, желтушная</w:t>
      </w:r>
      <w:r>
        <w:t xml:space="preserve"> (</w:t>
      </w:r>
      <w:r w:rsidRPr="008B6379">
        <w:t xml:space="preserve">с преобладанием цитолиза или холестаза); </w:t>
      </w:r>
    </w:p>
    <w:p w:rsidR="00375070" w:rsidRPr="008B6379" w:rsidRDefault="00375070" w:rsidP="00375070">
      <w:r w:rsidRPr="008B6379">
        <w:t xml:space="preserve">2. Острый ГВ с холестатическим синдромом. </w:t>
      </w:r>
    </w:p>
    <w:p w:rsidR="00375070" w:rsidRPr="008B6379" w:rsidRDefault="00375070" w:rsidP="00375070">
      <w:r w:rsidRPr="008B6379">
        <w:t xml:space="preserve">II. Персистирующие формы: </w:t>
      </w:r>
    </w:p>
    <w:p w:rsidR="00375070" w:rsidRPr="008B6379" w:rsidRDefault="00375070" w:rsidP="00375070">
      <w:r w:rsidRPr="008B6379">
        <w:t>1. Носительство ВГВ - хроническая бессимптомная форма</w:t>
      </w:r>
      <w:r>
        <w:t xml:space="preserve"> (</w:t>
      </w:r>
      <w:r w:rsidRPr="008B6379">
        <w:t xml:space="preserve">носительство HBsAg и других антигенов вируса); </w:t>
      </w:r>
    </w:p>
    <w:p w:rsidR="00375070" w:rsidRPr="008B6379" w:rsidRDefault="00375070" w:rsidP="00375070">
      <w:r w:rsidRPr="008B6379">
        <w:t xml:space="preserve">2. Хронический вирусный гепатит В, интегративная фаза. </w:t>
      </w:r>
    </w:p>
    <w:p w:rsidR="00375070" w:rsidRPr="008B6379" w:rsidRDefault="00375070" w:rsidP="00375070">
      <w:r w:rsidRPr="008B6379">
        <w:t xml:space="preserve">III. Прогрессирующие формы: </w:t>
      </w:r>
    </w:p>
    <w:p w:rsidR="00375070" w:rsidRPr="008B6379" w:rsidRDefault="00375070" w:rsidP="00375070">
      <w:r w:rsidRPr="008B6379">
        <w:t>1. Молниеносный</w:t>
      </w:r>
      <w:r>
        <w:t xml:space="preserve"> (</w:t>
      </w:r>
      <w:r w:rsidRPr="008B6379">
        <w:t xml:space="preserve">фульминантный) гепатит; </w:t>
      </w:r>
    </w:p>
    <w:p w:rsidR="00375070" w:rsidRPr="008B6379" w:rsidRDefault="00375070" w:rsidP="00375070">
      <w:r w:rsidRPr="008B6379">
        <w:t xml:space="preserve">2. Подострый гепатит; </w:t>
      </w:r>
    </w:p>
    <w:p w:rsidR="00375070" w:rsidRPr="008B6379" w:rsidRDefault="00375070" w:rsidP="00375070">
      <w:r w:rsidRPr="008B6379">
        <w:t>3. Хронический вирусный гепатит В, репликативная фаза</w:t>
      </w:r>
      <w:r>
        <w:t xml:space="preserve"> (</w:t>
      </w:r>
      <w:r w:rsidRPr="008B6379">
        <w:t xml:space="preserve">в т. ч. с циррозом печени). </w:t>
      </w:r>
    </w:p>
    <w:p w:rsidR="00375070" w:rsidRPr="008B6379" w:rsidRDefault="00375070" w:rsidP="00375070">
      <w:r w:rsidRPr="008B6379">
        <w:t xml:space="preserve">IV. Вирусный гепатит В, острый или хронический микст, в сочетании с вирусными гепатитами А, С, D, E, G. 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Б</w:t>
      </w:r>
      <w:r w:rsidR="008B6379" w:rsidRPr="008B6379">
        <w:rPr>
          <w:b/>
          <w:bCs/>
        </w:rPr>
        <w:t xml:space="preserve">. </w:t>
      </w:r>
      <w:r w:rsidRPr="008B6379">
        <w:rPr>
          <w:b/>
          <w:bCs/>
        </w:rPr>
        <w:t>По тяжести заболевания</w:t>
      </w:r>
      <w:r w:rsidR="008B6379" w:rsidRPr="008B6379">
        <w:rPr>
          <w:b/>
          <w:bCs/>
        </w:rPr>
        <w:t xml:space="preserve">: </w:t>
      </w:r>
      <w:r w:rsidRPr="008B6379">
        <w:t>легкого, средней тяжести, тяжелого течения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В</w:t>
      </w:r>
      <w:r w:rsidR="008B6379" w:rsidRPr="008B6379">
        <w:rPr>
          <w:b/>
          <w:bCs/>
        </w:rPr>
        <w:t xml:space="preserve">. </w:t>
      </w:r>
      <w:r w:rsidRPr="008B6379">
        <w:rPr>
          <w:b/>
          <w:bCs/>
        </w:rPr>
        <w:t>Осложнения</w:t>
      </w:r>
      <w:r w:rsidR="008B6379" w:rsidRPr="008B6379">
        <w:rPr>
          <w:b/>
          <w:bCs/>
        </w:rPr>
        <w:t xml:space="preserve">: </w:t>
      </w:r>
      <w:r w:rsidRPr="008B6379">
        <w:t>обострения, рецидивы, геморрагический и отечно-асцитический синдромы, острая печеночная недостаточность</w:t>
      </w:r>
      <w:r w:rsidR="008B6379">
        <w:t xml:space="preserve"> (</w:t>
      </w:r>
      <w:r w:rsidRPr="008B6379">
        <w:t>ОПН</w:t>
      </w:r>
      <w:r w:rsidR="008B6379" w:rsidRPr="008B6379">
        <w:t xml:space="preserve">) - </w:t>
      </w:r>
      <w:r w:rsidRPr="008B6379">
        <w:t>печеночная энцефалопатия</w:t>
      </w:r>
      <w:r w:rsidR="008B6379">
        <w:t xml:space="preserve"> (</w:t>
      </w:r>
      <w:r w:rsidRPr="008B6379">
        <w:t>прекома I, II, кома</w:t>
      </w:r>
      <w:r w:rsidR="008B6379" w:rsidRPr="008B6379">
        <w:t>),</w:t>
      </w:r>
      <w:r w:rsidRPr="008B6379">
        <w:t xml:space="preserve"> ассоциированная инфекция</w:t>
      </w:r>
      <w:r w:rsidR="008B6379">
        <w:t xml:space="preserve"> (</w:t>
      </w:r>
      <w:r w:rsidRPr="008B6379">
        <w:t>воспаление желчных протоков, пневмония, флегмона кишки, сепсис и пр</w:t>
      </w:r>
      <w:r w:rsidR="008B6379" w:rsidRPr="008B6379">
        <w:t>).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Г</w:t>
      </w:r>
      <w:r w:rsidR="008B6379" w:rsidRPr="008B6379">
        <w:rPr>
          <w:b/>
          <w:bCs/>
        </w:rPr>
        <w:t xml:space="preserve">. </w:t>
      </w:r>
      <w:r w:rsidRPr="008B6379">
        <w:rPr>
          <w:b/>
          <w:bCs/>
        </w:rPr>
        <w:t>Исходы</w:t>
      </w:r>
      <w:r w:rsidR="008B6379" w:rsidRPr="008B6379">
        <w:rPr>
          <w:b/>
          <w:bCs/>
        </w:rPr>
        <w:t xml:space="preserve">: </w:t>
      </w:r>
      <w:r w:rsidRPr="008B6379">
        <w:t>выздоровление полное или с остаточными явлениями</w:t>
      </w:r>
      <w:r w:rsidR="008B6379">
        <w:t xml:space="preserve"> (</w:t>
      </w:r>
      <w:r w:rsidRPr="008B6379">
        <w:t>постгепатитный синдром, дискинезия желчных путей, гепатофиброз</w:t>
      </w:r>
      <w:r w:rsidR="008B6379" w:rsidRPr="008B6379">
        <w:t>),</w:t>
      </w:r>
      <w:r w:rsidRPr="008B6379">
        <w:t xml:space="preserve"> смерть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i/>
          <w:iCs/>
        </w:rPr>
        <w:t>Инаппарантный и субклинический</w:t>
      </w:r>
      <w:r w:rsidRPr="008B6379">
        <w:t xml:space="preserve"> варианты бессимптомной формы диагностируются при проведении иммуно-биохимических исследований в очагах и во время скрининговых исследований</w:t>
      </w:r>
      <w:r w:rsidR="008B6379" w:rsidRPr="008B6379">
        <w:t xml:space="preserve">. </w:t>
      </w:r>
      <w:r w:rsidRPr="008B6379">
        <w:t>Оба варианта характеризуются отсутствием клинических признаков заболевания</w:t>
      </w:r>
      <w:r w:rsidR="008B6379" w:rsidRPr="008B6379">
        <w:t xml:space="preserve">. </w:t>
      </w:r>
      <w:r w:rsidRPr="008B6379">
        <w:t>При инаппарантном варианте в крови больных могут быть обнаружены</w:t>
      </w:r>
      <w:r w:rsidR="008B6379" w:rsidRPr="008B6379">
        <w:t xml:space="preserve">: </w:t>
      </w:r>
      <w:r w:rsidRPr="008B6379">
        <w:t>ДНК-ВГВ, антигены ВГВ и антитела к ним</w:t>
      </w:r>
      <w:r w:rsidR="008B6379">
        <w:t xml:space="preserve"> (</w:t>
      </w:r>
      <w:r w:rsidRPr="008B6379">
        <w:t>признаки сероконверсии</w:t>
      </w:r>
      <w:r w:rsidR="008B6379" w:rsidRPr="008B6379">
        <w:t xml:space="preserve">). </w:t>
      </w:r>
      <w:r w:rsidRPr="008B6379">
        <w:t>При субклиническом варианте, кроме того, могут быть выявлены биохимические признаки поражения печени</w:t>
      </w:r>
      <w:r w:rsidR="008B6379">
        <w:t xml:space="preserve"> (</w:t>
      </w:r>
      <w:r w:rsidRPr="008B6379">
        <w:t xml:space="preserve">повышение активности АлАТ, АсАТ и </w:t>
      </w:r>
      <w:r w:rsidR="008B6379">
        <w:t>др.)</w:t>
      </w:r>
    </w:p>
    <w:p w:rsidR="008B6379" w:rsidRDefault="00237D54" w:rsidP="008B6379">
      <w:pPr>
        <w:ind w:firstLine="709"/>
      </w:pPr>
      <w:r w:rsidRPr="008B6379">
        <w:t>Клинически выраженной</w:t>
      </w:r>
      <w:r w:rsidR="008B6379">
        <w:t xml:space="preserve"> (</w:t>
      </w:r>
      <w:r w:rsidRPr="008B6379">
        <w:t>манифестной</w:t>
      </w:r>
      <w:r w:rsidR="008B6379" w:rsidRPr="008B6379">
        <w:t xml:space="preserve">) </w:t>
      </w:r>
      <w:r w:rsidRPr="008B6379">
        <w:t>формой является острая циклическая желтушная форма с цитолитическим синдромом, при которой признаки болезни выражены наиболее полно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Выделяют следующие периоды болезни</w:t>
      </w:r>
      <w:r w:rsidR="008B6379" w:rsidRPr="008B6379">
        <w:t xml:space="preserve">: </w:t>
      </w:r>
      <w:r w:rsidRPr="008B6379">
        <w:t>инкубационный, преджелтушный</w:t>
      </w:r>
      <w:r w:rsidR="008B6379">
        <w:t xml:space="preserve"> (</w:t>
      </w:r>
      <w:r w:rsidRPr="008B6379">
        <w:t>продромальный</w:t>
      </w:r>
      <w:r w:rsidR="008B6379" w:rsidRPr="008B6379">
        <w:t>),</w:t>
      </w:r>
      <w:r w:rsidRPr="008B6379">
        <w:t xml:space="preserve"> желтушный</w:t>
      </w:r>
      <w:r w:rsidR="008B6379">
        <w:t xml:space="preserve"> (</w:t>
      </w:r>
      <w:r w:rsidRPr="008B6379">
        <w:t>разгара</w:t>
      </w:r>
      <w:r w:rsidR="008B6379" w:rsidRPr="008B6379">
        <w:t xml:space="preserve">) </w:t>
      </w:r>
      <w:r w:rsidRPr="008B6379">
        <w:t>и реконвалесценции</w:t>
      </w:r>
      <w:r w:rsidR="008B6379" w:rsidRPr="008B6379">
        <w:t xml:space="preserve">. </w:t>
      </w:r>
      <w:r w:rsidRPr="008B6379">
        <w:t>Продолжительность инкубационного периода</w:t>
      </w:r>
      <w:r w:rsidR="008B6379" w:rsidRPr="008B6379">
        <w:t xml:space="preserve"> - </w:t>
      </w:r>
      <w:r w:rsidRPr="008B6379">
        <w:t>от 6 нед</w:t>
      </w:r>
      <w:r w:rsidR="008B6379" w:rsidRPr="008B6379">
        <w:t xml:space="preserve">. </w:t>
      </w:r>
      <w:r w:rsidRPr="008B6379">
        <w:t>до 6 мес</w:t>
      </w:r>
      <w:r w:rsidR="008B6379" w:rsidRPr="008B6379">
        <w:t xml:space="preserve">. </w:t>
      </w:r>
      <w:r w:rsidRPr="008B6379">
        <w:t>Преджелтушный период длится в среднем от 4 до 10 дней, реже</w:t>
      </w:r>
      <w:r w:rsidR="008B6379" w:rsidRPr="008B6379">
        <w:t xml:space="preserve"> - </w:t>
      </w:r>
      <w:r w:rsidRPr="008B6379">
        <w:t>укорачивается или затягивается до 3-4 недель</w:t>
      </w:r>
      <w:r w:rsidR="008B6379" w:rsidRPr="008B6379">
        <w:t xml:space="preserve">. </w:t>
      </w:r>
      <w:r w:rsidRPr="008B6379">
        <w:t>Для него характерны астено-вегетативный, диспепсический, артралгический синдромы и их сочетания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конце преджелтушного периода увеличиваются печень и селезенка, появляются признаки холестаза</w:t>
      </w:r>
      <w:r w:rsidR="008B6379" w:rsidRPr="008B6379">
        <w:t xml:space="preserve"> - </w:t>
      </w:r>
      <w:r w:rsidRPr="008B6379">
        <w:t>зуд, темная моча и ахоличный кал</w:t>
      </w:r>
      <w:r w:rsidR="008B6379" w:rsidRPr="008B6379">
        <w:t xml:space="preserve">. </w:t>
      </w:r>
      <w:r w:rsidRPr="008B6379">
        <w:t>У части больных</w:t>
      </w:r>
      <w:r w:rsidR="008B6379">
        <w:t xml:space="preserve"> (</w:t>
      </w:r>
      <w:r w:rsidRPr="008B6379">
        <w:t>10%</w:t>
      </w:r>
      <w:r w:rsidR="008B6379" w:rsidRPr="008B6379">
        <w:t xml:space="preserve">) </w:t>
      </w:r>
      <w:r w:rsidRPr="008B6379">
        <w:t>отмечаются экзантема,</w:t>
      </w:r>
      <w:r w:rsidR="008B6379">
        <w:t xml:space="preserve"> (</w:t>
      </w:r>
      <w:r w:rsidRPr="008B6379">
        <w:t>обычно уртикарная</w:t>
      </w:r>
      <w:r w:rsidR="008B6379" w:rsidRPr="008B6379">
        <w:t>),</w:t>
      </w:r>
      <w:r w:rsidRPr="008B6379">
        <w:t xml:space="preserve"> признаки васкулита, у детей иногда наблюдается папулезный акродерматит</w:t>
      </w:r>
      <w:r w:rsidR="008B6379">
        <w:t xml:space="preserve"> (</w:t>
      </w:r>
      <w:r w:rsidRPr="008B6379">
        <w:t>синдром Джанотти-Крости</w:t>
      </w:r>
      <w:r w:rsidR="008B6379" w:rsidRPr="008B6379">
        <w:t xml:space="preserve">). </w:t>
      </w:r>
      <w:r w:rsidRPr="008B6379">
        <w:t>При лабораторном обследовании в моче обнаруживают уробилиноген, иногда желчные пигменты, в крови</w:t>
      </w:r>
      <w:r w:rsidR="008B6379" w:rsidRPr="008B6379">
        <w:t xml:space="preserve"> - </w:t>
      </w:r>
      <w:r w:rsidRPr="008B6379">
        <w:t>повышенную активность АлАТ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Продолжительность желтушного периода</w:t>
      </w:r>
      <w:r w:rsidR="008B6379" w:rsidRPr="008B6379">
        <w:t xml:space="preserve"> - </w:t>
      </w:r>
      <w:r w:rsidRPr="008B6379">
        <w:t>2-6 нед</w:t>
      </w:r>
      <w:r w:rsidR="008B6379" w:rsidRPr="008B6379">
        <w:t xml:space="preserve">. </w:t>
      </w:r>
      <w:r w:rsidRPr="008B6379">
        <w:t>с колебаниями от нескольких дней до нескольких месяцев</w:t>
      </w:r>
      <w:r w:rsidR="008B6379" w:rsidRPr="008B6379">
        <w:t xml:space="preserve">. </w:t>
      </w:r>
      <w:r w:rsidRPr="008B6379">
        <w:t>Первоначально желтушное окрашивание приобретают склеры, слизистая оболочка твердого неба и уздечка языка, позднее окрашивается кожа</w:t>
      </w:r>
      <w:r w:rsidR="008B6379" w:rsidRPr="008B6379">
        <w:t xml:space="preserve">. </w:t>
      </w:r>
      <w:r w:rsidRPr="008B6379">
        <w:t>Интенсивность желтухи обычно соответствует тяжести течения болезни</w:t>
      </w:r>
      <w:r w:rsidR="008B6379" w:rsidRPr="008B6379">
        <w:t xml:space="preserve">. </w:t>
      </w:r>
      <w:r w:rsidRPr="008B6379">
        <w:t>Остаются выраженными и нередко нарастают симптомы интоксикации</w:t>
      </w:r>
      <w:r w:rsidR="008B6379" w:rsidRPr="008B6379">
        <w:t xml:space="preserve">: </w:t>
      </w:r>
      <w:r w:rsidRPr="008B6379">
        <w:t>слабость, раздражительность, головная боль, поверхностный сон, снижение аппетита до анорексии</w:t>
      </w:r>
      <w:r w:rsidR="008B6379">
        <w:t xml:space="preserve"> (</w:t>
      </w:r>
      <w:r w:rsidRPr="008B6379">
        <w:t>при тяжелых формах</w:t>
      </w:r>
      <w:r w:rsidR="008B6379" w:rsidRPr="008B6379">
        <w:t>),</w:t>
      </w:r>
      <w:r w:rsidRPr="008B6379">
        <w:t xml:space="preserve"> тошнота и иногда рвота</w:t>
      </w:r>
      <w:r w:rsidR="008B6379" w:rsidRPr="008B6379">
        <w:t xml:space="preserve">. </w:t>
      </w:r>
      <w:r w:rsidRPr="008B6379">
        <w:t>У некоторых больных возникает эйфория, которая может быть предвестником энцефалопатии, но создает обманчивое впечатление улучшения состояния</w:t>
      </w:r>
      <w:r w:rsidR="008B6379" w:rsidRPr="008B6379">
        <w:t xml:space="preserve">. </w:t>
      </w:r>
      <w:r w:rsidRPr="008B6379">
        <w:t>У трети больных отмечается зуд кожи, интенсивность которого не коррелирует со степенью желтухи</w:t>
      </w:r>
      <w:r w:rsidR="008B6379" w:rsidRPr="008B6379">
        <w:t xml:space="preserve">. </w:t>
      </w:r>
      <w:r w:rsidRPr="008B6379">
        <w:t>Часто определяются гипотензия, брадикардия, приглушенность тонов сердца и систолический шум, обусловленные ваготоническим эффектом желчных кислот</w:t>
      </w:r>
      <w:r w:rsidR="008B6379" w:rsidRPr="008B6379">
        <w:t xml:space="preserve">. </w:t>
      </w:r>
      <w:r w:rsidRPr="008B6379">
        <w:t>Больных беспокоит чувство тяжести в эпигастральной области и правом подреберье, особенно после еды, вследствие растяжения капсулы печени</w:t>
      </w:r>
      <w:r w:rsidR="008B6379" w:rsidRPr="008B6379">
        <w:t xml:space="preserve">. </w:t>
      </w:r>
      <w:r w:rsidRPr="008B6379">
        <w:t>Могут наблюдаться резкие боли, связанные с перигепатитом, холангиогепатитом или начинающейся гепатодистрофией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Язык больных обычно покрыт белым или бурым налетом</w:t>
      </w:r>
      <w:r w:rsidR="008B6379" w:rsidRPr="008B6379">
        <w:t xml:space="preserve">. </w:t>
      </w:r>
      <w:r w:rsidRPr="008B6379">
        <w:t>Как правило, выявляется увеличение печени, больше за счет левой доли, пальпация ее болезненна, консистенция эластическая или плотноэластическая, поверхность гладкая</w:t>
      </w:r>
      <w:r w:rsidR="008B6379" w:rsidRPr="008B6379">
        <w:t xml:space="preserve">. </w:t>
      </w:r>
      <w:r w:rsidRPr="008B6379">
        <w:t>Селезенка также увеличивается, но несколько реже</w:t>
      </w:r>
      <w:r w:rsidR="008B6379" w:rsidRPr="008B6379">
        <w:t xml:space="preserve">. </w:t>
      </w:r>
      <w:r w:rsidRPr="008B6379">
        <w:t>Сокращение размеров печени на фоне прогрессирующей желтухи и интоксикации</w:t>
      </w:r>
      <w:r w:rsidR="008B6379" w:rsidRPr="008B6379">
        <w:t xml:space="preserve"> - </w:t>
      </w:r>
      <w:r w:rsidRPr="008B6379">
        <w:t>неблагоприятный признак, указывающий на развивающуюся гепатодистрофию</w:t>
      </w:r>
      <w:r w:rsidR="008B6379" w:rsidRPr="008B6379">
        <w:t xml:space="preserve">. </w:t>
      </w:r>
      <w:r w:rsidRPr="008B6379">
        <w:t>Плотная консистенция печени, особенно правой доли, заостренный край, сохраняющиеся после исчезновения желтухи, могут свидетельствовать о переходе болезни в хроническую форму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Фаза угасания желтухи обычно более продолжительная, чем фаза нарастания</w:t>
      </w:r>
      <w:r w:rsidR="008B6379" w:rsidRPr="008B6379">
        <w:t xml:space="preserve">. </w:t>
      </w:r>
      <w:r w:rsidRPr="008B6379">
        <w:t>Она характеризуется постепенным улучшением состояния больного и восстановлением показателей функциональных печеночных тестов</w:t>
      </w:r>
      <w:r w:rsidR="008B6379" w:rsidRPr="008B6379">
        <w:t xml:space="preserve">. </w:t>
      </w:r>
      <w:r w:rsidRPr="008B6379">
        <w:t>Однако, у ряда больных развиваются обострения, протекающие, как правило, более легко</w:t>
      </w:r>
      <w:r w:rsidR="008B6379" w:rsidRPr="008B6379">
        <w:t xml:space="preserve">. </w:t>
      </w:r>
      <w:r w:rsidRPr="008B6379">
        <w:t>В период реконвалесценции</w:t>
      </w:r>
      <w:r w:rsidR="008B6379">
        <w:t xml:space="preserve"> (</w:t>
      </w:r>
      <w:r w:rsidRPr="008B6379">
        <w:t>2-12 мес</w:t>
      </w:r>
      <w:r w:rsidR="008A7DBF">
        <w:t>.</w:t>
      </w:r>
      <w:r w:rsidR="008B6379" w:rsidRPr="008B6379">
        <w:t xml:space="preserve">) </w:t>
      </w:r>
      <w:r w:rsidRPr="008B6379">
        <w:t>симптомы болезни исчезают, но длительно сохраняются астеновегетативный синдром, чувство дискомфорта в правом подреберье</w:t>
      </w:r>
      <w:r w:rsidR="008B6379" w:rsidRPr="008B6379">
        <w:t xml:space="preserve">. </w:t>
      </w:r>
      <w:r w:rsidRPr="008B6379">
        <w:t>У части больных возможны рецидивы с характерными клинико-биохимическими синдромами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i/>
          <w:iCs/>
        </w:rPr>
        <w:t>Безжелтушная форма ГВ</w:t>
      </w:r>
      <w:r w:rsidRPr="008B6379">
        <w:t xml:space="preserve"> напоминает преджелтушный период острой циклической желтушной формы</w:t>
      </w:r>
      <w:r w:rsidR="008B6379" w:rsidRPr="008B6379">
        <w:t xml:space="preserve">. </w:t>
      </w:r>
      <w:r w:rsidRPr="008B6379">
        <w:t>Заболевание, несмотря на более легкое течение, часто носит затяжной характер</w:t>
      </w:r>
      <w:r w:rsidR="008B6379" w:rsidRPr="008B6379">
        <w:t xml:space="preserve">. </w:t>
      </w:r>
      <w:r w:rsidRPr="008B6379">
        <w:t>Нередко встречаются случаи развития хронической инфекции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i/>
          <w:iCs/>
        </w:rPr>
        <w:t>Острая циклическая форма ГВ с холестатическим синдромом</w:t>
      </w:r>
      <w:r w:rsidRPr="008B6379">
        <w:t xml:space="preserve"> характеризуется отчетливым преобладанием и длительным существованием признаков холестаза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При тяжелых формах болезни</w:t>
      </w:r>
      <w:r w:rsidR="008B6379">
        <w:t xml:space="preserve"> (</w:t>
      </w:r>
      <w:r w:rsidRPr="008B6379">
        <w:t>30-40% случаев</w:t>
      </w:r>
      <w:r w:rsidR="008B6379" w:rsidRPr="008B6379">
        <w:t xml:space="preserve">) </w:t>
      </w:r>
      <w:r w:rsidRPr="008B6379">
        <w:t>значительно выражен синдром интоксикации в виде астении, головной боли, анорексии, тошноты и рвоты, инсомнии и эйфории, часто возникают признаки геморрагического синдрома в сочетании с яркой</w:t>
      </w:r>
      <w:r w:rsidR="008B6379">
        <w:t xml:space="preserve"> ("</w:t>
      </w:r>
      <w:r w:rsidRPr="008B6379">
        <w:t>шафранной</w:t>
      </w:r>
      <w:r w:rsidR="008B6379">
        <w:t>"</w:t>
      </w:r>
      <w:r w:rsidR="008B6379" w:rsidRPr="008B6379">
        <w:t xml:space="preserve">) </w:t>
      </w:r>
      <w:r w:rsidRPr="008B6379">
        <w:t>желтухой</w:t>
      </w:r>
      <w:r w:rsidR="008B6379" w:rsidRPr="008B6379">
        <w:t xml:space="preserve">. </w:t>
      </w:r>
      <w:r w:rsidRPr="008B6379">
        <w:t>Резко нарушены все функциональные тесты печени</w:t>
      </w:r>
      <w:r w:rsidR="008B6379" w:rsidRPr="008B6379">
        <w:t xml:space="preserve">. </w:t>
      </w:r>
      <w:r w:rsidRPr="008B6379">
        <w:t>Прогностически неблагоприятно понижение протромбинового индекса до 50% и ниже</w:t>
      </w:r>
      <w:r w:rsidR="008B6379" w:rsidRPr="008B6379">
        <w:t xml:space="preserve">. </w:t>
      </w:r>
      <w:r w:rsidRPr="008B6379">
        <w:t>При неосложненном течении тяжелые формы заканчиваются выздоровлением через 10-12 недель и более</w:t>
      </w:r>
      <w:r w:rsidR="008B6379" w:rsidRPr="008B6379">
        <w:t xml:space="preserve">. </w:t>
      </w:r>
      <w:r w:rsidRPr="008B6379">
        <w:t>Самым серьезным осложнением тяжелых форм ГВ является ОПН, развивающаяся при диффузном поражении печени у 4-10% больных этой формой болезни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Клиника ОПН характеризуется психоневрологической симптоматикой</w:t>
      </w:r>
      <w:r w:rsidR="008B6379">
        <w:t xml:space="preserve"> (</w:t>
      </w:r>
      <w:r w:rsidRPr="008B6379">
        <w:t>энцефалопатией</w:t>
      </w:r>
      <w:r w:rsidR="008B6379" w:rsidRPr="008B6379">
        <w:t>),</w:t>
      </w:r>
      <w:r w:rsidRPr="008B6379">
        <w:t xml:space="preserve"> выраженным геморрагическим синдромом, гипотензией, тахикардией, нередко сокращением размеров печени и появлением</w:t>
      </w:r>
      <w:r w:rsidR="008B6379">
        <w:t xml:space="preserve"> "</w:t>
      </w:r>
      <w:r w:rsidRPr="008B6379">
        <w:t>печеночного запаха</w:t>
      </w:r>
      <w:r w:rsidR="008B6379">
        <w:t xml:space="preserve">" </w:t>
      </w:r>
      <w:r w:rsidRPr="008B6379">
        <w:t>изо рта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Диагностика</w:t>
      </w:r>
      <w:r w:rsidR="008B6379" w:rsidRPr="008B6379">
        <w:rPr>
          <w:b/>
          <w:bCs/>
        </w:rPr>
        <w:t xml:space="preserve">. </w:t>
      </w:r>
      <w:r w:rsidRPr="008B6379">
        <w:t>Важное значение в распознавании ГВ имеют данные эпидемиологического анамнеза</w:t>
      </w:r>
      <w:r w:rsidR="008B6379">
        <w:t xml:space="preserve"> (</w:t>
      </w:r>
      <w:r w:rsidRPr="008B6379">
        <w:t>указания на парентеральные вмешательства, контакт с больным, внутривенные введения наркотиков в сроки, соответствующие периоду инкубации</w:t>
      </w:r>
      <w:r w:rsidR="008B6379" w:rsidRPr="008B6379">
        <w:t>),</w:t>
      </w:r>
      <w:r w:rsidRPr="008B6379">
        <w:t xml:space="preserve"> клинического обследования</w:t>
      </w:r>
      <w:r w:rsidR="008B6379">
        <w:t xml:space="preserve"> (</w:t>
      </w:r>
      <w:r w:rsidRPr="008B6379">
        <w:t>выявление характерной цикличности болезни и клинико-биохимических синдромов</w:t>
      </w:r>
      <w:r w:rsidR="008B6379" w:rsidRPr="008B6379">
        <w:t xml:space="preserve">). </w:t>
      </w:r>
      <w:r w:rsidRPr="008B6379">
        <w:t>Манифестные формы ГВ характеризуются высокой аминотрансфераземией, билирубинемией</w:t>
      </w:r>
      <w:r w:rsidR="008B6379">
        <w:t xml:space="preserve"> (</w:t>
      </w:r>
      <w:r w:rsidRPr="008B6379">
        <w:t>желтушная форма</w:t>
      </w:r>
      <w:r w:rsidR="008B6379" w:rsidRPr="008B6379">
        <w:t>),</w:t>
      </w:r>
      <w:r w:rsidRPr="008B6379">
        <w:t xml:space="preserve"> снижением сулемового титра и нормальными значениями тимоловой пробы в начале заболевания</w:t>
      </w:r>
      <w:r w:rsidR="008B6379" w:rsidRPr="008B6379">
        <w:t xml:space="preserve">. </w:t>
      </w:r>
      <w:r w:rsidRPr="008B6379">
        <w:t>Основное внимание следует обратить на результаты специфических методов исследования</w:t>
      </w:r>
      <w:r w:rsidR="008B6379" w:rsidRPr="008B6379">
        <w:t xml:space="preserve"> - </w:t>
      </w:r>
      <w:r w:rsidRPr="008B6379">
        <w:t>обнаружение маркеров ГВ</w:t>
      </w:r>
      <w:r w:rsidR="008B6379" w:rsidRPr="008B6379">
        <w:t xml:space="preserve"> - </w:t>
      </w:r>
      <w:r w:rsidRPr="008B6379">
        <w:t>вирусной инфекции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Врач общего профиля</w:t>
      </w:r>
      <w:r w:rsidR="008B6379">
        <w:t xml:space="preserve"> (</w:t>
      </w:r>
      <w:r w:rsidRPr="008B6379">
        <w:t>ВОП</w:t>
      </w:r>
      <w:r w:rsidR="008B6379" w:rsidRPr="008B6379">
        <w:t xml:space="preserve">) </w:t>
      </w:r>
      <w:r w:rsidRPr="008B6379">
        <w:t>должен уметь назначить обследование на маркеры ГВ и дать предварительную интерпретацию полученным данным</w:t>
      </w:r>
      <w:r w:rsidR="008B6379">
        <w:t xml:space="preserve"> (</w:t>
      </w:r>
      <w:r w:rsidRPr="008B6379">
        <w:t>табл</w:t>
      </w:r>
      <w:r w:rsidR="008B6379">
        <w:t>.2,3)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При остром ГВ, в преджелтушной и начальной фазе желтушного периодов в сыворотке крови обнаруживают HBsAg, HBeAg, HBV-DNA и IgM анти-НВc</w:t>
      </w:r>
      <w:r w:rsidR="008B6379" w:rsidRPr="008B6379">
        <w:t xml:space="preserve">. </w:t>
      </w:r>
      <w:r w:rsidRPr="008B6379">
        <w:t>В период разгара желтухи</w:t>
      </w:r>
      <w:r w:rsidR="008B6379">
        <w:t xml:space="preserve"> (</w:t>
      </w:r>
      <w:r w:rsidRPr="008B6379">
        <w:t>через 1-1,5 мес</w:t>
      </w:r>
      <w:r w:rsidR="008B6379" w:rsidRPr="008B6379">
        <w:t xml:space="preserve">. </w:t>
      </w:r>
      <w:r w:rsidRPr="008B6379">
        <w:t>от начала заболевания</w:t>
      </w:r>
      <w:r w:rsidR="008B6379" w:rsidRPr="008B6379">
        <w:t xml:space="preserve">) </w:t>
      </w:r>
      <w:r w:rsidRPr="008B6379">
        <w:t>HBsAg, HBeAg и HBV-DNA выявляются не постоянно</w:t>
      </w:r>
      <w:r w:rsidR="008B6379" w:rsidRPr="008B6379">
        <w:t xml:space="preserve">. </w:t>
      </w:r>
      <w:r w:rsidRPr="008B6379">
        <w:t>С большим постоянством определяются IgM анти-НВс</w:t>
      </w:r>
      <w:r w:rsidR="008B6379" w:rsidRPr="008B6379">
        <w:t xml:space="preserve">. </w:t>
      </w:r>
      <w:r w:rsidRPr="008B6379">
        <w:t>В периоды угасания клинических проявлений и реконвалесценции обнаруживают IgM анти-HBc, анти-НВе, позднее</w:t>
      </w:r>
      <w:r w:rsidR="008B6379" w:rsidRPr="008B6379">
        <w:t xml:space="preserve"> - </w:t>
      </w:r>
      <w:r w:rsidRPr="008B6379">
        <w:t>анти-HBc</w:t>
      </w:r>
      <w:r w:rsidR="008B6379">
        <w:t xml:space="preserve"> (</w:t>
      </w:r>
      <w:r w:rsidRPr="008B6379">
        <w:t>total</w:t>
      </w:r>
      <w:r w:rsidR="008B6379" w:rsidRPr="008B6379">
        <w:t xml:space="preserve">) </w:t>
      </w:r>
      <w:r w:rsidRPr="008B6379">
        <w:t>и IgG анти-HBc</w:t>
      </w:r>
      <w:r w:rsidR="008B6379" w:rsidRPr="008B6379">
        <w:t xml:space="preserve">. </w:t>
      </w:r>
      <w:r w:rsidRPr="008B6379">
        <w:t>Персистирование HBeAg при отсутствии анти-НВе</w:t>
      </w:r>
      <w:r w:rsidR="008B6379" w:rsidRPr="008B6379">
        <w:t xml:space="preserve"> - </w:t>
      </w:r>
      <w:r w:rsidRPr="008B6379">
        <w:t>прогностический признак хронизации инфекции</w:t>
      </w:r>
      <w:r w:rsidR="008B6379" w:rsidRPr="008B6379">
        <w:t>.</w:t>
      </w:r>
    </w:p>
    <w:p w:rsidR="00375070" w:rsidRDefault="00375070" w:rsidP="008B6379">
      <w:pPr>
        <w:ind w:firstLine="709"/>
        <w:rPr>
          <w:b/>
          <w:bCs/>
        </w:rPr>
      </w:pPr>
      <w:bookmarkStart w:id="7" w:name="BM5"/>
      <w:bookmarkEnd w:id="7"/>
    </w:p>
    <w:p w:rsidR="00237D54" w:rsidRPr="008B6379" w:rsidRDefault="00237D54" w:rsidP="00375070">
      <w:pPr>
        <w:pStyle w:val="2"/>
      </w:pPr>
      <w:bookmarkStart w:id="8" w:name="_Toc278105592"/>
      <w:r w:rsidRPr="008B6379">
        <w:t>Вирусный гепатит D</w:t>
      </w:r>
      <w:bookmarkEnd w:id="8"/>
    </w:p>
    <w:p w:rsidR="00375070" w:rsidRDefault="00375070" w:rsidP="008B6379">
      <w:pPr>
        <w:ind w:firstLine="709"/>
        <w:rPr>
          <w:b/>
          <w:bCs/>
        </w:rPr>
      </w:pPr>
    </w:p>
    <w:p w:rsidR="008B6379" w:rsidRDefault="00237D54" w:rsidP="008B6379">
      <w:pPr>
        <w:ind w:firstLine="709"/>
      </w:pPr>
      <w:r w:rsidRPr="008B6379">
        <w:rPr>
          <w:b/>
          <w:bCs/>
        </w:rPr>
        <w:t>Этиология</w:t>
      </w:r>
      <w:r w:rsidR="008B6379" w:rsidRPr="008B6379">
        <w:rPr>
          <w:b/>
          <w:bCs/>
        </w:rPr>
        <w:t xml:space="preserve">. </w:t>
      </w:r>
      <w:r w:rsidRPr="008B6379">
        <w:t>Вирус ГD</w:t>
      </w:r>
      <w:r w:rsidR="008B6379">
        <w:t xml:space="preserve"> (</w:t>
      </w:r>
      <w:r w:rsidRPr="008B6379">
        <w:t>дельта-вирус, HDV</w:t>
      </w:r>
      <w:r w:rsidR="008B6379" w:rsidRPr="008B6379">
        <w:t xml:space="preserve">) </w:t>
      </w:r>
      <w:r w:rsidRPr="008B6379">
        <w:t>представляет собой сферические частицы размером 30-37 нм, содержащие РНК, внутренний антиген</w:t>
      </w:r>
      <w:r w:rsidR="008B6379" w:rsidRPr="008B6379">
        <w:t xml:space="preserve"> - </w:t>
      </w:r>
      <w:r w:rsidRPr="008B6379">
        <w:t>НDАg, и внешний</w:t>
      </w:r>
      <w:r w:rsidR="008B6379" w:rsidRPr="008B6379">
        <w:t xml:space="preserve"> - </w:t>
      </w:r>
      <w:r w:rsidRPr="008B6379">
        <w:t>являющийся поверхностным антигеном ВГВ</w:t>
      </w:r>
      <w:r w:rsidR="008B6379" w:rsidRPr="008B6379">
        <w:t xml:space="preserve"> - </w:t>
      </w:r>
      <w:r w:rsidRPr="008B6379">
        <w:t>HBsAg</w:t>
      </w:r>
      <w:r w:rsidR="008B6379" w:rsidRPr="008B6379">
        <w:t xml:space="preserve">. </w:t>
      </w:r>
      <w:r w:rsidRPr="008B6379">
        <w:t>Этот неклассифицированный вирус</w:t>
      </w:r>
      <w:r w:rsidR="008B6379">
        <w:t xml:space="preserve"> (</w:t>
      </w:r>
      <w:r w:rsidRPr="008B6379">
        <w:t>вироид</w:t>
      </w:r>
      <w:r w:rsidR="008B6379" w:rsidRPr="008B6379">
        <w:t xml:space="preserve">) </w:t>
      </w:r>
      <w:r w:rsidRPr="008B6379">
        <w:t>нуждается при репликации в хелперной функции ВГВ, результатом чего является использование HBsAg для синтеза оболочки ВГD</w:t>
      </w:r>
      <w:r w:rsidR="008B6379" w:rsidRPr="008B6379">
        <w:t xml:space="preserve">. </w:t>
      </w:r>
      <w:r w:rsidRPr="008B6379">
        <w:t>Генотипирование позволило установить наличие 3 генотипов и нескольких субтипов ВГD</w:t>
      </w:r>
      <w:r w:rsidR="008B6379" w:rsidRPr="008B6379">
        <w:t xml:space="preserve">. </w:t>
      </w:r>
      <w:r w:rsidRPr="008B6379">
        <w:t>Вирусы 1 генотипа встречаются наиболее часто</w:t>
      </w:r>
      <w:r w:rsidR="008B6379" w:rsidRPr="008B6379">
        <w:t xml:space="preserve">. </w:t>
      </w:r>
      <w:r w:rsidRPr="008B6379">
        <w:t>Предполагают, что 1a субтип вызывает более легкие, а 1b</w:t>
      </w:r>
      <w:r w:rsidR="008B6379" w:rsidRPr="008B6379">
        <w:t xml:space="preserve"> - </w:t>
      </w:r>
      <w:r w:rsidRPr="008B6379">
        <w:t>более тяжелые случаи заболевания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Эпидемиология</w:t>
      </w:r>
      <w:r w:rsidR="008B6379" w:rsidRPr="008B6379">
        <w:rPr>
          <w:b/>
          <w:bCs/>
        </w:rPr>
        <w:t xml:space="preserve">. </w:t>
      </w:r>
      <w:r w:rsidRPr="008B6379">
        <w:t>Источниками инфекции являются больные острыми и хроническими формами инфекции, протекающими как в манифестной, так и в субклинической формах</w:t>
      </w:r>
      <w:r w:rsidR="008B6379" w:rsidRPr="008B6379">
        <w:t xml:space="preserve">. </w:t>
      </w:r>
      <w:r w:rsidRPr="008B6379">
        <w:t>Механизм и пути передачи, по-видимому, такие же как при ГВ</w:t>
      </w:r>
      <w:r w:rsidR="008B6379" w:rsidRPr="008B6379">
        <w:t xml:space="preserve">. </w:t>
      </w:r>
      <w:r w:rsidRPr="008B6379">
        <w:t>Наибольшее число инфицированных обнаружено среди наркоманов</w:t>
      </w:r>
      <w:r w:rsidR="008B6379">
        <w:t xml:space="preserve"> (</w:t>
      </w:r>
      <w:r w:rsidRPr="008B6379">
        <w:t>52%</w:t>
      </w:r>
      <w:r w:rsidR="008B6379" w:rsidRPr="008B6379">
        <w:t xml:space="preserve">) </w:t>
      </w:r>
      <w:r w:rsidRPr="008B6379">
        <w:t>и больных гемофилией</w:t>
      </w:r>
      <w:r w:rsidR="008B6379" w:rsidRPr="008B6379">
        <w:t xml:space="preserve">. </w:t>
      </w:r>
      <w:r w:rsidRPr="008B6379">
        <w:t>Есть сведения о высоком риске заражения при сексуальных контактах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Клиника</w:t>
      </w:r>
      <w:r w:rsidR="008B6379" w:rsidRPr="008B6379">
        <w:rPr>
          <w:b/>
          <w:bCs/>
        </w:rPr>
        <w:t xml:space="preserve">. </w:t>
      </w:r>
      <w:r w:rsidRPr="008B6379">
        <w:t>Гепатит D встречается только у лиц, инфицированных ВГВ, и протекает в виде острой коинфекции или суперинфекции</w:t>
      </w:r>
      <w:r w:rsidR="008B6379" w:rsidRPr="008B6379">
        <w:t xml:space="preserve">. </w:t>
      </w:r>
      <w:r w:rsidRPr="008B6379">
        <w:t>Инкубационный период в случае коинфекции</w:t>
      </w:r>
      <w:r w:rsidR="008B6379" w:rsidRPr="008B6379">
        <w:t xml:space="preserve"> - </w:t>
      </w:r>
      <w:r w:rsidRPr="008B6379">
        <w:t>при одновременном заражении ВГВ и ВГD, составляет от 40 до 200 дней</w:t>
      </w:r>
      <w:r w:rsidR="008B6379" w:rsidRPr="008B6379">
        <w:t xml:space="preserve">. </w:t>
      </w:r>
      <w:r w:rsidRPr="008B6379">
        <w:t>Заболевание протекает относительно доброкачественно и характеризуется коротким продромальным периодом с выраженной лихорадкой, не типичной для гепатита В, болями в правом подреберье у 50%, мигрирующими болями в крупных суставах у 30% больных и двухволновым течением желтушного периода</w:t>
      </w:r>
      <w:r w:rsidR="008B6379" w:rsidRPr="008B6379">
        <w:t xml:space="preserve">. </w:t>
      </w:r>
      <w:r w:rsidRPr="008B6379">
        <w:t>Для желтушного периода характерны также</w:t>
      </w:r>
      <w:r w:rsidR="008B6379" w:rsidRPr="008B6379">
        <w:t xml:space="preserve">: </w:t>
      </w:r>
      <w:r w:rsidRPr="008B6379">
        <w:t>субфебрильная температура, сохраняющиеся боли в правом подреберье, уртикарные высыпания, гепатоспленомегалия</w:t>
      </w:r>
      <w:r w:rsidR="008B6379" w:rsidRPr="008B6379">
        <w:t xml:space="preserve">. </w:t>
      </w:r>
      <w:r w:rsidRPr="008B6379">
        <w:t>Следует однако заметить, что одновременное острое течение двух инфекций</w:t>
      </w:r>
      <w:r w:rsidR="008B6379">
        <w:t xml:space="preserve"> (</w:t>
      </w:r>
      <w:r w:rsidRPr="008B6379">
        <w:t>коинфекция</w:t>
      </w:r>
      <w:r w:rsidR="008B6379" w:rsidRPr="008B6379">
        <w:t xml:space="preserve">) </w:t>
      </w:r>
      <w:r w:rsidRPr="008B6379">
        <w:t>увеличивает риск развития тяжелой и фульминантной форм заболевания</w:t>
      </w:r>
      <w:r w:rsidR="008B6379" w:rsidRPr="008B6379">
        <w:t xml:space="preserve">. </w:t>
      </w:r>
      <w:r w:rsidRPr="008B6379">
        <w:t>При суперинфекции, когда происходит наслоение острого гепатита D на хроническую ВГВ-инфекцию</w:t>
      </w:r>
      <w:r w:rsidR="008B6379">
        <w:t xml:space="preserve"> (</w:t>
      </w:r>
      <w:r w:rsidRPr="008B6379">
        <w:t>манифестную или субклиническую</w:t>
      </w:r>
      <w:r w:rsidR="008B6379" w:rsidRPr="008B6379">
        <w:t>),</w:t>
      </w:r>
      <w:r w:rsidRPr="008B6379">
        <w:t xml:space="preserve"> инкубационный период короче и составляет 1-2 мес</w:t>
      </w:r>
      <w:r w:rsidR="008B6379" w:rsidRPr="008B6379">
        <w:t xml:space="preserve">. </w:t>
      </w:r>
      <w:r w:rsidRPr="008B6379">
        <w:t>Преджелтушный период составляет 3-5 дней и характеризуется развитием астеновегетативных и диспепсических симптомов, отчетливых болей в правом подреберье и артралгий</w:t>
      </w:r>
      <w:r w:rsidR="008B6379" w:rsidRPr="008B6379">
        <w:t xml:space="preserve">. </w:t>
      </w:r>
      <w:r w:rsidRPr="008B6379">
        <w:t>Желтушный период характеризуется в первые 3-5 дней лихорадкой, а в дальнейшем, при тяжелом течении, нарастанием симптомов отечно-асцитического и геморрагического синдромов</w:t>
      </w:r>
      <w:r w:rsidR="008B6379" w:rsidRPr="008B6379">
        <w:t xml:space="preserve">. </w:t>
      </w:r>
      <w:r w:rsidRPr="008B6379">
        <w:t>При прогрессировании болезни в одних случаях развивается фульминантный гепатит с ОПЭ и летальным исходом, в других</w:t>
      </w:r>
      <w:r w:rsidR="008B6379" w:rsidRPr="008B6379">
        <w:t xml:space="preserve"> - </w:t>
      </w:r>
      <w:r w:rsidRPr="008B6379">
        <w:t>хронический гепатит с выраженной активностью и нередко с быстро формирующимся циррозом печени</w:t>
      </w:r>
      <w:r w:rsidR="008B6379" w:rsidRPr="008B6379">
        <w:t xml:space="preserve">. </w:t>
      </w:r>
      <w:r w:rsidRPr="008B6379">
        <w:t>Летальность при суперинфекции достигает 5-20%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Диагностика</w:t>
      </w:r>
      <w:r w:rsidR="008B6379" w:rsidRPr="008B6379">
        <w:rPr>
          <w:b/>
          <w:bCs/>
        </w:rPr>
        <w:t xml:space="preserve">. </w:t>
      </w:r>
      <w:r w:rsidRPr="008B6379">
        <w:t>Острая коинфекция ВГВ/ВГD диагностируется при наличии у больного маркеров активной репликации ВГВ</w:t>
      </w:r>
      <w:r w:rsidR="008B6379" w:rsidRPr="008B6379">
        <w:t xml:space="preserve">: </w:t>
      </w:r>
      <w:r w:rsidRPr="008B6379">
        <w:t>HBsAg, HBeAg, HBV-DNA, IgM анти-HBc, и ВГD</w:t>
      </w:r>
      <w:r w:rsidR="008B6379" w:rsidRPr="008B6379">
        <w:t xml:space="preserve">: </w:t>
      </w:r>
      <w:r w:rsidRPr="008B6379">
        <w:t>HDVAg, IgM анти-HDV, HDV-RNA</w:t>
      </w:r>
      <w:r w:rsidR="008B6379" w:rsidRPr="008B6379">
        <w:t xml:space="preserve">. </w:t>
      </w:r>
      <w:r w:rsidRPr="008B6379">
        <w:t>Причем в первые 2 нед</w:t>
      </w:r>
      <w:r w:rsidR="008B6379" w:rsidRPr="008B6379">
        <w:t xml:space="preserve">. </w:t>
      </w:r>
      <w:r w:rsidRPr="008B6379">
        <w:t>заболевания в крови больных определяются HDVAg и HDV-RNA</w:t>
      </w:r>
      <w:r w:rsidR="008B6379" w:rsidRPr="008B6379">
        <w:t xml:space="preserve">. </w:t>
      </w:r>
      <w:r w:rsidRPr="008B6379">
        <w:t>С 10-15 дня болезни</w:t>
      </w:r>
      <w:r w:rsidR="008B6379" w:rsidRPr="008B6379">
        <w:t xml:space="preserve"> - </w:t>
      </w:r>
      <w:r w:rsidRPr="008B6379">
        <w:t>IgM анти-HDV, а с 5-9 нед</w:t>
      </w:r>
      <w:r w:rsidR="008B6379" w:rsidRPr="008B6379">
        <w:t>. -</w:t>
      </w:r>
      <w:r w:rsidR="008B6379">
        <w:t xml:space="preserve"> </w:t>
      </w:r>
      <w:r w:rsidRPr="008B6379">
        <w:t>IgG анти-HDV</w:t>
      </w:r>
      <w:r w:rsidR="008B6379" w:rsidRPr="008B6379">
        <w:t xml:space="preserve">. </w:t>
      </w:r>
      <w:r w:rsidRPr="008B6379">
        <w:t>Острая суперинфекция ВГD</w:t>
      </w:r>
      <w:r w:rsidR="008B6379">
        <w:t xml:space="preserve"> (</w:t>
      </w:r>
      <w:r w:rsidRPr="008B6379">
        <w:t>острый дельта-гепатит</w:t>
      </w:r>
      <w:r w:rsidR="008B6379" w:rsidRPr="008B6379">
        <w:t xml:space="preserve">) </w:t>
      </w:r>
      <w:r w:rsidRPr="008B6379">
        <w:t>может быть подтверждена наличием маркеров репродукции ВГD</w:t>
      </w:r>
      <w:r w:rsidR="008B6379" w:rsidRPr="008B6379">
        <w:t xml:space="preserve">: </w:t>
      </w:r>
      <w:r w:rsidRPr="008B6379">
        <w:t>HDV-RNA и IgM анти-HDV при отсутствии</w:t>
      </w:r>
      <w:r w:rsidR="008B6379">
        <w:t xml:space="preserve"> (</w:t>
      </w:r>
      <w:r w:rsidRPr="008B6379">
        <w:t>или низком титре</w:t>
      </w:r>
      <w:r w:rsidR="008B6379" w:rsidRPr="008B6379">
        <w:t xml:space="preserve">) </w:t>
      </w:r>
      <w:r w:rsidRPr="008B6379">
        <w:t>IgM анти-HBc</w:t>
      </w:r>
      <w:r w:rsidR="008B6379" w:rsidRPr="008B6379">
        <w:t>.</w:t>
      </w:r>
    </w:p>
    <w:p w:rsidR="00375070" w:rsidRDefault="00375070" w:rsidP="008B6379">
      <w:pPr>
        <w:ind w:firstLine="709"/>
        <w:rPr>
          <w:b/>
          <w:bCs/>
        </w:rPr>
      </w:pPr>
      <w:bookmarkStart w:id="9" w:name="BM6"/>
      <w:bookmarkEnd w:id="9"/>
    </w:p>
    <w:p w:rsidR="00237D54" w:rsidRPr="008B6379" w:rsidRDefault="00237D54" w:rsidP="00375070">
      <w:pPr>
        <w:pStyle w:val="2"/>
      </w:pPr>
      <w:bookmarkStart w:id="10" w:name="_Toc278105593"/>
      <w:r w:rsidRPr="008B6379">
        <w:t>Вирусный гепатит С</w:t>
      </w:r>
      <w:bookmarkEnd w:id="10"/>
    </w:p>
    <w:p w:rsidR="00375070" w:rsidRDefault="00375070" w:rsidP="008B6379">
      <w:pPr>
        <w:ind w:firstLine="709"/>
        <w:rPr>
          <w:b/>
          <w:bCs/>
        </w:rPr>
      </w:pPr>
    </w:p>
    <w:p w:rsidR="008B6379" w:rsidRDefault="00237D54" w:rsidP="008B6379">
      <w:pPr>
        <w:ind w:firstLine="709"/>
      </w:pPr>
      <w:r w:rsidRPr="008B6379">
        <w:rPr>
          <w:b/>
          <w:bCs/>
        </w:rPr>
        <w:t>Этиология</w:t>
      </w:r>
      <w:r w:rsidR="008B6379" w:rsidRPr="008B6379">
        <w:rPr>
          <w:b/>
          <w:bCs/>
        </w:rPr>
        <w:t xml:space="preserve">. </w:t>
      </w:r>
      <w:r w:rsidRPr="008B6379">
        <w:t>Вирус гепатита С</w:t>
      </w:r>
      <w:r w:rsidR="008B6379">
        <w:t xml:space="preserve"> (</w:t>
      </w:r>
      <w:r w:rsidRPr="008B6379">
        <w:t>ВГС</w:t>
      </w:r>
      <w:r w:rsidR="008B6379" w:rsidRPr="008B6379">
        <w:t xml:space="preserve">) - </w:t>
      </w:r>
      <w:r w:rsidRPr="008B6379">
        <w:t>мелкий РНК-содержащий вирус, относящийся к семейству флавивирусов</w:t>
      </w:r>
      <w:r w:rsidR="008B6379" w:rsidRPr="008B6379">
        <w:t xml:space="preserve">. </w:t>
      </w:r>
      <w:r w:rsidRPr="008B6379">
        <w:t>Геном ВГС кодирует образование структурных и неструктурных белков вируса</w:t>
      </w:r>
      <w:r w:rsidR="008B6379" w:rsidRPr="008B6379">
        <w:t xml:space="preserve">. </w:t>
      </w:r>
      <w:r w:rsidRPr="008B6379">
        <w:t>К первым из них относятся</w:t>
      </w:r>
      <w:r w:rsidR="008B6379" w:rsidRPr="008B6379">
        <w:t xml:space="preserve">: </w:t>
      </w:r>
      <w:r w:rsidRPr="008B6379">
        <w:t>нуклеокапсидный белок C</w:t>
      </w:r>
      <w:r w:rsidR="008B6379">
        <w:t xml:space="preserve"> (</w:t>
      </w:r>
      <w:r w:rsidRPr="008B6379">
        <w:t>core protein</w:t>
      </w:r>
      <w:r w:rsidR="008B6379" w:rsidRPr="008B6379">
        <w:t xml:space="preserve">) </w:t>
      </w:r>
      <w:r w:rsidRPr="008B6379">
        <w:t>и оболочечные</w:t>
      </w:r>
      <w:r w:rsidR="008B6379">
        <w:t xml:space="preserve"> (</w:t>
      </w:r>
      <w:r w:rsidRPr="008B6379">
        <w:t>envelope</w:t>
      </w:r>
      <w:r w:rsidR="008B6379" w:rsidRPr="008B6379">
        <w:t xml:space="preserve">) - </w:t>
      </w:r>
      <w:r w:rsidRPr="008B6379">
        <w:t>E1 и E2/NS1 гликопротеины</w:t>
      </w:r>
      <w:r w:rsidR="008B6379" w:rsidRPr="008B6379">
        <w:t xml:space="preserve">. </w:t>
      </w:r>
      <w:r w:rsidRPr="008B6379">
        <w:t>В состав неструктурных белков</w:t>
      </w:r>
      <w:r w:rsidR="008B6379">
        <w:t xml:space="preserve"> (</w:t>
      </w:r>
      <w:r w:rsidRPr="008B6379">
        <w:t>NS2, NS3, NS4, NS5</w:t>
      </w:r>
      <w:r w:rsidR="008B6379" w:rsidRPr="008B6379">
        <w:t xml:space="preserve">) </w:t>
      </w:r>
      <w:r w:rsidRPr="008B6379">
        <w:t>входят ферментативноактивные протеины</w:t>
      </w:r>
      <w:r w:rsidR="008B6379" w:rsidRPr="008B6379">
        <w:t xml:space="preserve">. </w:t>
      </w:r>
      <w:r w:rsidRPr="008B6379">
        <w:t>На все эти белки в организме больного вырабатываются антитела</w:t>
      </w:r>
      <w:r w:rsidR="008B6379">
        <w:t xml:space="preserve"> (</w:t>
      </w:r>
      <w:r w:rsidRPr="008B6379">
        <w:t>анти-HCV</w:t>
      </w:r>
      <w:r w:rsidR="008B6379" w:rsidRPr="008B6379">
        <w:t>),</w:t>
      </w:r>
      <w:r w:rsidRPr="008B6379">
        <w:t xml:space="preserve"> которые и определяются иммунохимическими методами</w:t>
      </w:r>
      <w:r w:rsidR="008B6379" w:rsidRPr="008B6379">
        <w:t xml:space="preserve">. </w:t>
      </w:r>
      <w:r w:rsidRPr="008B6379">
        <w:t>Согласно существующим классификациям выделяют 6, 11 и более генотипов ВГС и более 100 его субтипов</w:t>
      </w:r>
      <w:r w:rsidR="008B6379" w:rsidRPr="008B6379">
        <w:t xml:space="preserve">. </w:t>
      </w:r>
      <w:r w:rsidRPr="008B6379">
        <w:t>Установлены существенные географические различия в их распространенности</w:t>
      </w:r>
      <w:r w:rsidR="008B6379" w:rsidRPr="008B6379">
        <w:t xml:space="preserve">. </w:t>
      </w:r>
      <w:r w:rsidRPr="008B6379">
        <w:t>В России чаще всего обнаруживаются генотипы</w:t>
      </w:r>
      <w:r w:rsidR="008B6379" w:rsidRPr="008B6379">
        <w:t xml:space="preserve">: </w:t>
      </w:r>
      <w:r w:rsidRPr="008B6379">
        <w:t>1</w:t>
      </w:r>
      <w:r w:rsidR="008B6379">
        <w:t xml:space="preserve"> (</w:t>
      </w:r>
      <w:r w:rsidRPr="008B6379">
        <w:t>a и b</w:t>
      </w:r>
      <w:r w:rsidR="008B6379" w:rsidRPr="008B6379">
        <w:t>),</w:t>
      </w:r>
      <w:r w:rsidRPr="008B6379">
        <w:t xml:space="preserve"> 2a и 3a</w:t>
      </w:r>
      <w:r w:rsidR="008B6379" w:rsidRPr="008B6379">
        <w:t xml:space="preserve">. </w:t>
      </w:r>
      <w:r w:rsidRPr="008B6379">
        <w:t>С генотипом 1b большинство исследователей связывают случаи заболеваний с высоким уровнем виремии и низким ответом на интерферонотерапию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Эпидемиология</w:t>
      </w:r>
      <w:r w:rsidR="008B6379" w:rsidRPr="008B6379">
        <w:rPr>
          <w:b/>
          <w:bCs/>
        </w:rPr>
        <w:t xml:space="preserve">. </w:t>
      </w:r>
      <w:r w:rsidRPr="008B6379">
        <w:t>Источники инфекции, механизм и пути передачи во многом соответствуют ГВ</w:t>
      </w:r>
      <w:r w:rsidR="008B6379" w:rsidRPr="008B6379">
        <w:t xml:space="preserve">. </w:t>
      </w:r>
      <w:r w:rsidRPr="008B6379">
        <w:t>Источники ГС</w:t>
      </w:r>
      <w:r w:rsidR="008B6379" w:rsidRPr="008B6379">
        <w:t xml:space="preserve"> - </w:t>
      </w:r>
      <w:r w:rsidRPr="008B6379">
        <w:t>больные хроническими и острыми формами инфекции</w:t>
      </w:r>
      <w:r w:rsidR="008B6379" w:rsidRPr="008B6379">
        <w:t xml:space="preserve">. </w:t>
      </w:r>
      <w:r w:rsidRPr="008B6379">
        <w:t>Наибольшее эпидемиологическое значение имеет парентеральный путь передачи</w:t>
      </w:r>
      <w:r w:rsidR="008B6379" w:rsidRPr="008B6379">
        <w:t xml:space="preserve">. </w:t>
      </w:r>
      <w:r w:rsidRPr="008B6379">
        <w:t>Чаще всего заражение ВГС происходит при переливании крови и ее препаратов</w:t>
      </w:r>
      <w:r w:rsidR="008B6379" w:rsidRPr="008B6379">
        <w:t xml:space="preserve">. </w:t>
      </w:r>
      <w:r w:rsidRPr="008B6379">
        <w:t>Считают, что возбудитель ГС является одним из основных этиологических факторов посттрансфузионного гепатита</w:t>
      </w:r>
      <w:r w:rsidR="008B6379" w:rsidRPr="008B6379">
        <w:t xml:space="preserve">. </w:t>
      </w:r>
      <w:r w:rsidRPr="008B6379">
        <w:t>Нередко инфекция встречается у больных гемофилией</w:t>
      </w:r>
      <w:r w:rsidR="008B6379" w:rsidRPr="008B6379">
        <w:t xml:space="preserve">. </w:t>
      </w:r>
      <w:r w:rsidRPr="008B6379">
        <w:t>Тестирование доноров, консервированной крови и ее дериватов на ГС является обязательным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ГС наиболее часто встречается у наркоманов, использующих наркотики парентерально</w:t>
      </w:r>
      <w:r w:rsidR="008B6379" w:rsidRPr="008B6379">
        <w:t xml:space="preserve">. </w:t>
      </w:r>
      <w:r w:rsidRPr="008B6379">
        <w:t>В настоящее время это одна из самых многочисленных и эпидемиологически значимых групп риска инфицирования ВГС</w:t>
      </w:r>
      <w:r w:rsidR="008B6379" w:rsidRPr="008B6379">
        <w:t xml:space="preserve">. </w:t>
      </w:r>
      <w:r w:rsidRPr="008B6379">
        <w:t>В разных регионах России обнаружение анти-HCV среди внутривенных пользователей наркотиков составляет 75-83%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Передача возбудителя в быту при гетеро</w:t>
      </w:r>
      <w:r w:rsidR="008B6379" w:rsidRPr="008B6379">
        <w:t xml:space="preserve"> - </w:t>
      </w:r>
      <w:r w:rsidRPr="008B6379">
        <w:t>и гомосексуальных контактах, от инфицированной матери к новорожденному может иметь место, но реализуется значительно реже, чем при ГВ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Патогенез</w:t>
      </w:r>
      <w:r w:rsidR="008B6379" w:rsidRPr="008B6379">
        <w:rPr>
          <w:b/>
          <w:bCs/>
        </w:rPr>
        <w:t xml:space="preserve">. </w:t>
      </w:r>
      <w:r w:rsidRPr="008B6379">
        <w:t>После проникновения в организм человека ВГС, обладая гепатотропностью, реплицируется преимущественно в гепатоцитах</w:t>
      </w:r>
      <w:r w:rsidR="008B6379" w:rsidRPr="008B6379">
        <w:t xml:space="preserve">. </w:t>
      </w:r>
      <w:r w:rsidRPr="008B6379">
        <w:t>Кроме того, вирус, по современным представлениям, может реплицироваться, как и при ГВ, в клетках СМФ, в частности, в мононуклеарных клетках периферической крови</w:t>
      </w:r>
      <w:r w:rsidR="008B6379" w:rsidRPr="008B6379">
        <w:t xml:space="preserve">. </w:t>
      </w:r>
      <w:r w:rsidRPr="008B6379">
        <w:t>ВГС обладает слабой иммуногенностью, что определяет замедленный, неинтенсивный Т-клеточный и гуморальный ответ иммунной системы на инфекцию</w:t>
      </w:r>
      <w:r w:rsidR="008B6379" w:rsidRPr="008B6379">
        <w:t xml:space="preserve">. </w:t>
      </w:r>
      <w:r w:rsidRPr="008B6379">
        <w:t>Так, в острой стадии ГС сероконверсия возникает на 1-2 мес</w:t>
      </w:r>
      <w:r w:rsidR="008B6379" w:rsidRPr="008B6379">
        <w:t xml:space="preserve">. </w:t>
      </w:r>
      <w:r w:rsidRPr="008B6379">
        <w:t>позже появления признаков цитолиза гепатоцитов</w:t>
      </w:r>
      <w:r w:rsidR="008B6379">
        <w:t xml:space="preserve"> (</w:t>
      </w:r>
      <w:r w:rsidRPr="008B6379">
        <w:t>повышения активности АлАТ</w:t>
      </w:r>
      <w:r w:rsidR="008B6379" w:rsidRPr="008B6379">
        <w:t xml:space="preserve">). </w:t>
      </w:r>
      <w:r w:rsidRPr="008B6379">
        <w:t>Лишь через 2-10 нед</w:t>
      </w:r>
      <w:r w:rsidR="008B6379" w:rsidRPr="008B6379">
        <w:t xml:space="preserve">. </w:t>
      </w:r>
      <w:r w:rsidRPr="008B6379">
        <w:t>от начала заболевания в крови больных начинают определяться антитела к ядерному</w:t>
      </w:r>
      <w:r w:rsidR="008B6379">
        <w:t xml:space="preserve"> (</w:t>
      </w:r>
      <w:r w:rsidRPr="008B6379">
        <w:t>core</w:t>
      </w:r>
      <w:r w:rsidR="008B6379" w:rsidRPr="008B6379">
        <w:t xml:space="preserve">) </w:t>
      </w:r>
      <w:r w:rsidRPr="008B6379">
        <w:t>антигену классов M, затем G</w:t>
      </w:r>
      <w:r w:rsidR="008B6379" w:rsidRPr="008B6379">
        <w:t xml:space="preserve">. </w:t>
      </w:r>
      <w:r w:rsidRPr="008B6379">
        <w:t>Однако они обладают слабым вируснейтрализующим действием</w:t>
      </w:r>
      <w:r w:rsidR="008B6379" w:rsidRPr="008B6379">
        <w:t xml:space="preserve">. </w:t>
      </w:r>
      <w:r w:rsidRPr="008B6379">
        <w:t>Антитела же к неструктурным белкам ВГС в острой фазе инфекции обычно не выявляются</w:t>
      </w:r>
      <w:r w:rsidR="008B6379" w:rsidRPr="008B6379">
        <w:t xml:space="preserve">. </w:t>
      </w:r>
      <w:r w:rsidRPr="008B6379">
        <w:t>Зато в крови в течение острой стадии болезни</w:t>
      </w:r>
      <w:r w:rsidR="008B6379">
        <w:t xml:space="preserve"> (</w:t>
      </w:r>
      <w:r w:rsidRPr="008B6379">
        <w:t>и при реактивации</w:t>
      </w:r>
      <w:r w:rsidR="008B6379" w:rsidRPr="008B6379">
        <w:t xml:space="preserve"> - </w:t>
      </w:r>
      <w:r w:rsidRPr="008B6379">
        <w:t>в хронической</w:t>
      </w:r>
      <w:r w:rsidR="008B6379" w:rsidRPr="008B6379">
        <w:t xml:space="preserve">) </w:t>
      </w:r>
      <w:r w:rsidRPr="008B6379">
        <w:t>определяется присутствие РНК вируса</w:t>
      </w:r>
      <w:r w:rsidR="008B6379" w:rsidRPr="008B6379">
        <w:t xml:space="preserve">. </w:t>
      </w:r>
      <w:r w:rsidRPr="008B6379">
        <w:t>Устойчивость ВГС к специфическим факторам иммунитета обусловлена его высокой способностью к</w:t>
      </w:r>
      <w:r w:rsidR="008B6379">
        <w:t xml:space="preserve"> "</w:t>
      </w:r>
      <w:r w:rsidRPr="008B6379">
        <w:t>ускользанию</w:t>
      </w:r>
      <w:r w:rsidR="008B6379">
        <w:t xml:space="preserve">" </w:t>
      </w:r>
      <w:r w:rsidRPr="008B6379">
        <w:t>из-под иммунологического надзора</w:t>
      </w:r>
      <w:r w:rsidR="008B6379" w:rsidRPr="008B6379">
        <w:t xml:space="preserve">. </w:t>
      </w:r>
      <w:r w:rsidRPr="008B6379">
        <w:t>Одним из механизмов этого является реплицирование ВГС с высоким уровнем мутаций, что определяет присутствие в организме множества постоянно изменяющихся антигенных вариантов вируса</w:t>
      </w:r>
      <w:r w:rsidR="008B6379">
        <w:t xml:space="preserve"> (</w:t>
      </w:r>
      <w:r w:rsidRPr="008B6379">
        <w:t>квазиразновидности</w:t>
      </w:r>
      <w:r w:rsidR="008B6379" w:rsidRPr="008B6379">
        <w:t xml:space="preserve">). </w:t>
      </w:r>
      <w:r w:rsidRPr="008B6379">
        <w:t>Таким образом, слабость иммунного реагирования и мутационная изменчивость вируса во многом обусловливают высокий хрониогенный потенциал данного заболевания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Клиника</w:t>
      </w:r>
      <w:r w:rsidR="008B6379" w:rsidRPr="008B6379">
        <w:rPr>
          <w:b/>
          <w:bCs/>
        </w:rPr>
        <w:t xml:space="preserve">. </w:t>
      </w:r>
      <w:r w:rsidRPr="008B6379">
        <w:t>Инкубационный период составляет от 2 до 26 недель</w:t>
      </w:r>
      <w:r w:rsidR="008B6379">
        <w:t xml:space="preserve"> (</w:t>
      </w:r>
      <w:r w:rsidRPr="008B6379">
        <w:t>в среднем</w:t>
      </w:r>
      <w:r w:rsidR="008B6379" w:rsidRPr="008B6379">
        <w:t xml:space="preserve"> - </w:t>
      </w:r>
      <w:r w:rsidRPr="008B6379">
        <w:t>6-8 недель</w:t>
      </w:r>
      <w:r w:rsidR="008B6379" w:rsidRPr="008B6379">
        <w:t xml:space="preserve">). </w:t>
      </w:r>
      <w:r w:rsidRPr="008B6379">
        <w:t>В течении ГС выделяют острую и хроническую стадии болезни</w:t>
      </w:r>
      <w:r w:rsidR="008B6379" w:rsidRPr="008B6379">
        <w:t xml:space="preserve">. </w:t>
      </w:r>
      <w:r w:rsidRPr="008B6379">
        <w:t>Последняя включает две фазы</w:t>
      </w:r>
      <w:r w:rsidR="008B6379" w:rsidRPr="008B6379">
        <w:t xml:space="preserve">: </w:t>
      </w:r>
      <w:r w:rsidRPr="008B6379">
        <w:t>латентную и реактивации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Острая стадия ГС чаще всего протекает в бессимптомной</w:t>
      </w:r>
      <w:r w:rsidR="008B6379">
        <w:t xml:space="preserve"> (</w:t>
      </w:r>
      <w:r w:rsidRPr="008B6379">
        <w:t>инаппарантный и субклинический варианты</w:t>
      </w:r>
      <w:r w:rsidR="008B6379" w:rsidRPr="008B6379">
        <w:t xml:space="preserve">) </w:t>
      </w:r>
      <w:r w:rsidRPr="008B6379">
        <w:t>форме</w:t>
      </w:r>
      <w:r w:rsidR="008B6379" w:rsidRPr="008B6379">
        <w:t xml:space="preserve">. </w:t>
      </w:r>
      <w:r w:rsidRPr="008B6379">
        <w:t>Своевременная диагностика ее значительно затруднена</w:t>
      </w:r>
      <w:r w:rsidR="008B6379" w:rsidRPr="008B6379">
        <w:t xml:space="preserve">. </w:t>
      </w:r>
      <w:r w:rsidRPr="008B6379">
        <w:t>Диагноз может быть верифицирован путем индикации HCV-RNA методом ПЦР при наличии серьезных эпидемиологических предпосылок</w:t>
      </w:r>
      <w:r w:rsidR="008B6379" w:rsidRPr="008B6379">
        <w:t xml:space="preserve">. </w:t>
      </w:r>
      <w:r w:rsidRPr="008B6379">
        <w:t>Манифестное течение острой стадии ГС наблюдается лишь в 10-20% случаев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Для продромального периода характерны диспепсический синдром</w:t>
      </w:r>
      <w:r w:rsidR="008B6379">
        <w:t xml:space="preserve"> (</w:t>
      </w:r>
      <w:r w:rsidRPr="008B6379">
        <w:t>снижение аппетита, тошнота</w:t>
      </w:r>
      <w:r w:rsidR="008B6379" w:rsidRPr="008B6379">
        <w:t>),</w:t>
      </w:r>
      <w:r w:rsidRPr="008B6379">
        <w:t xml:space="preserve"> нередко слабость, недомогание</w:t>
      </w:r>
      <w:r w:rsidR="008B6379" w:rsidRPr="008B6379">
        <w:t xml:space="preserve">. </w:t>
      </w:r>
      <w:r w:rsidRPr="008B6379">
        <w:t>В периоде разгара желтуха часто отсутствует, а если и развивается, то она умеренно выражена</w:t>
      </w:r>
      <w:r w:rsidR="008B6379" w:rsidRPr="008B6379">
        <w:t xml:space="preserve">; </w:t>
      </w:r>
      <w:r w:rsidRPr="008B6379">
        <w:t>интоксикация незначительна</w:t>
      </w:r>
      <w:r w:rsidR="008B6379" w:rsidRPr="008B6379">
        <w:t xml:space="preserve">. </w:t>
      </w:r>
      <w:r w:rsidRPr="008B6379">
        <w:t>Острый ГС протекает гораздо легче, чем ГВ и даже ГА, преимущественно в легкой, редко в среднетяжелой форме, с умеренным повышением активности аминотрансфераз</w:t>
      </w:r>
      <w:r w:rsidR="008B6379">
        <w:t xml:space="preserve"> (</w:t>
      </w:r>
      <w:r w:rsidRPr="008B6379">
        <w:t>в 5-20 раз</w:t>
      </w:r>
      <w:r w:rsidR="008B6379" w:rsidRPr="008B6379">
        <w:t xml:space="preserve">). </w:t>
      </w:r>
      <w:r w:rsidRPr="008B6379">
        <w:t>Однако имеются сведения о фульминантном течении инфекции, особенно у хронических носителей HBsAg</w:t>
      </w:r>
      <w:r w:rsidR="008B6379" w:rsidRPr="008B6379">
        <w:t xml:space="preserve">. </w:t>
      </w:r>
      <w:r w:rsidRPr="008B6379">
        <w:t>Описаны случаи ГС, осложнившиеся апластической анемией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Острая стадия ГС может закончиться выздоровлением со стабильным исчезновением HCV-RNA</w:t>
      </w:r>
      <w:r w:rsidR="008B6379" w:rsidRPr="008B6379">
        <w:t xml:space="preserve">. </w:t>
      </w:r>
      <w:r w:rsidRPr="008B6379">
        <w:t>Однако у большинства больных</w:t>
      </w:r>
      <w:r w:rsidR="008B6379">
        <w:t xml:space="preserve"> (</w:t>
      </w:r>
      <w:r w:rsidRPr="008B6379">
        <w:t>в 75-80%</w:t>
      </w:r>
      <w:r w:rsidR="008B6379" w:rsidRPr="008B6379">
        <w:t xml:space="preserve">) </w:t>
      </w:r>
      <w:r w:rsidRPr="008B6379">
        <w:t>развивается хроническая стадия ГС, при которой латентная фаза чаще всего предшествует фазе реактивации</w:t>
      </w:r>
      <w:r w:rsidR="008B6379" w:rsidRPr="008B6379">
        <w:t xml:space="preserve">. </w:t>
      </w:r>
      <w:r w:rsidRPr="008B6379">
        <w:t>Продолжительность латентной фазы составляет 10-20 лет</w:t>
      </w:r>
      <w:r w:rsidR="008B6379" w:rsidRPr="008B6379">
        <w:t xml:space="preserve">. </w:t>
      </w:r>
      <w:r w:rsidRPr="008B6379">
        <w:t>В этот период какие-либо объективные признаки хронического гепатита отсутствуют</w:t>
      </w:r>
      <w:r w:rsidR="008B6379" w:rsidRPr="008B6379">
        <w:t xml:space="preserve">. </w:t>
      </w:r>
      <w:r w:rsidRPr="008B6379">
        <w:t>В крови больных обнаруживают IgG анти-HCVcore, анти-HCV NS3, NS4, NS5 и периодически</w:t>
      </w:r>
      <w:r w:rsidR="008B6379" w:rsidRPr="008B6379">
        <w:t xml:space="preserve"> - </w:t>
      </w:r>
      <w:r w:rsidRPr="008B6379">
        <w:t>HCV-RNA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i/>
          <w:iCs/>
        </w:rPr>
        <w:t>Фаза реактивации</w:t>
      </w:r>
      <w:r w:rsidRPr="008B6379">
        <w:t xml:space="preserve"> обусловлена повышением репликативной активности ВГС и клинически соответствует манифестному течению острой стадии болезни</w:t>
      </w:r>
      <w:r w:rsidR="008B6379" w:rsidRPr="008B6379">
        <w:t xml:space="preserve">. </w:t>
      </w:r>
      <w:r w:rsidRPr="008B6379">
        <w:t>У больных отмечаются признаки астеновегетативного синдрома, нередко субфебрилитет</w:t>
      </w:r>
      <w:r w:rsidR="008B6379" w:rsidRPr="008B6379">
        <w:t xml:space="preserve">. </w:t>
      </w:r>
      <w:r w:rsidRPr="008B6379">
        <w:t>Определяются гепатоспленомегалия, волнообразное 2-5-кратное повышение активности аминотрансфераз сыворотки крови и в ряде случаев внепеченочные проявления</w:t>
      </w:r>
      <w:r w:rsidR="008B6379">
        <w:t xml:space="preserve"> (</w:t>
      </w:r>
      <w:r w:rsidRPr="008B6379">
        <w:t>см</w:t>
      </w:r>
      <w:r w:rsidR="008B6379" w:rsidRPr="008B6379">
        <w:t>.</w:t>
      </w:r>
      <w:r w:rsidR="008B6379">
        <w:t xml:space="preserve"> "</w:t>
      </w:r>
      <w:r w:rsidRPr="008B6379">
        <w:t>Хронические вирусные гепатиты</w:t>
      </w:r>
      <w:r w:rsidR="008B6379">
        <w:t>"</w:t>
      </w:r>
      <w:r w:rsidR="008B6379" w:rsidRPr="008B6379">
        <w:t xml:space="preserve">). </w:t>
      </w:r>
      <w:r w:rsidRPr="008B6379">
        <w:t>Течение фазы реактивации характеризуется повторными, умеренно выраженными изменениями клинико-биохимических показателей</w:t>
      </w:r>
      <w:r w:rsidR="008B6379" w:rsidRPr="008B6379">
        <w:t xml:space="preserve">. </w:t>
      </w:r>
      <w:r w:rsidRPr="008B6379">
        <w:t>В крови определяются IgM и IgG анти-HCVcore</w:t>
      </w:r>
      <w:r w:rsidR="008B6379">
        <w:t xml:space="preserve"> (</w:t>
      </w:r>
      <w:r w:rsidRPr="008B6379">
        <w:t>с преобладанием IgM</w:t>
      </w:r>
      <w:r w:rsidR="008B6379" w:rsidRPr="008B6379">
        <w:t>),</w:t>
      </w:r>
      <w:r w:rsidRPr="008B6379">
        <w:t xml:space="preserve"> анти-HCV NS3, NS4, NS5 и HCV-RNA</w:t>
      </w:r>
      <w:r w:rsidR="008B6379" w:rsidRPr="008B6379">
        <w:t xml:space="preserve">. </w:t>
      </w:r>
      <w:r w:rsidRPr="008B6379">
        <w:t>Так же как и ВГВ, вирус гепатита С имеет значение в формировании цирроза печени и возникновении гепатоцеллюлярной карциномы</w:t>
      </w:r>
      <w:r w:rsidR="008B6379" w:rsidRPr="008B6379">
        <w:t>.</w:t>
      </w:r>
    </w:p>
    <w:p w:rsidR="00237D54" w:rsidRPr="008B6379" w:rsidRDefault="00237D54" w:rsidP="008B6379">
      <w:pPr>
        <w:ind w:firstLine="709"/>
      </w:pPr>
      <w:r w:rsidRPr="008B6379">
        <w:rPr>
          <w:b/>
          <w:bCs/>
        </w:rPr>
        <w:t>Диагностика</w:t>
      </w:r>
      <w:r w:rsidRPr="008B6379">
        <w:t xml:space="preserve"> основана на обнаружении суммарных антител, IgM и IgG к ВГС</w:t>
      </w:r>
      <w:r w:rsidR="008B6379">
        <w:t xml:space="preserve"> (</w:t>
      </w:r>
      <w:r w:rsidRPr="008B6379">
        <w:t>анти-HCV</w:t>
      </w:r>
      <w:r w:rsidR="008B6379" w:rsidRPr="008B6379">
        <w:t xml:space="preserve">) </w:t>
      </w:r>
      <w:r w:rsidRPr="008B6379">
        <w:t>с использованием ИФА и иммуноблота, а также РНК ВГС</w:t>
      </w:r>
      <w:r w:rsidR="008B6379">
        <w:t xml:space="preserve"> (</w:t>
      </w:r>
      <w:r w:rsidRPr="008B6379">
        <w:t>HCV-RNA</w:t>
      </w:r>
      <w:r w:rsidR="008B6379" w:rsidRPr="008B6379">
        <w:t xml:space="preserve">) </w:t>
      </w:r>
      <w:r w:rsidRPr="008B6379">
        <w:t>методом ПЦР</w:t>
      </w:r>
      <w:r w:rsidR="008B6379" w:rsidRPr="008B6379">
        <w:t xml:space="preserve">. </w:t>
      </w:r>
      <w:r w:rsidRPr="008B6379">
        <w:t>Окончательная интерпретация результатов исследования проводится после анализа эпидемиологических и клинико-лабораторных данных</w:t>
      </w:r>
      <w:r w:rsidR="008B6379" w:rsidRPr="008B6379">
        <w:t xml:space="preserve">. </w:t>
      </w:r>
      <w:r w:rsidRPr="008B6379">
        <w:t xml:space="preserve">При этом критериями </w:t>
      </w:r>
      <w:r w:rsidRPr="008B6379">
        <w:rPr>
          <w:i/>
          <w:iCs/>
        </w:rPr>
        <w:t>острой стадии</w:t>
      </w:r>
      <w:r w:rsidRPr="008B6379">
        <w:t xml:space="preserve"> ГС являются</w:t>
      </w:r>
      <w:r w:rsidR="008B6379" w:rsidRPr="008B6379">
        <w:t xml:space="preserve">: </w:t>
      </w:r>
    </w:p>
    <w:p w:rsidR="00375070" w:rsidRPr="008B6379" w:rsidRDefault="00375070" w:rsidP="008B6379">
      <w:pPr>
        <w:ind w:firstLine="709"/>
      </w:pPr>
      <w:r w:rsidRPr="008B6379">
        <w:t>1) наличие эпидданных о времени и обстоятельствах заражения</w:t>
      </w:r>
      <w:r>
        <w:t xml:space="preserve"> (</w:t>
      </w:r>
      <w:r w:rsidRPr="008B6379">
        <w:t>т. н.</w:t>
      </w:r>
      <w:r>
        <w:t xml:space="preserve"> "</w:t>
      </w:r>
      <w:r w:rsidRPr="008B6379">
        <w:t>точка отсчета</w:t>
      </w:r>
      <w:r>
        <w:t>"</w:t>
      </w:r>
      <w:r w:rsidRPr="008B6379">
        <w:t xml:space="preserve">); </w:t>
      </w:r>
    </w:p>
    <w:p w:rsidR="00375070" w:rsidRPr="008B6379" w:rsidRDefault="00375070" w:rsidP="008B6379">
      <w:pPr>
        <w:ind w:firstLine="709"/>
      </w:pPr>
      <w:r w:rsidRPr="008B6379">
        <w:t>2) наличие клинико-лабораторных признаков острого гепатита</w:t>
      </w:r>
      <w:r>
        <w:t xml:space="preserve"> (</w:t>
      </w:r>
      <w:r w:rsidRPr="008B6379">
        <w:t xml:space="preserve">при отсутствии указаний на подобное в прошлом); </w:t>
      </w:r>
    </w:p>
    <w:p w:rsidR="00375070" w:rsidRPr="008B6379" w:rsidRDefault="00375070" w:rsidP="008B6379">
      <w:pPr>
        <w:ind w:firstLine="709"/>
      </w:pPr>
      <w:r w:rsidRPr="008B6379">
        <w:t>3) обнаружение в крови больных IgM, а затем и IgG анти-HCVcore</w:t>
      </w:r>
      <w:r>
        <w:t xml:space="preserve"> (</w:t>
      </w:r>
      <w:r w:rsidRPr="008B6379">
        <w:t xml:space="preserve">с нарастанием их титров в динамике); </w:t>
      </w:r>
    </w:p>
    <w:p w:rsidR="00375070" w:rsidRPr="008B6379" w:rsidRDefault="00375070" w:rsidP="008B6379">
      <w:pPr>
        <w:ind w:firstLine="709"/>
      </w:pPr>
      <w:r w:rsidRPr="008B6379">
        <w:t xml:space="preserve">4) определение HCV-RNA методом ПЦР. </w:t>
      </w:r>
    </w:p>
    <w:p w:rsidR="00237D54" w:rsidRPr="008B6379" w:rsidRDefault="00237D54" w:rsidP="008B6379">
      <w:pPr>
        <w:ind w:firstLine="709"/>
      </w:pPr>
      <w:r w:rsidRPr="008B6379">
        <w:t>Условными критериями выздоровления</w:t>
      </w:r>
      <w:r w:rsidR="008B6379">
        <w:t xml:space="preserve"> (</w:t>
      </w:r>
      <w:r w:rsidRPr="008B6379">
        <w:t>пастинфекция</w:t>
      </w:r>
      <w:r w:rsidR="008B6379" w:rsidRPr="008B6379">
        <w:t xml:space="preserve">) </w:t>
      </w:r>
      <w:r w:rsidRPr="008B6379">
        <w:t>являются</w:t>
      </w:r>
      <w:r w:rsidR="008B6379" w:rsidRPr="008B6379">
        <w:t xml:space="preserve">: </w:t>
      </w:r>
    </w:p>
    <w:p w:rsidR="00375070" w:rsidRPr="008B6379" w:rsidRDefault="00375070" w:rsidP="008B6379">
      <w:pPr>
        <w:ind w:firstLine="709"/>
      </w:pPr>
      <w:r w:rsidRPr="008B6379">
        <w:t xml:space="preserve">1) наличие острой стадии ГС в анамнезе; </w:t>
      </w:r>
    </w:p>
    <w:p w:rsidR="00375070" w:rsidRPr="008B6379" w:rsidRDefault="00375070" w:rsidP="008B6379">
      <w:pPr>
        <w:ind w:firstLine="709"/>
      </w:pPr>
      <w:r w:rsidRPr="008B6379">
        <w:t xml:space="preserve">2) стойкое отсутствие клинико-лабораторных признаков заболевания; </w:t>
      </w:r>
    </w:p>
    <w:p w:rsidR="00375070" w:rsidRPr="008B6379" w:rsidRDefault="00375070" w:rsidP="008B6379">
      <w:pPr>
        <w:ind w:firstLine="709"/>
      </w:pPr>
      <w:r w:rsidRPr="008B6379">
        <w:t xml:space="preserve">3) раннее исчезновение в сыворотке крови IgM анти-HCVcore; </w:t>
      </w:r>
    </w:p>
    <w:p w:rsidR="00375070" w:rsidRPr="008B6379" w:rsidRDefault="00375070" w:rsidP="008B6379">
      <w:pPr>
        <w:ind w:firstLine="709"/>
      </w:pPr>
      <w:r w:rsidRPr="008B6379">
        <w:t xml:space="preserve">4) стойкое отсутствие в крови HCV-RNA; </w:t>
      </w:r>
    </w:p>
    <w:p w:rsidR="00375070" w:rsidRPr="008B6379" w:rsidRDefault="00375070" w:rsidP="008B6379">
      <w:pPr>
        <w:ind w:firstLine="709"/>
      </w:pPr>
      <w:r w:rsidRPr="008B6379">
        <w:t xml:space="preserve">5) присутствие в крови лишь IgG анти-HCVcore. </w:t>
      </w:r>
    </w:p>
    <w:p w:rsidR="00237D54" w:rsidRPr="008B6379" w:rsidRDefault="00237D54" w:rsidP="008B6379">
      <w:pPr>
        <w:ind w:firstLine="709"/>
      </w:pPr>
      <w:r w:rsidRPr="008B6379">
        <w:t>Критериями хронической стадии, протекающей в латентной фазе являются</w:t>
      </w:r>
      <w:r w:rsidR="008B6379" w:rsidRPr="008B6379">
        <w:t xml:space="preserve">: </w:t>
      </w:r>
    </w:p>
    <w:p w:rsidR="00375070" w:rsidRPr="008B6379" w:rsidRDefault="00375070" w:rsidP="008B6379">
      <w:pPr>
        <w:ind w:firstLine="709"/>
      </w:pPr>
      <w:r w:rsidRPr="008B6379">
        <w:t xml:space="preserve">1) наличие острой стадии ГС в анамнезе; </w:t>
      </w:r>
    </w:p>
    <w:p w:rsidR="00375070" w:rsidRPr="008B6379" w:rsidRDefault="00375070" w:rsidP="008B6379">
      <w:pPr>
        <w:ind w:firstLine="709"/>
      </w:pPr>
      <w:r w:rsidRPr="008B6379">
        <w:t>2) отсутствие клинико-лабораторных признаков заболевания</w:t>
      </w:r>
      <w:r>
        <w:t xml:space="preserve"> (</w:t>
      </w:r>
      <w:r w:rsidRPr="008B6379">
        <w:t xml:space="preserve">при наличии сопутствующей патологии - возможно незначительное повышение активности аминотрансфераз); </w:t>
      </w:r>
    </w:p>
    <w:p w:rsidR="00375070" w:rsidRPr="008B6379" w:rsidRDefault="00375070" w:rsidP="008B6379">
      <w:pPr>
        <w:ind w:firstLine="709"/>
      </w:pPr>
      <w:r w:rsidRPr="008B6379">
        <w:t>3) определение в крови IgG анти-HCVcore и анти-HCV к неструктурным белкам</w:t>
      </w:r>
      <w:r>
        <w:t xml:space="preserve"> (</w:t>
      </w:r>
      <w:r w:rsidRPr="008B6379">
        <w:t xml:space="preserve">NS3, NS4, NS5); </w:t>
      </w:r>
    </w:p>
    <w:p w:rsidR="00375070" w:rsidRPr="008B6379" w:rsidRDefault="00375070" w:rsidP="008B6379">
      <w:pPr>
        <w:ind w:firstLine="709"/>
      </w:pPr>
      <w:r w:rsidRPr="008B6379">
        <w:t xml:space="preserve">4) отсутствие в крови IgM анти-HCVcore и HCV-RNA. </w:t>
      </w:r>
    </w:p>
    <w:p w:rsidR="00237D54" w:rsidRPr="008B6379" w:rsidRDefault="00237D54" w:rsidP="008B6379">
      <w:pPr>
        <w:ind w:firstLine="709"/>
      </w:pPr>
      <w:r w:rsidRPr="008B6379">
        <w:t>Критериями хронической стадии, протекающей в фазе реактивации являются</w:t>
      </w:r>
      <w:r w:rsidR="008B6379" w:rsidRPr="008B6379">
        <w:t xml:space="preserve">: </w:t>
      </w:r>
    </w:p>
    <w:p w:rsidR="00375070" w:rsidRPr="008B6379" w:rsidRDefault="00375070" w:rsidP="008B6379">
      <w:pPr>
        <w:ind w:firstLine="709"/>
      </w:pPr>
      <w:r w:rsidRPr="008B6379">
        <w:t xml:space="preserve">1) наличие острой стадии ГС в анамнезе; </w:t>
      </w:r>
    </w:p>
    <w:p w:rsidR="00375070" w:rsidRPr="008B6379" w:rsidRDefault="00375070" w:rsidP="008B6379">
      <w:pPr>
        <w:ind w:firstLine="709"/>
      </w:pPr>
      <w:r w:rsidRPr="008B6379">
        <w:t xml:space="preserve">2) наличие клинико-лабораторных признаков хронического гепатита; </w:t>
      </w:r>
    </w:p>
    <w:p w:rsidR="00375070" w:rsidRPr="008B6379" w:rsidRDefault="00375070" w:rsidP="008B6379">
      <w:pPr>
        <w:ind w:firstLine="709"/>
      </w:pPr>
      <w:r w:rsidRPr="008B6379">
        <w:t xml:space="preserve">3) определение IgG анти-HCV к core и NS; </w:t>
      </w:r>
    </w:p>
    <w:p w:rsidR="00375070" w:rsidRPr="008B6379" w:rsidRDefault="00375070" w:rsidP="008B6379">
      <w:pPr>
        <w:ind w:firstLine="709"/>
      </w:pPr>
      <w:r w:rsidRPr="008B6379">
        <w:t xml:space="preserve">4) обнаружение в крови IgM анти-HCVcore и HCV-RNA. </w:t>
      </w:r>
    </w:p>
    <w:p w:rsidR="00375070" w:rsidRDefault="00375070" w:rsidP="008B6379">
      <w:pPr>
        <w:ind w:firstLine="709"/>
        <w:rPr>
          <w:b/>
          <w:bCs/>
        </w:rPr>
      </w:pPr>
      <w:bookmarkStart w:id="11" w:name="BM7"/>
      <w:bookmarkEnd w:id="11"/>
    </w:p>
    <w:p w:rsidR="00237D54" w:rsidRPr="008B6379" w:rsidRDefault="00237D54" w:rsidP="00375070">
      <w:pPr>
        <w:pStyle w:val="2"/>
      </w:pPr>
      <w:bookmarkStart w:id="12" w:name="_Toc278105594"/>
      <w:r w:rsidRPr="008B6379">
        <w:t>Вирусный гепатит G</w:t>
      </w:r>
      <w:bookmarkEnd w:id="12"/>
    </w:p>
    <w:p w:rsidR="00375070" w:rsidRDefault="00375070" w:rsidP="008B6379">
      <w:pPr>
        <w:ind w:firstLine="709"/>
        <w:rPr>
          <w:b/>
          <w:bCs/>
        </w:rPr>
      </w:pPr>
    </w:p>
    <w:p w:rsidR="008B6379" w:rsidRDefault="00237D54" w:rsidP="008B6379">
      <w:pPr>
        <w:ind w:firstLine="709"/>
      </w:pPr>
      <w:r w:rsidRPr="008B6379">
        <w:rPr>
          <w:b/>
          <w:bCs/>
        </w:rPr>
        <w:t>Этиология</w:t>
      </w:r>
      <w:r w:rsidR="008B6379" w:rsidRPr="008B6379">
        <w:rPr>
          <w:b/>
          <w:bCs/>
        </w:rPr>
        <w:t xml:space="preserve">. </w:t>
      </w:r>
      <w:r w:rsidRPr="008B6379">
        <w:t>Вирус гепатита G</w:t>
      </w:r>
      <w:r w:rsidR="008B6379">
        <w:t xml:space="preserve"> (</w:t>
      </w:r>
      <w:r w:rsidRPr="008B6379">
        <w:t>ВГG</w:t>
      </w:r>
      <w:r w:rsidR="008B6379" w:rsidRPr="008B6379">
        <w:t xml:space="preserve">) </w:t>
      </w:r>
      <w:r w:rsidRPr="008B6379">
        <w:t>относится к семейству флавивирусов</w:t>
      </w:r>
      <w:r w:rsidR="008B6379" w:rsidRPr="008B6379">
        <w:t xml:space="preserve">. </w:t>
      </w:r>
      <w:r w:rsidRPr="008B6379">
        <w:t>Геном вируса представлен одноцепочечной РНК</w:t>
      </w:r>
      <w:r w:rsidR="008B6379" w:rsidRPr="008B6379">
        <w:t xml:space="preserve">. </w:t>
      </w:r>
      <w:r w:rsidRPr="008B6379">
        <w:t>Выделяют 5 генотипов ВГG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Эпидемиология</w:t>
      </w:r>
      <w:r w:rsidR="008B6379" w:rsidRPr="008B6379">
        <w:rPr>
          <w:b/>
          <w:bCs/>
        </w:rPr>
        <w:t xml:space="preserve">. </w:t>
      </w:r>
      <w:r w:rsidRPr="008B6379">
        <w:t>Источниками инфекции являются больные острыми и хроническими формами ГG</w:t>
      </w:r>
      <w:r w:rsidR="008B6379" w:rsidRPr="008B6379">
        <w:t xml:space="preserve">. </w:t>
      </w:r>
      <w:r w:rsidRPr="008B6379">
        <w:t>Механизм и пути передачи такие же, как при ГС</w:t>
      </w:r>
      <w:r w:rsidR="008B6379" w:rsidRPr="008B6379">
        <w:t xml:space="preserve">. </w:t>
      </w:r>
      <w:r w:rsidRPr="008B6379">
        <w:t>К группам повышенного риска инфицирования относятся, прежде всего, наркоманы, внутривенно использующие наркотики, и лица, украшающие себя татуировкой</w:t>
      </w:r>
      <w:r w:rsidR="008B6379" w:rsidRPr="008B6379">
        <w:t xml:space="preserve">. </w:t>
      </w:r>
      <w:r w:rsidRPr="008B6379">
        <w:t>Вирусный гепатит G распространен повсеместно, но для некоторых регионов мира</w:t>
      </w:r>
      <w:r w:rsidR="008B6379">
        <w:t xml:space="preserve"> (</w:t>
      </w:r>
      <w:r w:rsidRPr="008B6379">
        <w:t>Западная Африка</w:t>
      </w:r>
      <w:r w:rsidR="008B6379" w:rsidRPr="008B6379">
        <w:t xml:space="preserve">) </w:t>
      </w:r>
      <w:r w:rsidRPr="008B6379">
        <w:t>эта инфекция эндемична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Клиника</w:t>
      </w:r>
      <w:r w:rsidR="008B6379" w:rsidRPr="008B6379">
        <w:rPr>
          <w:b/>
          <w:bCs/>
        </w:rPr>
        <w:t xml:space="preserve">. </w:t>
      </w:r>
      <w:r w:rsidRPr="008B6379">
        <w:t>По своим клиническим проявлениям ГG ближе всего вирусному гепатиту С</w:t>
      </w:r>
      <w:r w:rsidR="008B6379" w:rsidRPr="008B6379">
        <w:t xml:space="preserve">. </w:t>
      </w:r>
      <w:r w:rsidRPr="008B6379">
        <w:t>Его часто называют HCV-подобным гепатитом</w:t>
      </w:r>
      <w:r w:rsidR="008B6379" w:rsidRPr="008B6379">
        <w:t xml:space="preserve">. </w:t>
      </w:r>
      <w:r w:rsidRPr="008B6379">
        <w:t>Острый ГG может протекать бессимптомно или манифестно</w:t>
      </w:r>
      <w:r w:rsidR="008B6379" w:rsidRPr="008B6379">
        <w:t xml:space="preserve">. </w:t>
      </w:r>
      <w:r w:rsidRPr="008B6379">
        <w:t>При манифестном течении преобладают безжелтушные и стертые варианты</w:t>
      </w:r>
      <w:r w:rsidR="008B6379" w:rsidRPr="008B6379">
        <w:t xml:space="preserve">. </w:t>
      </w:r>
      <w:r w:rsidRPr="008B6379">
        <w:t>Клинические проявления и степень повышения активности аминотрансфераз при остром ГG менее выражены, чем даже при остром гепатите С</w:t>
      </w:r>
      <w:r w:rsidR="008B6379" w:rsidRPr="008B6379">
        <w:t xml:space="preserve">. </w:t>
      </w:r>
      <w:r w:rsidRPr="008B6379">
        <w:t>Исходами заболевания могут быть выздоровление с полной элиминацией вируса и формирование хронической формы инфекции</w:t>
      </w:r>
      <w:r w:rsidR="008B6379" w:rsidRPr="008B6379">
        <w:t xml:space="preserve">. </w:t>
      </w:r>
      <w:r w:rsidRPr="008B6379">
        <w:t>Роль вируса в развитии фульминантных форм гепатита изучается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Результаты исследований о роли вируса G в возникновении цирроза и первичного рака печени противоречивы</w:t>
      </w:r>
      <w:r w:rsidR="008B6379" w:rsidRPr="008B6379">
        <w:t xml:space="preserve">. </w:t>
      </w:r>
      <w:r w:rsidRPr="008B6379">
        <w:t>Предполагают, что сочетание ГG с инфекцией ВГС и ВГВ повышает риск развития этой патологии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Существует обоснованная точка зрения, что ГG значительно чаще встречается в сочетании с гепатитами B, C и D, чем в виде моноинфекции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rPr>
          <w:b/>
          <w:bCs/>
        </w:rPr>
        <w:t>Диагностика</w:t>
      </w:r>
      <w:r w:rsidR="008B6379" w:rsidRPr="008B6379">
        <w:rPr>
          <w:b/>
          <w:bCs/>
        </w:rPr>
        <w:t xml:space="preserve">. </w:t>
      </w:r>
      <w:r w:rsidRPr="008B6379">
        <w:t>Основным методом диагностики ГG является обнаружение РНК вируса в ПЦР</w:t>
      </w:r>
      <w:r w:rsidR="008B6379" w:rsidRPr="008B6379">
        <w:t xml:space="preserve">. </w:t>
      </w:r>
      <w:r w:rsidRPr="008B6379">
        <w:t>Разрабатываются также иммунохимические методы раннего определения антител к ВГG</w:t>
      </w:r>
      <w:r w:rsidR="008B6379" w:rsidRPr="008B6379">
        <w:t>.</w:t>
      </w:r>
    </w:p>
    <w:p w:rsidR="00237D54" w:rsidRPr="008B6379" w:rsidRDefault="00237D54" w:rsidP="008B6379">
      <w:pPr>
        <w:ind w:firstLine="709"/>
        <w:rPr>
          <w:b/>
          <w:bCs/>
        </w:rPr>
      </w:pPr>
      <w:bookmarkStart w:id="13" w:name="BM8"/>
      <w:bookmarkEnd w:id="13"/>
      <w:r w:rsidRPr="008B6379">
        <w:rPr>
          <w:b/>
          <w:bCs/>
        </w:rPr>
        <w:t>Вирусные гепатиты, вызываемые мало изученными гепатотропными вирусами</w:t>
      </w:r>
    </w:p>
    <w:p w:rsidR="008B6379" w:rsidRDefault="00237D54" w:rsidP="008B6379">
      <w:pPr>
        <w:ind w:firstLine="709"/>
      </w:pPr>
      <w:r w:rsidRPr="008B6379">
        <w:t>В середине 90 годов группа исследователей во главе с J</w:t>
      </w:r>
      <w:r w:rsidR="008B6379" w:rsidRPr="008B6379">
        <w:t xml:space="preserve">. </w:t>
      </w:r>
      <w:r w:rsidRPr="008B6379">
        <w:t>K</w:t>
      </w:r>
      <w:r w:rsidR="008B6379" w:rsidRPr="008B6379">
        <w:t xml:space="preserve">. </w:t>
      </w:r>
      <w:r w:rsidRPr="008B6379">
        <w:t>Mushahwar</w:t>
      </w:r>
      <w:r w:rsidR="008B6379">
        <w:t xml:space="preserve"> (</w:t>
      </w:r>
      <w:r w:rsidRPr="008B6379">
        <w:t>Abbott Laboratories</w:t>
      </w:r>
      <w:r w:rsidR="008B6379" w:rsidRPr="008B6379">
        <w:t xml:space="preserve">) </w:t>
      </w:r>
      <w:r w:rsidRPr="008B6379">
        <w:t>методом репрезентативного дифференциального анализа с использованием ПЦР выделила новые вирусы GBV-A, GBV-B и GBV-C из крови, сохранявшейся в замороженном состоянии с начала 60-х годов и принадлежавшей заболевшему неверифицированным в то время гепатитом врачу с инициалами GB</w:t>
      </w:r>
      <w:r w:rsidR="008B6379" w:rsidRPr="008B6379">
        <w:t xml:space="preserve">. </w:t>
      </w:r>
      <w:r w:rsidRPr="008B6379">
        <w:t>В дальнейшем было установлено, что эти РНК-содержащие вирусы относятся к семейству флавивирусов, причем GBV-C структурно аналогичен ВГG, а GBV-A и GBV-B относятся к вирусам обезьян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1997 г</w:t>
      </w:r>
      <w:r w:rsidR="008B6379" w:rsidRPr="008B6379">
        <w:t xml:space="preserve">. </w:t>
      </w:r>
      <w:r w:rsidRPr="008B6379">
        <w:t>японскими исследователями открыт ДНК-содержащий вирус</w:t>
      </w:r>
      <w:r w:rsidR="008B6379" w:rsidRPr="008B6379">
        <w:t xml:space="preserve"> - </w:t>
      </w:r>
      <w:r w:rsidRPr="008B6379">
        <w:t>TTV</w:t>
      </w:r>
      <w:r w:rsidR="008B6379">
        <w:t xml:space="preserve"> (</w:t>
      </w:r>
      <w:r w:rsidRPr="008B6379">
        <w:t>transfusion transmitted virus</w:t>
      </w:r>
      <w:r w:rsidR="008B6379" w:rsidRPr="008B6379">
        <w:t xml:space="preserve">). </w:t>
      </w:r>
      <w:r w:rsidRPr="008B6379">
        <w:t>Было описано 5 случаев посттрансфузионного гепатита, развившегося у пациентов через 8-11 недель после переливания им крови, с выделением TTV-DNA</w:t>
      </w:r>
      <w:r w:rsidR="008B6379" w:rsidRPr="008B6379">
        <w:t xml:space="preserve">. </w:t>
      </w:r>
      <w:r w:rsidRPr="008B6379">
        <w:t>Установлено наличие 3 генотипов и 9 субтипов вируса</w:t>
      </w:r>
      <w:r w:rsidR="008B6379" w:rsidRPr="008B6379">
        <w:t xml:space="preserve">. </w:t>
      </w:r>
      <w:r w:rsidRPr="008B6379">
        <w:t>Недавно этот вирус изолирован и в России</w:t>
      </w:r>
      <w:r w:rsidR="008B6379">
        <w:t xml:space="preserve"> (</w:t>
      </w:r>
      <w:r w:rsidRPr="008B6379">
        <w:t>в европейской ее части и Западной Сибири</w:t>
      </w:r>
      <w:r w:rsidR="008B6379" w:rsidRPr="008B6379">
        <w:t xml:space="preserve">) </w:t>
      </w:r>
      <w:r w:rsidRPr="008B6379">
        <w:t>от здоровых лиц и больных гепатитом неустановленной этиологии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В 1999 году итальянскими исследователями от больного ВИЧ-инфекцией с признаками поражения печени выделен ДНК-содержащий вирус</w:t>
      </w:r>
      <w:r w:rsidR="008B6379" w:rsidRPr="008B6379">
        <w:t xml:space="preserve"> - </w:t>
      </w:r>
      <w:r w:rsidRPr="008B6379">
        <w:t>SEN</w:t>
      </w:r>
      <w:r w:rsidR="008B6379" w:rsidRPr="008B6379">
        <w:t xml:space="preserve">. </w:t>
      </w:r>
      <w:r w:rsidRPr="008B6379">
        <w:t>По мнению итальянских исследователей, этим вирусом может быть инфицировано 3% больных гемофилией, 40-60% наркоманов, внутривенно использующих наркотики, и 60% больных гепатитом неверифицированной этиологии</w:t>
      </w:r>
      <w:r w:rsidR="008B6379" w:rsidRPr="008B6379">
        <w:t>.</w:t>
      </w:r>
    </w:p>
    <w:p w:rsidR="008B6379" w:rsidRDefault="00237D54" w:rsidP="008B6379">
      <w:pPr>
        <w:ind w:firstLine="709"/>
      </w:pPr>
      <w:r w:rsidRPr="008B6379">
        <w:t>Изучение роли всех этих вирусов в патологии человека продолжается</w:t>
      </w:r>
      <w:r w:rsidR="008B6379" w:rsidRPr="008B6379">
        <w:t>.</w:t>
      </w:r>
    </w:p>
    <w:p w:rsidR="00237D54" w:rsidRPr="008B6379" w:rsidRDefault="00237D54" w:rsidP="008B6379">
      <w:pPr>
        <w:ind w:firstLine="709"/>
        <w:rPr>
          <w:b/>
          <w:bCs/>
        </w:rPr>
      </w:pPr>
      <w:bookmarkStart w:id="14" w:name="BM9"/>
      <w:bookmarkStart w:id="15" w:name="BM10"/>
      <w:bookmarkStart w:id="16" w:name="BM14"/>
      <w:bookmarkEnd w:id="14"/>
      <w:bookmarkEnd w:id="15"/>
      <w:bookmarkEnd w:id="16"/>
      <w:r w:rsidRPr="008B6379">
        <w:rPr>
          <w:b/>
          <w:bCs/>
        </w:rPr>
        <w:t>Рекомендации по практическому использованию результатов определения маркеров вирусных гепатитов</w:t>
      </w:r>
    </w:p>
    <w:p w:rsidR="00375070" w:rsidRDefault="00237D54" w:rsidP="008B6379">
      <w:pPr>
        <w:ind w:firstLine="709"/>
      </w:pPr>
      <w:r w:rsidRPr="008B6379">
        <w:t>В начале рассмотрим используемые в диагностической практике маркеры вирусных гепатитов и их клиническое значение</w:t>
      </w:r>
      <w:r w:rsidR="008B6379">
        <w:t xml:space="preserve"> (</w:t>
      </w:r>
      <w:r w:rsidRPr="008B6379">
        <w:t>см</w:t>
      </w:r>
      <w:r w:rsidR="008B6379" w:rsidRPr="008B6379">
        <w:t xml:space="preserve">. </w:t>
      </w:r>
      <w:r w:rsidRPr="008B6379">
        <w:t>табл</w:t>
      </w:r>
      <w:r w:rsidR="008B6379">
        <w:t>.2</w:t>
      </w:r>
      <w:r w:rsidR="008B6379" w:rsidRPr="008B6379">
        <w:t xml:space="preserve">). </w:t>
      </w:r>
    </w:p>
    <w:p w:rsidR="00375070" w:rsidRDefault="00375070" w:rsidP="008B6379">
      <w:pPr>
        <w:ind w:firstLine="709"/>
      </w:pPr>
    </w:p>
    <w:p w:rsidR="00237D54" w:rsidRPr="008B6379" w:rsidRDefault="00375070" w:rsidP="008B6379">
      <w:pPr>
        <w:ind w:firstLine="709"/>
      </w:pPr>
      <w:r w:rsidRPr="008B6379">
        <w:rPr>
          <w:b/>
          <w:bCs/>
        </w:rPr>
        <w:t>Таблица 2. Диагностические маркеры ВГ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87"/>
        <w:gridCol w:w="2098"/>
        <w:gridCol w:w="4686"/>
      </w:tblGrid>
      <w:tr w:rsidR="00237D54" w:rsidRPr="008B6379" w:rsidTr="00305EEE">
        <w:trPr>
          <w:jc w:val="center"/>
        </w:trPr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Нозология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Характеристика маркера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Клиническое значение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A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анти-HAV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вирусу гепатита А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острую инфекцию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IgG анти-HAV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 вирусу гепатита А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перенесенной инфекции или HAV-пастинфекции, сохраняются в крови пожизненно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E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анти-HEV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вирусу гепатита E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острую инфекцию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IgG анти-HEV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 вирусу гепатита E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перенесенной инфекции или HEV-пастинфекции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B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HBsAg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поверхностный антиген HBV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маркирует инфицированность HBV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HBeAg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ядерный</w:t>
            </w:r>
            <w:r w:rsidR="008B6379">
              <w:t xml:space="preserve"> "</w:t>
            </w:r>
            <w:r w:rsidRPr="008B6379">
              <w:t>е</w:t>
            </w:r>
            <w:r w:rsidR="008B6379">
              <w:t>"</w:t>
            </w:r>
            <w:r w:rsidRPr="008B6379">
              <w:t>-антиген HBV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указывает на репликацию HBV в гепатоцитах, высокую инфекционность крови и высокий риск перинатальной передачи вируса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HBcAg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ядерный</w:t>
            </w:r>
            <w:r w:rsidR="008B6379">
              <w:t xml:space="preserve"> "</w:t>
            </w:r>
            <w:r w:rsidRPr="008B6379">
              <w:t>core</w:t>
            </w:r>
            <w:r w:rsidR="008B6379">
              <w:t xml:space="preserve">" </w:t>
            </w:r>
            <w:r w:rsidRPr="008B6379">
              <w:t>антиген HBV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маркирует репликацию HBV в гепатоцитах, обнаруживается только при морфологическом исследовании биоптатов печени и на аутопсии, в крови в свободном виде не выявляется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анти-HBc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</w:t>
            </w:r>
            <w:r w:rsidR="008B6379">
              <w:t xml:space="preserve"> (</w:t>
            </w:r>
            <w:r w:rsidRPr="008B6379">
              <w:t>HBcAb</w:t>
            </w:r>
            <w:r w:rsidR="008B6379" w:rsidRPr="008B637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суммарные антитела к HBcAg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важный диагностический маркер, особенно при отрицательных результатах индикации HBsAg, используется для ретроспективной диагностики ГВ и при неверифицированных гепатитах, определяют HBcAb без разделения на классы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анти-HBc</w:t>
            </w:r>
            <w:r w:rsidR="008B6379">
              <w:t xml:space="preserve"> (</w:t>
            </w:r>
            <w:r w:rsidRPr="008B6379">
              <w:t>HBcAb IgM</w:t>
            </w:r>
            <w:r w:rsidR="008B6379" w:rsidRPr="008B637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M к ядерному антигену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один из наиболее ранних сывороточных маркеров ГВ, наличие его в крови указывает на острую инфекцию</w:t>
            </w:r>
            <w:r w:rsidR="008B6379">
              <w:t xml:space="preserve"> (</w:t>
            </w:r>
            <w:r w:rsidRPr="008B6379">
              <w:t>фазу болезни</w:t>
            </w:r>
            <w:r w:rsidR="008B6379" w:rsidRPr="008B6379">
              <w:t>),</w:t>
            </w:r>
            <w:r w:rsidRPr="008B6379">
              <w:t xml:space="preserve"> при хроническом ГВ маркирует репликацию HBV и активность процесса в печени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анти-HBe</w:t>
            </w:r>
            <w:r w:rsidR="008B6379">
              <w:t xml:space="preserve"> (</w:t>
            </w:r>
            <w:r w:rsidRPr="008B6379">
              <w:t>HBeAb</w:t>
            </w:r>
            <w:r w:rsidR="008B6379" w:rsidRPr="008B637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</w:t>
            </w:r>
            <w:r w:rsidR="008B6379">
              <w:t xml:space="preserve"> "</w:t>
            </w:r>
            <w:r w:rsidRPr="008B6379">
              <w:t>е</w:t>
            </w:r>
            <w:r w:rsidR="008B6379">
              <w:t>"</w:t>
            </w:r>
            <w:r w:rsidRPr="008B6379">
              <w:t>-антигену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может указывать на начало стадии реконвалесценции</w:t>
            </w:r>
            <w:r w:rsidR="008B6379">
              <w:t xml:space="preserve"> (</w:t>
            </w:r>
            <w:r w:rsidRPr="008B6379">
              <w:t>исключение</w:t>
            </w:r>
            <w:r w:rsidR="008B6379" w:rsidRPr="008B6379">
              <w:t xml:space="preserve"> - </w:t>
            </w:r>
            <w:r w:rsidRPr="008B6379">
              <w:t>мутантная форма HBV</w:t>
            </w:r>
            <w:r w:rsidR="008B6379" w:rsidRPr="008B6379">
              <w:t xml:space="preserve">) 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анти-HBs</w:t>
            </w:r>
            <w:r w:rsidR="008B6379">
              <w:t xml:space="preserve"> (</w:t>
            </w:r>
            <w:r w:rsidRPr="008B6379">
              <w:t>HBsAb</w:t>
            </w:r>
            <w:r w:rsidR="008B6379" w:rsidRPr="008B637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протективные антитела к поверхностному антигену HBV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перенесенную инфекцию или наличие поствакцинальных антител</w:t>
            </w:r>
            <w:r w:rsidR="008B6379">
              <w:t xml:space="preserve"> (</w:t>
            </w:r>
            <w:r w:rsidRPr="008B6379">
              <w:t>их защитный титр от HBV-инфекции 10МЕ/л</w:t>
            </w:r>
            <w:r w:rsidR="008B6379" w:rsidRPr="008B6379">
              <w:t xml:space="preserve">); </w:t>
            </w:r>
            <w:r w:rsidRPr="008B6379">
              <w:t>обнаружение же антител в первые недели ГВ прогнозирует развитие гипериммунного варианта фульминантного ГВ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HBV-DNA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ДНК вируса ГВ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HBV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D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анти-HDV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вирусу гепатита D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маркируют репликацию HDV в организме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IgG анти-HDV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 вирусу гепатита D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возможной инфицированности HDV или перенесенной инфекции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HDAg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антиген вируса ГD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HDV в организме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HDV-RNA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РНК вируса ГD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HDV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С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анти-HСV IgG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 вирусу гепатита C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возможной инфицированности HCV или перенесенной инфекции</w:t>
            </w:r>
            <w:r w:rsidR="008B6379">
              <w:t xml:space="preserve"> (</w:t>
            </w:r>
            <w:r w:rsidRPr="008B6379">
              <w:t>определяются в скрининговых иследованиях</w:t>
            </w:r>
            <w:r w:rsidR="008B6379" w:rsidRPr="008B6379">
              <w:t xml:space="preserve">) 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core IgM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ядерным белкам HCV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текущую инфекцию</w:t>
            </w:r>
            <w:r w:rsidR="008B6379">
              <w:t xml:space="preserve"> (</w:t>
            </w:r>
            <w:r w:rsidRPr="008B6379">
              <w:t>острая или хроническая в фазе реактивации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core IgG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 ядерным белкам HCV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 xml:space="preserve">свидетельствуют об инфицированности HCV или перенесенной инфекции 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NS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 неструктурным белкам HCV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обычно обнаруживаются в хронической стадии ГС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HCV-RNA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РНК вируса ГC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HCV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HGV-RNA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РНК вируса ГG</w:t>
            </w:r>
          </w:p>
        </w:tc>
        <w:tc>
          <w:tcPr>
            <w:tcW w:w="0" w:type="auto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HGV</w:t>
            </w:r>
          </w:p>
        </w:tc>
      </w:tr>
    </w:tbl>
    <w:p w:rsidR="008B6379" w:rsidRPr="008B6379" w:rsidRDefault="008B6379" w:rsidP="008B6379">
      <w:pPr>
        <w:ind w:firstLine="709"/>
      </w:pPr>
    </w:p>
    <w:p w:rsidR="00237D54" w:rsidRPr="008B6379" w:rsidRDefault="00237D54" w:rsidP="008B6379">
      <w:pPr>
        <w:ind w:firstLine="709"/>
        <w:rPr>
          <w:b/>
          <w:bCs/>
        </w:rPr>
      </w:pPr>
      <w:r w:rsidRPr="008B6379">
        <w:rPr>
          <w:b/>
          <w:bCs/>
        </w:rPr>
        <w:t>Расшифровка маркеров вирусного гепатита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395"/>
        <w:gridCol w:w="1829"/>
        <w:gridCol w:w="4711"/>
      </w:tblGrid>
      <w:tr w:rsidR="008B6379" w:rsidRPr="008B6379" w:rsidTr="00305EEE">
        <w:trPr>
          <w:jc w:val="center"/>
        </w:trPr>
        <w:tc>
          <w:tcPr>
            <w:tcW w:w="9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Нозология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Характеристика маркера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Клиническое значение</w:t>
            </w:r>
          </w:p>
        </w:tc>
      </w:tr>
      <w:tr w:rsidR="008B6379" w:rsidRPr="008B6379" w:rsidTr="00305EEE">
        <w:trPr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А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анти-HAV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вирусу гепатита А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острую инфекцию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IgG анти-HAV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 вирусу гепатита А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перенесенной инфекции или HAV-пастинфекции,</w:t>
            </w:r>
            <w:r w:rsidR="008B6379">
              <w:t xml:space="preserve"> </w:t>
            </w:r>
            <w:r w:rsidRPr="008B6379">
              <w:t>сохраняются в крови пожизненно</w:t>
            </w:r>
          </w:p>
        </w:tc>
      </w:tr>
      <w:tr w:rsidR="008B6379" w:rsidRPr="008B6379" w:rsidTr="00305EEE">
        <w:trPr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Е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анти-HEV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вирусу гепатита E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острую инфекцию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IgG анти-HEV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375070" w:rsidP="00375070">
            <w:pPr>
              <w:pStyle w:val="afa"/>
            </w:pPr>
            <w:r>
              <w:t>"</w:t>
            </w:r>
            <w:r w:rsidR="00237D54" w:rsidRPr="008B6379">
              <w:t>антитела класса G к вирусу гепатита Е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перенесенной инфекции или HEV-пастинфекции</w:t>
            </w:r>
          </w:p>
        </w:tc>
      </w:tr>
      <w:tr w:rsidR="008B6379" w:rsidRPr="008B6379" w:rsidTr="00305EEE">
        <w:trPr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В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HBsAg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поверхностный антиген HBV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маркирует инфицированность HBV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HBeAg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ядерный</w:t>
            </w:r>
            <w:r w:rsidR="008B6379">
              <w:t xml:space="preserve"> "</w:t>
            </w:r>
            <w:r w:rsidRPr="008B6379">
              <w:t>е</w:t>
            </w:r>
            <w:r w:rsidR="008B6379">
              <w:t>"</w:t>
            </w:r>
            <w:r w:rsidRPr="008B6379">
              <w:t>-антиген HBV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указывает на репликацию HBV в гепатоцитах,</w:t>
            </w:r>
            <w:r w:rsidR="008B6379">
              <w:t xml:space="preserve"> </w:t>
            </w:r>
            <w:r w:rsidRPr="008B6379">
              <w:t>высокую инфекционность крови и высокий риск перинатальной передачи вируса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HBcAg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ядерный</w:t>
            </w:r>
            <w:r w:rsidR="008B6379">
              <w:t xml:space="preserve"> "</w:t>
            </w:r>
            <w:r w:rsidRPr="008B6379">
              <w:t>core</w:t>
            </w:r>
            <w:r w:rsidR="008B6379">
              <w:t xml:space="preserve">" </w:t>
            </w:r>
            <w:r w:rsidRPr="008B6379">
              <w:t>антиген HBV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маркирует репликацию HBV в гепатоцитах, обнаруживается</w:t>
            </w:r>
            <w:r w:rsidR="008B6379">
              <w:t xml:space="preserve"> </w:t>
            </w:r>
            <w:r w:rsidRPr="008B6379">
              <w:t>только</w:t>
            </w:r>
            <w:r w:rsidR="008B6379">
              <w:t xml:space="preserve"> </w:t>
            </w:r>
            <w:r w:rsidRPr="008B6379">
              <w:t>при</w:t>
            </w:r>
            <w:r w:rsidR="008B6379">
              <w:t xml:space="preserve"> </w:t>
            </w:r>
            <w:r w:rsidRPr="008B6379">
              <w:t>морфологическом исследовании биоптатов печени и на аутопсии, в крови в свободном виде не выявляется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анти-НВс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</w:t>
            </w:r>
            <w:r w:rsidR="008B6379">
              <w:t xml:space="preserve"> (</w:t>
            </w:r>
            <w:r w:rsidRPr="008B6379">
              <w:t>НВсАb</w:t>
            </w:r>
            <w:r w:rsidR="008B6379" w:rsidRPr="008B637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суммарные антитела к HBcAg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важный диагностический маркер, особенно при отрицательных результатах индикации HBsAg, используется для ретроспективной диагностики ГВ и при неверифицированных гепатитах</w:t>
            </w:r>
            <w:r w:rsidR="008B6379" w:rsidRPr="008B6379">
              <w:t xml:space="preserve">, </w:t>
            </w:r>
            <w:r w:rsidRPr="008B6379">
              <w:t>определяют</w:t>
            </w:r>
            <w:r w:rsidR="008B6379">
              <w:t xml:space="preserve"> </w:t>
            </w:r>
            <w:r w:rsidRPr="008B6379">
              <w:t>НВсАg</w:t>
            </w:r>
            <w:r w:rsidR="008B6379">
              <w:t xml:space="preserve"> </w:t>
            </w:r>
            <w:r w:rsidRPr="008B6379">
              <w:t>без разделения на классы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анти-НВс</w:t>
            </w:r>
            <w:r w:rsidR="008B6379">
              <w:t xml:space="preserve"> (</w:t>
            </w:r>
            <w:r w:rsidRPr="008B6379">
              <w:t>НВсАb IgM</w:t>
            </w:r>
            <w:r w:rsidR="008B6379" w:rsidRPr="008B637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 к ядерному антигену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один из наиболее ранних сывороточных маркеров ГВ, наличие его в крови указывает на острую инфекцию</w:t>
            </w:r>
            <w:r w:rsidR="008B6379">
              <w:t xml:space="preserve"> (</w:t>
            </w:r>
            <w:r w:rsidRPr="008B6379">
              <w:t>фазу болезни</w:t>
            </w:r>
            <w:r w:rsidR="008B6379" w:rsidRPr="008B6379">
              <w:t>),</w:t>
            </w:r>
            <w:r w:rsidRPr="008B6379">
              <w:t xml:space="preserve"> при хроническом ГВ маркирует репликацию HBV и активность процесса в печени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анти-НВе</w:t>
            </w:r>
            <w:r w:rsidR="008B6379">
              <w:t xml:space="preserve"> (</w:t>
            </w:r>
            <w:r w:rsidRPr="008B6379">
              <w:t>HBeAb</w:t>
            </w:r>
            <w:r w:rsidR="008B6379" w:rsidRPr="008B637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</w:t>
            </w:r>
            <w:r w:rsidR="008B6379">
              <w:t xml:space="preserve"> "</w:t>
            </w:r>
            <w:r w:rsidRPr="008B6379">
              <w:t>е</w:t>
            </w:r>
            <w:r w:rsidR="008B6379">
              <w:t>"</w:t>
            </w:r>
            <w:r w:rsidRPr="008B6379">
              <w:t>-антигену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может указывать на начало стадии реконвалесценции</w:t>
            </w:r>
            <w:r w:rsidR="008B6379">
              <w:t xml:space="preserve"> (</w:t>
            </w:r>
            <w:r w:rsidRPr="008B6379">
              <w:t>исключение</w:t>
            </w:r>
            <w:r w:rsidR="008B6379" w:rsidRPr="008B6379">
              <w:t xml:space="preserve"> - </w:t>
            </w:r>
            <w:r w:rsidRPr="008B6379">
              <w:t>мутантная форма HBV</w:t>
            </w:r>
            <w:r w:rsidR="008B6379" w:rsidRPr="008B6379">
              <w:t xml:space="preserve">) 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анти-HBs</w:t>
            </w:r>
            <w:r w:rsidR="008B6379">
              <w:t xml:space="preserve"> (</w:t>
            </w:r>
            <w:r w:rsidRPr="008B6379">
              <w:t>HBsАb</w:t>
            </w:r>
            <w:r w:rsidR="008B6379" w:rsidRPr="008B6379">
              <w:t xml:space="preserve">) 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протективные антитела к поверхностному антигену HBV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перенесенную инфекцию или наличие</w:t>
            </w:r>
            <w:r w:rsidR="008B6379">
              <w:t xml:space="preserve"> </w:t>
            </w:r>
            <w:r w:rsidRPr="008B6379">
              <w:t>поствакцинальных</w:t>
            </w:r>
            <w:r w:rsidR="008B6379">
              <w:t xml:space="preserve"> </w:t>
            </w:r>
            <w:r w:rsidRPr="008B6379">
              <w:t>антител</w:t>
            </w:r>
            <w:r w:rsidR="008B6379">
              <w:t xml:space="preserve"> (</w:t>
            </w:r>
            <w:r w:rsidRPr="008B6379">
              <w:t xml:space="preserve">их защитный титр от HBV-инфекции </w:t>
            </w:r>
            <w:r w:rsidR="00375070">
              <w:t>"</w:t>
            </w:r>
            <w:r w:rsidRPr="008B6379">
              <w:t>10 МЕ/л</w:t>
            </w:r>
            <w:r w:rsidR="008B6379" w:rsidRPr="008B6379">
              <w:t xml:space="preserve">); </w:t>
            </w:r>
            <w:r w:rsidRPr="008B6379">
              <w:t>обнаружение же антител в первые недели ГВ прогнозирует развитие гипериммунного</w:t>
            </w:r>
            <w:r w:rsidR="008B6379">
              <w:t xml:space="preserve"> </w:t>
            </w:r>
            <w:r w:rsidRPr="008B6379">
              <w:t>варианта</w:t>
            </w:r>
            <w:r w:rsidR="008B6379" w:rsidRPr="008B6379">
              <w:t xml:space="preserve"> </w:t>
            </w:r>
            <w:r w:rsidRPr="008B6379">
              <w:t>фульминантного ГВ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HBV-DNA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ДНК вируса ГВ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HBV</w:t>
            </w:r>
          </w:p>
        </w:tc>
      </w:tr>
      <w:tr w:rsidR="008B6379" w:rsidRPr="008B6379" w:rsidTr="00305EEE">
        <w:trPr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D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IgM анти-HDV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</w:t>
            </w:r>
            <w:r w:rsidR="008B6379">
              <w:t xml:space="preserve"> </w:t>
            </w:r>
            <w:r w:rsidRPr="008B6379">
              <w:t>к вирусу гепатита D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маркируют репликацию HDV в организме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IgG анти-HDV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</w:t>
            </w:r>
            <w:r w:rsidR="008B6379" w:rsidRPr="008B6379">
              <w:t xml:space="preserve"> </w:t>
            </w:r>
            <w:r w:rsidRPr="008B6379">
              <w:t>класса G</w:t>
            </w:r>
            <w:r w:rsidR="008B6379">
              <w:t xml:space="preserve"> </w:t>
            </w:r>
            <w:r w:rsidRPr="008B6379">
              <w:t xml:space="preserve">к вирусу гепатита 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возможной инфицированности HDV или перенесенной инфекции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HDAg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антиген вируса ГD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HDV в организме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HDV-RNA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РНК вируса ГD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HDV</w:t>
            </w:r>
          </w:p>
        </w:tc>
      </w:tr>
      <w:tr w:rsidR="008B6379" w:rsidRPr="008B6379" w:rsidTr="00305EEE">
        <w:trPr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С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IgG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</w:t>
            </w:r>
            <w:r w:rsidR="008B6379">
              <w:t xml:space="preserve"> </w:t>
            </w:r>
            <w:r w:rsidRPr="008B6379">
              <w:t>к вирусу гепатита С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 о возможной инфицированности HCV или перенесенной инфекции</w:t>
            </w:r>
            <w:r w:rsidR="008B6379">
              <w:t xml:space="preserve"> (</w:t>
            </w:r>
            <w:r w:rsidRPr="008B6379">
              <w:t>определяются</w:t>
            </w:r>
            <w:r w:rsidR="008B6379">
              <w:t xml:space="preserve"> </w:t>
            </w:r>
            <w:r w:rsidRPr="008B6379">
              <w:t>в</w:t>
            </w:r>
            <w:r w:rsidR="008B6379">
              <w:t xml:space="preserve"> </w:t>
            </w:r>
            <w:r w:rsidRPr="008B6379">
              <w:t>скрининговых исследованиях</w:t>
            </w:r>
            <w:r w:rsidR="008B6379" w:rsidRPr="008B6379">
              <w:t xml:space="preserve">) 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core IgM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М</w:t>
            </w:r>
            <w:r w:rsidR="008B6379">
              <w:t xml:space="preserve"> </w:t>
            </w:r>
            <w:r w:rsidRPr="008B6379">
              <w:t>к</w:t>
            </w:r>
            <w:r w:rsidR="008B6379">
              <w:t xml:space="preserve"> </w:t>
            </w:r>
            <w:r w:rsidRPr="008B6379">
              <w:t>ядерным белкам HCV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указывают на текущую инфекцию</w:t>
            </w:r>
            <w:r w:rsidR="008B6379">
              <w:t xml:space="preserve"> (</w:t>
            </w:r>
            <w:r w:rsidRPr="008B6379">
              <w:t>острая или хроническая в фазе реактивации</w:t>
            </w:r>
            <w:r w:rsidR="008B6379" w:rsidRPr="008B6379">
              <w:t xml:space="preserve">) 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core IgG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 класса G к</w:t>
            </w:r>
            <w:r w:rsidR="008B6379">
              <w:t xml:space="preserve"> </w:t>
            </w:r>
            <w:r w:rsidRPr="008B6379">
              <w:t>ядерным белкам HCV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свидетельствуют</w:t>
            </w:r>
            <w:r w:rsidR="008B6379" w:rsidRPr="008B6379">
              <w:t xml:space="preserve"> </w:t>
            </w:r>
            <w:r w:rsidRPr="008B6379">
              <w:t>об</w:t>
            </w:r>
            <w:r w:rsidR="008B6379">
              <w:t xml:space="preserve"> </w:t>
            </w:r>
            <w:r w:rsidRPr="008B6379">
              <w:t>инфицированности HCV или перенесенной инфекции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анти-HCV NS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антитела</w:t>
            </w:r>
            <w:r w:rsidR="008B6379" w:rsidRPr="008B6379">
              <w:t xml:space="preserve"> </w:t>
            </w:r>
            <w:r w:rsidRPr="008B6379">
              <w:t>к неструктурным белкам HCV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обычно</w:t>
            </w:r>
            <w:r w:rsidR="008B6379" w:rsidRPr="008B6379">
              <w:t xml:space="preserve"> </w:t>
            </w:r>
            <w:r w:rsidRPr="008B6379">
              <w:t>обнаруживаются</w:t>
            </w:r>
            <w:r w:rsidR="008B6379">
              <w:t xml:space="preserve"> </w:t>
            </w:r>
            <w:r w:rsidRPr="008B6379">
              <w:t>в</w:t>
            </w:r>
            <w:r w:rsidR="008B6379">
              <w:t xml:space="preserve"> </w:t>
            </w:r>
            <w:r w:rsidRPr="008B6379">
              <w:t>хронической стадии ГС</w:t>
            </w:r>
          </w:p>
        </w:tc>
      </w:tr>
      <w:tr w:rsidR="008B6379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375070">
            <w:pPr>
              <w:pStyle w:val="afa"/>
            </w:pP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HCV-RNA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РНК вируса ГС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HCV</w:t>
            </w:r>
          </w:p>
        </w:tc>
      </w:tr>
      <w:tr w:rsidR="008B6379" w:rsidRPr="008B6379" w:rsidTr="00305EEE">
        <w:trPr>
          <w:jc w:val="center"/>
        </w:trPr>
        <w:tc>
          <w:tcPr>
            <w:tcW w:w="9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Гепатит G</w:t>
            </w:r>
          </w:p>
        </w:tc>
        <w:tc>
          <w:tcPr>
            <w:tcW w:w="135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HGV-RNA</w:t>
            </w:r>
          </w:p>
        </w:tc>
        <w:tc>
          <w:tcPr>
            <w:tcW w:w="177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РНК вируса ГС</w:t>
            </w:r>
          </w:p>
        </w:tc>
        <w:tc>
          <w:tcPr>
            <w:tcW w:w="4560" w:type="dxa"/>
            <w:shd w:val="clear" w:color="auto" w:fill="auto"/>
          </w:tcPr>
          <w:p w:rsidR="00237D54" w:rsidRPr="008B6379" w:rsidRDefault="00237D54" w:rsidP="00375070">
            <w:pPr>
              <w:pStyle w:val="afa"/>
            </w:pPr>
            <w:r w:rsidRPr="008B6379">
              <w:t>маркер наличия и репликации HGV</w:t>
            </w:r>
          </w:p>
        </w:tc>
      </w:tr>
    </w:tbl>
    <w:p w:rsidR="00375070" w:rsidRDefault="00375070" w:rsidP="008B6379">
      <w:pPr>
        <w:ind w:firstLine="709"/>
        <w:rPr>
          <w:b/>
          <w:bCs/>
        </w:rPr>
      </w:pPr>
    </w:p>
    <w:p w:rsidR="00237D54" w:rsidRPr="008B6379" w:rsidRDefault="00237D54" w:rsidP="00DC27C8">
      <w:pPr>
        <w:pStyle w:val="2"/>
      </w:pPr>
      <w:bookmarkStart w:id="17" w:name="_Toc278105595"/>
      <w:r w:rsidRPr="008B6379">
        <w:t>Ориентировочная интерпретация диагностических данных при выявлении маркеров вирусных гепатитов</w:t>
      </w:r>
      <w:bookmarkEnd w:id="17"/>
    </w:p>
    <w:p w:rsidR="00237D54" w:rsidRPr="008B6379" w:rsidRDefault="00237D54" w:rsidP="008B6379">
      <w:pPr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3020"/>
        <w:gridCol w:w="3739"/>
      </w:tblGrid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Выявленные маркеры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Диагноз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Примечание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IgM анти-HAV и HBsAg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Вирусный гепатит А</w:t>
            </w:r>
            <w:r w:rsidR="008B6379" w:rsidRPr="008B6379">
              <w:t xml:space="preserve">. </w:t>
            </w:r>
            <w:r w:rsidRPr="008B6379">
              <w:t>Сопутств</w:t>
            </w:r>
            <w:r w:rsidR="008B6379">
              <w:t>.: "</w:t>
            </w:r>
            <w:r w:rsidRPr="008B6379">
              <w:t>носительство HBsAg</w:t>
            </w:r>
            <w:r w:rsidR="008B6379">
              <w:t xml:space="preserve">".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типичных признаках острого ГА</w:t>
            </w:r>
            <w:r w:rsidR="008B6379" w:rsidRPr="008B6379">
              <w:t xml:space="preserve">. </w:t>
            </w:r>
            <w:r w:rsidRPr="008B6379">
              <w:t>Необходимо тщательное клинико-лабораторное исследование для исключения ОГВ и ХГВ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IgM анти-HAV, HBsAg, анти-НВс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IgG анти-НВс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Вирусный гепатит А</w:t>
            </w:r>
            <w:r w:rsidR="008B6379" w:rsidRPr="008B6379">
              <w:t xml:space="preserve">. </w:t>
            </w:r>
            <w:r w:rsidRPr="008B6379">
              <w:t>Сопутств</w:t>
            </w:r>
            <w:r w:rsidR="008B6379">
              <w:t>.:</w:t>
            </w:r>
            <w:r w:rsidR="008B6379" w:rsidRPr="008B6379">
              <w:t xml:space="preserve"> </w:t>
            </w:r>
            <w:r w:rsidRPr="008B6379">
              <w:t>хронический гепатит В</w:t>
            </w:r>
            <w:r w:rsidR="008B6379">
              <w:t xml:space="preserve"> (</w:t>
            </w:r>
            <w:r w:rsidRPr="008B6379">
              <w:t>нерепликативная фаза</w:t>
            </w:r>
            <w:r w:rsidR="008B6379" w:rsidRPr="008B6379">
              <w:t xml:space="preserve">).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выявлении признаков хронического гепатита у больных острым ГА и отсутствии маркеров репликации</w:t>
            </w:r>
            <w:r w:rsidR="008B6379">
              <w:t xml:space="preserve"> (</w:t>
            </w:r>
            <w:r w:rsidRPr="008B6379">
              <w:t>HBV-DNA, HBeAg, IgM анти-НВс</w:t>
            </w:r>
            <w:r w:rsidR="008B6379" w:rsidRPr="008B6379">
              <w:t xml:space="preserve">).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IgM анти-HAV, HBsAg, анти-НВс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IgG анти-НВс, IgM анти-НВс, HBeAg, HBV-DNA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Вирусный гепатит А</w:t>
            </w:r>
            <w:r w:rsidR="008B6379" w:rsidRPr="008B6379">
              <w:t xml:space="preserve">. </w:t>
            </w:r>
            <w:r w:rsidRPr="008B6379">
              <w:t>Сопутств</w:t>
            </w:r>
            <w:r w:rsidR="008B6379">
              <w:t>.:</w:t>
            </w:r>
            <w:r w:rsidR="008B6379" w:rsidRPr="008B6379">
              <w:t xml:space="preserve"> </w:t>
            </w:r>
            <w:r w:rsidRPr="008B6379">
              <w:t>хронический гепатит В</w:t>
            </w:r>
            <w:r w:rsidR="008B6379">
              <w:t xml:space="preserve"> (</w:t>
            </w:r>
            <w:r w:rsidRPr="008B6379">
              <w:t>репликативная фаза</w:t>
            </w:r>
            <w:r w:rsidR="008B6379" w:rsidRPr="008B6379">
              <w:t xml:space="preserve">).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выявлении признаков хронического гепатита у больных острым ГА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HBsAg, HBeAg, IgM анти-НВс, IgM анти-HDV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Острая коинфекция ВГВ и ВГD</w:t>
            </w:r>
            <w:r w:rsidR="008B6379" w:rsidRPr="008B6379">
              <w:t xml:space="preserve">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отсутствии IgG анти-НВс и клинико-анамнестических признаков обострения ХГВ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HDV-RNA, IgM анти-HDV, HBsAg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Острая суперинфекция ВГD</w:t>
            </w:r>
            <w:r w:rsidR="008B6379" w:rsidRPr="008B6379">
              <w:t xml:space="preserve">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 xml:space="preserve">При отрицательных результатах обследования на </w:t>
            </w:r>
            <w:r w:rsidRPr="00305EEE">
              <w:rPr>
                <w:lang w:val="en-US"/>
              </w:rPr>
              <w:t>I</w:t>
            </w:r>
            <w:r w:rsidRPr="008B6379">
              <w:t>gM анти-HBV</w:t>
            </w:r>
            <w:r w:rsidR="008B6379">
              <w:t xml:space="preserve"> (</w:t>
            </w:r>
            <w:r w:rsidRPr="008B6379">
              <w:t>или низких титрах этих антител</w:t>
            </w:r>
            <w:r w:rsidR="008B6379" w:rsidRPr="008B6379">
              <w:t xml:space="preserve">).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vMerge w:val="restart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Анти-HCV IgG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Реконвалесцент ВГС</w:t>
            </w:r>
            <w:r w:rsidR="008B6379">
              <w:t xml:space="preserve"> (</w:t>
            </w:r>
            <w:r w:rsidRPr="008B6379">
              <w:t>или ВГС-пастинфекция</w:t>
            </w:r>
            <w:r w:rsidR="008B6379" w:rsidRPr="008B6379">
              <w:t xml:space="preserve">) - </w:t>
            </w:r>
            <w:r w:rsidRPr="008B6379">
              <w:t>при отрицательных результатах исследования на</w:t>
            </w:r>
            <w:r w:rsidR="008B6379" w:rsidRPr="008B6379">
              <w:t xml:space="preserve">: </w:t>
            </w:r>
            <w:r w:rsidRPr="008B6379">
              <w:t>IgM анти-HCV и HCV-RNA</w:t>
            </w:r>
            <w:r w:rsidR="008B6379" w:rsidRPr="008B6379">
              <w:t xml:space="preserve">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Только у практически здоровых при отсутствии эпидемиологических данных и клинико-лабораторных признаков поражения печени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7D54" w:rsidRPr="008B6379" w:rsidRDefault="00237D54" w:rsidP="00DC27C8">
            <w:pPr>
              <w:pStyle w:val="afa"/>
            </w:pP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невозможности подобного исследования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Диспансерное наблюдение такое же, как при диагнозе</w:t>
            </w:r>
            <w:r w:rsidR="008B6379">
              <w:t xml:space="preserve"> "</w:t>
            </w:r>
            <w:r w:rsidRPr="008B6379">
              <w:t>носительство HBsAg</w:t>
            </w:r>
            <w:r w:rsidR="008B6379">
              <w:t xml:space="preserve">"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Анти-HCV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анти</w:t>
            </w:r>
            <w:r w:rsidR="008B6379" w:rsidRPr="008B6379">
              <w:t xml:space="preserve"> - </w:t>
            </w:r>
            <w:r w:rsidRPr="008B6379">
              <w:t>HCV core IgM, HCV-RNA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Острый вирусный гепатит С</w:t>
            </w:r>
            <w:r w:rsidR="008B6379" w:rsidRPr="008B6379">
              <w:t xml:space="preserve">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эпидемиологических и клинико-лабораторных признаков острого гепатита и отсутствии маркеров других ВГ</w:t>
            </w:r>
            <w:r w:rsidR="008B6379" w:rsidRPr="008B6379">
              <w:t xml:space="preserve">. </w:t>
            </w:r>
            <w:r w:rsidRPr="008B6379">
              <w:t>Диспансерное наблюдение такое же, как и при ОГВ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Анти-HCV IgG, анти</w:t>
            </w:r>
            <w:r w:rsidR="008B6379" w:rsidRPr="008B6379">
              <w:t xml:space="preserve"> - </w:t>
            </w:r>
            <w:r w:rsidRPr="008B6379">
              <w:t>HCV core IgM, анти</w:t>
            </w:r>
            <w:r w:rsidR="008B6379" w:rsidRPr="008B6379">
              <w:t xml:space="preserve"> - </w:t>
            </w:r>
            <w:r w:rsidRPr="008B6379">
              <w:t>HCV core IgG, анти</w:t>
            </w:r>
            <w:r w:rsidR="008B6379" w:rsidRPr="008B6379">
              <w:t xml:space="preserve"> - </w:t>
            </w:r>
            <w:r w:rsidRPr="008B6379">
              <w:t>HCV NS, HCV-RNA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Хронический вирусный гепатит С</w:t>
            </w:r>
            <w:r w:rsidR="008B6379">
              <w:t xml:space="preserve"> (</w:t>
            </w:r>
            <w:r w:rsidRPr="008B6379">
              <w:t>фаза реактивации</w:t>
            </w:r>
            <w:r w:rsidR="008B6379" w:rsidRPr="008B6379">
              <w:t xml:space="preserve">).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клинико-биохимических признаков хронического поражения печени</w:t>
            </w:r>
            <w:r w:rsidR="008B6379" w:rsidRPr="008B6379">
              <w:t xml:space="preserve">. </w:t>
            </w:r>
            <w:r w:rsidRPr="008B6379">
              <w:t>Диспансерное наблюдение такое же, как при ХГВ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Выявленные маркеры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Диагноз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Примечание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Анти-HCV IgG анти-HCV core IgG, анти</w:t>
            </w:r>
            <w:r w:rsidR="008B6379" w:rsidRPr="008B6379">
              <w:t xml:space="preserve"> - </w:t>
            </w:r>
            <w:r w:rsidRPr="008B6379">
              <w:t>HCV NS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Хронический вирусный гепатит С</w:t>
            </w:r>
            <w:r w:rsidR="008B6379">
              <w:t xml:space="preserve"> (</w:t>
            </w:r>
            <w:r w:rsidRPr="008B6379">
              <w:t>латентная фаза</w:t>
            </w:r>
            <w:r w:rsidR="008B6379" w:rsidRPr="008B6379">
              <w:t xml:space="preserve">).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отсутствии в крови HCV-RNA, анти</w:t>
            </w:r>
            <w:r w:rsidR="008B6379" w:rsidRPr="008B6379">
              <w:t xml:space="preserve"> - </w:t>
            </w:r>
            <w:r w:rsidRPr="008B6379">
              <w:t>HCV core IgM и клинико-биохимических признаков обострения ХГС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HBsAg, IgM анти-НВс, HBeAg, анти</w:t>
            </w:r>
            <w:r w:rsidR="008B6379" w:rsidRPr="008B6379">
              <w:t xml:space="preserve"> - </w:t>
            </w:r>
            <w:r w:rsidRPr="008B6379">
              <w:t>HCV IgG, анти-HCV core IgM, анти</w:t>
            </w:r>
            <w:r w:rsidR="008B6379" w:rsidRPr="008B6379">
              <w:t xml:space="preserve"> - </w:t>
            </w:r>
            <w:r w:rsidRPr="008B6379">
              <w:t>HCV core IgG, анти</w:t>
            </w:r>
            <w:r w:rsidR="008B6379" w:rsidRPr="008B6379">
              <w:t xml:space="preserve"> - </w:t>
            </w:r>
            <w:r w:rsidRPr="008B6379">
              <w:t>HCV NS, HCV-RNA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Острый вирусный гепатит В Сопутств</w:t>
            </w:r>
            <w:r w:rsidR="008B6379">
              <w:t>.:</w:t>
            </w:r>
            <w:r w:rsidR="008B6379" w:rsidRPr="008B6379">
              <w:t xml:space="preserve"> </w:t>
            </w:r>
            <w:r w:rsidRPr="008B6379">
              <w:t>хронический вирусный гепатит С</w:t>
            </w:r>
            <w:r w:rsidR="008B6379">
              <w:t xml:space="preserve"> (</w:t>
            </w:r>
            <w:r w:rsidRPr="008B6379">
              <w:t>фаза деактивации</w:t>
            </w:r>
            <w:r w:rsidR="008B6379" w:rsidRPr="008B6379">
              <w:t xml:space="preserve">)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клинико-лабораторных признаков ОГВ</w:t>
            </w:r>
            <w:r w:rsidR="008B6379" w:rsidRPr="008B6379">
              <w:t xml:space="preserve">. </w:t>
            </w:r>
            <w:r w:rsidRPr="008B6379">
              <w:t>Сопутствующий диагноз является следствием детального клинико-лабораторного обследования на ГС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HBsAg, IgM анти-НВс, HBeAg, анти</w:t>
            </w:r>
            <w:r w:rsidR="008B6379" w:rsidRPr="008B6379">
              <w:t xml:space="preserve"> - </w:t>
            </w:r>
            <w:r w:rsidRPr="008B6379">
              <w:t>HCV IgG, анти-HCV core IgG, анти</w:t>
            </w:r>
            <w:r w:rsidR="008B6379" w:rsidRPr="008B6379">
              <w:t xml:space="preserve"> - </w:t>
            </w:r>
            <w:r w:rsidRPr="008B6379">
              <w:t>HCV NS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Острый вирусный гепатит В Сопутств</w:t>
            </w:r>
            <w:r w:rsidR="008B6379">
              <w:t>.:</w:t>
            </w:r>
            <w:r w:rsidR="008B6379" w:rsidRPr="008B6379">
              <w:t xml:space="preserve"> </w:t>
            </w:r>
            <w:r w:rsidRPr="008B6379">
              <w:t>хронический вирусный гепатит С</w:t>
            </w:r>
            <w:r w:rsidR="008B6379">
              <w:t xml:space="preserve"> (</w:t>
            </w:r>
            <w:r w:rsidRPr="008B6379">
              <w:t>латентная фаза</w:t>
            </w:r>
            <w:r w:rsidR="008B6379" w:rsidRPr="008B6379">
              <w:t xml:space="preserve">)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клинико-лабораторных признаков ОГВ</w:t>
            </w:r>
            <w:r w:rsidR="008B6379" w:rsidRPr="008B6379">
              <w:t xml:space="preserve">. </w:t>
            </w:r>
            <w:r w:rsidRPr="008B6379">
              <w:t>Сопутствующий диагноз является следствием детального клинико-лабораторного обследования на ГС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HBsAg, IgM анти-НВс, HBeAg, анти</w:t>
            </w:r>
            <w:r w:rsidR="008B6379" w:rsidRPr="008B6379">
              <w:t xml:space="preserve"> - </w:t>
            </w:r>
            <w:r w:rsidRPr="008B6379">
              <w:t>HCV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анти-HCV core IgM, HCV-RNA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Острая коинфекция ВГВ/ВГС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лишь клинико-лабораторных и эпидемиологических признаков, характерных для острых вирусных гепатитов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Анти-HCV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анти</w:t>
            </w:r>
            <w:r w:rsidR="008B6379" w:rsidRPr="008B6379">
              <w:t xml:space="preserve"> - </w:t>
            </w:r>
            <w:r w:rsidRPr="008B6379">
              <w:t>HCV core IgM, HCV-RNA, HBsAg, анти-НВс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IgG анти-НВс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Острый вирусный гепатит С</w:t>
            </w:r>
            <w:r w:rsidR="008B6379" w:rsidRPr="008B6379">
              <w:t xml:space="preserve">. </w:t>
            </w:r>
            <w:r w:rsidRPr="008B6379">
              <w:t>Сопутств</w:t>
            </w:r>
            <w:r w:rsidR="008B6379">
              <w:t>.:</w:t>
            </w:r>
            <w:r w:rsidR="008B6379" w:rsidRPr="008B6379">
              <w:t xml:space="preserve"> </w:t>
            </w:r>
            <w:r w:rsidRPr="008B6379">
              <w:t>хронический гепатит В</w:t>
            </w:r>
            <w:r w:rsidR="008B6379">
              <w:t xml:space="preserve"> (</w:t>
            </w:r>
            <w:r w:rsidRPr="008B6379">
              <w:t>нерепликативная фаза</w:t>
            </w:r>
            <w:r w:rsidR="008B6379" w:rsidRPr="008B6379">
              <w:t xml:space="preserve">).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эпидемиологических и клинико-лабораторных признаков острого ГС</w:t>
            </w:r>
            <w:r w:rsidR="008B6379" w:rsidRPr="008B6379">
              <w:t xml:space="preserve">. </w:t>
            </w:r>
          </w:p>
        </w:tc>
      </w:tr>
      <w:tr w:rsidR="00237D54" w:rsidRPr="008B6379" w:rsidTr="00305EEE">
        <w:trPr>
          <w:jc w:val="center"/>
        </w:trPr>
        <w:tc>
          <w:tcPr>
            <w:tcW w:w="219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Анти-HCV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анти</w:t>
            </w:r>
            <w:r w:rsidR="008B6379" w:rsidRPr="008B6379">
              <w:t xml:space="preserve"> - </w:t>
            </w:r>
            <w:r w:rsidRPr="008B6379">
              <w:t>HCV core IgM, HCV-RNA, HBsAg, анти-НВс</w:t>
            </w:r>
            <w:r w:rsidR="008B6379">
              <w:t xml:space="preserve"> (</w:t>
            </w:r>
            <w:r w:rsidRPr="008B6379">
              <w:t>total</w:t>
            </w:r>
            <w:r w:rsidR="008B6379" w:rsidRPr="008B6379">
              <w:t>),</w:t>
            </w:r>
            <w:r w:rsidRPr="008B6379">
              <w:t xml:space="preserve"> IgG анти-НВс, IgM анти-НВс, HBeAg, HBV-DNA</w:t>
            </w:r>
          </w:p>
        </w:tc>
        <w:tc>
          <w:tcPr>
            <w:tcW w:w="2835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Острый вирусный гепатит С</w:t>
            </w:r>
            <w:r w:rsidR="008B6379" w:rsidRPr="008B6379">
              <w:t xml:space="preserve">. </w:t>
            </w:r>
            <w:r w:rsidRPr="008B6379">
              <w:t>Сопутств</w:t>
            </w:r>
            <w:r w:rsidR="008B6379">
              <w:t>.:</w:t>
            </w:r>
            <w:r w:rsidR="008B6379" w:rsidRPr="008B6379">
              <w:t xml:space="preserve"> </w:t>
            </w:r>
            <w:r w:rsidRPr="008B6379">
              <w:t>хронический гепатит В</w:t>
            </w:r>
            <w:r w:rsidR="008B6379">
              <w:t xml:space="preserve"> (</w:t>
            </w:r>
            <w:r w:rsidRPr="008B6379">
              <w:t>репликативная фаза</w:t>
            </w:r>
            <w:r w:rsidR="008B6379" w:rsidRPr="008B6379">
              <w:t xml:space="preserve">). </w:t>
            </w:r>
          </w:p>
        </w:tc>
        <w:tc>
          <w:tcPr>
            <w:tcW w:w="3510" w:type="dxa"/>
            <w:shd w:val="clear" w:color="auto" w:fill="auto"/>
          </w:tcPr>
          <w:p w:rsidR="00237D54" w:rsidRPr="008B6379" w:rsidRDefault="00237D54" w:rsidP="00DC27C8">
            <w:pPr>
              <w:pStyle w:val="afa"/>
            </w:pPr>
            <w:r w:rsidRPr="008B6379">
              <w:t>При наличии эпидемиологических и клинико-лабораторных признаков острого ГС и хронического ГВ</w:t>
            </w:r>
            <w:r w:rsidR="008B6379" w:rsidRPr="008B6379">
              <w:t xml:space="preserve">. </w:t>
            </w:r>
          </w:p>
        </w:tc>
      </w:tr>
    </w:tbl>
    <w:p w:rsidR="00DC27C8" w:rsidRDefault="00DC27C8" w:rsidP="008B6379">
      <w:pPr>
        <w:ind w:firstLine="709"/>
        <w:rPr>
          <w:b/>
          <w:bCs/>
        </w:rPr>
      </w:pPr>
    </w:p>
    <w:p w:rsidR="00237D54" w:rsidRPr="008B6379" w:rsidRDefault="00DC27C8" w:rsidP="00DC27C8">
      <w:pPr>
        <w:pStyle w:val="2"/>
      </w:pPr>
      <w:r>
        <w:br w:type="page"/>
      </w:r>
      <w:bookmarkStart w:id="18" w:name="_Toc278105596"/>
      <w:r w:rsidR="00237D54" w:rsidRPr="008B6379">
        <w:t>Заключение</w:t>
      </w:r>
      <w:bookmarkEnd w:id="18"/>
    </w:p>
    <w:p w:rsidR="00DC27C8" w:rsidRDefault="00DC27C8" w:rsidP="008B6379">
      <w:pPr>
        <w:ind w:firstLine="709"/>
      </w:pPr>
    </w:p>
    <w:p w:rsidR="008B6379" w:rsidRDefault="00237D54" w:rsidP="008B6379">
      <w:pPr>
        <w:ind w:firstLine="709"/>
      </w:pPr>
      <w:r w:rsidRPr="008B6379">
        <w:t>Вирусные гепатиты</w:t>
      </w:r>
      <w:r w:rsidR="008B6379" w:rsidRPr="008B6379">
        <w:t xml:space="preserve"> - </w:t>
      </w:r>
      <w:r w:rsidRPr="008B6379">
        <w:t>группа этиологически неоднородных антропонозных заболеваний, вызываемых гепатотропными вирусами</w:t>
      </w:r>
      <w:r w:rsidR="008B6379" w:rsidRPr="008B6379">
        <w:t xml:space="preserve">. </w:t>
      </w:r>
      <w:r w:rsidRPr="008B6379">
        <w:t>Поэтому важно знать их классификацию, эпидемиологию, этиологию, патогенез и клинику, а так же маркеры вирусного гепатита и их харектеристику</w:t>
      </w:r>
      <w:r w:rsidR="008B6379" w:rsidRPr="008B6379">
        <w:t>.</w:t>
      </w:r>
    </w:p>
    <w:p w:rsidR="00237D54" w:rsidRPr="008B6379" w:rsidRDefault="00DC27C8" w:rsidP="00DC27C8">
      <w:pPr>
        <w:pStyle w:val="2"/>
      </w:pPr>
      <w:r>
        <w:br w:type="page"/>
      </w:r>
      <w:bookmarkStart w:id="19" w:name="_Toc278105597"/>
      <w:r w:rsidR="00237D54" w:rsidRPr="008B6379">
        <w:t>Литература</w:t>
      </w:r>
      <w:bookmarkEnd w:id="19"/>
    </w:p>
    <w:p w:rsidR="00DC27C8" w:rsidRDefault="00DC27C8" w:rsidP="008B6379">
      <w:pPr>
        <w:ind w:firstLine="709"/>
        <w:rPr>
          <w:i/>
          <w:iCs/>
        </w:rPr>
      </w:pPr>
    </w:p>
    <w:p w:rsidR="008B6379" w:rsidRPr="00DC27C8" w:rsidRDefault="00237D54" w:rsidP="00DC27C8">
      <w:pPr>
        <w:pStyle w:val="a"/>
      </w:pPr>
      <w:r w:rsidRPr="00DC27C8">
        <w:t>Материал из Википедии</w:t>
      </w:r>
      <w:r w:rsidR="008B6379" w:rsidRPr="00DC27C8">
        <w:t xml:space="preserve"> - </w:t>
      </w:r>
      <w:r w:rsidRPr="00DC27C8">
        <w:t>свободной энциклопедии</w:t>
      </w:r>
    </w:p>
    <w:p w:rsidR="008B6379" w:rsidRPr="00DC27C8" w:rsidRDefault="00237D54" w:rsidP="00DC27C8">
      <w:pPr>
        <w:pStyle w:val="a"/>
      </w:pPr>
      <w:r w:rsidRPr="00DC27C8">
        <w:t>А</w:t>
      </w:r>
      <w:r w:rsidR="008B6379" w:rsidRPr="00DC27C8">
        <w:t xml:space="preserve">.Г. </w:t>
      </w:r>
      <w:r w:rsidRPr="00DC27C8">
        <w:t>Рахманова, В</w:t>
      </w:r>
      <w:r w:rsidR="008B6379" w:rsidRPr="00DC27C8">
        <w:t xml:space="preserve">.А. </w:t>
      </w:r>
      <w:r w:rsidRPr="00DC27C8">
        <w:t>Неверов, Г</w:t>
      </w:r>
      <w:r w:rsidR="008B6379" w:rsidRPr="00DC27C8">
        <w:t xml:space="preserve">.И. </w:t>
      </w:r>
      <w:r w:rsidRPr="00DC27C8">
        <w:t>Кирпичникова, Н</w:t>
      </w:r>
      <w:r w:rsidR="008B6379" w:rsidRPr="00DC27C8">
        <w:t xml:space="preserve">.И. </w:t>
      </w:r>
      <w:r w:rsidRPr="00DC27C8">
        <w:t>Кузнецов, Т</w:t>
      </w:r>
      <w:r w:rsidR="008B6379" w:rsidRPr="00DC27C8">
        <w:t xml:space="preserve">.П. </w:t>
      </w:r>
      <w:r w:rsidRPr="00DC27C8">
        <w:t>Демиденко, А</w:t>
      </w:r>
      <w:r w:rsidR="008B6379" w:rsidRPr="00DC27C8">
        <w:t xml:space="preserve">.П. </w:t>
      </w:r>
      <w:r w:rsidRPr="00DC27C8">
        <w:t>Ремезов, Е</w:t>
      </w:r>
      <w:r w:rsidR="008B6379" w:rsidRPr="00DC27C8">
        <w:t xml:space="preserve">.В. </w:t>
      </w:r>
      <w:r w:rsidRPr="00DC27C8">
        <w:t>Степанова</w:t>
      </w:r>
      <w:r w:rsidR="008B6379" w:rsidRPr="00DC27C8">
        <w:t xml:space="preserve"> "</w:t>
      </w:r>
      <w:r w:rsidRPr="00DC27C8">
        <w:t>Вирусные гепатиты</w:t>
      </w:r>
      <w:r w:rsidR="008B6379" w:rsidRPr="00DC27C8">
        <w:t>"</w:t>
      </w:r>
    </w:p>
    <w:p w:rsidR="00237D54" w:rsidRPr="008B6379" w:rsidRDefault="00237D54" w:rsidP="008B6379">
      <w:pPr>
        <w:ind w:firstLine="709"/>
        <w:rPr>
          <w:b/>
          <w:bCs/>
        </w:rPr>
      </w:pPr>
      <w:bookmarkStart w:id="20" w:name="_GoBack"/>
      <w:bookmarkEnd w:id="20"/>
    </w:p>
    <w:sectPr w:rsidR="00237D54" w:rsidRPr="008B6379" w:rsidSect="008B637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EE" w:rsidRDefault="00305EEE">
      <w:pPr>
        <w:ind w:firstLine="709"/>
      </w:pPr>
      <w:r>
        <w:separator/>
      </w:r>
    </w:p>
  </w:endnote>
  <w:endnote w:type="continuationSeparator" w:id="0">
    <w:p w:rsidR="00305EEE" w:rsidRDefault="00305EE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EE" w:rsidRDefault="00305EEE">
      <w:pPr>
        <w:ind w:firstLine="709"/>
      </w:pPr>
      <w:r>
        <w:separator/>
      </w:r>
    </w:p>
  </w:footnote>
  <w:footnote w:type="continuationSeparator" w:id="0">
    <w:p w:rsidR="00305EEE" w:rsidRDefault="00305EE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70" w:rsidRDefault="003F1049" w:rsidP="008B6379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375070" w:rsidRDefault="00375070" w:rsidP="008B637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02A0E"/>
    <w:multiLevelType w:val="multilevel"/>
    <w:tmpl w:val="17E4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75C3"/>
    <w:multiLevelType w:val="hybridMultilevel"/>
    <w:tmpl w:val="0F1E43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362A8"/>
    <w:multiLevelType w:val="hybridMultilevel"/>
    <w:tmpl w:val="490CC00E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2131F1C"/>
    <w:multiLevelType w:val="hybridMultilevel"/>
    <w:tmpl w:val="D2B4F88A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5610E0"/>
    <w:multiLevelType w:val="hybridMultilevel"/>
    <w:tmpl w:val="3F42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376"/>
    <w:rsid w:val="00237D54"/>
    <w:rsid w:val="002548BE"/>
    <w:rsid w:val="00262FB4"/>
    <w:rsid w:val="00305EEE"/>
    <w:rsid w:val="00375070"/>
    <w:rsid w:val="003F1049"/>
    <w:rsid w:val="006B5007"/>
    <w:rsid w:val="007237B2"/>
    <w:rsid w:val="008909C4"/>
    <w:rsid w:val="008A7DBF"/>
    <w:rsid w:val="008B6379"/>
    <w:rsid w:val="0090760C"/>
    <w:rsid w:val="009D2ACB"/>
    <w:rsid w:val="00A577A5"/>
    <w:rsid w:val="00AF5EE8"/>
    <w:rsid w:val="00B1260D"/>
    <w:rsid w:val="00C617F4"/>
    <w:rsid w:val="00CA7C6E"/>
    <w:rsid w:val="00CC3376"/>
    <w:rsid w:val="00CD2755"/>
    <w:rsid w:val="00DB57B6"/>
    <w:rsid w:val="00DC27C8"/>
    <w:rsid w:val="00E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C6F6E9-890B-40D5-934C-699F4B8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B6379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B637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B637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B637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B637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B637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B637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B637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B637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8B637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List Paragraph"/>
    <w:basedOn w:val="a0"/>
    <w:uiPriority w:val="99"/>
    <w:qFormat/>
    <w:rsid w:val="00CC3376"/>
    <w:pPr>
      <w:ind w:left="720" w:firstLine="709"/>
    </w:pPr>
  </w:style>
  <w:style w:type="paragraph" w:styleId="a6">
    <w:name w:val="Balloon Text"/>
    <w:basedOn w:val="a0"/>
    <w:link w:val="a7"/>
    <w:uiPriority w:val="99"/>
    <w:semiHidden/>
    <w:rsid w:val="00CC3376"/>
    <w:pPr>
      <w:ind w:firstLine="709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next w:val="a9"/>
    <w:link w:val="aa"/>
    <w:uiPriority w:val="99"/>
    <w:rsid w:val="008B637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Текст выноски Знак"/>
    <w:link w:val="a6"/>
    <w:uiPriority w:val="99"/>
    <w:semiHidden/>
    <w:locked/>
    <w:rsid w:val="00CC3376"/>
    <w:rPr>
      <w:rFonts w:ascii="Tahoma" w:eastAsia="Times New Roman" w:hAnsi="Tahoma" w:cs="Tahoma"/>
      <w:sz w:val="16"/>
      <w:szCs w:val="16"/>
      <w:lang w:val="kk-KZ" w:eastAsia="kk-KZ"/>
    </w:rPr>
  </w:style>
  <w:style w:type="character" w:styleId="ab">
    <w:name w:val="endnote reference"/>
    <w:uiPriority w:val="99"/>
    <w:semiHidden/>
    <w:rsid w:val="008B6379"/>
    <w:rPr>
      <w:vertAlign w:val="superscript"/>
    </w:rPr>
  </w:style>
  <w:style w:type="paragraph" w:styleId="a9">
    <w:name w:val="Body Text"/>
    <w:basedOn w:val="a0"/>
    <w:link w:val="ac"/>
    <w:uiPriority w:val="99"/>
    <w:rsid w:val="008B6379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d"/>
    <w:uiPriority w:val="99"/>
    <w:locked/>
    <w:rsid w:val="008B63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8B6379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8B6379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8B637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B6379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8B6379"/>
    <w:pPr>
      <w:ind w:firstLine="0"/>
    </w:pPr>
  </w:style>
  <w:style w:type="paragraph" w:customStyle="1" w:styleId="af1">
    <w:name w:val="литера"/>
    <w:uiPriority w:val="99"/>
    <w:rsid w:val="008B6379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2">
    <w:name w:val="page number"/>
    <w:uiPriority w:val="99"/>
    <w:rsid w:val="008B6379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8B6379"/>
    <w:rPr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8B637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B637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B63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B637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B637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B6379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8B637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8B637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8B637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2"/>
    <w:uiPriority w:val="99"/>
    <w:rsid w:val="008B637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B637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B6379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B63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637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B63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6379"/>
    <w:rPr>
      <w:i/>
      <w:iCs/>
    </w:rPr>
  </w:style>
  <w:style w:type="table" w:customStyle="1" w:styleId="14">
    <w:name w:val="Стиль таблицы1"/>
    <w:uiPriority w:val="99"/>
    <w:rsid w:val="008B6379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B6379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8B637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8B6379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8B6379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8B6379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8B637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8B6379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ff2">
    <w:name w:val="Hyperlink"/>
    <w:uiPriority w:val="99"/>
    <w:rsid w:val="00DC2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РЕСЕЙ МЕДИЦИНА УНИВЕРСИТЕТІ</vt:lpstr>
    </vt:vector>
  </TitlesOfParts>
  <Company>Reanimator Extreme Edition</Company>
  <LinksUpToDate>false</LinksUpToDate>
  <CharactersWithSpaces>53818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РЕСЕЙ МЕДИЦИНА УНИВЕРСИТЕТІ</dc:title>
  <dc:subject/>
  <dc:creator>Кенесханкызы </dc:creator>
  <cp:keywords/>
  <dc:description/>
  <cp:lastModifiedBy>admin</cp:lastModifiedBy>
  <cp:revision>2</cp:revision>
  <dcterms:created xsi:type="dcterms:W3CDTF">2014-02-25T00:24:00Z</dcterms:created>
  <dcterms:modified xsi:type="dcterms:W3CDTF">2014-02-25T00:24:00Z</dcterms:modified>
</cp:coreProperties>
</file>