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F8D" w:rsidRPr="00C42A7B" w:rsidRDefault="00866F8D" w:rsidP="0031563B">
      <w:pPr>
        <w:autoSpaceDE w:val="0"/>
        <w:autoSpaceDN w:val="0"/>
        <w:adjustRightInd w:val="0"/>
        <w:jc w:val="center"/>
        <w:rPr>
          <w:rFonts w:eastAsia="MS Mincho"/>
          <w:b/>
          <w:bCs/>
          <w:iCs/>
          <w:color w:val="000000"/>
          <w:sz w:val="28"/>
          <w:szCs w:val="28"/>
          <w:lang w:eastAsia="uk-UA"/>
        </w:rPr>
      </w:pPr>
      <w:r w:rsidRPr="00C42A7B">
        <w:rPr>
          <w:rFonts w:eastAsia="MS Mincho"/>
          <w:b/>
          <w:bCs/>
          <w:color w:val="000000"/>
          <w:sz w:val="28"/>
          <w:szCs w:val="28"/>
          <w:lang w:eastAsia="uk-UA"/>
        </w:rPr>
        <w:t>ТЕМА 8</w:t>
      </w:r>
      <w:r w:rsidRPr="00C42A7B">
        <w:rPr>
          <w:rFonts w:eastAsia="MS Mincho"/>
          <w:b/>
          <w:bCs/>
          <w:color w:val="000000"/>
          <w:sz w:val="28"/>
          <w:szCs w:val="28"/>
          <w:lang w:val="ru-RU" w:eastAsia="uk-UA"/>
        </w:rPr>
        <w:t>.</w:t>
      </w:r>
      <w:r w:rsidRPr="00C42A7B">
        <w:rPr>
          <w:rFonts w:eastAsia="MS Mincho"/>
          <w:b/>
          <w:bCs/>
          <w:color w:val="000000"/>
          <w:sz w:val="28"/>
          <w:szCs w:val="28"/>
          <w:lang w:eastAsia="uk-UA"/>
        </w:rPr>
        <w:t xml:space="preserve"> </w:t>
      </w:r>
      <w:r w:rsidR="000304C3" w:rsidRPr="00C42A7B">
        <w:rPr>
          <w:b/>
          <w:bCs/>
          <w:color w:val="000000"/>
          <w:sz w:val="28"/>
          <w:szCs w:val="28"/>
          <w:lang w:val="ru-RU" w:eastAsia="ru-RU"/>
        </w:rPr>
        <w:t xml:space="preserve">Иммунология </w:t>
      </w:r>
      <w:r w:rsidR="000304C3" w:rsidRPr="00C42A7B">
        <w:rPr>
          <w:b/>
          <w:bCs/>
          <w:iCs/>
          <w:color w:val="000000"/>
          <w:sz w:val="28"/>
          <w:szCs w:val="28"/>
          <w:lang w:val="ru-RU" w:eastAsia="ru-RU"/>
        </w:rPr>
        <w:t xml:space="preserve">опухолей. Иммунные аспекты </w:t>
      </w:r>
      <w:r w:rsidR="000304C3" w:rsidRPr="00C42A7B">
        <w:rPr>
          <w:b/>
          <w:bCs/>
          <w:iCs/>
          <w:color w:val="000000"/>
          <w:sz w:val="28"/>
          <w:szCs w:val="28"/>
          <w:lang w:eastAsia="ru-RU"/>
        </w:rPr>
        <w:t>ауто</w:t>
      </w:r>
      <w:r w:rsidR="000304C3">
        <w:rPr>
          <w:b/>
          <w:bCs/>
          <w:iCs/>
          <w:color w:val="000000"/>
          <w:sz w:val="28"/>
          <w:szCs w:val="28"/>
          <w:lang w:val="ru-RU" w:eastAsia="ru-RU"/>
        </w:rPr>
        <w:t>им</w:t>
      </w:r>
      <w:r w:rsidR="000304C3" w:rsidRPr="00C42A7B">
        <w:rPr>
          <w:b/>
          <w:bCs/>
          <w:iCs/>
          <w:color w:val="000000"/>
          <w:sz w:val="28"/>
          <w:szCs w:val="28"/>
          <w:lang w:eastAsia="ru-RU"/>
        </w:rPr>
        <w:t>мунно</w:t>
      </w:r>
      <w:r w:rsidR="000304C3">
        <w:rPr>
          <w:b/>
          <w:bCs/>
          <w:iCs/>
          <w:color w:val="000000"/>
          <w:sz w:val="28"/>
          <w:szCs w:val="28"/>
          <w:lang w:val="ru-RU" w:eastAsia="ru-RU"/>
        </w:rPr>
        <w:t>й</w:t>
      </w:r>
      <w:r w:rsidR="000304C3" w:rsidRPr="00C42A7B">
        <w:rPr>
          <w:b/>
          <w:bCs/>
          <w:iCs/>
          <w:color w:val="000000"/>
          <w:sz w:val="28"/>
          <w:szCs w:val="28"/>
          <w:lang w:val="ru-RU" w:eastAsia="ru-RU"/>
        </w:rPr>
        <w:t xml:space="preserve"> патологии.</w:t>
      </w:r>
    </w:p>
    <w:p w:rsidR="0086180F" w:rsidRDefault="0086180F" w:rsidP="0031563B">
      <w:pPr>
        <w:autoSpaceDE w:val="0"/>
        <w:autoSpaceDN w:val="0"/>
        <w:adjustRightInd w:val="0"/>
        <w:jc w:val="center"/>
        <w:rPr>
          <w:rFonts w:eastAsia="MS Mincho"/>
          <w:color w:val="000000"/>
          <w:sz w:val="28"/>
          <w:szCs w:val="28"/>
          <w:lang w:val="ru-RU" w:eastAsia="uk-UA"/>
        </w:rPr>
      </w:pPr>
    </w:p>
    <w:p w:rsidR="0086180F" w:rsidRDefault="0031563B" w:rsidP="0031563B">
      <w:pPr>
        <w:autoSpaceDE w:val="0"/>
        <w:autoSpaceDN w:val="0"/>
        <w:adjustRightInd w:val="0"/>
        <w:jc w:val="center"/>
        <w:rPr>
          <w:sz w:val="28"/>
          <w:szCs w:val="28"/>
          <w:lang w:val="ru-RU"/>
        </w:rPr>
      </w:pPr>
      <w:r w:rsidRPr="00A94F9B">
        <w:rPr>
          <w:sz w:val="28"/>
          <w:szCs w:val="28"/>
        </w:rPr>
        <w:t>Авторы: Бабаджан В.Д.,</w:t>
      </w:r>
      <w:r>
        <w:rPr>
          <w:sz w:val="28"/>
          <w:szCs w:val="28"/>
          <w:lang w:val="ru-RU"/>
        </w:rPr>
        <w:t xml:space="preserve"> Титова А.Ю.</w:t>
      </w:r>
    </w:p>
    <w:p w:rsidR="0031563B" w:rsidRPr="0031563B" w:rsidRDefault="0031563B" w:rsidP="00C42A7B">
      <w:pPr>
        <w:autoSpaceDE w:val="0"/>
        <w:autoSpaceDN w:val="0"/>
        <w:adjustRightInd w:val="0"/>
        <w:ind w:firstLine="709"/>
        <w:jc w:val="both"/>
        <w:rPr>
          <w:rFonts w:eastAsia="MS Mincho"/>
          <w:color w:val="000000"/>
          <w:sz w:val="28"/>
          <w:szCs w:val="28"/>
          <w:lang w:val="ru-RU" w:eastAsia="uk-UA"/>
        </w:rPr>
      </w:pPr>
    </w:p>
    <w:p w:rsidR="003D0BC3" w:rsidRPr="0074434D" w:rsidRDefault="003D0BC3" w:rsidP="0074434D">
      <w:pPr>
        <w:shd w:val="clear" w:color="auto" w:fill="FFFFFF"/>
        <w:ind w:firstLine="709"/>
        <w:jc w:val="both"/>
        <w:rPr>
          <w:rStyle w:val="FontStyle78"/>
          <w:sz w:val="28"/>
          <w:szCs w:val="28"/>
          <w:lang w:val="ru-RU" w:eastAsia="uk-UA"/>
        </w:rPr>
      </w:pPr>
      <w:r w:rsidRPr="0074434D">
        <w:rPr>
          <w:b/>
          <w:bCs/>
          <w:sz w:val="28"/>
          <w:szCs w:val="28"/>
        </w:rPr>
        <w:t xml:space="preserve">Актуальность темы: </w:t>
      </w:r>
      <w:r w:rsidR="004C2896" w:rsidRPr="0074434D">
        <w:rPr>
          <w:sz w:val="28"/>
          <w:szCs w:val="28"/>
        </w:rPr>
        <w:t xml:space="preserve">Онкологические заболевания как причина смерти в развитых </w:t>
      </w:r>
      <w:r w:rsidR="004C2896" w:rsidRPr="0074434D">
        <w:rPr>
          <w:spacing w:val="-2"/>
          <w:sz w:val="28"/>
          <w:szCs w:val="28"/>
        </w:rPr>
        <w:t>странах занимают одно из первых мест. По мере старения людей опу</w:t>
      </w:r>
      <w:r w:rsidR="004C2896" w:rsidRPr="0074434D">
        <w:rPr>
          <w:spacing w:val="-1"/>
          <w:sz w:val="28"/>
          <w:szCs w:val="28"/>
        </w:rPr>
        <w:t>холевые заболевания, особенно рак, учащаются. Однако в последние</w:t>
      </w:r>
      <w:r w:rsidR="004C2896" w:rsidRPr="0074434D">
        <w:rPr>
          <w:spacing w:val="-1"/>
          <w:sz w:val="28"/>
          <w:szCs w:val="28"/>
          <w:lang w:val="ru-RU"/>
        </w:rPr>
        <w:t xml:space="preserve"> </w:t>
      </w:r>
      <w:r w:rsidR="004C2896" w:rsidRPr="0074434D">
        <w:rPr>
          <w:spacing w:val="-1"/>
          <w:sz w:val="28"/>
          <w:szCs w:val="28"/>
        </w:rPr>
        <w:t xml:space="preserve">десятилетия наблюдается тенденция к росту числа этих заболеваний среди лиц молодого возраста, поэтому в настоящее время проблема </w:t>
      </w:r>
      <w:r w:rsidR="004C2896" w:rsidRPr="0074434D">
        <w:rPr>
          <w:spacing w:val="-2"/>
          <w:sz w:val="28"/>
          <w:szCs w:val="28"/>
        </w:rPr>
        <w:t>рака — одна из наиболее актуальных и сложных в медицине.</w:t>
      </w:r>
      <w:r w:rsidR="004C2896" w:rsidRPr="0074434D">
        <w:rPr>
          <w:spacing w:val="-2"/>
          <w:sz w:val="28"/>
          <w:szCs w:val="28"/>
          <w:lang w:val="ru-RU"/>
        </w:rPr>
        <w:t xml:space="preserve"> </w:t>
      </w:r>
      <w:r w:rsidR="004C2896" w:rsidRPr="0074434D">
        <w:rPr>
          <w:rStyle w:val="FontStyle78"/>
          <w:sz w:val="28"/>
          <w:szCs w:val="28"/>
          <w:lang w:val="ru-RU" w:eastAsia="ru-RU"/>
        </w:rPr>
        <w:t>Поскольку при снижении активности иммунной системы вероятность возникновения рака воз</w:t>
      </w:r>
      <w:r w:rsidR="004C2896" w:rsidRPr="0074434D">
        <w:rPr>
          <w:rStyle w:val="FontStyle78"/>
          <w:sz w:val="28"/>
          <w:szCs w:val="28"/>
          <w:lang w:eastAsia="ru-RU"/>
        </w:rPr>
        <w:t>р</w:t>
      </w:r>
      <w:r w:rsidR="004C2896" w:rsidRPr="0074434D">
        <w:rPr>
          <w:rStyle w:val="FontStyle78"/>
          <w:sz w:val="28"/>
          <w:szCs w:val="28"/>
          <w:lang w:val="ru-RU" w:eastAsia="ru-RU"/>
        </w:rPr>
        <w:t>ас</w:t>
      </w:r>
      <w:r w:rsidR="004C2896" w:rsidRPr="0074434D">
        <w:rPr>
          <w:rStyle w:val="FontStyle78"/>
          <w:sz w:val="28"/>
          <w:szCs w:val="28"/>
          <w:lang w:eastAsia="ru-RU"/>
        </w:rPr>
        <w:t>та</w:t>
      </w:r>
      <w:r w:rsidR="004C2896" w:rsidRPr="0074434D">
        <w:rPr>
          <w:rStyle w:val="FontStyle78"/>
          <w:sz w:val="28"/>
          <w:szCs w:val="28"/>
          <w:lang w:val="ru-RU" w:eastAsia="ru-RU"/>
        </w:rPr>
        <w:t>ет во много раз, им</w:t>
      </w:r>
      <w:r w:rsidR="004C2896" w:rsidRPr="0074434D">
        <w:rPr>
          <w:rStyle w:val="FontStyle78"/>
          <w:sz w:val="28"/>
          <w:szCs w:val="28"/>
          <w:lang w:eastAsia="ru-RU"/>
        </w:rPr>
        <w:t>муноонколог</w:t>
      </w:r>
      <w:r w:rsidR="004C2896" w:rsidRPr="0074434D">
        <w:rPr>
          <w:rStyle w:val="FontStyle78"/>
          <w:sz w:val="28"/>
          <w:szCs w:val="28"/>
          <w:lang w:val="ru-RU" w:eastAsia="ru-RU"/>
        </w:rPr>
        <w:t>и</w:t>
      </w:r>
      <w:r w:rsidR="004C2896" w:rsidRPr="0074434D">
        <w:rPr>
          <w:rStyle w:val="FontStyle78"/>
          <w:sz w:val="28"/>
          <w:szCs w:val="28"/>
          <w:lang w:eastAsia="ru-RU"/>
        </w:rPr>
        <w:t>я</w:t>
      </w:r>
      <w:r w:rsidR="004C2896" w:rsidRPr="0074434D">
        <w:rPr>
          <w:rStyle w:val="FontStyle78"/>
          <w:sz w:val="28"/>
          <w:szCs w:val="28"/>
          <w:lang w:val="ru-RU" w:eastAsia="ru-RU"/>
        </w:rPr>
        <w:t xml:space="preserve"> становится одной из важнейших проблем клинической иммунологии.</w:t>
      </w:r>
    </w:p>
    <w:p w:rsidR="0031563B" w:rsidRPr="0074434D" w:rsidRDefault="00CA3809" w:rsidP="0074434D">
      <w:pPr>
        <w:autoSpaceDE w:val="0"/>
        <w:autoSpaceDN w:val="0"/>
        <w:adjustRightInd w:val="0"/>
        <w:ind w:firstLine="709"/>
        <w:jc w:val="both"/>
        <w:rPr>
          <w:rFonts w:eastAsia="MS Mincho"/>
          <w:color w:val="000000"/>
          <w:sz w:val="28"/>
          <w:szCs w:val="28"/>
          <w:lang w:val="ru-RU" w:eastAsia="uk-UA"/>
        </w:rPr>
      </w:pPr>
      <w:r w:rsidRPr="009A3C52">
        <w:rPr>
          <w:rFonts w:eastAsia="Times New Roman"/>
          <w:sz w:val="28"/>
          <w:szCs w:val="28"/>
          <w:lang w:val="ru-RU" w:eastAsia="ru-RU"/>
        </w:rPr>
        <w:t xml:space="preserve">В норме иммунный ответ развивается лишь на чужеродные или измененные собственные антигены. </w:t>
      </w:r>
      <w:r w:rsidR="004D228C">
        <w:rPr>
          <w:rFonts w:eastAsia="Times New Roman"/>
          <w:sz w:val="28"/>
          <w:szCs w:val="28"/>
          <w:lang w:val="ru-RU" w:eastAsia="ru-RU"/>
        </w:rPr>
        <w:t>Н</w:t>
      </w:r>
      <w:r w:rsidRPr="009A3C52">
        <w:rPr>
          <w:rFonts w:eastAsia="Times New Roman"/>
          <w:sz w:val="28"/>
          <w:szCs w:val="28"/>
          <w:lang w:val="ru-RU" w:eastAsia="ru-RU"/>
        </w:rPr>
        <w:t xml:space="preserve">екоторые </w:t>
      </w:r>
      <w:r w:rsidR="004D228C">
        <w:rPr>
          <w:rFonts w:eastAsia="Times New Roman"/>
          <w:sz w:val="28"/>
          <w:szCs w:val="28"/>
          <w:lang w:val="ru-RU" w:eastAsia="ru-RU"/>
        </w:rPr>
        <w:t xml:space="preserve">патологические состояния и </w:t>
      </w:r>
      <w:r w:rsidRPr="009A3C52">
        <w:rPr>
          <w:rFonts w:eastAsia="Times New Roman"/>
          <w:sz w:val="28"/>
          <w:szCs w:val="28"/>
          <w:lang w:val="ru-RU" w:eastAsia="ru-RU"/>
        </w:rPr>
        <w:t xml:space="preserve">заболевания приводят к тому, что появляются антитела и T-лимфоциты, направленные против собственных антигенов, — развиваются аутоиммунные реакции. </w:t>
      </w:r>
      <w:r w:rsidR="00FB4DBA">
        <w:rPr>
          <w:rFonts w:eastAsia="Times New Roman"/>
          <w:sz w:val="28"/>
          <w:szCs w:val="28"/>
          <w:lang w:val="ru-RU" w:eastAsia="ru-RU"/>
        </w:rPr>
        <w:t>Широкая распространенность аутоиммунных заболеваний, р</w:t>
      </w:r>
      <w:r w:rsidRPr="009A3C52">
        <w:rPr>
          <w:rFonts w:eastAsia="Times New Roman"/>
          <w:sz w:val="28"/>
          <w:szCs w:val="28"/>
          <w:lang w:val="ru-RU" w:eastAsia="ru-RU"/>
        </w:rPr>
        <w:t>азнообразие клинических проявлений</w:t>
      </w:r>
      <w:r w:rsidR="00FB4DBA">
        <w:rPr>
          <w:rFonts w:eastAsia="Times New Roman"/>
          <w:sz w:val="28"/>
          <w:szCs w:val="28"/>
          <w:lang w:val="ru-RU" w:eastAsia="ru-RU"/>
        </w:rPr>
        <w:t xml:space="preserve">, тяжесть течения и во многих случаях неблагоприятный прогноз </w:t>
      </w:r>
      <w:r w:rsidRPr="009A3C52">
        <w:rPr>
          <w:rFonts w:eastAsia="Times New Roman"/>
          <w:sz w:val="28"/>
          <w:szCs w:val="28"/>
          <w:lang w:val="ru-RU" w:eastAsia="ru-RU"/>
        </w:rPr>
        <w:t>объясня</w:t>
      </w:r>
      <w:r w:rsidR="00FB4DBA">
        <w:rPr>
          <w:rFonts w:eastAsia="Times New Roman"/>
          <w:sz w:val="28"/>
          <w:szCs w:val="28"/>
          <w:lang w:val="ru-RU" w:eastAsia="ru-RU"/>
        </w:rPr>
        <w:t>ю</w:t>
      </w:r>
      <w:r w:rsidRPr="009A3C52">
        <w:rPr>
          <w:rFonts w:eastAsia="Times New Roman"/>
          <w:sz w:val="28"/>
          <w:szCs w:val="28"/>
          <w:lang w:val="ru-RU" w:eastAsia="ru-RU"/>
        </w:rPr>
        <w:t>т</w:t>
      </w:r>
      <w:r w:rsidR="00FB4DBA">
        <w:rPr>
          <w:rFonts w:eastAsia="Times New Roman"/>
          <w:sz w:val="28"/>
          <w:szCs w:val="28"/>
          <w:lang w:val="ru-RU" w:eastAsia="ru-RU"/>
        </w:rPr>
        <w:t xml:space="preserve"> актуальность изучения иммунологических </w:t>
      </w:r>
      <w:r w:rsidRPr="009A3C52">
        <w:rPr>
          <w:rFonts w:eastAsia="Times New Roman"/>
          <w:sz w:val="28"/>
          <w:szCs w:val="28"/>
          <w:lang w:val="ru-RU" w:eastAsia="ru-RU"/>
        </w:rPr>
        <w:t>механизм</w:t>
      </w:r>
      <w:r w:rsidR="00FB4DBA">
        <w:rPr>
          <w:rFonts w:eastAsia="Times New Roman"/>
          <w:sz w:val="28"/>
          <w:szCs w:val="28"/>
          <w:lang w:val="ru-RU" w:eastAsia="ru-RU"/>
        </w:rPr>
        <w:t>ов</w:t>
      </w:r>
      <w:r w:rsidRPr="009A3C52">
        <w:rPr>
          <w:rFonts w:eastAsia="Times New Roman"/>
          <w:sz w:val="28"/>
          <w:szCs w:val="28"/>
          <w:lang w:val="ru-RU" w:eastAsia="ru-RU"/>
        </w:rPr>
        <w:t xml:space="preserve"> повреждения тканей и органов</w:t>
      </w:r>
      <w:r w:rsidR="00FB4DBA">
        <w:rPr>
          <w:rFonts w:eastAsia="Times New Roman"/>
          <w:sz w:val="28"/>
          <w:szCs w:val="28"/>
          <w:lang w:val="ru-RU" w:eastAsia="ru-RU"/>
        </w:rPr>
        <w:t>, методов их ранней диагностики и лечения.</w:t>
      </w:r>
    </w:p>
    <w:p w:rsidR="003D0BC3" w:rsidRPr="00E04100" w:rsidRDefault="003D0BC3" w:rsidP="00E04100">
      <w:pPr>
        <w:pStyle w:val="Style44"/>
        <w:widowControl/>
        <w:ind w:firstLine="709"/>
        <w:jc w:val="both"/>
        <w:rPr>
          <w:rStyle w:val="FontStyle78"/>
          <w:sz w:val="28"/>
          <w:szCs w:val="28"/>
          <w:lang w:eastAsia="uk-UA"/>
        </w:rPr>
      </w:pPr>
      <w:r w:rsidRPr="000304C3">
        <w:rPr>
          <w:rStyle w:val="FontStyle78"/>
          <w:b/>
          <w:sz w:val="28"/>
          <w:szCs w:val="28"/>
          <w:lang w:val="uk-UA" w:eastAsia="uk-UA"/>
        </w:rPr>
        <w:t>З</w:t>
      </w:r>
      <w:r w:rsidR="000304C3" w:rsidRPr="000304C3">
        <w:rPr>
          <w:rStyle w:val="FontStyle78"/>
          <w:b/>
          <w:sz w:val="28"/>
          <w:szCs w:val="28"/>
          <w:lang w:val="uk-UA" w:eastAsia="uk-UA"/>
        </w:rPr>
        <w:t>агальна мета</w:t>
      </w:r>
      <w:r w:rsidRPr="000304C3">
        <w:rPr>
          <w:rStyle w:val="FontStyle78"/>
          <w:b/>
          <w:sz w:val="28"/>
          <w:szCs w:val="28"/>
          <w:lang w:val="uk-UA" w:eastAsia="uk-UA"/>
        </w:rPr>
        <w:t>:</w:t>
      </w:r>
      <w:r w:rsidRPr="00E04100">
        <w:rPr>
          <w:rStyle w:val="FontStyle78"/>
          <w:sz w:val="28"/>
          <w:szCs w:val="28"/>
          <w:lang w:val="uk-UA" w:eastAsia="uk-UA"/>
        </w:rPr>
        <w:t xml:space="preserve"> </w:t>
      </w:r>
      <w:r w:rsidR="00AF450E" w:rsidRPr="00E04100">
        <w:rPr>
          <w:rStyle w:val="FontStyle78"/>
          <w:sz w:val="28"/>
          <w:szCs w:val="28"/>
          <w:lang w:val="uk-UA" w:eastAsia="uk-UA"/>
        </w:rPr>
        <w:t>1. Навчитись визначати онкомаркери, з’</w:t>
      </w:r>
      <w:r w:rsidR="00AF450E" w:rsidRPr="00E04100">
        <w:rPr>
          <w:rStyle w:val="FontStyle78"/>
          <w:sz w:val="28"/>
          <w:szCs w:val="28"/>
          <w:lang w:eastAsia="uk-UA"/>
        </w:rPr>
        <w:t>ясувати можли</w:t>
      </w:r>
      <w:r w:rsidR="00AF450E" w:rsidRPr="00E04100">
        <w:rPr>
          <w:rStyle w:val="FontStyle78"/>
          <w:sz w:val="28"/>
          <w:szCs w:val="28"/>
          <w:lang w:val="uk-UA" w:eastAsia="uk-UA"/>
        </w:rPr>
        <w:t xml:space="preserve">ості </w:t>
      </w:r>
      <w:r w:rsidRPr="00E04100">
        <w:rPr>
          <w:rStyle w:val="FontStyle78"/>
          <w:sz w:val="28"/>
          <w:szCs w:val="28"/>
          <w:lang w:val="uk-UA" w:eastAsia="uk-UA"/>
        </w:rPr>
        <w:t>імунотерапі</w:t>
      </w:r>
      <w:r w:rsidR="00AF450E" w:rsidRPr="00E04100">
        <w:rPr>
          <w:rStyle w:val="FontStyle78"/>
          <w:sz w:val="28"/>
          <w:szCs w:val="28"/>
          <w:lang w:val="uk-UA" w:eastAsia="uk-UA"/>
        </w:rPr>
        <w:t>ї</w:t>
      </w:r>
      <w:r w:rsidRPr="00E04100">
        <w:rPr>
          <w:rStyle w:val="FontStyle78"/>
          <w:sz w:val="28"/>
          <w:szCs w:val="28"/>
          <w:lang w:val="uk-UA" w:eastAsia="uk-UA"/>
        </w:rPr>
        <w:t xml:space="preserve"> та імунопрофілактик</w:t>
      </w:r>
      <w:r w:rsidR="00AF450E" w:rsidRPr="00E04100">
        <w:rPr>
          <w:rStyle w:val="FontStyle78"/>
          <w:sz w:val="28"/>
          <w:szCs w:val="28"/>
          <w:lang w:val="uk-UA" w:eastAsia="uk-UA"/>
        </w:rPr>
        <w:t>и</w:t>
      </w:r>
      <w:r w:rsidRPr="00E04100">
        <w:rPr>
          <w:rStyle w:val="FontStyle78"/>
          <w:sz w:val="28"/>
          <w:szCs w:val="28"/>
          <w:lang w:val="uk-UA" w:eastAsia="uk-UA"/>
        </w:rPr>
        <w:t xml:space="preserve"> пухлин.</w:t>
      </w:r>
      <w:r w:rsidR="00AF450E" w:rsidRPr="00E04100">
        <w:rPr>
          <w:rStyle w:val="FontStyle78"/>
          <w:sz w:val="28"/>
          <w:szCs w:val="28"/>
          <w:lang w:val="uk-UA" w:eastAsia="uk-UA"/>
        </w:rPr>
        <w:t xml:space="preserve"> 2. З’</w:t>
      </w:r>
      <w:r w:rsidR="00AF450E" w:rsidRPr="00E04100">
        <w:rPr>
          <w:rStyle w:val="FontStyle78"/>
          <w:sz w:val="28"/>
          <w:szCs w:val="28"/>
          <w:lang w:eastAsia="uk-UA"/>
        </w:rPr>
        <w:t>ясувати імунологічні механізми розвитку системних захворювань сполученої тканини, методи діагностики наявності та активності та та терапевтичні заходи.</w:t>
      </w:r>
    </w:p>
    <w:p w:rsidR="003D0BC3" w:rsidRPr="00E04100" w:rsidRDefault="003D0BC3" w:rsidP="00E04100">
      <w:pPr>
        <w:pStyle w:val="Style44"/>
        <w:widowControl/>
        <w:ind w:firstLine="709"/>
        <w:jc w:val="both"/>
        <w:rPr>
          <w:rStyle w:val="FontStyle78"/>
          <w:sz w:val="28"/>
          <w:szCs w:val="28"/>
          <w:lang w:val="uk-UA" w:eastAsia="uk-UA"/>
        </w:rPr>
      </w:pPr>
    </w:p>
    <w:tbl>
      <w:tblPr>
        <w:tblW w:w="9360" w:type="dxa"/>
        <w:tblInd w:w="108" w:type="dxa"/>
        <w:tblLook w:val="0000" w:firstRow="0" w:lastRow="0" w:firstColumn="0" w:lastColumn="0" w:noHBand="0" w:noVBand="0"/>
      </w:tblPr>
      <w:tblGrid>
        <w:gridCol w:w="4536"/>
        <w:gridCol w:w="4824"/>
      </w:tblGrid>
      <w:tr w:rsidR="003D0BC3" w:rsidRPr="00073808" w:rsidTr="00C74B6D">
        <w:tc>
          <w:tcPr>
            <w:tcW w:w="4536" w:type="dxa"/>
            <w:tcBorders>
              <w:top w:val="nil"/>
              <w:left w:val="nil"/>
              <w:bottom w:val="nil"/>
              <w:right w:val="nil"/>
            </w:tcBorders>
          </w:tcPr>
          <w:p w:rsidR="003D0BC3" w:rsidRPr="00073808" w:rsidRDefault="003D0BC3" w:rsidP="00073808">
            <w:pPr>
              <w:pStyle w:val="a5"/>
              <w:ind w:firstLine="0"/>
              <w:rPr>
                <w:b/>
                <w:bCs/>
                <w:lang w:val="uk-UA"/>
              </w:rPr>
            </w:pPr>
            <w:r w:rsidRPr="00073808">
              <w:rPr>
                <w:b/>
                <w:bCs/>
              </w:rPr>
              <w:t>Конкретные цели:</w:t>
            </w:r>
          </w:p>
          <w:p w:rsidR="003D0BC3" w:rsidRPr="00073808" w:rsidRDefault="003D0BC3" w:rsidP="00073808">
            <w:pPr>
              <w:pStyle w:val="a5"/>
              <w:ind w:firstLine="0"/>
              <w:rPr>
                <w:b/>
                <w:bCs/>
                <w:lang w:val="uk-UA"/>
              </w:rPr>
            </w:pPr>
          </w:p>
        </w:tc>
        <w:tc>
          <w:tcPr>
            <w:tcW w:w="4824" w:type="dxa"/>
            <w:tcBorders>
              <w:top w:val="nil"/>
              <w:left w:val="nil"/>
              <w:bottom w:val="nil"/>
              <w:right w:val="nil"/>
            </w:tcBorders>
          </w:tcPr>
          <w:p w:rsidR="003D0BC3" w:rsidRPr="00073808" w:rsidRDefault="003D0BC3" w:rsidP="00073808">
            <w:pPr>
              <w:pStyle w:val="a5"/>
              <w:ind w:firstLine="0"/>
              <w:rPr>
                <w:b/>
                <w:bCs/>
                <w:lang w:val="uk-UA"/>
              </w:rPr>
            </w:pPr>
            <w:r w:rsidRPr="00073808">
              <w:rPr>
                <w:b/>
                <w:bCs/>
              </w:rPr>
              <w:t>Начальный уровень знаний– умений</w:t>
            </w:r>
            <w:r w:rsidRPr="00073808">
              <w:rPr>
                <w:b/>
                <w:bCs/>
                <w:lang w:val="uk-UA"/>
              </w:rPr>
              <w:t>:</w:t>
            </w:r>
          </w:p>
          <w:p w:rsidR="003D0BC3" w:rsidRPr="00073808" w:rsidRDefault="003D0BC3" w:rsidP="00073808">
            <w:pPr>
              <w:pStyle w:val="a5"/>
              <w:ind w:firstLine="0"/>
              <w:rPr>
                <w:b/>
                <w:bCs/>
                <w:lang w:val="uk-UA"/>
              </w:rPr>
            </w:pPr>
          </w:p>
        </w:tc>
      </w:tr>
      <w:tr w:rsidR="003D0BC3" w:rsidRPr="0074434D" w:rsidTr="00C74B6D">
        <w:tc>
          <w:tcPr>
            <w:tcW w:w="4536" w:type="dxa"/>
            <w:tcBorders>
              <w:top w:val="nil"/>
              <w:left w:val="nil"/>
              <w:bottom w:val="nil"/>
              <w:right w:val="nil"/>
            </w:tcBorders>
          </w:tcPr>
          <w:p w:rsidR="003D0BC3" w:rsidRPr="0074434D" w:rsidRDefault="00C156EF" w:rsidP="00073808">
            <w:pPr>
              <w:pStyle w:val="a5"/>
              <w:numPr>
                <w:ilvl w:val="0"/>
                <w:numId w:val="9"/>
              </w:numPr>
              <w:tabs>
                <w:tab w:val="num" w:pos="720"/>
              </w:tabs>
              <w:ind w:left="0" w:firstLine="0"/>
              <w:rPr>
                <w:rStyle w:val="FontStyle47"/>
                <w:lang w:val="uk-UA"/>
              </w:rPr>
            </w:pPr>
            <w:r w:rsidRPr="0074434D">
              <w:rPr>
                <w:bCs/>
                <w:lang w:val="uk-UA"/>
              </w:rPr>
              <w:t>Визначити а</w:t>
            </w:r>
            <w:r w:rsidRPr="0074434D">
              <w:rPr>
                <w:rFonts w:eastAsia="MS Mincho"/>
                <w:color w:val="000000"/>
                <w:lang w:eastAsia="uk-UA"/>
              </w:rPr>
              <w:t>нтибластомні та пробластомні механізми взаємодії імунної системи організм "хазяїна" та "пухлини".</w:t>
            </w:r>
          </w:p>
          <w:p w:rsidR="00C156EF" w:rsidRPr="0074434D" w:rsidRDefault="00C156EF" w:rsidP="00073808">
            <w:pPr>
              <w:pStyle w:val="a5"/>
              <w:numPr>
                <w:ilvl w:val="0"/>
                <w:numId w:val="9"/>
              </w:numPr>
              <w:tabs>
                <w:tab w:val="num" w:pos="720"/>
              </w:tabs>
              <w:ind w:left="0" w:firstLine="0"/>
              <w:rPr>
                <w:lang w:val="uk-UA"/>
              </w:rPr>
            </w:pPr>
            <w:r w:rsidRPr="0074434D">
              <w:rPr>
                <w:rFonts w:eastAsia="MS Mincho"/>
                <w:color w:val="000000"/>
                <w:lang w:val="uk-UA" w:eastAsia="uk-UA"/>
              </w:rPr>
              <w:t>Встановити фа</w:t>
            </w:r>
            <w:r w:rsidRPr="0074434D">
              <w:rPr>
                <w:rFonts w:eastAsia="MS Mincho"/>
                <w:color w:val="000000"/>
                <w:lang w:eastAsia="uk-UA"/>
              </w:rPr>
              <w:t>ктори імунологічної резистентності пухлини.</w:t>
            </w:r>
          </w:p>
          <w:p w:rsidR="00F26A9C" w:rsidRPr="0074434D" w:rsidRDefault="00F92F69" w:rsidP="00073808">
            <w:pPr>
              <w:pStyle w:val="a5"/>
              <w:numPr>
                <w:ilvl w:val="0"/>
                <w:numId w:val="9"/>
              </w:numPr>
              <w:tabs>
                <w:tab w:val="num" w:pos="720"/>
              </w:tabs>
              <w:ind w:left="0" w:firstLine="0"/>
              <w:rPr>
                <w:lang w:val="uk-UA"/>
              </w:rPr>
            </w:pPr>
            <w:r w:rsidRPr="0074434D">
              <w:rPr>
                <w:rFonts w:eastAsia="MS Mincho"/>
                <w:color w:val="000000"/>
                <w:lang w:eastAsia="uk-UA"/>
              </w:rPr>
              <w:t>Поняття про пухлино-асоційовані антигени.</w:t>
            </w:r>
          </w:p>
          <w:p w:rsidR="00F92F69" w:rsidRPr="0074434D" w:rsidRDefault="00DD5DDE" w:rsidP="00073808">
            <w:pPr>
              <w:pStyle w:val="a5"/>
              <w:numPr>
                <w:ilvl w:val="0"/>
                <w:numId w:val="9"/>
              </w:numPr>
              <w:tabs>
                <w:tab w:val="num" w:pos="720"/>
              </w:tabs>
              <w:ind w:left="0" w:firstLine="0"/>
              <w:rPr>
                <w:lang w:val="uk-UA"/>
              </w:rPr>
            </w:pPr>
            <w:r w:rsidRPr="0074434D">
              <w:rPr>
                <w:rFonts w:eastAsia="MS Mincho"/>
                <w:color w:val="000000"/>
                <w:lang w:val="uk-UA" w:eastAsia="uk-UA"/>
              </w:rPr>
              <w:t>З’</w:t>
            </w:r>
            <w:r w:rsidRPr="0074434D">
              <w:rPr>
                <w:rFonts w:eastAsia="MS Mincho"/>
                <w:color w:val="000000"/>
                <w:lang w:eastAsia="uk-UA"/>
              </w:rPr>
              <w:t>ясувати основні імунні зміни у онкологічних хворих.</w:t>
            </w:r>
          </w:p>
          <w:p w:rsidR="00885A0D" w:rsidRPr="0074434D" w:rsidRDefault="00885A0D" w:rsidP="00073808">
            <w:pPr>
              <w:pStyle w:val="a5"/>
              <w:numPr>
                <w:ilvl w:val="0"/>
                <w:numId w:val="9"/>
              </w:numPr>
              <w:tabs>
                <w:tab w:val="num" w:pos="720"/>
              </w:tabs>
              <w:ind w:left="0" w:firstLine="0"/>
              <w:rPr>
                <w:lang w:val="uk-UA"/>
              </w:rPr>
            </w:pPr>
            <w:r w:rsidRPr="0074434D">
              <w:rPr>
                <w:rStyle w:val="FontStyle24"/>
                <w:sz w:val="24"/>
                <w:szCs w:val="24"/>
              </w:rPr>
              <w:t>Клиническая значимость и оценка результатов исследований основной группы онкомаркеров, применяемых в клинической практике.</w:t>
            </w:r>
          </w:p>
          <w:p w:rsidR="003D0BC3" w:rsidRPr="0074434D" w:rsidRDefault="001E277D" w:rsidP="00073808">
            <w:pPr>
              <w:pStyle w:val="a5"/>
              <w:numPr>
                <w:ilvl w:val="0"/>
                <w:numId w:val="9"/>
              </w:numPr>
              <w:tabs>
                <w:tab w:val="num" w:pos="720"/>
              </w:tabs>
              <w:ind w:left="0" w:firstLine="0"/>
              <w:rPr>
                <w:lang w:val="uk-UA"/>
              </w:rPr>
            </w:pPr>
            <w:r w:rsidRPr="0074434D">
              <w:rPr>
                <w:rFonts w:eastAsia="MS Mincho"/>
                <w:color w:val="000000"/>
                <w:lang w:val="uk-UA" w:eastAsia="uk-UA"/>
              </w:rPr>
              <w:t>Знати основні методі і</w:t>
            </w:r>
            <w:r w:rsidR="00DD5DDE" w:rsidRPr="0074434D">
              <w:rPr>
                <w:rFonts w:eastAsia="MS Mincho"/>
                <w:color w:val="000000"/>
                <w:lang w:eastAsia="uk-UA"/>
              </w:rPr>
              <w:t>мунодіагностик</w:t>
            </w:r>
            <w:r w:rsidRPr="0074434D">
              <w:rPr>
                <w:rFonts w:eastAsia="MS Mincho"/>
                <w:color w:val="000000"/>
                <w:lang w:val="uk-UA" w:eastAsia="uk-UA"/>
              </w:rPr>
              <w:t>и пухлин</w:t>
            </w:r>
            <w:r w:rsidR="00DD5DDE" w:rsidRPr="0074434D">
              <w:rPr>
                <w:rFonts w:eastAsia="MS Mincho"/>
                <w:color w:val="000000"/>
                <w:lang w:eastAsia="uk-UA"/>
              </w:rPr>
              <w:t>, в т. ч. диференціальн</w:t>
            </w:r>
            <w:r w:rsidRPr="0074434D">
              <w:rPr>
                <w:rFonts w:eastAsia="MS Mincho"/>
                <w:color w:val="000000"/>
                <w:lang w:val="uk-UA" w:eastAsia="uk-UA"/>
              </w:rPr>
              <w:t>у</w:t>
            </w:r>
            <w:r w:rsidR="00DD5DDE" w:rsidRPr="0074434D">
              <w:rPr>
                <w:rFonts w:eastAsia="MS Mincho"/>
                <w:color w:val="000000"/>
                <w:lang w:eastAsia="uk-UA"/>
              </w:rPr>
              <w:t xml:space="preserve"> відповідно до CD-фенотипу пухлинних клітин.</w:t>
            </w:r>
          </w:p>
          <w:p w:rsidR="001E277D" w:rsidRPr="0074434D" w:rsidRDefault="001E277D" w:rsidP="00073808">
            <w:pPr>
              <w:pStyle w:val="a5"/>
              <w:numPr>
                <w:ilvl w:val="0"/>
                <w:numId w:val="9"/>
              </w:numPr>
              <w:tabs>
                <w:tab w:val="num" w:pos="720"/>
              </w:tabs>
              <w:ind w:left="0" w:firstLine="0"/>
              <w:rPr>
                <w:lang w:val="uk-UA"/>
              </w:rPr>
            </w:pPr>
            <w:r w:rsidRPr="0074434D">
              <w:rPr>
                <w:rStyle w:val="FontStyle47"/>
                <w:lang w:val="uk-UA"/>
              </w:rPr>
              <w:t>Володіти с</w:t>
            </w:r>
            <w:r w:rsidRPr="0074434D">
              <w:rPr>
                <w:rFonts w:eastAsia="MS Mincho"/>
                <w:color w:val="000000"/>
                <w:lang w:eastAsia="uk-UA"/>
              </w:rPr>
              <w:t>учасн</w:t>
            </w:r>
            <w:r w:rsidRPr="0074434D">
              <w:rPr>
                <w:rFonts w:eastAsia="MS Mincho"/>
                <w:color w:val="000000"/>
                <w:lang w:val="uk-UA" w:eastAsia="uk-UA"/>
              </w:rPr>
              <w:t>ими</w:t>
            </w:r>
            <w:r w:rsidRPr="0074434D">
              <w:rPr>
                <w:rFonts w:eastAsia="MS Mincho"/>
                <w:color w:val="000000"/>
                <w:lang w:eastAsia="uk-UA"/>
              </w:rPr>
              <w:t xml:space="preserve"> підход</w:t>
            </w:r>
            <w:r w:rsidRPr="0074434D">
              <w:rPr>
                <w:rFonts w:eastAsia="MS Mincho"/>
                <w:color w:val="000000"/>
                <w:lang w:val="uk-UA" w:eastAsia="uk-UA"/>
              </w:rPr>
              <w:t>ами</w:t>
            </w:r>
            <w:r w:rsidRPr="0074434D">
              <w:rPr>
                <w:rFonts w:eastAsia="MS Mincho"/>
                <w:color w:val="000000"/>
                <w:lang w:eastAsia="uk-UA"/>
              </w:rPr>
              <w:t xml:space="preserve"> до імунотерапії хворого з онкологічними захворюваннями.</w:t>
            </w:r>
          </w:p>
          <w:p w:rsidR="00EB3186" w:rsidRPr="0074434D" w:rsidRDefault="00EB3186" w:rsidP="00073808">
            <w:pPr>
              <w:pStyle w:val="a5"/>
              <w:numPr>
                <w:ilvl w:val="0"/>
                <w:numId w:val="9"/>
              </w:numPr>
              <w:tabs>
                <w:tab w:val="num" w:pos="720"/>
              </w:tabs>
              <w:ind w:left="0" w:firstLine="0"/>
              <w:rPr>
                <w:lang w:val="uk-UA"/>
              </w:rPr>
            </w:pPr>
            <w:r w:rsidRPr="0074434D">
              <w:rPr>
                <w:rFonts w:eastAsia="MS Mincho"/>
                <w:color w:val="000000"/>
                <w:lang w:eastAsia="uk-UA"/>
              </w:rPr>
              <w:t>Визнач</w:t>
            </w:r>
            <w:r w:rsidRPr="0074434D">
              <w:rPr>
                <w:rFonts w:eastAsia="MS Mincho"/>
                <w:color w:val="000000"/>
                <w:lang w:val="uk-UA" w:eastAsia="uk-UA"/>
              </w:rPr>
              <w:t>ити</w:t>
            </w:r>
            <w:r w:rsidRPr="0074434D">
              <w:rPr>
                <w:rFonts w:eastAsia="MS Mincho"/>
                <w:color w:val="000000"/>
                <w:lang w:eastAsia="uk-UA"/>
              </w:rPr>
              <w:t xml:space="preserve"> поняття аутоімунних реакцій, аутоімунної хвороби.</w:t>
            </w:r>
          </w:p>
          <w:p w:rsidR="00EB3186" w:rsidRPr="0074434D" w:rsidRDefault="00EB3186" w:rsidP="00073808">
            <w:pPr>
              <w:pStyle w:val="a5"/>
              <w:numPr>
                <w:ilvl w:val="0"/>
                <w:numId w:val="9"/>
              </w:numPr>
              <w:tabs>
                <w:tab w:val="num" w:pos="720"/>
              </w:tabs>
              <w:ind w:left="0" w:firstLine="0"/>
              <w:rPr>
                <w:lang w:val="uk-UA"/>
              </w:rPr>
            </w:pPr>
            <w:r w:rsidRPr="0074434D">
              <w:rPr>
                <w:rFonts w:eastAsia="MS Mincho"/>
                <w:color w:val="000000"/>
                <w:lang w:val="uk-UA" w:eastAsia="uk-UA"/>
              </w:rPr>
              <w:t>З’</w:t>
            </w:r>
            <w:r w:rsidRPr="0074434D">
              <w:rPr>
                <w:rFonts w:eastAsia="MS Mincho"/>
                <w:color w:val="000000"/>
                <w:lang w:eastAsia="uk-UA"/>
              </w:rPr>
              <w:t>сувати механізми зриву імунологічної толерантності, роль генетичних факторів.</w:t>
            </w:r>
          </w:p>
          <w:p w:rsidR="00EB3186" w:rsidRPr="0074434D" w:rsidRDefault="00EB3186" w:rsidP="00073808">
            <w:pPr>
              <w:pStyle w:val="a5"/>
              <w:numPr>
                <w:ilvl w:val="0"/>
                <w:numId w:val="9"/>
              </w:numPr>
              <w:tabs>
                <w:tab w:val="num" w:pos="720"/>
              </w:tabs>
              <w:ind w:left="0" w:firstLine="0"/>
              <w:rPr>
                <w:lang w:val="uk-UA"/>
              </w:rPr>
            </w:pPr>
            <w:r w:rsidRPr="0074434D">
              <w:rPr>
                <w:rStyle w:val="FontStyle47"/>
                <w:lang w:val="uk-UA"/>
              </w:rPr>
              <w:t>Розібрати методи і</w:t>
            </w:r>
            <w:r w:rsidRPr="0074434D">
              <w:rPr>
                <w:rFonts w:eastAsia="MS Mincho"/>
                <w:color w:val="000000"/>
                <w:lang w:eastAsia="uk-UA"/>
              </w:rPr>
              <w:t>мунодіагностик</w:t>
            </w:r>
            <w:r w:rsidRPr="0074434D">
              <w:rPr>
                <w:rFonts w:eastAsia="MS Mincho"/>
                <w:color w:val="000000"/>
                <w:lang w:val="uk-UA" w:eastAsia="uk-UA"/>
              </w:rPr>
              <w:t>и</w:t>
            </w:r>
            <w:r w:rsidRPr="0074434D">
              <w:rPr>
                <w:rFonts w:eastAsia="MS Mincho"/>
                <w:color w:val="000000"/>
                <w:lang w:eastAsia="uk-UA"/>
              </w:rPr>
              <w:t>, імунопатогенез</w:t>
            </w:r>
            <w:r w:rsidRPr="0074434D">
              <w:rPr>
                <w:rFonts w:eastAsia="MS Mincho"/>
                <w:color w:val="000000"/>
                <w:lang w:val="uk-UA" w:eastAsia="uk-UA"/>
              </w:rPr>
              <w:t xml:space="preserve"> захворювань сполученої тканини</w:t>
            </w:r>
            <w:r w:rsidRPr="0074434D">
              <w:rPr>
                <w:rFonts w:eastAsia="MS Mincho"/>
                <w:color w:val="000000"/>
                <w:lang w:eastAsia="uk-UA"/>
              </w:rPr>
              <w:t>.</w:t>
            </w:r>
          </w:p>
          <w:p w:rsidR="00EB3186" w:rsidRPr="0074434D" w:rsidRDefault="00341586" w:rsidP="00073808">
            <w:pPr>
              <w:pStyle w:val="a5"/>
              <w:numPr>
                <w:ilvl w:val="0"/>
                <w:numId w:val="9"/>
              </w:numPr>
              <w:tabs>
                <w:tab w:val="num" w:pos="720"/>
              </w:tabs>
              <w:ind w:left="0" w:firstLine="0"/>
              <w:rPr>
                <w:lang w:val="uk-UA"/>
              </w:rPr>
            </w:pPr>
            <w:r w:rsidRPr="0074434D">
              <w:rPr>
                <w:rFonts w:eastAsia="MS Mincho"/>
                <w:color w:val="000000"/>
                <w:lang w:val="uk-UA" w:eastAsia="uk-UA"/>
              </w:rPr>
              <w:t>Встановити роль імунологічних методів дослідження у ранній верифікації діагнозу аутоімунних захворювань.</w:t>
            </w:r>
          </w:p>
          <w:p w:rsidR="00341586" w:rsidRPr="0074434D" w:rsidRDefault="00341586" w:rsidP="00073808">
            <w:pPr>
              <w:pStyle w:val="a5"/>
              <w:numPr>
                <w:ilvl w:val="0"/>
                <w:numId w:val="9"/>
              </w:numPr>
              <w:tabs>
                <w:tab w:val="num" w:pos="720"/>
              </w:tabs>
              <w:ind w:left="0" w:firstLine="0"/>
              <w:rPr>
                <w:lang w:val="uk-UA"/>
              </w:rPr>
            </w:pPr>
            <w:r w:rsidRPr="0074434D">
              <w:rPr>
                <w:rStyle w:val="FontStyle47"/>
                <w:lang w:val="uk-UA"/>
              </w:rPr>
              <w:t>Поняття про а</w:t>
            </w:r>
            <w:r w:rsidRPr="0074434D">
              <w:rPr>
                <w:rFonts w:eastAsia="MS Mincho"/>
                <w:color w:val="000000"/>
                <w:lang w:eastAsia="uk-UA"/>
              </w:rPr>
              <w:t>утоімунний компонент в імунопатогенезі різних захворювань людини.</w:t>
            </w:r>
          </w:p>
          <w:p w:rsidR="003D0BC3" w:rsidRPr="0074434D" w:rsidRDefault="00341586" w:rsidP="00073808">
            <w:pPr>
              <w:pStyle w:val="a5"/>
              <w:numPr>
                <w:ilvl w:val="0"/>
                <w:numId w:val="9"/>
              </w:numPr>
              <w:tabs>
                <w:tab w:val="num" w:pos="720"/>
              </w:tabs>
              <w:ind w:left="0" w:firstLine="0"/>
              <w:rPr>
                <w:lang w:val="uk-UA"/>
              </w:rPr>
            </w:pPr>
            <w:r w:rsidRPr="0074434D">
              <w:rPr>
                <w:rFonts w:eastAsia="MS Mincho"/>
                <w:color w:val="000000"/>
                <w:lang w:val="uk-UA" w:eastAsia="uk-UA"/>
              </w:rPr>
              <w:t>П</w:t>
            </w:r>
            <w:r w:rsidRPr="0074434D">
              <w:rPr>
                <w:rFonts w:eastAsia="MS Mincho"/>
                <w:color w:val="000000"/>
                <w:lang w:eastAsia="uk-UA"/>
              </w:rPr>
              <w:t>ідходи до застосування імунотропних препаратів нового покоління у лікуванні хворих з аутоімунною патологією.</w:t>
            </w:r>
          </w:p>
        </w:tc>
        <w:tc>
          <w:tcPr>
            <w:tcW w:w="4824" w:type="dxa"/>
            <w:tcBorders>
              <w:top w:val="nil"/>
              <w:left w:val="nil"/>
              <w:bottom w:val="nil"/>
              <w:right w:val="nil"/>
            </w:tcBorders>
          </w:tcPr>
          <w:p w:rsidR="003D0BC3" w:rsidRPr="0074434D" w:rsidRDefault="00C156EF" w:rsidP="00073808">
            <w:pPr>
              <w:pStyle w:val="a5"/>
              <w:numPr>
                <w:ilvl w:val="0"/>
                <w:numId w:val="10"/>
              </w:numPr>
              <w:tabs>
                <w:tab w:val="num" w:pos="720"/>
              </w:tabs>
              <w:ind w:left="0" w:firstLine="0"/>
              <w:rPr>
                <w:rStyle w:val="FontStyle47"/>
                <w:lang w:val="uk-UA"/>
              </w:rPr>
            </w:pPr>
            <w:r w:rsidRPr="0074434D">
              <w:rPr>
                <w:lang w:val="uk-UA"/>
              </w:rPr>
              <w:t>Поняття про а</w:t>
            </w:r>
            <w:r w:rsidRPr="0074434D">
              <w:rPr>
                <w:rFonts w:eastAsia="MS Mincho"/>
                <w:color w:val="000000"/>
                <w:lang w:eastAsia="uk-UA"/>
              </w:rPr>
              <w:t>нтибластомні та пробластомні механізми взаємодії імунної системи організм "хазяїна" та "пухлини".</w:t>
            </w:r>
          </w:p>
          <w:p w:rsidR="00F92F69" w:rsidRPr="0074434D" w:rsidRDefault="00F92F69" w:rsidP="00073808">
            <w:pPr>
              <w:pStyle w:val="a5"/>
              <w:numPr>
                <w:ilvl w:val="0"/>
                <w:numId w:val="10"/>
              </w:numPr>
              <w:tabs>
                <w:tab w:val="num" w:pos="720"/>
              </w:tabs>
              <w:ind w:left="0" w:firstLine="0"/>
              <w:rPr>
                <w:lang w:val="uk-UA"/>
              </w:rPr>
            </w:pPr>
            <w:r w:rsidRPr="0074434D">
              <w:rPr>
                <w:lang w:val="uk-UA"/>
              </w:rPr>
              <w:t>Знати в чому полягає і</w:t>
            </w:r>
            <w:r w:rsidRPr="0074434D">
              <w:rPr>
                <w:rFonts w:eastAsia="MS Mincho"/>
                <w:color w:val="000000"/>
                <w:lang w:eastAsia="uk-UA"/>
              </w:rPr>
              <w:t>муносупресивна дія пухлин.</w:t>
            </w:r>
          </w:p>
          <w:p w:rsidR="003D0BC3" w:rsidRPr="0074434D" w:rsidRDefault="00EB3186" w:rsidP="00073808">
            <w:pPr>
              <w:pStyle w:val="a5"/>
              <w:numPr>
                <w:ilvl w:val="0"/>
                <w:numId w:val="10"/>
              </w:numPr>
              <w:tabs>
                <w:tab w:val="num" w:pos="720"/>
              </w:tabs>
              <w:ind w:left="0" w:firstLine="0"/>
              <w:rPr>
                <w:rStyle w:val="FontStyle47"/>
                <w:lang w:val="uk-UA"/>
              </w:rPr>
            </w:pPr>
            <w:r w:rsidRPr="0074434D">
              <w:rPr>
                <w:lang w:val="uk-UA"/>
              </w:rPr>
              <w:t>Вміти і</w:t>
            </w:r>
            <w:r w:rsidR="003D0BC3" w:rsidRPr="0074434D">
              <w:t>нтерпрет</w:t>
            </w:r>
            <w:r w:rsidRPr="0074434D">
              <w:rPr>
                <w:lang w:val="uk-UA"/>
              </w:rPr>
              <w:t>увати</w:t>
            </w:r>
            <w:r w:rsidR="003D0BC3" w:rsidRPr="0074434D">
              <w:t xml:space="preserve"> результат</w:t>
            </w:r>
            <w:r w:rsidRPr="0074434D">
              <w:rPr>
                <w:lang w:val="uk-UA"/>
              </w:rPr>
              <w:t>и</w:t>
            </w:r>
            <w:r w:rsidR="003D0BC3" w:rsidRPr="0074434D">
              <w:t xml:space="preserve"> </w:t>
            </w:r>
            <w:r w:rsidRPr="0074434D">
              <w:rPr>
                <w:lang w:val="uk-UA"/>
              </w:rPr>
              <w:t>імунологічного обстеження онкологічних хворих.</w:t>
            </w:r>
          </w:p>
          <w:p w:rsidR="00CC629E" w:rsidRPr="0074434D" w:rsidRDefault="00CC629E" w:rsidP="00073808">
            <w:pPr>
              <w:pStyle w:val="Style11"/>
              <w:widowControl/>
              <w:numPr>
                <w:ilvl w:val="0"/>
                <w:numId w:val="7"/>
              </w:numPr>
              <w:spacing w:line="240" w:lineRule="auto"/>
              <w:ind w:left="0" w:firstLine="0"/>
              <w:rPr>
                <w:rFonts w:ascii="Times New Roman" w:hAnsi="Times New Roman"/>
                <w:lang w:val="uk-UA"/>
              </w:rPr>
            </w:pPr>
            <w:r w:rsidRPr="0074434D">
              <w:rPr>
                <w:rFonts w:ascii="Times New Roman" w:hAnsi="Times New Roman"/>
                <w:lang w:val="uk-UA"/>
              </w:rPr>
              <w:t>Знати передпухлинні стани</w:t>
            </w:r>
          </w:p>
          <w:p w:rsidR="003D0BC3" w:rsidRPr="0074434D" w:rsidRDefault="00EB3186" w:rsidP="00073808">
            <w:pPr>
              <w:pStyle w:val="a5"/>
              <w:numPr>
                <w:ilvl w:val="0"/>
                <w:numId w:val="10"/>
              </w:numPr>
              <w:tabs>
                <w:tab w:val="num" w:pos="720"/>
              </w:tabs>
              <w:ind w:left="0" w:firstLine="0"/>
              <w:rPr>
                <w:lang w:val="uk-UA"/>
              </w:rPr>
            </w:pPr>
            <w:r w:rsidRPr="0074434D">
              <w:rPr>
                <w:lang w:val="uk-UA"/>
              </w:rPr>
              <w:t>Знати основні онкомаркери та види захворювань з ними пов’</w:t>
            </w:r>
            <w:r w:rsidRPr="0074434D">
              <w:t>язаних</w:t>
            </w:r>
            <w:r w:rsidR="003D0BC3" w:rsidRPr="0074434D">
              <w:t>.</w:t>
            </w:r>
          </w:p>
          <w:p w:rsidR="003D0BC3" w:rsidRPr="0074434D" w:rsidRDefault="00EB3186" w:rsidP="00073808">
            <w:pPr>
              <w:pStyle w:val="a5"/>
              <w:numPr>
                <w:ilvl w:val="0"/>
                <w:numId w:val="10"/>
              </w:numPr>
              <w:tabs>
                <w:tab w:val="num" w:pos="720"/>
              </w:tabs>
              <w:ind w:left="0" w:firstLine="0"/>
              <w:rPr>
                <w:lang w:val="uk-UA"/>
              </w:rPr>
            </w:pPr>
            <w:r w:rsidRPr="0074434D">
              <w:rPr>
                <w:color w:val="000000"/>
                <w:lang w:val="uk-UA"/>
              </w:rPr>
              <w:t>Володіти знанням видів протипухлинних вакцин та показань до їх застосування</w:t>
            </w:r>
            <w:r w:rsidR="003D0BC3" w:rsidRPr="0074434D">
              <w:rPr>
                <w:color w:val="000000"/>
              </w:rPr>
              <w:t>.</w:t>
            </w:r>
          </w:p>
          <w:p w:rsidR="003D0BC3" w:rsidRPr="0074434D" w:rsidRDefault="00E04100" w:rsidP="00073808">
            <w:pPr>
              <w:pStyle w:val="a5"/>
              <w:numPr>
                <w:ilvl w:val="0"/>
                <w:numId w:val="10"/>
              </w:numPr>
              <w:tabs>
                <w:tab w:val="num" w:pos="720"/>
              </w:tabs>
              <w:ind w:left="0" w:firstLine="0"/>
              <w:rPr>
                <w:lang w:val="uk-UA"/>
              </w:rPr>
            </w:pPr>
            <w:r w:rsidRPr="0074434D">
              <w:rPr>
                <w:lang w:val="uk-UA"/>
              </w:rPr>
              <w:t>Знати патогенез та клінічні прояви захворювань сполученої тканини.</w:t>
            </w:r>
          </w:p>
          <w:p w:rsidR="00E04100" w:rsidRPr="0074434D" w:rsidRDefault="00E04100" w:rsidP="00073808">
            <w:pPr>
              <w:pStyle w:val="a5"/>
              <w:numPr>
                <w:ilvl w:val="0"/>
                <w:numId w:val="10"/>
              </w:numPr>
              <w:tabs>
                <w:tab w:val="num" w:pos="720"/>
              </w:tabs>
              <w:ind w:left="0" w:firstLine="0"/>
              <w:rPr>
                <w:lang w:val="uk-UA"/>
              </w:rPr>
            </w:pPr>
            <w:r w:rsidRPr="0074434D">
              <w:rPr>
                <w:lang w:val="uk-UA"/>
              </w:rPr>
              <w:t>Володіти методами лабораторної та інструментальної діагностики захворювань сполученої тканини.</w:t>
            </w:r>
          </w:p>
          <w:p w:rsidR="003D0BC3" w:rsidRPr="0074434D" w:rsidRDefault="00E04100" w:rsidP="00073808">
            <w:pPr>
              <w:pStyle w:val="a5"/>
              <w:numPr>
                <w:ilvl w:val="0"/>
                <w:numId w:val="10"/>
              </w:numPr>
              <w:tabs>
                <w:tab w:val="num" w:pos="720"/>
              </w:tabs>
              <w:ind w:left="0" w:firstLine="0"/>
              <w:rPr>
                <w:lang w:val="uk-UA"/>
              </w:rPr>
            </w:pPr>
            <w:r w:rsidRPr="0074434D">
              <w:rPr>
                <w:lang w:val="uk-UA"/>
              </w:rPr>
              <w:t>Знати основні схеми імуносупресорної терапії глюкокортикомтероїдами та цитостатиками при виявленні захворювань сполученої тканини.</w:t>
            </w:r>
          </w:p>
        </w:tc>
      </w:tr>
    </w:tbl>
    <w:p w:rsidR="003D0BC3" w:rsidRDefault="003D0BC3" w:rsidP="003D0BC3">
      <w:pPr>
        <w:pStyle w:val="Style44"/>
        <w:widowControl/>
        <w:jc w:val="both"/>
        <w:rPr>
          <w:rStyle w:val="FontStyle78"/>
          <w:sz w:val="24"/>
          <w:szCs w:val="24"/>
          <w:lang w:val="uk-UA" w:eastAsia="uk-UA"/>
        </w:rPr>
      </w:pPr>
    </w:p>
    <w:p w:rsidR="00127EF6" w:rsidRPr="00D93545" w:rsidRDefault="00127EF6" w:rsidP="00127EF6">
      <w:pPr>
        <w:pStyle w:val="1"/>
        <w:spacing w:before="0" w:beforeAutospacing="0" w:after="0" w:afterAutospacing="0"/>
        <w:jc w:val="center"/>
        <w:rPr>
          <w:sz w:val="28"/>
          <w:szCs w:val="28"/>
        </w:rPr>
      </w:pPr>
      <w:r w:rsidRPr="00D93545">
        <w:rPr>
          <w:sz w:val="28"/>
          <w:szCs w:val="28"/>
        </w:rPr>
        <w:t>Источники учебной информации</w:t>
      </w:r>
    </w:p>
    <w:p w:rsidR="00127EF6" w:rsidRPr="00D93545" w:rsidRDefault="00127EF6" w:rsidP="00127EF6">
      <w:pPr>
        <w:rPr>
          <w:sz w:val="28"/>
          <w:szCs w:val="28"/>
          <w:lang w:eastAsia="ru-RU"/>
        </w:rPr>
      </w:pPr>
    </w:p>
    <w:p w:rsidR="00127EF6" w:rsidRPr="00D93545" w:rsidRDefault="00127EF6" w:rsidP="00127EF6">
      <w:pPr>
        <w:rPr>
          <w:rStyle w:val="aa"/>
          <w:b w:val="0"/>
          <w:sz w:val="28"/>
          <w:szCs w:val="28"/>
        </w:rPr>
      </w:pPr>
      <w:r w:rsidRPr="00D93545">
        <w:rPr>
          <w:rStyle w:val="aa"/>
          <w:b w:val="0"/>
          <w:sz w:val="28"/>
          <w:szCs w:val="28"/>
        </w:rPr>
        <w:t>1. Клінічна імунологія та алергологія: Підручник/ Г.М. Дранік, О.С. Прилуцький, Ю.І. Бажора та ін. ; за ред. проф. Г.М. Драніка.- К.: Здоров’я, 2006.- 888 с.</w:t>
      </w:r>
    </w:p>
    <w:p w:rsidR="00127EF6" w:rsidRPr="00D93545" w:rsidRDefault="00127EF6" w:rsidP="00127EF6">
      <w:pPr>
        <w:pStyle w:val="Style1"/>
        <w:widowControl/>
        <w:rPr>
          <w:rStyle w:val="aa"/>
          <w:rFonts w:ascii="Times New Roman" w:hAnsi="Times New Roman"/>
          <w:b w:val="0"/>
          <w:sz w:val="28"/>
          <w:szCs w:val="28"/>
          <w:lang w:val="uk-UA"/>
        </w:rPr>
      </w:pPr>
      <w:r w:rsidRPr="00D93545">
        <w:rPr>
          <w:rStyle w:val="aa"/>
          <w:rFonts w:ascii="Times New Roman" w:hAnsi="Times New Roman"/>
          <w:b w:val="0"/>
          <w:sz w:val="28"/>
          <w:szCs w:val="28"/>
          <w:lang w:val="uk-UA"/>
        </w:rPr>
        <w:t xml:space="preserve">2. </w:t>
      </w:r>
      <w:r w:rsidRPr="00D93545">
        <w:rPr>
          <w:rStyle w:val="FontStyle69"/>
          <w:rFonts w:ascii="Times New Roman" w:hAnsi="Times New Roman"/>
          <w:b w:val="0"/>
          <w:sz w:val="28"/>
          <w:szCs w:val="28"/>
          <w:lang w:val="uk-UA" w:eastAsia="uk-UA"/>
        </w:rPr>
        <w:t xml:space="preserve">Казмірчук В. Є., Ковальчук Л. В. </w:t>
      </w:r>
      <w:r w:rsidRPr="00D93545">
        <w:rPr>
          <w:rStyle w:val="FontStyle70"/>
          <w:rFonts w:ascii="Times New Roman" w:hAnsi="Times New Roman"/>
          <w:b w:val="0"/>
          <w:sz w:val="28"/>
          <w:szCs w:val="28"/>
          <w:lang w:val="uk-UA"/>
        </w:rPr>
        <w:t xml:space="preserve">Клінічна </w:t>
      </w:r>
      <w:r w:rsidRPr="00D93545">
        <w:rPr>
          <w:rStyle w:val="FontStyle70"/>
          <w:rFonts w:ascii="Times New Roman" w:hAnsi="Times New Roman"/>
          <w:b w:val="0"/>
          <w:sz w:val="28"/>
          <w:szCs w:val="28"/>
          <w:lang w:val="uk-UA" w:eastAsia="uk-UA"/>
        </w:rPr>
        <w:t>імунологія і алергологія.- В</w:t>
      </w:r>
      <w:r w:rsidR="008867AB">
        <w:rPr>
          <w:rStyle w:val="FontStyle70"/>
          <w:rFonts w:ascii="Times New Roman" w:hAnsi="Times New Roman"/>
          <w:b w:val="0"/>
          <w:sz w:val="28"/>
          <w:szCs w:val="28"/>
          <w:lang w:val="uk-UA" w:eastAsia="uk-UA"/>
        </w:rPr>
        <w:t>і</w:t>
      </w:r>
      <w:r w:rsidRPr="00D93545">
        <w:rPr>
          <w:rStyle w:val="FontStyle70"/>
          <w:rFonts w:ascii="Times New Roman" w:hAnsi="Times New Roman"/>
          <w:b w:val="0"/>
          <w:sz w:val="28"/>
          <w:szCs w:val="28"/>
          <w:lang w:val="uk-UA" w:eastAsia="uk-UA"/>
        </w:rPr>
        <w:t>нниця: Нова книга, 2006, 504 с.</w:t>
      </w:r>
    </w:p>
    <w:p w:rsidR="00127EF6" w:rsidRPr="00D93545" w:rsidRDefault="00127EF6" w:rsidP="00127EF6">
      <w:pPr>
        <w:rPr>
          <w:rStyle w:val="aa"/>
          <w:b w:val="0"/>
          <w:sz w:val="28"/>
          <w:szCs w:val="28"/>
        </w:rPr>
      </w:pPr>
      <w:r w:rsidRPr="00D93545">
        <w:rPr>
          <w:rStyle w:val="aa"/>
          <w:b w:val="0"/>
          <w:sz w:val="28"/>
          <w:szCs w:val="28"/>
        </w:rPr>
        <w:t>3. Андрєйчин М.А., Чоп’як В.В., Господарський І.Я. Клінічна імунологія та алергологія: Підручник – Тернопіль: Укрмедкнига, 2005.- 372 с.</w:t>
      </w:r>
    </w:p>
    <w:p w:rsidR="00127EF6" w:rsidRPr="00D93545" w:rsidRDefault="00127EF6" w:rsidP="00127EF6">
      <w:pPr>
        <w:rPr>
          <w:rStyle w:val="aa"/>
          <w:b w:val="0"/>
          <w:sz w:val="28"/>
          <w:szCs w:val="28"/>
        </w:rPr>
      </w:pPr>
      <w:r w:rsidRPr="00D93545">
        <w:rPr>
          <w:rStyle w:val="aa"/>
          <w:b w:val="0"/>
          <w:sz w:val="28"/>
          <w:szCs w:val="28"/>
        </w:rPr>
        <w:t>4. Клиническая иммунология и аллергология: Учебное пособие/ Под ред. А.В. караулова.- М.: Медицинское информационное агентство, 2002.- 651 с.</w:t>
      </w:r>
    </w:p>
    <w:p w:rsidR="00127EF6" w:rsidRPr="00D93545" w:rsidRDefault="00127EF6" w:rsidP="00127EF6">
      <w:pPr>
        <w:rPr>
          <w:sz w:val="28"/>
          <w:szCs w:val="28"/>
        </w:rPr>
      </w:pPr>
      <w:r w:rsidRPr="00D93545">
        <w:rPr>
          <w:sz w:val="28"/>
          <w:szCs w:val="28"/>
        </w:rPr>
        <w:t>5. Никулин Б.А. Оценка и коррекция иммунного статуса.- М.: ГЭОТАР-Медиа, 2007.- 376 с.</w:t>
      </w:r>
    </w:p>
    <w:p w:rsidR="00127EF6" w:rsidRPr="00D93545" w:rsidRDefault="00127EF6" w:rsidP="00127EF6">
      <w:pPr>
        <w:rPr>
          <w:sz w:val="28"/>
          <w:szCs w:val="28"/>
        </w:rPr>
      </w:pPr>
      <w:r w:rsidRPr="00D93545">
        <w:rPr>
          <w:sz w:val="28"/>
          <w:szCs w:val="28"/>
        </w:rPr>
        <w:t xml:space="preserve">6. Бурместер Г.Р. Наглядная иммунология, пер с англ. – М.: БИНОМ.Лаборатория знаний, 2007.- 329 с. </w:t>
      </w:r>
    </w:p>
    <w:p w:rsidR="00127EF6" w:rsidRPr="00D93545" w:rsidRDefault="00127EF6" w:rsidP="00127EF6">
      <w:pPr>
        <w:rPr>
          <w:sz w:val="28"/>
          <w:szCs w:val="28"/>
        </w:rPr>
      </w:pPr>
      <w:r w:rsidRPr="00D93545">
        <w:rPr>
          <w:sz w:val="28"/>
          <w:szCs w:val="28"/>
        </w:rPr>
        <w:t>10. Змушко Е. И. Клиническая иммунология: руководство для врачей. – СПб: «Питер», 2001. – 576 с.</w:t>
      </w:r>
    </w:p>
    <w:p w:rsidR="00127EF6" w:rsidRPr="00D93545" w:rsidRDefault="00127EF6" w:rsidP="00127EF6">
      <w:pPr>
        <w:pStyle w:val="Style23"/>
        <w:widowControl/>
        <w:ind w:firstLine="709"/>
        <w:jc w:val="both"/>
        <w:rPr>
          <w:rStyle w:val="FontStyle53"/>
          <w:sz w:val="28"/>
          <w:szCs w:val="28"/>
          <w:lang w:val="uk-UA" w:eastAsia="uk-UA"/>
        </w:rPr>
      </w:pPr>
    </w:p>
    <w:p w:rsidR="00530B77" w:rsidRDefault="00530B77" w:rsidP="003D0BC3">
      <w:pPr>
        <w:pStyle w:val="Style44"/>
        <w:widowControl/>
        <w:jc w:val="both"/>
        <w:rPr>
          <w:rStyle w:val="FontStyle78"/>
          <w:sz w:val="24"/>
          <w:szCs w:val="24"/>
          <w:lang w:val="uk-UA" w:eastAsia="uk-UA"/>
        </w:rPr>
      </w:pPr>
    </w:p>
    <w:p w:rsidR="00530B77" w:rsidRDefault="00530B77" w:rsidP="003D0BC3">
      <w:pPr>
        <w:pStyle w:val="Style44"/>
        <w:widowControl/>
        <w:jc w:val="both"/>
        <w:rPr>
          <w:rStyle w:val="FontStyle78"/>
          <w:sz w:val="24"/>
          <w:szCs w:val="24"/>
          <w:lang w:val="uk-UA" w:eastAsia="uk-UA"/>
        </w:rPr>
      </w:pPr>
    </w:p>
    <w:p w:rsidR="003D0BC3" w:rsidRPr="00A94F9B" w:rsidRDefault="003D0BC3" w:rsidP="003D0BC3">
      <w:pPr>
        <w:jc w:val="center"/>
        <w:rPr>
          <w:b/>
          <w:sz w:val="28"/>
          <w:szCs w:val="28"/>
        </w:rPr>
      </w:pPr>
      <w:r w:rsidRPr="00A94F9B">
        <w:rPr>
          <w:b/>
          <w:sz w:val="28"/>
          <w:szCs w:val="28"/>
        </w:rPr>
        <w:t>Задания для проверки начального уровня знаний.</w:t>
      </w:r>
    </w:p>
    <w:p w:rsidR="003D0BC3" w:rsidRPr="003D0BC3" w:rsidRDefault="003D0BC3" w:rsidP="00C42A7B">
      <w:pPr>
        <w:autoSpaceDE w:val="0"/>
        <w:autoSpaceDN w:val="0"/>
        <w:adjustRightInd w:val="0"/>
        <w:ind w:firstLine="709"/>
        <w:jc w:val="both"/>
        <w:rPr>
          <w:rFonts w:eastAsia="MS Mincho"/>
          <w:color w:val="000000"/>
          <w:sz w:val="28"/>
          <w:szCs w:val="28"/>
          <w:lang w:eastAsia="uk-UA"/>
        </w:rPr>
      </w:pPr>
    </w:p>
    <w:p w:rsidR="003D0BC3" w:rsidRPr="00400687" w:rsidRDefault="003D0BC3" w:rsidP="004548BB">
      <w:pPr>
        <w:jc w:val="both"/>
      </w:pPr>
      <w:r w:rsidRPr="00400687">
        <w:t>1. Чим обумовлена iмуногеннiсть пухлинної клiтини?</w:t>
      </w:r>
    </w:p>
    <w:p w:rsidR="003D0BC3" w:rsidRPr="00400687" w:rsidRDefault="003D0BC3" w:rsidP="004548BB">
      <w:pPr>
        <w:jc w:val="both"/>
      </w:pPr>
      <w:r w:rsidRPr="00400687">
        <w:rPr>
          <w:lang w:val="en-US"/>
        </w:rPr>
        <w:t>A</w:t>
      </w:r>
      <w:r w:rsidRPr="00400687">
        <w:t>) Змiною розмiру клiтини.</w:t>
      </w:r>
    </w:p>
    <w:p w:rsidR="003D0BC3" w:rsidRPr="00400687" w:rsidRDefault="003D0BC3" w:rsidP="004548BB">
      <w:pPr>
        <w:jc w:val="both"/>
      </w:pPr>
      <w:r w:rsidRPr="00400687">
        <w:rPr>
          <w:lang w:val="en-US"/>
        </w:rPr>
        <w:t>B</w:t>
      </w:r>
      <w:r w:rsidRPr="00400687">
        <w:t>) Змiною форми клiтин.</w:t>
      </w:r>
    </w:p>
    <w:p w:rsidR="003D0BC3" w:rsidRPr="00400687" w:rsidRDefault="003D0BC3" w:rsidP="004548BB">
      <w:pPr>
        <w:jc w:val="both"/>
      </w:pPr>
      <w:r w:rsidRPr="00400687">
        <w:rPr>
          <w:lang w:val="en-US"/>
        </w:rPr>
        <w:t>C</w:t>
      </w:r>
      <w:r w:rsidRPr="00400687">
        <w:t>) З’явленням на поверхнi клiтин спецiфiчних антигенiв.</w:t>
      </w:r>
    </w:p>
    <w:p w:rsidR="003D0BC3" w:rsidRPr="00400687" w:rsidRDefault="003D0BC3" w:rsidP="004548BB">
      <w:pPr>
        <w:jc w:val="both"/>
      </w:pPr>
    </w:p>
    <w:p w:rsidR="003D0BC3" w:rsidRPr="00400687" w:rsidRDefault="003D0BC3" w:rsidP="004548BB">
      <w:pPr>
        <w:jc w:val="both"/>
      </w:pPr>
      <w:r w:rsidRPr="00400687">
        <w:t>2. Якого походження можуть бути специфiчнi антигени, що знаходяться на поверхнi пухлинної клiтини?</w:t>
      </w:r>
    </w:p>
    <w:p w:rsidR="003D0BC3" w:rsidRPr="00400687" w:rsidRDefault="003D0BC3" w:rsidP="004548BB">
      <w:pPr>
        <w:jc w:val="both"/>
      </w:pPr>
      <w:r w:rsidRPr="00400687">
        <w:rPr>
          <w:lang w:val="en-US"/>
        </w:rPr>
        <w:t>A</w:t>
      </w:r>
      <w:r w:rsidRPr="00400687">
        <w:t>) Результат життєдiяльностi онкогенного вiрусу, що потрапив до здорової клiтини органiзму.</w:t>
      </w:r>
    </w:p>
    <w:p w:rsidR="003D0BC3" w:rsidRPr="00400687" w:rsidRDefault="003D0BC3" w:rsidP="004548BB">
      <w:pPr>
        <w:jc w:val="both"/>
      </w:pPr>
      <w:r w:rsidRPr="00400687">
        <w:rPr>
          <w:lang w:val="en-US"/>
        </w:rPr>
        <w:t>B</w:t>
      </w:r>
      <w:r w:rsidRPr="00400687">
        <w:t>) Результат експресiї генiв ембрiону пiд впливом клiтинних онкогенiв органiзму матерi.</w:t>
      </w:r>
    </w:p>
    <w:p w:rsidR="003D0BC3" w:rsidRPr="00400687" w:rsidRDefault="003D0BC3" w:rsidP="004548BB">
      <w:pPr>
        <w:jc w:val="both"/>
      </w:pPr>
      <w:r w:rsidRPr="00400687">
        <w:rPr>
          <w:lang w:val="en-US"/>
        </w:rPr>
        <w:t>C</w:t>
      </w:r>
      <w:r w:rsidRPr="00400687">
        <w:t>) Змiни поверхнi структури клiтини внаслідок рекомбiнацiї генiв при природньому митозi.</w:t>
      </w:r>
    </w:p>
    <w:p w:rsidR="003D0BC3" w:rsidRPr="00400687" w:rsidRDefault="003D0BC3" w:rsidP="004548BB">
      <w:pPr>
        <w:jc w:val="both"/>
      </w:pPr>
      <w:r w:rsidRPr="00400687">
        <w:rPr>
          <w:lang w:val="en-US"/>
        </w:rPr>
        <w:t>D</w:t>
      </w:r>
      <w:r w:rsidRPr="00400687">
        <w:t>) Змiни поверхнi структури клiтини внаслідок впливу канцерогенного фактору (хiмiчного агента, хвильового впливу).</w:t>
      </w:r>
    </w:p>
    <w:p w:rsidR="003D0BC3" w:rsidRPr="00400687" w:rsidRDefault="003D0BC3" w:rsidP="004548BB">
      <w:pPr>
        <w:jc w:val="both"/>
      </w:pPr>
      <w:r w:rsidRPr="00400687">
        <w:rPr>
          <w:lang w:val="en-US"/>
        </w:rPr>
        <w:t>E</w:t>
      </w:r>
      <w:r w:rsidRPr="00400687">
        <w:t>) Жоден iз перерахованих варiантiв.</w:t>
      </w:r>
    </w:p>
    <w:p w:rsidR="003D0BC3" w:rsidRPr="00400687" w:rsidRDefault="003D0BC3" w:rsidP="004548BB">
      <w:pPr>
        <w:jc w:val="both"/>
      </w:pPr>
    </w:p>
    <w:p w:rsidR="003D0BC3" w:rsidRPr="00400687" w:rsidRDefault="003D0BC3" w:rsidP="004548BB">
      <w:pPr>
        <w:jc w:val="both"/>
      </w:pPr>
      <w:r w:rsidRPr="00400687">
        <w:t>3. Специфiчнi антигени, що знаходяться на поверхні пухлиної клітини за своїми iмунними властивостями...</w:t>
      </w:r>
    </w:p>
    <w:p w:rsidR="003D0BC3" w:rsidRPr="00400687" w:rsidRDefault="003D0BC3" w:rsidP="004548BB">
      <w:pPr>
        <w:jc w:val="both"/>
      </w:pPr>
      <w:r w:rsidRPr="00400687">
        <w:rPr>
          <w:lang w:val="en-US"/>
        </w:rPr>
        <w:t>A</w:t>
      </w:r>
      <w:r w:rsidRPr="00400687">
        <w:t>) Однаковi.</w:t>
      </w:r>
    </w:p>
    <w:p w:rsidR="003D0BC3" w:rsidRPr="00400687" w:rsidRDefault="003D0BC3" w:rsidP="004548BB">
      <w:pPr>
        <w:jc w:val="both"/>
      </w:pPr>
      <w:r w:rsidRPr="00400687">
        <w:rPr>
          <w:lang w:val="en-US"/>
        </w:rPr>
        <w:t>B</w:t>
      </w:r>
      <w:r w:rsidRPr="00400687">
        <w:t>) Рiзнi.</w:t>
      </w:r>
    </w:p>
    <w:p w:rsidR="003D0BC3" w:rsidRPr="00400687" w:rsidRDefault="003D0BC3" w:rsidP="004548BB">
      <w:pPr>
        <w:jc w:val="both"/>
      </w:pPr>
    </w:p>
    <w:p w:rsidR="003D0BC3" w:rsidRPr="00400687" w:rsidRDefault="003D0BC3" w:rsidP="004548BB">
      <w:pPr>
        <w:jc w:val="both"/>
      </w:pPr>
      <w:r w:rsidRPr="00400687">
        <w:t>4. Специфiчнi антигени, якi знаходяться на поверхнi пухлинної клiтини, викликають iмуннi реакцiї...</w:t>
      </w:r>
    </w:p>
    <w:p w:rsidR="003D0BC3" w:rsidRPr="00400687" w:rsidRDefault="003D0BC3" w:rsidP="004548BB">
      <w:pPr>
        <w:jc w:val="both"/>
      </w:pPr>
      <w:r w:rsidRPr="00400687">
        <w:rPr>
          <w:lang w:val="en-US"/>
        </w:rPr>
        <w:t>A</w:t>
      </w:r>
      <w:r w:rsidRPr="00400687">
        <w:t>) Однотиповi.</w:t>
      </w:r>
    </w:p>
    <w:p w:rsidR="003D0BC3" w:rsidRPr="00400687" w:rsidRDefault="003D0BC3" w:rsidP="004548BB">
      <w:pPr>
        <w:jc w:val="both"/>
      </w:pPr>
      <w:r w:rsidRPr="00400687">
        <w:rPr>
          <w:lang w:val="en-US"/>
        </w:rPr>
        <w:t>B</w:t>
      </w:r>
      <w:r w:rsidRPr="00400687">
        <w:t>) Рiзнi.</w:t>
      </w:r>
    </w:p>
    <w:p w:rsidR="003D0BC3" w:rsidRPr="00400687" w:rsidRDefault="003D0BC3" w:rsidP="004548BB">
      <w:pPr>
        <w:jc w:val="both"/>
      </w:pPr>
      <w:r w:rsidRPr="00400687">
        <w:rPr>
          <w:lang w:val="en-US"/>
        </w:rPr>
        <w:t>C</w:t>
      </w:r>
      <w:r w:rsidRPr="00400687">
        <w:t>) Однотиповi за однакових умов.</w:t>
      </w:r>
    </w:p>
    <w:p w:rsidR="003D0BC3" w:rsidRPr="00400687" w:rsidRDefault="003D0BC3" w:rsidP="004548BB">
      <w:pPr>
        <w:jc w:val="both"/>
      </w:pPr>
    </w:p>
    <w:p w:rsidR="003D0BC3" w:rsidRPr="00400687" w:rsidRDefault="003D0BC3" w:rsidP="004548BB">
      <w:pPr>
        <w:jc w:val="both"/>
      </w:pPr>
      <w:r w:rsidRPr="00400687">
        <w:t>5. У специфiчних поверхневих онкоантигенiв, якого походження вище здатнiсть до активацiї Т-супресорiв?</w:t>
      </w:r>
    </w:p>
    <w:p w:rsidR="003D0BC3" w:rsidRPr="00400687" w:rsidRDefault="003D0BC3" w:rsidP="004548BB">
      <w:pPr>
        <w:jc w:val="both"/>
      </w:pPr>
      <w:r w:rsidRPr="00400687">
        <w:rPr>
          <w:lang w:val="en-US"/>
        </w:rPr>
        <w:t>A</w:t>
      </w:r>
      <w:r w:rsidRPr="00400687">
        <w:t>) Хiмiчно iндукованих антигенiв.</w:t>
      </w:r>
    </w:p>
    <w:p w:rsidR="003D0BC3" w:rsidRPr="00400687" w:rsidRDefault="003D0BC3" w:rsidP="004548BB">
      <w:pPr>
        <w:jc w:val="both"/>
      </w:pPr>
      <w:r w:rsidRPr="00400687">
        <w:rPr>
          <w:lang w:val="en-US"/>
        </w:rPr>
        <w:t>B</w:t>
      </w:r>
      <w:r w:rsidRPr="00400687">
        <w:t>) Вiрусіндукованих антигенiв.</w:t>
      </w:r>
    </w:p>
    <w:p w:rsidR="003D0BC3" w:rsidRPr="004548BB" w:rsidRDefault="003D0BC3" w:rsidP="004548BB">
      <w:pPr>
        <w:jc w:val="both"/>
        <w:rPr>
          <w:lang w:val="ru-RU"/>
        </w:rPr>
      </w:pPr>
      <w:r w:rsidRPr="00400687">
        <w:rPr>
          <w:lang w:val="en-US"/>
        </w:rPr>
        <w:t>C</w:t>
      </w:r>
      <w:r w:rsidRPr="00400687">
        <w:t>) Iндукованих ультрафiолетовим опромiненням.</w:t>
      </w:r>
    </w:p>
    <w:p w:rsidR="003D0BC3" w:rsidRDefault="003D0BC3" w:rsidP="004548BB">
      <w:pPr>
        <w:jc w:val="both"/>
        <w:rPr>
          <w:lang w:val="ru-RU"/>
        </w:rPr>
      </w:pPr>
      <w:r w:rsidRPr="00400687">
        <w:rPr>
          <w:lang w:val="en-US"/>
        </w:rPr>
        <w:t>D</w:t>
      </w:r>
      <w:r w:rsidRPr="00400687">
        <w:t>) Спонтанно виникнених.</w:t>
      </w:r>
    </w:p>
    <w:p w:rsidR="004548BB" w:rsidRDefault="004548BB" w:rsidP="004548BB">
      <w:pPr>
        <w:jc w:val="both"/>
        <w:rPr>
          <w:lang w:val="ru-RU"/>
        </w:rPr>
      </w:pPr>
    </w:p>
    <w:p w:rsidR="008A5C99" w:rsidRDefault="000342DB" w:rsidP="008A5C99">
      <w:r w:rsidRPr="000342DB">
        <w:rPr>
          <w:lang w:val="ru-RU"/>
        </w:rPr>
        <w:t xml:space="preserve">6. </w:t>
      </w:r>
      <w:r w:rsidR="008A5C99">
        <w:t>Аутоiмуннi захворювання є:</w:t>
      </w:r>
    </w:p>
    <w:p w:rsidR="008A5C99" w:rsidRDefault="000342DB" w:rsidP="008A5C99">
      <w:r>
        <w:rPr>
          <w:lang w:val="en-US"/>
        </w:rPr>
        <w:t>A</w:t>
      </w:r>
      <w:r w:rsidRPr="000342DB">
        <w:rPr>
          <w:lang w:val="ru-RU"/>
        </w:rPr>
        <w:t xml:space="preserve">) </w:t>
      </w:r>
      <w:r w:rsidR="008A5C99">
        <w:t>Тiльки органоспецифiчними.</w:t>
      </w:r>
    </w:p>
    <w:p w:rsidR="008A5C99" w:rsidRDefault="000342DB" w:rsidP="008A5C99">
      <w:r>
        <w:rPr>
          <w:lang w:val="en-US"/>
        </w:rPr>
        <w:t>B</w:t>
      </w:r>
      <w:r w:rsidRPr="000342DB">
        <w:rPr>
          <w:lang w:val="ru-RU"/>
        </w:rPr>
        <w:t xml:space="preserve">) </w:t>
      </w:r>
      <w:r w:rsidR="008A5C99">
        <w:t>Тiльки органонеспецифiчними.</w:t>
      </w:r>
    </w:p>
    <w:p w:rsidR="008A5C99" w:rsidRDefault="000342DB" w:rsidP="008A5C99">
      <w:r>
        <w:rPr>
          <w:lang w:val="en-US"/>
        </w:rPr>
        <w:t>C</w:t>
      </w:r>
      <w:r w:rsidRPr="000342DB">
        <w:t xml:space="preserve">) </w:t>
      </w:r>
      <w:r w:rsidR="008A5C99">
        <w:t>Органоспецифiчними та органонеспецифiчними.</w:t>
      </w:r>
    </w:p>
    <w:p w:rsidR="008A5C99" w:rsidRPr="000342DB" w:rsidRDefault="008A5C99" w:rsidP="008A5C99"/>
    <w:p w:rsidR="008A5C99" w:rsidRDefault="000342DB" w:rsidP="008A5C99">
      <w:r w:rsidRPr="000342DB">
        <w:t xml:space="preserve">7. </w:t>
      </w:r>
      <w:r w:rsidR="008A5C99">
        <w:t>Вкажiть якi з нижчеперерахованих захворювань вiдносяться до органоспецифiчних аутоiмунних захворювань:</w:t>
      </w:r>
    </w:p>
    <w:p w:rsidR="008A5C99" w:rsidRDefault="000342DB" w:rsidP="008A5C99">
      <w:r>
        <w:rPr>
          <w:lang w:val="en-US"/>
        </w:rPr>
        <w:t>A</w:t>
      </w:r>
      <w:r w:rsidRPr="000342DB">
        <w:t xml:space="preserve">) </w:t>
      </w:r>
      <w:r w:rsidR="008A5C99">
        <w:t>Тiреоiдiт Хасiмото.</w:t>
      </w:r>
    </w:p>
    <w:p w:rsidR="008A5C99" w:rsidRDefault="000342DB" w:rsidP="008A5C99">
      <w:r>
        <w:rPr>
          <w:lang w:val="en-US"/>
        </w:rPr>
        <w:t>B</w:t>
      </w:r>
      <w:r w:rsidRPr="000342DB">
        <w:t xml:space="preserve">) </w:t>
      </w:r>
      <w:r w:rsidR="008A5C99">
        <w:t>Хвороба Адiсона.</w:t>
      </w:r>
    </w:p>
    <w:p w:rsidR="008A5C99" w:rsidRDefault="000342DB" w:rsidP="008A5C99">
      <w:r>
        <w:rPr>
          <w:lang w:val="en-US"/>
        </w:rPr>
        <w:t>C</w:t>
      </w:r>
      <w:r w:rsidRPr="000342DB">
        <w:rPr>
          <w:lang w:val="ru-RU"/>
        </w:rPr>
        <w:t xml:space="preserve">) </w:t>
      </w:r>
      <w:r w:rsidR="008A5C99">
        <w:t>Ювенiльний дiабет.</w:t>
      </w:r>
    </w:p>
    <w:p w:rsidR="008A5C99" w:rsidRDefault="000342DB" w:rsidP="008A5C99">
      <w:r>
        <w:rPr>
          <w:lang w:val="en-US"/>
        </w:rPr>
        <w:t>D</w:t>
      </w:r>
      <w:r w:rsidRPr="000342DB">
        <w:rPr>
          <w:lang w:val="ru-RU"/>
        </w:rPr>
        <w:t xml:space="preserve">) </w:t>
      </w:r>
      <w:r w:rsidR="008A5C99">
        <w:t>Первинний бiлiарний цероз печiнки.</w:t>
      </w:r>
    </w:p>
    <w:p w:rsidR="008A5C99" w:rsidRDefault="000342DB" w:rsidP="008A5C99">
      <w:r>
        <w:rPr>
          <w:lang w:val="en-US"/>
        </w:rPr>
        <w:t>E</w:t>
      </w:r>
      <w:r w:rsidRPr="000342DB">
        <w:rPr>
          <w:lang w:val="ru-RU"/>
        </w:rPr>
        <w:t xml:space="preserve">) </w:t>
      </w:r>
      <w:r w:rsidR="008A5C99">
        <w:t>Склеродермiя.</w:t>
      </w:r>
    </w:p>
    <w:p w:rsidR="008A5C99" w:rsidRDefault="000342DB" w:rsidP="008A5C99">
      <w:r>
        <w:rPr>
          <w:lang w:val="en-US"/>
        </w:rPr>
        <w:t>F</w:t>
      </w:r>
      <w:r w:rsidRPr="000342DB">
        <w:rPr>
          <w:lang w:val="ru-RU"/>
        </w:rPr>
        <w:t xml:space="preserve">) </w:t>
      </w:r>
      <w:r w:rsidR="008A5C99">
        <w:t>Жодне з перерахованих.</w:t>
      </w:r>
    </w:p>
    <w:p w:rsidR="008A5C99" w:rsidRPr="000342DB" w:rsidRDefault="008A5C99" w:rsidP="008A5C99">
      <w:pPr>
        <w:rPr>
          <w:lang w:val="ru-RU"/>
        </w:rPr>
      </w:pPr>
    </w:p>
    <w:p w:rsidR="008A5C99" w:rsidRDefault="000342DB" w:rsidP="008A5C99">
      <w:r w:rsidRPr="000342DB">
        <w:rPr>
          <w:lang w:val="ru-RU"/>
        </w:rPr>
        <w:t xml:space="preserve">8. </w:t>
      </w:r>
      <w:r w:rsidR="008A5C99">
        <w:t>Вкажiть, до якої групи захворювань вiдноситься системний червоний вовчак?</w:t>
      </w:r>
    </w:p>
    <w:p w:rsidR="008A5C99" w:rsidRDefault="000342DB" w:rsidP="008A5C99">
      <w:r>
        <w:rPr>
          <w:lang w:val="en-US"/>
        </w:rPr>
        <w:t>A</w:t>
      </w:r>
      <w:r w:rsidRPr="000342DB">
        <w:t xml:space="preserve">) </w:t>
      </w:r>
      <w:r w:rsidR="008A5C99">
        <w:t>Органоспецифiчнi.</w:t>
      </w:r>
    </w:p>
    <w:p w:rsidR="008A5C99" w:rsidRDefault="000342DB" w:rsidP="008A5C99">
      <w:r>
        <w:rPr>
          <w:lang w:val="en-US"/>
        </w:rPr>
        <w:t>B</w:t>
      </w:r>
      <w:r w:rsidRPr="000342DB">
        <w:t xml:space="preserve">) </w:t>
      </w:r>
      <w:r w:rsidR="008A5C99">
        <w:t xml:space="preserve">Аутоiмуннi </w:t>
      </w:r>
    </w:p>
    <w:p w:rsidR="008A5C99" w:rsidRPr="000342DB" w:rsidRDefault="008A5C99" w:rsidP="008A5C99"/>
    <w:p w:rsidR="008A5C99" w:rsidRDefault="000342DB" w:rsidP="008A5C99">
      <w:r w:rsidRPr="000342DB">
        <w:t xml:space="preserve">9. </w:t>
      </w:r>
      <w:r w:rsidR="008A5C99">
        <w:t>Якi тканини або клiтини власного органiзму частiше всього стають з роками аутоантигенами?</w:t>
      </w:r>
    </w:p>
    <w:p w:rsidR="008A5C99" w:rsidRDefault="000342DB" w:rsidP="008A5C99">
      <w:r>
        <w:rPr>
          <w:lang w:val="en-US"/>
        </w:rPr>
        <w:t>A</w:t>
      </w:r>
      <w:r w:rsidRPr="000342DB">
        <w:t xml:space="preserve">) </w:t>
      </w:r>
      <w:r w:rsidR="008A5C99">
        <w:t>Тiреоглобулiн.</w:t>
      </w:r>
    </w:p>
    <w:p w:rsidR="008A5C99" w:rsidRDefault="000342DB" w:rsidP="008A5C99">
      <w:r>
        <w:rPr>
          <w:lang w:val="en-US"/>
        </w:rPr>
        <w:t>B</w:t>
      </w:r>
      <w:r w:rsidRPr="000342DB">
        <w:t xml:space="preserve">) </w:t>
      </w:r>
      <w:r w:rsidR="008A5C99">
        <w:t>Мiкросоми обкладочних клiтин шлунку.</w:t>
      </w:r>
    </w:p>
    <w:p w:rsidR="008A5C99" w:rsidRDefault="000342DB" w:rsidP="008A5C99">
      <w:r>
        <w:rPr>
          <w:lang w:val="en-US"/>
        </w:rPr>
        <w:t>C</w:t>
      </w:r>
      <w:r w:rsidRPr="000342DB">
        <w:t xml:space="preserve">) </w:t>
      </w:r>
      <w:r w:rsidR="008A5C99">
        <w:t>Цитоплазматичнi клiтини наднирника.</w:t>
      </w:r>
    </w:p>
    <w:p w:rsidR="008A5C99" w:rsidRDefault="000342DB" w:rsidP="008A5C99">
      <w:r>
        <w:rPr>
          <w:lang w:val="en-US"/>
        </w:rPr>
        <w:t>D</w:t>
      </w:r>
      <w:r w:rsidRPr="000342DB">
        <w:t xml:space="preserve">) </w:t>
      </w:r>
      <w:r w:rsidR="008A5C99">
        <w:t>Цитоплазматичнi клiтини островкових клiтин пiдшлункової залози.</w:t>
      </w:r>
    </w:p>
    <w:p w:rsidR="008A5C99" w:rsidRDefault="000342DB" w:rsidP="008A5C99">
      <w:r>
        <w:rPr>
          <w:lang w:val="en-US"/>
        </w:rPr>
        <w:t>E</w:t>
      </w:r>
      <w:r w:rsidRPr="000342DB">
        <w:rPr>
          <w:lang w:val="ru-RU"/>
        </w:rPr>
        <w:t xml:space="preserve">) </w:t>
      </w:r>
      <w:r w:rsidR="008A5C99">
        <w:t>Клiтини бамзальної мембрани ниркових клубочкїв.</w:t>
      </w:r>
    </w:p>
    <w:p w:rsidR="008A5C99" w:rsidRDefault="000342DB" w:rsidP="008A5C99">
      <w:r>
        <w:rPr>
          <w:lang w:val="en-US"/>
        </w:rPr>
        <w:t>F</w:t>
      </w:r>
      <w:r w:rsidRPr="000342DB">
        <w:rPr>
          <w:lang w:val="ru-RU"/>
        </w:rPr>
        <w:t xml:space="preserve">) </w:t>
      </w:r>
      <w:r w:rsidR="008A5C99">
        <w:t>Клiтини кровi.</w:t>
      </w:r>
    </w:p>
    <w:p w:rsidR="008A5C99" w:rsidRDefault="000342DB" w:rsidP="008A5C99">
      <w:r>
        <w:rPr>
          <w:lang w:val="en-US"/>
        </w:rPr>
        <w:t>G</w:t>
      </w:r>
      <w:r w:rsidRPr="000342DB">
        <w:rPr>
          <w:lang w:val="ru-RU"/>
        </w:rPr>
        <w:t xml:space="preserve">) </w:t>
      </w:r>
      <w:r w:rsidR="008A5C99">
        <w:t>Жодне з перерахованого</w:t>
      </w:r>
    </w:p>
    <w:p w:rsidR="008A5C99" w:rsidRPr="000342DB" w:rsidRDefault="008A5C99" w:rsidP="008A5C99">
      <w:pPr>
        <w:rPr>
          <w:lang w:val="ru-RU"/>
        </w:rPr>
      </w:pPr>
    </w:p>
    <w:p w:rsidR="008A5C99" w:rsidRDefault="000342DB" w:rsidP="008A5C99">
      <w:r w:rsidRPr="00F56C43">
        <w:rPr>
          <w:lang w:val="ru-RU"/>
        </w:rPr>
        <w:t xml:space="preserve">10. </w:t>
      </w:r>
      <w:r w:rsidR="008A5C99">
        <w:t>Утворення аутоантитiл та виникнення аутоiмунних захворювань частiше всього є:</w:t>
      </w:r>
    </w:p>
    <w:p w:rsidR="008A5C99" w:rsidRDefault="00F56C43" w:rsidP="008A5C99">
      <w:r>
        <w:rPr>
          <w:lang w:val="en-US"/>
        </w:rPr>
        <w:t>A</w:t>
      </w:r>
      <w:r w:rsidRPr="00F56C43">
        <w:rPr>
          <w:lang w:val="ru-RU"/>
        </w:rPr>
        <w:t xml:space="preserve">) </w:t>
      </w:r>
      <w:r w:rsidR="008A5C99">
        <w:t>У чоловiкiв.</w:t>
      </w:r>
    </w:p>
    <w:p w:rsidR="008A5C99" w:rsidRDefault="00F56C43" w:rsidP="008A5C99">
      <w:r>
        <w:rPr>
          <w:lang w:val="en-US"/>
        </w:rPr>
        <w:t>B</w:t>
      </w:r>
      <w:r w:rsidRPr="00F56C43">
        <w:rPr>
          <w:lang w:val="ru-RU"/>
        </w:rPr>
        <w:t xml:space="preserve">) </w:t>
      </w:r>
      <w:r w:rsidR="008A5C99">
        <w:t>У жiнок.</w:t>
      </w:r>
    </w:p>
    <w:p w:rsidR="003D0BC3" w:rsidRDefault="003D0BC3" w:rsidP="004548BB">
      <w:pPr>
        <w:pStyle w:val="Style44"/>
        <w:widowControl/>
        <w:jc w:val="both"/>
        <w:rPr>
          <w:rStyle w:val="FontStyle78"/>
          <w:sz w:val="24"/>
          <w:szCs w:val="24"/>
          <w:lang w:val="uk-UA" w:eastAsia="uk-UA"/>
        </w:rPr>
      </w:pPr>
    </w:p>
    <w:p w:rsidR="003D0BC3" w:rsidRPr="00400687" w:rsidRDefault="003D0BC3" w:rsidP="003D0BC3">
      <w:pPr>
        <w:pStyle w:val="Style44"/>
        <w:widowControl/>
        <w:jc w:val="both"/>
        <w:rPr>
          <w:rStyle w:val="FontStyle78"/>
          <w:sz w:val="24"/>
          <w:szCs w:val="24"/>
          <w:lang w:val="en-US" w:eastAsia="uk-UA"/>
        </w:rPr>
      </w:pPr>
      <w:r>
        <w:rPr>
          <w:rStyle w:val="FontStyle78"/>
          <w:sz w:val="24"/>
          <w:szCs w:val="24"/>
          <w:lang w:val="uk-UA" w:eastAsia="uk-UA"/>
        </w:rPr>
        <w:t>Відповіді 1</w:t>
      </w:r>
      <w:r w:rsidR="000342DB">
        <w:rPr>
          <w:rStyle w:val="FontStyle78"/>
          <w:sz w:val="24"/>
          <w:szCs w:val="24"/>
          <w:lang w:val="en-US" w:eastAsia="uk-UA"/>
        </w:rPr>
        <w:t xml:space="preserve"> </w:t>
      </w:r>
      <w:r>
        <w:rPr>
          <w:rStyle w:val="FontStyle78"/>
          <w:sz w:val="24"/>
          <w:szCs w:val="24"/>
          <w:lang w:val="uk-UA" w:eastAsia="uk-UA"/>
        </w:rPr>
        <w:t>С</w:t>
      </w:r>
      <w:r w:rsidR="000342DB">
        <w:rPr>
          <w:rStyle w:val="FontStyle78"/>
          <w:sz w:val="24"/>
          <w:szCs w:val="24"/>
          <w:lang w:val="en-US" w:eastAsia="uk-UA"/>
        </w:rPr>
        <w:t>,</w:t>
      </w:r>
      <w:r>
        <w:rPr>
          <w:rStyle w:val="FontStyle78"/>
          <w:sz w:val="24"/>
          <w:szCs w:val="24"/>
          <w:lang w:val="en-US" w:eastAsia="uk-UA"/>
        </w:rPr>
        <w:t xml:space="preserve"> </w:t>
      </w:r>
      <w:r>
        <w:rPr>
          <w:rStyle w:val="FontStyle78"/>
          <w:sz w:val="24"/>
          <w:szCs w:val="24"/>
          <w:lang w:val="uk-UA" w:eastAsia="uk-UA"/>
        </w:rPr>
        <w:t>2</w:t>
      </w:r>
      <w:r w:rsidR="000342DB">
        <w:rPr>
          <w:rStyle w:val="FontStyle78"/>
          <w:sz w:val="24"/>
          <w:szCs w:val="24"/>
          <w:lang w:val="en-US" w:eastAsia="uk-UA"/>
        </w:rPr>
        <w:t xml:space="preserve"> </w:t>
      </w:r>
      <w:r>
        <w:rPr>
          <w:rStyle w:val="FontStyle78"/>
          <w:sz w:val="24"/>
          <w:szCs w:val="24"/>
          <w:lang w:val="en-US" w:eastAsia="uk-UA"/>
        </w:rPr>
        <w:t>E</w:t>
      </w:r>
      <w:r w:rsidR="000342DB">
        <w:rPr>
          <w:rStyle w:val="FontStyle78"/>
          <w:sz w:val="24"/>
          <w:szCs w:val="24"/>
          <w:lang w:val="en-US" w:eastAsia="uk-UA"/>
        </w:rPr>
        <w:t>,</w:t>
      </w:r>
      <w:r>
        <w:rPr>
          <w:rStyle w:val="FontStyle78"/>
          <w:sz w:val="24"/>
          <w:szCs w:val="24"/>
          <w:lang w:val="en-US" w:eastAsia="uk-UA"/>
        </w:rPr>
        <w:t xml:space="preserve"> </w:t>
      </w:r>
      <w:r>
        <w:rPr>
          <w:rStyle w:val="FontStyle78"/>
          <w:sz w:val="24"/>
          <w:szCs w:val="24"/>
          <w:lang w:val="uk-UA" w:eastAsia="uk-UA"/>
        </w:rPr>
        <w:t>3</w:t>
      </w:r>
      <w:r w:rsidR="000342DB">
        <w:rPr>
          <w:rStyle w:val="FontStyle78"/>
          <w:sz w:val="24"/>
          <w:szCs w:val="24"/>
          <w:lang w:val="en-US" w:eastAsia="uk-UA"/>
        </w:rPr>
        <w:t xml:space="preserve"> </w:t>
      </w:r>
      <w:r>
        <w:rPr>
          <w:rStyle w:val="FontStyle78"/>
          <w:sz w:val="24"/>
          <w:szCs w:val="24"/>
          <w:lang w:val="en-US" w:eastAsia="uk-UA"/>
        </w:rPr>
        <w:t>A</w:t>
      </w:r>
      <w:r w:rsidR="000342DB">
        <w:rPr>
          <w:rStyle w:val="FontStyle78"/>
          <w:sz w:val="24"/>
          <w:szCs w:val="24"/>
          <w:lang w:val="en-US" w:eastAsia="uk-UA"/>
        </w:rPr>
        <w:t>,</w:t>
      </w:r>
      <w:r>
        <w:rPr>
          <w:rStyle w:val="FontStyle78"/>
          <w:sz w:val="24"/>
          <w:szCs w:val="24"/>
          <w:lang w:val="en-US" w:eastAsia="uk-UA"/>
        </w:rPr>
        <w:t xml:space="preserve"> </w:t>
      </w:r>
      <w:r>
        <w:rPr>
          <w:rStyle w:val="FontStyle78"/>
          <w:sz w:val="24"/>
          <w:szCs w:val="24"/>
          <w:lang w:val="uk-UA" w:eastAsia="uk-UA"/>
        </w:rPr>
        <w:t>4</w:t>
      </w:r>
      <w:r w:rsidR="000342DB">
        <w:rPr>
          <w:rStyle w:val="FontStyle78"/>
          <w:sz w:val="24"/>
          <w:szCs w:val="24"/>
          <w:lang w:val="en-US" w:eastAsia="uk-UA"/>
        </w:rPr>
        <w:t xml:space="preserve"> </w:t>
      </w:r>
      <w:r>
        <w:rPr>
          <w:rStyle w:val="FontStyle78"/>
          <w:sz w:val="24"/>
          <w:szCs w:val="24"/>
          <w:lang w:val="en-US" w:eastAsia="uk-UA"/>
        </w:rPr>
        <w:t>C</w:t>
      </w:r>
      <w:r w:rsidR="000342DB">
        <w:rPr>
          <w:rStyle w:val="FontStyle78"/>
          <w:sz w:val="24"/>
          <w:szCs w:val="24"/>
          <w:lang w:val="en-US" w:eastAsia="uk-UA"/>
        </w:rPr>
        <w:t>,</w:t>
      </w:r>
      <w:r>
        <w:rPr>
          <w:rStyle w:val="FontStyle78"/>
          <w:sz w:val="24"/>
          <w:szCs w:val="24"/>
          <w:lang w:val="en-US" w:eastAsia="uk-UA"/>
        </w:rPr>
        <w:t xml:space="preserve"> </w:t>
      </w:r>
      <w:r>
        <w:rPr>
          <w:rStyle w:val="FontStyle78"/>
          <w:sz w:val="24"/>
          <w:szCs w:val="24"/>
          <w:lang w:val="uk-UA" w:eastAsia="uk-UA"/>
        </w:rPr>
        <w:t>5</w:t>
      </w:r>
      <w:r w:rsidR="000342DB">
        <w:rPr>
          <w:rStyle w:val="FontStyle78"/>
          <w:sz w:val="24"/>
          <w:szCs w:val="24"/>
          <w:lang w:val="en-US" w:eastAsia="uk-UA"/>
        </w:rPr>
        <w:t xml:space="preserve"> </w:t>
      </w:r>
      <w:r>
        <w:rPr>
          <w:rStyle w:val="FontStyle78"/>
          <w:sz w:val="24"/>
          <w:szCs w:val="24"/>
          <w:lang w:val="en-US" w:eastAsia="uk-UA"/>
        </w:rPr>
        <w:t>A</w:t>
      </w:r>
      <w:r w:rsidR="000342DB">
        <w:rPr>
          <w:rStyle w:val="FontStyle78"/>
          <w:sz w:val="24"/>
          <w:szCs w:val="24"/>
          <w:lang w:val="en-US" w:eastAsia="uk-UA"/>
        </w:rPr>
        <w:t xml:space="preserve">, 6 C, 7 ABCDE, 8 B, 9 ABCDEF, </w:t>
      </w:r>
      <w:r w:rsidR="00F56C43">
        <w:rPr>
          <w:rStyle w:val="FontStyle78"/>
          <w:sz w:val="24"/>
          <w:szCs w:val="24"/>
          <w:lang w:val="en-US" w:eastAsia="uk-UA"/>
        </w:rPr>
        <w:t>10 B.</w:t>
      </w:r>
    </w:p>
    <w:p w:rsidR="003D0BC3" w:rsidRDefault="003D0BC3" w:rsidP="003D0BC3">
      <w:pPr>
        <w:pStyle w:val="Style44"/>
        <w:widowControl/>
        <w:jc w:val="both"/>
        <w:rPr>
          <w:rStyle w:val="FontStyle78"/>
          <w:sz w:val="24"/>
          <w:szCs w:val="24"/>
          <w:lang w:val="uk-UA" w:eastAsia="uk-UA"/>
        </w:rPr>
      </w:pPr>
    </w:p>
    <w:p w:rsidR="00BB5FF8" w:rsidRPr="001036AC" w:rsidRDefault="00BB5FF8" w:rsidP="0068624B">
      <w:pPr>
        <w:shd w:val="clear" w:color="auto" w:fill="FFFFFF"/>
        <w:jc w:val="center"/>
        <w:rPr>
          <w:sz w:val="28"/>
          <w:szCs w:val="28"/>
        </w:rPr>
      </w:pPr>
      <w:r w:rsidRPr="001036AC">
        <w:rPr>
          <w:b/>
          <w:bCs/>
          <w:sz w:val="28"/>
          <w:szCs w:val="28"/>
        </w:rPr>
        <w:t>ИММУНОЛОГИЯ ОПУХОЛЕ</w:t>
      </w:r>
      <w:r w:rsidR="00605A0E" w:rsidRPr="001036AC">
        <w:rPr>
          <w:b/>
          <w:bCs/>
          <w:sz w:val="28"/>
          <w:szCs w:val="28"/>
        </w:rPr>
        <w:t>Й</w:t>
      </w:r>
    </w:p>
    <w:p w:rsidR="002D5EDE" w:rsidRPr="001036AC" w:rsidRDefault="002D5EDE" w:rsidP="0068624B">
      <w:pPr>
        <w:shd w:val="clear" w:color="auto" w:fill="FFFFFF"/>
        <w:jc w:val="center"/>
        <w:rPr>
          <w:sz w:val="28"/>
          <w:szCs w:val="28"/>
          <w:lang w:val="en-US"/>
        </w:rPr>
      </w:pPr>
    </w:p>
    <w:p w:rsidR="00497FB3" w:rsidRPr="001036AC" w:rsidRDefault="00497FB3" w:rsidP="0068624B">
      <w:pPr>
        <w:shd w:val="clear" w:color="auto" w:fill="FFFFFF"/>
        <w:jc w:val="center"/>
        <w:rPr>
          <w:b/>
          <w:sz w:val="28"/>
          <w:szCs w:val="28"/>
          <w:lang w:val="ru-RU"/>
        </w:rPr>
      </w:pPr>
      <w:r w:rsidRPr="001036AC">
        <w:rPr>
          <w:b/>
          <w:sz w:val="28"/>
          <w:szCs w:val="28"/>
        </w:rPr>
        <w:t>Канцерогенез</w:t>
      </w:r>
    </w:p>
    <w:p w:rsidR="0028513D" w:rsidRPr="001036AC" w:rsidRDefault="0028513D" w:rsidP="0068624B">
      <w:pPr>
        <w:shd w:val="clear" w:color="auto" w:fill="FFFFFF"/>
        <w:jc w:val="center"/>
        <w:rPr>
          <w:b/>
          <w:sz w:val="28"/>
          <w:szCs w:val="28"/>
          <w:lang w:val="ru-RU"/>
        </w:rPr>
      </w:pPr>
    </w:p>
    <w:p w:rsidR="00F979C2" w:rsidRPr="001036AC" w:rsidRDefault="00BB5FF8" w:rsidP="001036AC">
      <w:pPr>
        <w:shd w:val="clear" w:color="auto" w:fill="FFFFFF"/>
        <w:ind w:firstLine="709"/>
        <w:jc w:val="both"/>
        <w:rPr>
          <w:sz w:val="28"/>
          <w:szCs w:val="28"/>
          <w:lang w:val="ru-RU"/>
        </w:rPr>
      </w:pPr>
      <w:r w:rsidRPr="001036AC">
        <w:rPr>
          <w:b/>
          <w:i/>
          <w:sz w:val="28"/>
          <w:szCs w:val="28"/>
        </w:rPr>
        <w:t>Канцерогенез</w:t>
      </w:r>
      <w:r w:rsidRPr="001036AC">
        <w:rPr>
          <w:sz w:val="28"/>
          <w:szCs w:val="28"/>
        </w:rPr>
        <w:t xml:space="preserve"> - процесс многофакторный и многостадийный, включающий в себя цепь генетических и эпигенетических повреждений клетки, обратимый на ранних стадиях и прогрессирующий лишь у людей, подверженных риску. </w:t>
      </w:r>
    </w:p>
    <w:p w:rsidR="00F979C2" w:rsidRPr="001036AC" w:rsidRDefault="00F979C2" w:rsidP="001036AC">
      <w:pPr>
        <w:pStyle w:val="Style44"/>
        <w:widowControl/>
        <w:ind w:firstLine="709"/>
        <w:jc w:val="both"/>
        <w:rPr>
          <w:rStyle w:val="FontStyle78"/>
          <w:sz w:val="28"/>
          <w:szCs w:val="28"/>
          <w:lang w:val="uk-UA"/>
        </w:rPr>
      </w:pPr>
      <w:r w:rsidRPr="001036AC">
        <w:rPr>
          <w:rStyle w:val="FontStyle78"/>
          <w:sz w:val="28"/>
          <w:szCs w:val="28"/>
          <w:lang w:val="uk-UA"/>
        </w:rPr>
        <w:t xml:space="preserve">Агенти, що сприяють злоякісній трансформації клітин, отримали назву </w:t>
      </w:r>
      <w:r w:rsidRPr="001036AC">
        <w:rPr>
          <w:rStyle w:val="FontStyle77"/>
          <w:sz w:val="28"/>
          <w:szCs w:val="28"/>
          <w:lang w:val="uk-UA" w:eastAsia="uk-UA"/>
        </w:rPr>
        <w:t xml:space="preserve">канцерогенів. </w:t>
      </w:r>
      <w:r w:rsidRPr="001036AC">
        <w:rPr>
          <w:rStyle w:val="FontStyle78"/>
          <w:sz w:val="28"/>
          <w:szCs w:val="28"/>
          <w:lang w:val="uk-UA"/>
        </w:rPr>
        <w:t>Сьогодні прийнято виділяти 4 групи канцерогенів:</w:t>
      </w:r>
    </w:p>
    <w:p w:rsidR="00F979C2" w:rsidRPr="001036AC" w:rsidRDefault="00F979C2" w:rsidP="001036AC">
      <w:pPr>
        <w:pStyle w:val="Style27"/>
        <w:widowControl/>
        <w:ind w:firstLine="709"/>
        <w:jc w:val="both"/>
        <w:rPr>
          <w:rStyle w:val="FontStyle77"/>
          <w:sz w:val="28"/>
          <w:szCs w:val="28"/>
          <w:lang w:val="uk-UA"/>
        </w:rPr>
      </w:pPr>
      <w:r w:rsidRPr="001036AC">
        <w:rPr>
          <w:rStyle w:val="FontStyle77"/>
          <w:sz w:val="28"/>
          <w:szCs w:val="28"/>
          <w:lang w:val="uk-UA"/>
        </w:rPr>
        <w:t>І. Хімічні:</w:t>
      </w:r>
    </w:p>
    <w:p w:rsidR="00F979C2" w:rsidRPr="001036AC" w:rsidRDefault="00F979C2" w:rsidP="001036AC">
      <w:pPr>
        <w:pStyle w:val="Style27"/>
        <w:widowControl/>
        <w:ind w:firstLine="709"/>
        <w:jc w:val="both"/>
        <w:rPr>
          <w:rStyle w:val="FontStyle78"/>
          <w:sz w:val="28"/>
          <w:szCs w:val="28"/>
          <w:lang w:val="uk-UA"/>
        </w:rPr>
      </w:pPr>
      <w:r w:rsidRPr="001036AC">
        <w:rPr>
          <w:rStyle w:val="FontStyle77"/>
          <w:sz w:val="28"/>
          <w:szCs w:val="28"/>
          <w:lang w:val="uk-UA" w:eastAsia="uk-UA"/>
        </w:rPr>
        <w:t xml:space="preserve">1.Канцерогенні хімічні речовини </w:t>
      </w:r>
      <w:r w:rsidRPr="001036AC">
        <w:rPr>
          <w:rStyle w:val="FontStyle78"/>
          <w:sz w:val="28"/>
          <w:szCs w:val="28"/>
          <w:lang w:val="uk-UA" w:eastAsia="uk-UA"/>
        </w:rPr>
        <w:t xml:space="preserve">- сполуки, що вірогідно викликають </w:t>
      </w:r>
      <w:r w:rsidRPr="001036AC">
        <w:rPr>
          <w:rStyle w:val="FontStyle78"/>
          <w:sz w:val="28"/>
          <w:szCs w:val="28"/>
          <w:lang w:val="uk-UA"/>
        </w:rPr>
        <w:t>утворення пухлини або принаймні викликають збільшення частоти виникнення раку.</w:t>
      </w:r>
    </w:p>
    <w:p w:rsidR="00F979C2" w:rsidRPr="001036AC" w:rsidRDefault="00CB5D88" w:rsidP="001036AC">
      <w:pPr>
        <w:pStyle w:val="Style44"/>
        <w:widowControl/>
        <w:ind w:firstLine="709"/>
        <w:jc w:val="both"/>
        <w:rPr>
          <w:rStyle w:val="FontStyle78"/>
          <w:sz w:val="28"/>
          <w:szCs w:val="28"/>
          <w:lang w:val="uk-UA"/>
        </w:rPr>
      </w:pPr>
      <w:r w:rsidRPr="001036AC">
        <w:rPr>
          <w:rStyle w:val="FontStyle78"/>
          <w:sz w:val="28"/>
          <w:szCs w:val="28"/>
          <w:lang w:val="uk-UA"/>
        </w:rPr>
        <w:t>а</w:t>
      </w:r>
      <w:r w:rsidRPr="001036AC">
        <w:rPr>
          <w:rStyle w:val="FontStyle78"/>
          <w:sz w:val="28"/>
          <w:szCs w:val="28"/>
        </w:rPr>
        <w:t>)</w:t>
      </w:r>
      <w:r w:rsidR="00F979C2" w:rsidRPr="001036AC">
        <w:rPr>
          <w:rStyle w:val="FontStyle78"/>
          <w:sz w:val="28"/>
          <w:szCs w:val="28"/>
          <w:lang w:val="uk-UA"/>
        </w:rPr>
        <w:t>. Викликають або зміни в ДНК - ушкодження пуринових і піримідинових основ, розриви полінуклеотидних ланцюгів і утворення перехресних зв'язків між ними - або індукують хромосомні аберації (зокрема, делеції хромосом).</w:t>
      </w:r>
    </w:p>
    <w:p w:rsidR="00F979C2" w:rsidRPr="001036AC" w:rsidRDefault="00CB5D88" w:rsidP="001036AC">
      <w:pPr>
        <w:pStyle w:val="Style44"/>
        <w:widowControl/>
        <w:ind w:firstLine="709"/>
        <w:jc w:val="both"/>
        <w:rPr>
          <w:rStyle w:val="FontStyle78"/>
          <w:sz w:val="28"/>
          <w:szCs w:val="28"/>
          <w:lang w:val="uk-UA"/>
        </w:rPr>
      </w:pPr>
      <w:r w:rsidRPr="001036AC">
        <w:rPr>
          <w:rStyle w:val="FontStyle78"/>
          <w:sz w:val="28"/>
          <w:szCs w:val="28"/>
          <w:lang w:val="uk-UA"/>
        </w:rPr>
        <w:t>б)</w:t>
      </w:r>
      <w:r w:rsidR="00F979C2" w:rsidRPr="001036AC">
        <w:rPr>
          <w:rStyle w:val="FontStyle78"/>
          <w:sz w:val="28"/>
          <w:szCs w:val="28"/>
          <w:lang w:val="uk-UA"/>
        </w:rPr>
        <w:t>. Діють епігенетично, викликаючи зміни в білках, що регулюють ріст клітини.</w:t>
      </w:r>
    </w:p>
    <w:p w:rsidR="00F979C2" w:rsidRPr="001036AC" w:rsidRDefault="00CB5D88" w:rsidP="001036AC">
      <w:pPr>
        <w:pStyle w:val="Style44"/>
        <w:widowControl/>
        <w:ind w:firstLine="709"/>
        <w:jc w:val="both"/>
        <w:rPr>
          <w:rStyle w:val="FontStyle78"/>
          <w:sz w:val="28"/>
          <w:szCs w:val="28"/>
          <w:lang w:val="uk-UA"/>
        </w:rPr>
      </w:pPr>
      <w:r w:rsidRPr="001036AC">
        <w:rPr>
          <w:rStyle w:val="FontStyle78"/>
          <w:sz w:val="28"/>
          <w:szCs w:val="28"/>
          <w:lang w:val="uk-UA"/>
        </w:rPr>
        <w:t>в)</w:t>
      </w:r>
      <w:r w:rsidR="00F979C2" w:rsidRPr="001036AC">
        <w:rPr>
          <w:rStyle w:val="FontStyle78"/>
          <w:sz w:val="28"/>
          <w:szCs w:val="28"/>
          <w:lang w:val="uk-UA"/>
        </w:rPr>
        <w:t>. Діють синергічно з вірусами (дерепресія онкогенів) або слугують</w:t>
      </w:r>
      <w:r w:rsidRPr="001036AC">
        <w:rPr>
          <w:rStyle w:val="FontStyle78"/>
          <w:sz w:val="28"/>
          <w:szCs w:val="28"/>
          <w:lang w:val="uk-UA"/>
        </w:rPr>
        <w:t xml:space="preserve"> </w:t>
      </w:r>
      <w:r w:rsidR="00F979C2" w:rsidRPr="001036AC">
        <w:rPr>
          <w:rStyle w:val="FontStyle78"/>
          <w:sz w:val="28"/>
          <w:szCs w:val="28"/>
          <w:lang w:val="uk-UA"/>
        </w:rPr>
        <w:t>промоторами для канцерогенних речовин.</w:t>
      </w:r>
    </w:p>
    <w:p w:rsidR="00F979C2" w:rsidRPr="001036AC" w:rsidRDefault="00F979C2" w:rsidP="001036AC">
      <w:pPr>
        <w:pStyle w:val="Style27"/>
        <w:widowControl/>
        <w:ind w:firstLine="709"/>
        <w:jc w:val="both"/>
        <w:rPr>
          <w:rStyle w:val="FontStyle77"/>
          <w:sz w:val="28"/>
          <w:szCs w:val="28"/>
          <w:lang w:val="uk-UA" w:eastAsia="uk-UA"/>
        </w:rPr>
      </w:pPr>
      <w:r w:rsidRPr="001036AC">
        <w:rPr>
          <w:rStyle w:val="FontStyle77"/>
          <w:sz w:val="28"/>
          <w:szCs w:val="28"/>
          <w:lang w:val="uk-UA" w:eastAsia="uk-UA"/>
        </w:rPr>
        <w:t>1.2. Харчові канцерогени.</w:t>
      </w:r>
    </w:p>
    <w:p w:rsidR="00F979C2" w:rsidRPr="001036AC" w:rsidRDefault="00F979C2" w:rsidP="001036AC">
      <w:pPr>
        <w:pStyle w:val="Style27"/>
        <w:widowControl/>
        <w:ind w:firstLine="709"/>
        <w:jc w:val="both"/>
        <w:rPr>
          <w:rStyle w:val="FontStyle78"/>
          <w:sz w:val="28"/>
          <w:szCs w:val="28"/>
          <w:lang w:val="uk-UA"/>
        </w:rPr>
      </w:pPr>
      <w:r w:rsidRPr="001036AC">
        <w:rPr>
          <w:rStyle w:val="FontStyle77"/>
          <w:sz w:val="28"/>
          <w:szCs w:val="28"/>
          <w:lang w:val="uk-UA" w:eastAsia="uk-UA"/>
        </w:rPr>
        <w:t>1.3. Канцерогени-гормони:</w:t>
      </w:r>
      <w:r w:rsidR="00004B83" w:rsidRPr="001036AC">
        <w:rPr>
          <w:rStyle w:val="FontStyle77"/>
          <w:sz w:val="28"/>
          <w:szCs w:val="28"/>
          <w:lang w:val="uk-UA" w:eastAsia="uk-UA"/>
        </w:rPr>
        <w:t xml:space="preserve"> а)</w:t>
      </w:r>
      <w:r w:rsidRPr="001036AC">
        <w:rPr>
          <w:rStyle w:val="FontStyle78"/>
          <w:sz w:val="28"/>
          <w:szCs w:val="28"/>
          <w:lang w:val="uk-UA"/>
        </w:rPr>
        <w:t>.</w:t>
      </w:r>
      <w:r w:rsidR="00004B83" w:rsidRPr="001036AC">
        <w:rPr>
          <w:rStyle w:val="FontStyle78"/>
          <w:sz w:val="28"/>
          <w:szCs w:val="28"/>
          <w:lang w:val="uk-UA"/>
        </w:rPr>
        <w:t xml:space="preserve"> </w:t>
      </w:r>
      <w:r w:rsidRPr="001036AC">
        <w:rPr>
          <w:rStyle w:val="FontStyle78"/>
          <w:sz w:val="28"/>
          <w:szCs w:val="28"/>
          <w:lang w:val="uk-UA"/>
        </w:rPr>
        <w:t>Естрогени.</w:t>
      </w:r>
      <w:r w:rsidR="00004B83" w:rsidRPr="001036AC">
        <w:rPr>
          <w:rStyle w:val="FontStyle78"/>
          <w:sz w:val="28"/>
          <w:szCs w:val="28"/>
          <w:lang w:val="uk-UA"/>
        </w:rPr>
        <w:t xml:space="preserve"> б). </w:t>
      </w:r>
      <w:r w:rsidRPr="001036AC">
        <w:rPr>
          <w:rStyle w:val="FontStyle78"/>
          <w:sz w:val="28"/>
          <w:szCs w:val="28"/>
          <w:lang w:val="uk-UA"/>
        </w:rPr>
        <w:t>Глюкокортикоїди.</w:t>
      </w:r>
    </w:p>
    <w:p w:rsidR="00F979C2" w:rsidRPr="001036AC" w:rsidRDefault="00F979C2" w:rsidP="001036AC">
      <w:pPr>
        <w:pStyle w:val="Style44"/>
        <w:widowControl/>
        <w:ind w:firstLine="709"/>
        <w:jc w:val="both"/>
        <w:rPr>
          <w:rStyle w:val="FontStyle78"/>
          <w:sz w:val="28"/>
          <w:szCs w:val="28"/>
          <w:lang w:val="uk-UA" w:eastAsia="uk-UA"/>
        </w:rPr>
      </w:pPr>
      <w:r w:rsidRPr="001036AC">
        <w:rPr>
          <w:rStyle w:val="FontStyle77"/>
          <w:sz w:val="28"/>
          <w:szCs w:val="28"/>
          <w:lang w:val="uk-UA"/>
        </w:rPr>
        <w:t xml:space="preserve">II. Фізичні канцерогени: </w:t>
      </w:r>
      <w:r w:rsidRPr="001036AC">
        <w:rPr>
          <w:rStyle w:val="FontStyle78"/>
          <w:sz w:val="28"/>
          <w:szCs w:val="28"/>
          <w:lang w:val="uk-UA"/>
        </w:rPr>
        <w:t>(різні види випромінювання, що призводять до</w:t>
      </w:r>
      <w:r w:rsidR="00F07F0C" w:rsidRPr="001036AC">
        <w:rPr>
          <w:rStyle w:val="FontStyle78"/>
          <w:sz w:val="28"/>
          <w:szCs w:val="28"/>
          <w:lang w:val="uk-UA"/>
        </w:rPr>
        <w:t xml:space="preserve"> </w:t>
      </w:r>
      <w:r w:rsidRPr="001036AC">
        <w:rPr>
          <w:rStyle w:val="FontStyle78"/>
          <w:sz w:val="28"/>
          <w:szCs w:val="28"/>
          <w:lang w:val="uk-UA" w:eastAsia="uk-UA"/>
        </w:rPr>
        <w:t>розвитку пухлин, найбільше ймовірно, в результаті прямого впливу на ДНК</w:t>
      </w:r>
      <w:r w:rsidR="00F07F0C" w:rsidRPr="001036AC">
        <w:rPr>
          <w:rStyle w:val="FontStyle78"/>
          <w:sz w:val="28"/>
          <w:szCs w:val="28"/>
          <w:lang w:val="uk-UA" w:eastAsia="uk-UA"/>
        </w:rPr>
        <w:t xml:space="preserve"> </w:t>
      </w:r>
      <w:r w:rsidRPr="001036AC">
        <w:rPr>
          <w:rStyle w:val="FontStyle78"/>
          <w:sz w:val="28"/>
          <w:szCs w:val="28"/>
          <w:lang w:val="uk-UA" w:eastAsia="uk-UA"/>
        </w:rPr>
        <w:t>або посередництвом активації клітинних онкогенів):</w:t>
      </w:r>
    </w:p>
    <w:p w:rsidR="00F979C2" w:rsidRPr="001036AC" w:rsidRDefault="00F979C2" w:rsidP="001036AC">
      <w:pPr>
        <w:pStyle w:val="Style44"/>
        <w:widowControl/>
        <w:ind w:firstLine="709"/>
        <w:jc w:val="both"/>
        <w:rPr>
          <w:rStyle w:val="FontStyle78"/>
          <w:sz w:val="28"/>
          <w:szCs w:val="28"/>
          <w:lang w:val="uk-UA" w:eastAsia="uk-UA"/>
        </w:rPr>
      </w:pPr>
      <w:r w:rsidRPr="001036AC">
        <w:rPr>
          <w:rStyle w:val="FontStyle77"/>
          <w:sz w:val="28"/>
          <w:szCs w:val="28"/>
          <w:lang w:val="uk-UA" w:eastAsia="uk-UA"/>
        </w:rPr>
        <w:t xml:space="preserve">1.4. </w:t>
      </w:r>
      <w:r w:rsidRPr="001036AC">
        <w:rPr>
          <w:rStyle w:val="FontStyle78"/>
          <w:sz w:val="28"/>
          <w:szCs w:val="28"/>
          <w:lang w:val="uk-UA" w:eastAsia="uk-UA"/>
        </w:rPr>
        <w:t>Ультрафіолетове випромінювання.</w:t>
      </w:r>
    </w:p>
    <w:p w:rsidR="00F979C2" w:rsidRPr="001036AC" w:rsidRDefault="00F979C2" w:rsidP="001036AC">
      <w:pPr>
        <w:pStyle w:val="Style44"/>
        <w:widowControl/>
        <w:ind w:firstLine="709"/>
        <w:jc w:val="both"/>
        <w:rPr>
          <w:rStyle w:val="FontStyle78"/>
          <w:sz w:val="28"/>
          <w:szCs w:val="28"/>
          <w:lang w:val="uk-UA" w:eastAsia="uk-UA"/>
        </w:rPr>
      </w:pPr>
      <w:r w:rsidRPr="001036AC">
        <w:rPr>
          <w:rStyle w:val="FontStyle77"/>
          <w:sz w:val="28"/>
          <w:szCs w:val="28"/>
          <w:lang w:val="uk-UA" w:eastAsia="uk-UA"/>
        </w:rPr>
        <w:t xml:space="preserve">1.5. </w:t>
      </w:r>
      <w:r w:rsidRPr="001036AC">
        <w:rPr>
          <w:rStyle w:val="FontStyle78"/>
          <w:sz w:val="28"/>
          <w:szCs w:val="28"/>
          <w:lang w:val="uk-UA" w:eastAsia="uk-UA"/>
        </w:rPr>
        <w:t>Рентгенівське випромінювання.</w:t>
      </w:r>
    </w:p>
    <w:p w:rsidR="00F979C2" w:rsidRPr="001036AC" w:rsidRDefault="00F979C2" w:rsidP="001036AC">
      <w:pPr>
        <w:pStyle w:val="Style44"/>
        <w:widowControl/>
        <w:ind w:firstLine="709"/>
        <w:jc w:val="both"/>
        <w:rPr>
          <w:rStyle w:val="FontStyle78"/>
          <w:sz w:val="28"/>
          <w:szCs w:val="28"/>
          <w:lang w:val="uk-UA" w:eastAsia="uk-UA"/>
        </w:rPr>
      </w:pPr>
      <w:r w:rsidRPr="001036AC">
        <w:rPr>
          <w:rStyle w:val="FontStyle77"/>
          <w:sz w:val="28"/>
          <w:szCs w:val="28"/>
          <w:lang w:val="uk-UA" w:eastAsia="uk-UA"/>
        </w:rPr>
        <w:t xml:space="preserve">1.6. </w:t>
      </w:r>
      <w:r w:rsidRPr="001036AC">
        <w:rPr>
          <w:rStyle w:val="FontStyle78"/>
          <w:sz w:val="28"/>
          <w:szCs w:val="28"/>
          <w:lang w:val="uk-UA" w:eastAsia="uk-UA"/>
        </w:rPr>
        <w:t>Випромінювання радіоізотопів.</w:t>
      </w:r>
    </w:p>
    <w:p w:rsidR="00F979C2" w:rsidRPr="001036AC" w:rsidRDefault="00F979C2" w:rsidP="001036AC">
      <w:pPr>
        <w:pStyle w:val="Style44"/>
        <w:widowControl/>
        <w:ind w:firstLine="709"/>
        <w:jc w:val="both"/>
        <w:rPr>
          <w:rStyle w:val="FontStyle78"/>
          <w:sz w:val="28"/>
          <w:szCs w:val="28"/>
          <w:lang w:val="uk-UA" w:eastAsia="uk-UA"/>
        </w:rPr>
      </w:pPr>
      <w:r w:rsidRPr="001036AC">
        <w:rPr>
          <w:rStyle w:val="FontStyle77"/>
          <w:sz w:val="28"/>
          <w:szCs w:val="28"/>
          <w:lang w:val="uk-UA" w:eastAsia="uk-UA"/>
        </w:rPr>
        <w:t xml:space="preserve">1.7. </w:t>
      </w:r>
      <w:r w:rsidRPr="001036AC">
        <w:rPr>
          <w:rStyle w:val="FontStyle78"/>
          <w:sz w:val="28"/>
          <w:szCs w:val="28"/>
          <w:lang w:val="uk-UA" w:eastAsia="uk-UA"/>
        </w:rPr>
        <w:t>Радіоактивне забруднення місцевості</w:t>
      </w:r>
    </w:p>
    <w:p w:rsidR="00F979C2" w:rsidRPr="001036AC" w:rsidRDefault="0049692C" w:rsidP="001036AC">
      <w:pPr>
        <w:pStyle w:val="Style27"/>
        <w:widowControl/>
        <w:ind w:firstLine="709"/>
        <w:jc w:val="both"/>
        <w:rPr>
          <w:rStyle w:val="FontStyle77"/>
          <w:sz w:val="28"/>
          <w:szCs w:val="28"/>
          <w:lang w:val="uk-UA"/>
        </w:rPr>
      </w:pPr>
      <w:r w:rsidRPr="001036AC">
        <w:rPr>
          <w:rStyle w:val="FontStyle77"/>
          <w:sz w:val="28"/>
          <w:szCs w:val="28"/>
          <w:lang w:val="en-US"/>
        </w:rPr>
        <w:t>III</w:t>
      </w:r>
      <w:r w:rsidR="00F979C2" w:rsidRPr="001036AC">
        <w:rPr>
          <w:rStyle w:val="FontStyle77"/>
          <w:sz w:val="28"/>
          <w:szCs w:val="28"/>
          <w:lang w:val="uk-UA"/>
        </w:rPr>
        <w:t>. Вірусні:</w:t>
      </w:r>
    </w:p>
    <w:p w:rsidR="00F979C2" w:rsidRPr="001036AC" w:rsidRDefault="00F979C2" w:rsidP="001036AC">
      <w:pPr>
        <w:pStyle w:val="Style44"/>
        <w:widowControl/>
        <w:ind w:firstLine="709"/>
        <w:jc w:val="both"/>
        <w:rPr>
          <w:rStyle w:val="FontStyle78"/>
          <w:sz w:val="28"/>
          <w:szCs w:val="28"/>
          <w:lang w:val="uk-UA" w:eastAsia="uk-UA"/>
        </w:rPr>
      </w:pPr>
      <w:r w:rsidRPr="001036AC">
        <w:rPr>
          <w:rStyle w:val="FontStyle77"/>
          <w:sz w:val="28"/>
          <w:szCs w:val="28"/>
          <w:lang w:val="uk-UA" w:eastAsia="uk-UA"/>
        </w:rPr>
        <w:t xml:space="preserve">1.8. </w:t>
      </w:r>
      <w:r w:rsidRPr="001036AC">
        <w:rPr>
          <w:rStyle w:val="FontStyle78"/>
          <w:sz w:val="28"/>
          <w:szCs w:val="28"/>
          <w:lang w:val="uk-UA" w:eastAsia="uk-UA"/>
        </w:rPr>
        <w:t>Онкогенні РНК-віруси: ретровіруси (онкорнавіруси).</w:t>
      </w:r>
    </w:p>
    <w:p w:rsidR="00F979C2" w:rsidRPr="001036AC" w:rsidRDefault="00F979C2" w:rsidP="001036AC">
      <w:pPr>
        <w:pStyle w:val="Style44"/>
        <w:widowControl/>
        <w:ind w:firstLine="709"/>
        <w:jc w:val="both"/>
        <w:rPr>
          <w:rStyle w:val="FontStyle78"/>
          <w:sz w:val="28"/>
          <w:szCs w:val="28"/>
          <w:lang w:val="uk-UA"/>
        </w:rPr>
      </w:pPr>
      <w:r w:rsidRPr="001036AC">
        <w:rPr>
          <w:rStyle w:val="FontStyle77"/>
          <w:sz w:val="28"/>
          <w:szCs w:val="28"/>
          <w:lang w:val="uk-UA" w:eastAsia="uk-UA"/>
        </w:rPr>
        <w:t xml:space="preserve">1.9. </w:t>
      </w:r>
      <w:r w:rsidRPr="001036AC">
        <w:rPr>
          <w:rStyle w:val="FontStyle78"/>
          <w:sz w:val="28"/>
          <w:szCs w:val="28"/>
          <w:lang w:val="uk-UA" w:eastAsia="uk-UA"/>
        </w:rPr>
        <w:t>Онкогенні ДНК-віруси (віруси папіломи, Епштейна - Барр (</w:t>
      </w:r>
      <w:r w:rsidRPr="001036AC">
        <w:rPr>
          <w:rStyle w:val="FontStyle78"/>
          <w:sz w:val="28"/>
          <w:szCs w:val="28"/>
          <w:lang w:val="en-US" w:eastAsia="uk-UA"/>
        </w:rPr>
        <w:t>EBV</w:t>
      </w:r>
      <w:r w:rsidRPr="001036AC">
        <w:rPr>
          <w:rStyle w:val="FontStyle78"/>
          <w:sz w:val="28"/>
          <w:szCs w:val="28"/>
          <w:lang w:val="uk-UA" w:eastAsia="uk-UA"/>
        </w:rPr>
        <w:t>), гепатиту</w:t>
      </w:r>
      <w:r w:rsidR="0049692C" w:rsidRPr="001036AC">
        <w:rPr>
          <w:rStyle w:val="FontStyle78"/>
          <w:sz w:val="28"/>
          <w:szCs w:val="28"/>
          <w:lang w:val="uk-UA" w:eastAsia="uk-UA"/>
        </w:rPr>
        <w:t xml:space="preserve"> </w:t>
      </w:r>
      <w:r w:rsidRPr="001036AC">
        <w:rPr>
          <w:rStyle w:val="FontStyle78"/>
          <w:sz w:val="28"/>
          <w:szCs w:val="28"/>
          <w:lang w:val="uk-UA"/>
        </w:rPr>
        <w:t>В).</w:t>
      </w:r>
    </w:p>
    <w:p w:rsidR="00F979C2" w:rsidRPr="001036AC" w:rsidRDefault="00F979C2" w:rsidP="001036AC">
      <w:pPr>
        <w:pStyle w:val="Style44"/>
        <w:widowControl/>
        <w:ind w:firstLine="709"/>
        <w:jc w:val="both"/>
        <w:rPr>
          <w:rStyle w:val="FontStyle78"/>
          <w:sz w:val="28"/>
          <w:szCs w:val="28"/>
          <w:lang w:val="uk-UA" w:eastAsia="uk-UA"/>
        </w:rPr>
      </w:pPr>
      <w:r w:rsidRPr="001036AC">
        <w:rPr>
          <w:rStyle w:val="FontStyle77"/>
          <w:sz w:val="28"/>
          <w:szCs w:val="28"/>
          <w:lang w:val="uk-UA"/>
        </w:rPr>
        <w:t xml:space="preserve">IV. Генетичні: </w:t>
      </w:r>
      <w:r w:rsidRPr="001036AC">
        <w:rPr>
          <w:rStyle w:val="FontStyle78"/>
          <w:sz w:val="28"/>
          <w:szCs w:val="28"/>
          <w:lang w:val="uk-UA"/>
        </w:rPr>
        <w:t xml:space="preserve">(здебільшого генетична </w:t>
      </w:r>
      <w:r w:rsidR="0049692C" w:rsidRPr="001036AC">
        <w:rPr>
          <w:rStyle w:val="FontStyle78"/>
          <w:sz w:val="28"/>
          <w:szCs w:val="28"/>
          <w:lang w:val="uk-UA"/>
        </w:rPr>
        <w:t>схильність до розвитку новоутво</w:t>
      </w:r>
      <w:r w:rsidRPr="001036AC">
        <w:rPr>
          <w:rStyle w:val="FontStyle78"/>
          <w:sz w:val="28"/>
          <w:szCs w:val="28"/>
          <w:lang w:val="uk-UA" w:eastAsia="uk-UA"/>
        </w:rPr>
        <w:t>рень виникає у зв'язку з успадкованою втратою одного чи декількох генів супресії пухлини (таблиця 1).</w:t>
      </w:r>
    </w:p>
    <w:p w:rsidR="00F979C2" w:rsidRPr="001036AC" w:rsidRDefault="00F979C2" w:rsidP="001036AC">
      <w:pPr>
        <w:shd w:val="clear" w:color="auto" w:fill="FFFFFF"/>
        <w:ind w:firstLine="709"/>
        <w:jc w:val="both"/>
        <w:rPr>
          <w:sz w:val="28"/>
          <w:szCs w:val="28"/>
          <w:lang w:val="ru-RU"/>
        </w:rPr>
      </w:pPr>
    </w:p>
    <w:p w:rsidR="0049692C" w:rsidRPr="0068624B" w:rsidRDefault="0049692C" w:rsidP="001036AC">
      <w:pPr>
        <w:pStyle w:val="Style27"/>
        <w:widowControl/>
        <w:ind w:firstLine="709"/>
        <w:jc w:val="both"/>
        <w:rPr>
          <w:rStyle w:val="FontStyle76"/>
          <w:b w:val="0"/>
          <w:i w:val="0"/>
          <w:sz w:val="28"/>
          <w:szCs w:val="28"/>
          <w:vertAlign w:val="superscript"/>
          <w:lang w:val="uk-UA"/>
        </w:rPr>
      </w:pPr>
      <w:r w:rsidRPr="0068624B">
        <w:rPr>
          <w:rStyle w:val="FontStyle77"/>
          <w:b w:val="0"/>
          <w:sz w:val="28"/>
          <w:szCs w:val="28"/>
          <w:lang w:val="uk-UA"/>
        </w:rPr>
        <w:t xml:space="preserve">Таблиця 1. </w:t>
      </w:r>
      <w:r w:rsidRPr="0068624B">
        <w:rPr>
          <w:rStyle w:val="FontStyle76"/>
          <w:b w:val="0"/>
          <w:i w:val="0"/>
          <w:sz w:val="28"/>
          <w:szCs w:val="28"/>
          <w:lang w:val="uk-UA"/>
        </w:rPr>
        <w:t>Гени супресії пухлин</w:t>
      </w:r>
      <w:r w:rsidRPr="0068624B">
        <w:rPr>
          <w:rStyle w:val="FontStyle76"/>
          <w:b w:val="0"/>
          <w:i w:val="0"/>
          <w:sz w:val="28"/>
          <w:szCs w:val="28"/>
          <w:vertAlign w:val="superscript"/>
          <w:lang w:val="uk-UA"/>
        </w:rPr>
        <w:t>1</w:t>
      </w:r>
    </w:p>
    <w:p w:rsidR="0049692C" w:rsidRPr="001036AC" w:rsidRDefault="0049692C" w:rsidP="001036AC">
      <w:pPr>
        <w:ind w:firstLine="709"/>
        <w:jc w:val="both"/>
        <w:rPr>
          <w:sz w:val="28"/>
          <w:szCs w:val="28"/>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3058"/>
        <w:gridCol w:w="2045"/>
        <w:gridCol w:w="2894"/>
      </w:tblGrid>
      <w:tr w:rsidR="0049692C" w:rsidRPr="0068624B" w:rsidTr="004D1DD2">
        <w:tc>
          <w:tcPr>
            <w:tcW w:w="3058" w:type="dxa"/>
          </w:tcPr>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Найменування гену</w:t>
            </w:r>
          </w:p>
        </w:tc>
        <w:tc>
          <w:tcPr>
            <w:tcW w:w="2045" w:type="dxa"/>
          </w:tcPr>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Хромосома</w:t>
            </w:r>
          </w:p>
        </w:tc>
        <w:tc>
          <w:tcPr>
            <w:tcW w:w="2894" w:type="dxa"/>
          </w:tcPr>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Захворювання</w:t>
            </w:r>
          </w:p>
        </w:tc>
      </w:tr>
      <w:tr w:rsidR="0049692C" w:rsidRPr="0068624B" w:rsidTr="004D1DD2">
        <w:tc>
          <w:tcPr>
            <w:tcW w:w="3058" w:type="dxa"/>
          </w:tcPr>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АРС (аденоматозного</w:t>
            </w:r>
          </w:p>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поліпозу кишківника)</w:t>
            </w:r>
          </w:p>
        </w:tc>
        <w:tc>
          <w:tcPr>
            <w:tcW w:w="2045" w:type="dxa"/>
          </w:tcPr>
          <w:p w:rsidR="0049692C" w:rsidRPr="0068624B" w:rsidRDefault="0049692C" w:rsidP="0068624B">
            <w:pPr>
              <w:pStyle w:val="Style37"/>
              <w:widowControl/>
              <w:jc w:val="both"/>
              <w:rPr>
                <w:rStyle w:val="FontStyle78"/>
                <w:sz w:val="24"/>
                <w:szCs w:val="24"/>
                <w:lang w:val="en-US" w:eastAsia="en-US"/>
              </w:rPr>
            </w:pPr>
            <w:r w:rsidRPr="0068624B">
              <w:rPr>
                <w:rStyle w:val="FontStyle78"/>
                <w:sz w:val="24"/>
                <w:szCs w:val="24"/>
                <w:lang w:val="en-US" w:eastAsia="en-US"/>
              </w:rPr>
              <w:t>5q21</w:t>
            </w:r>
          </w:p>
        </w:tc>
        <w:tc>
          <w:tcPr>
            <w:tcW w:w="2894" w:type="dxa"/>
          </w:tcPr>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Сімейний поліпоз</w:t>
            </w:r>
          </w:p>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кишківника</w:t>
            </w:r>
          </w:p>
        </w:tc>
      </w:tr>
      <w:tr w:rsidR="0049692C" w:rsidRPr="0068624B" w:rsidTr="004D1DD2">
        <w:tc>
          <w:tcPr>
            <w:tcW w:w="3058" w:type="dxa"/>
          </w:tcPr>
          <w:p w:rsidR="0049692C" w:rsidRPr="0068624B" w:rsidRDefault="0049692C" w:rsidP="0068624B">
            <w:pPr>
              <w:pStyle w:val="Style37"/>
              <w:widowControl/>
              <w:jc w:val="both"/>
              <w:rPr>
                <w:rStyle w:val="FontStyle78"/>
                <w:sz w:val="24"/>
                <w:szCs w:val="24"/>
                <w:lang w:val="uk-UA" w:eastAsia="en-US"/>
              </w:rPr>
            </w:pPr>
            <w:r w:rsidRPr="0068624B">
              <w:rPr>
                <w:rStyle w:val="FontStyle78"/>
                <w:sz w:val="24"/>
                <w:szCs w:val="24"/>
                <w:lang w:val="en-US" w:eastAsia="en-US"/>
              </w:rPr>
              <w:t xml:space="preserve">Rbl </w:t>
            </w:r>
            <w:r w:rsidRPr="0068624B">
              <w:rPr>
                <w:rStyle w:val="FontStyle78"/>
                <w:sz w:val="24"/>
                <w:szCs w:val="24"/>
                <w:lang w:val="uk-UA" w:eastAsia="en-US"/>
              </w:rPr>
              <w:t>(ретинобластоми)</w:t>
            </w:r>
          </w:p>
        </w:tc>
        <w:tc>
          <w:tcPr>
            <w:tcW w:w="2045" w:type="dxa"/>
          </w:tcPr>
          <w:p w:rsidR="0049692C" w:rsidRPr="0068624B" w:rsidRDefault="0049692C" w:rsidP="0068624B">
            <w:pPr>
              <w:pStyle w:val="Style37"/>
              <w:widowControl/>
              <w:jc w:val="both"/>
              <w:rPr>
                <w:rStyle w:val="FontStyle78"/>
                <w:sz w:val="24"/>
                <w:szCs w:val="24"/>
                <w:lang w:val="en-US" w:eastAsia="en-US"/>
              </w:rPr>
            </w:pPr>
            <w:r w:rsidRPr="0068624B">
              <w:rPr>
                <w:rStyle w:val="FontStyle78"/>
                <w:sz w:val="24"/>
                <w:szCs w:val="24"/>
                <w:lang w:val="en-US" w:eastAsia="en-US"/>
              </w:rPr>
              <w:t>13ql4</w:t>
            </w:r>
          </w:p>
        </w:tc>
        <w:tc>
          <w:tcPr>
            <w:tcW w:w="2894" w:type="dxa"/>
          </w:tcPr>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Ретинобластома,</w:t>
            </w:r>
          </w:p>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остеосаркома</w:t>
            </w:r>
          </w:p>
        </w:tc>
      </w:tr>
      <w:tr w:rsidR="0049692C" w:rsidRPr="0068624B" w:rsidTr="004D1DD2">
        <w:tc>
          <w:tcPr>
            <w:tcW w:w="3058" w:type="dxa"/>
          </w:tcPr>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р53</w:t>
            </w:r>
          </w:p>
        </w:tc>
        <w:tc>
          <w:tcPr>
            <w:tcW w:w="2045" w:type="dxa"/>
          </w:tcPr>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17р12-13</w:t>
            </w:r>
          </w:p>
        </w:tc>
        <w:tc>
          <w:tcPr>
            <w:tcW w:w="2894" w:type="dxa"/>
          </w:tcPr>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Пухлинний синдром</w:t>
            </w:r>
          </w:p>
          <w:p w:rsidR="0049692C" w:rsidRPr="0068624B" w:rsidRDefault="0049692C" w:rsidP="0068624B">
            <w:pPr>
              <w:pStyle w:val="Style37"/>
              <w:widowControl/>
              <w:jc w:val="both"/>
              <w:rPr>
                <w:rStyle w:val="FontStyle78"/>
                <w:sz w:val="24"/>
                <w:szCs w:val="24"/>
                <w:vertAlign w:val="superscript"/>
                <w:lang w:val="uk-UA" w:eastAsia="uk-UA"/>
              </w:rPr>
            </w:pPr>
            <w:r w:rsidRPr="0068624B">
              <w:rPr>
                <w:rStyle w:val="FontStyle78"/>
                <w:sz w:val="24"/>
                <w:szCs w:val="24"/>
                <w:lang w:val="uk-UA" w:eastAsia="uk-UA"/>
              </w:rPr>
              <w:t>Лі-Фромени</w:t>
            </w:r>
            <w:r w:rsidRPr="0068624B">
              <w:rPr>
                <w:rStyle w:val="FontStyle78"/>
                <w:sz w:val="24"/>
                <w:szCs w:val="24"/>
                <w:vertAlign w:val="superscript"/>
                <w:lang w:val="uk-UA" w:eastAsia="uk-UA"/>
              </w:rPr>
              <w:t>2</w:t>
            </w:r>
          </w:p>
        </w:tc>
      </w:tr>
      <w:tr w:rsidR="0049692C" w:rsidRPr="0068624B" w:rsidTr="004D1DD2">
        <w:tc>
          <w:tcPr>
            <w:tcW w:w="3058" w:type="dxa"/>
          </w:tcPr>
          <w:p w:rsidR="0049692C" w:rsidRPr="0068624B" w:rsidRDefault="0049692C" w:rsidP="0068624B">
            <w:pPr>
              <w:pStyle w:val="Style37"/>
              <w:widowControl/>
              <w:jc w:val="both"/>
              <w:rPr>
                <w:rStyle w:val="FontStyle78"/>
                <w:sz w:val="24"/>
                <w:szCs w:val="24"/>
                <w:vertAlign w:val="superscript"/>
                <w:lang w:val="uk-UA" w:eastAsia="en-US"/>
              </w:rPr>
            </w:pPr>
            <w:r w:rsidRPr="0068624B">
              <w:rPr>
                <w:rStyle w:val="FontStyle78"/>
                <w:sz w:val="24"/>
                <w:szCs w:val="24"/>
                <w:lang w:val="en-US" w:eastAsia="en-US"/>
              </w:rPr>
              <w:t xml:space="preserve">NF-1 </w:t>
            </w:r>
            <w:r w:rsidRPr="0068624B">
              <w:rPr>
                <w:rStyle w:val="FontStyle78"/>
                <w:sz w:val="24"/>
                <w:szCs w:val="24"/>
                <w:lang w:val="uk-UA" w:eastAsia="en-US"/>
              </w:rPr>
              <w:t>(нейрофіброматозу)</w:t>
            </w:r>
            <w:r w:rsidRPr="0068624B">
              <w:rPr>
                <w:rStyle w:val="FontStyle78"/>
                <w:sz w:val="24"/>
                <w:szCs w:val="24"/>
                <w:vertAlign w:val="superscript"/>
                <w:lang w:val="uk-UA" w:eastAsia="en-US"/>
              </w:rPr>
              <w:t>3</w:t>
            </w:r>
          </w:p>
        </w:tc>
        <w:tc>
          <w:tcPr>
            <w:tcW w:w="2045" w:type="dxa"/>
          </w:tcPr>
          <w:p w:rsidR="0049692C" w:rsidRPr="0068624B" w:rsidRDefault="0049692C" w:rsidP="0068624B">
            <w:pPr>
              <w:pStyle w:val="Style37"/>
              <w:widowControl/>
              <w:jc w:val="both"/>
              <w:rPr>
                <w:rStyle w:val="FontStyle78"/>
                <w:sz w:val="24"/>
                <w:szCs w:val="24"/>
                <w:lang w:val="en-US" w:eastAsia="en-US"/>
              </w:rPr>
            </w:pPr>
            <w:r w:rsidRPr="0068624B">
              <w:rPr>
                <w:rStyle w:val="FontStyle78"/>
                <w:sz w:val="24"/>
                <w:szCs w:val="24"/>
                <w:lang w:val="en-US" w:eastAsia="en-US"/>
              </w:rPr>
              <w:t>17qll</w:t>
            </w:r>
          </w:p>
        </w:tc>
        <w:tc>
          <w:tcPr>
            <w:tcW w:w="2894" w:type="dxa"/>
          </w:tcPr>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Нейрофіброматоз</w:t>
            </w:r>
          </w:p>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(1 тип)</w:t>
            </w:r>
          </w:p>
        </w:tc>
      </w:tr>
      <w:tr w:rsidR="0049692C" w:rsidRPr="0068624B" w:rsidTr="004D1DD2">
        <w:tc>
          <w:tcPr>
            <w:tcW w:w="3058" w:type="dxa"/>
          </w:tcPr>
          <w:p w:rsidR="0049692C" w:rsidRPr="0068624B" w:rsidRDefault="0049692C" w:rsidP="0068624B">
            <w:pPr>
              <w:pStyle w:val="Style37"/>
              <w:widowControl/>
              <w:jc w:val="both"/>
              <w:rPr>
                <w:rStyle w:val="FontStyle78"/>
                <w:sz w:val="24"/>
                <w:szCs w:val="24"/>
                <w:lang w:val="uk-UA" w:eastAsia="en-US"/>
              </w:rPr>
            </w:pPr>
            <w:r w:rsidRPr="0068624B">
              <w:rPr>
                <w:rStyle w:val="FontStyle78"/>
                <w:sz w:val="24"/>
                <w:szCs w:val="24"/>
                <w:lang w:val="en-US" w:eastAsia="en-US"/>
              </w:rPr>
              <w:t>DCC</w:t>
            </w:r>
            <w:r w:rsidRPr="0068624B">
              <w:rPr>
                <w:rStyle w:val="FontStyle78"/>
                <w:sz w:val="24"/>
                <w:szCs w:val="24"/>
                <w:lang w:eastAsia="en-US"/>
              </w:rPr>
              <w:t xml:space="preserve"> </w:t>
            </w:r>
            <w:r w:rsidRPr="0068624B">
              <w:rPr>
                <w:rStyle w:val="FontStyle78"/>
                <w:sz w:val="24"/>
                <w:szCs w:val="24"/>
                <w:lang w:val="uk-UA" w:eastAsia="en-US"/>
              </w:rPr>
              <w:t>(зазнає делеції при</w:t>
            </w:r>
          </w:p>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раці кишківника)</w:t>
            </w:r>
          </w:p>
        </w:tc>
        <w:tc>
          <w:tcPr>
            <w:tcW w:w="2045" w:type="dxa"/>
          </w:tcPr>
          <w:p w:rsidR="0049692C" w:rsidRPr="0068624B" w:rsidRDefault="0049692C" w:rsidP="0068624B">
            <w:pPr>
              <w:pStyle w:val="Style37"/>
              <w:widowControl/>
              <w:jc w:val="both"/>
              <w:rPr>
                <w:rStyle w:val="FontStyle78"/>
                <w:sz w:val="24"/>
                <w:szCs w:val="24"/>
                <w:lang w:val="en-US" w:eastAsia="en-US"/>
              </w:rPr>
            </w:pPr>
            <w:r w:rsidRPr="0068624B">
              <w:rPr>
                <w:rStyle w:val="FontStyle78"/>
                <w:sz w:val="24"/>
                <w:szCs w:val="24"/>
                <w:lang w:val="en-US" w:eastAsia="en-US"/>
              </w:rPr>
              <w:t>18q21</w:t>
            </w:r>
          </w:p>
        </w:tc>
        <w:tc>
          <w:tcPr>
            <w:tcW w:w="2894" w:type="dxa"/>
          </w:tcPr>
          <w:p w:rsidR="0049692C" w:rsidRPr="0068624B" w:rsidRDefault="0049692C" w:rsidP="0068624B">
            <w:pPr>
              <w:pStyle w:val="Style37"/>
              <w:widowControl/>
              <w:jc w:val="both"/>
              <w:rPr>
                <w:rStyle w:val="FontStyle78"/>
                <w:sz w:val="24"/>
                <w:szCs w:val="24"/>
                <w:lang w:val="uk-UA" w:eastAsia="uk-UA"/>
              </w:rPr>
            </w:pPr>
            <w:r w:rsidRPr="0068624B">
              <w:rPr>
                <w:rStyle w:val="FontStyle78"/>
                <w:sz w:val="24"/>
                <w:szCs w:val="24"/>
                <w:lang w:val="uk-UA" w:eastAsia="uk-UA"/>
              </w:rPr>
              <w:t>Рак кишківника</w:t>
            </w:r>
          </w:p>
        </w:tc>
      </w:tr>
    </w:tbl>
    <w:p w:rsidR="00560767" w:rsidRPr="001036AC" w:rsidRDefault="00560767" w:rsidP="001036AC">
      <w:pPr>
        <w:pStyle w:val="Style55"/>
        <w:widowControl/>
        <w:ind w:firstLine="709"/>
        <w:jc w:val="both"/>
        <w:rPr>
          <w:rStyle w:val="FontStyle121"/>
          <w:b w:val="0"/>
          <w:i w:val="0"/>
          <w:sz w:val="28"/>
          <w:szCs w:val="28"/>
          <w:lang w:val="uk-UA" w:eastAsia="uk-UA"/>
        </w:rPr>
      </w:pPr>
    </w:p>
    <w:p w:rsidR="0049692C" w:rsidRPr="001036AC" w:rsidRDefault="0049692C" w:rsidP="001036AC">
      <w:pPr>
        <w:pStyle w:val="Style55"/>
        <w:widowControl/>
        <w:ind w:firstLine="709"/>
        <w:jc w:val="both"/>
        <w:rPr>
          <w:rStyle w:val="FontStyle121"/>
          <w:b w:val="0"/>
          <w:i w:val="0"/>
          <w:sz w:val="28"/>
          <w:szCs w:val="28"/>
          <w:lang w:val="uk-UA" w:eastAsia="uk-UA"/>
        </w:rPr>
      </w:pPr>
      <w:r w:rsidRPr="001036AC">
        <w:rPr>
          <w:rStyle w:val="FontStyle121"/>
          <w:b w:val="0"/>
          <w:i w:val="0"/>
          <w:sz w:val="28"/>
          <w:szCs w:val="28"/>
          <w:lang w:val="uk-UA" w:eastAsia="uk-UA"/>
        </w:rPr>
        <w:t xml:space="preserve">Примечание: </w:t>
      </w:r>
      <w:r w:rsidR="00CA0929" w:rsidRPr="001036AC">
        <w:rPr>
          <w:rStyle w:val="FontStyle121"/>
          <w:b w:val="0"/>
          <w:i w:val="0"/>
          <w:sz w:val="28"/>
          <w:szCs w:val="28"/>
          <w:lang w:val="uk-UA" w:eastAsia="uk-UA"/>
        </w:rPr>
        <w:t xml:space="preserve"> </w:t>
      </w:r>
      <w:r w:rsidR="00CA0929" w:rsidRPr="001036AC">
        <w:rPr>
          <w:rStyle w:val="FontStyle121"/>
          <w:b w:val="0"/>
          <w:i w:val="0"/>
          <w:sz w:val="28"/>
          <w:szCs w:val="28"/>
          <w:vertAlign w:val="superscript"/>
          <w:lang w:val="uk-UA" w:eastAsia="uk-UA"/>
        </w:rPr>
        <w:t>1</w:t>
      </w:r>
      <w:r w:rsidRPr="001036AC">
        <w:rPr>
          <w:rStyle w:val="FontStyle121"/>
          <w:b w:val="0"/>
          <w:i w:val="0"/>
          <w:sz w:val="28"/>
          <w:szCs w:val="28"/>
          <w:lang w:val="uk-UA" w:eastAsia="uk-UA"/>
        </w:rPr>
        <w:t xml:space="preserve">Гени супресії пухлин кодують синтез речовин, що регулюють ріст тканин. Як правило, </w:t>
      </w:r>
      <w:r w:rsidRPr="001036AC">
        <w:rPr>
          <w:rStyle w:val="FontStyle121"/>
          <w:b w:val="0"/>
          <w:i w:val="0"/>
          <w:sz w:val="28"/>
          <w:szCs w:val="28"/>
          <w:lang w:val="uk-UA"/>
        </w:rPr>
        <w:t xml:space="preserve">втрата обох алелів гена призводить до розвитку пухлин, окрім </w:t>
      </w:r>
      <w:r w:rsidRPr="001036AC">
        <w:rPr>
          <w:rStyle w:val="FontStyle92"/>
          <w:b/>
          <w:i w:val="0"/>
          <w:sz w:val="28"/>
          <w:szCs w:val="28"/>
          <w:lang w:val="uk-UA"/>
        </w:rPr>
        <w:t xml:space="preserve">р53 </w:t>
      </w:r>
      <w:r w:rsidRPr="001036AC">
        <w:rPr>
          <w:rStyle w:val="FontStyle121"/>
          <w:b w:val="0"/>
          <w:i w:val="0"/>
          <w:sz w:val="28"/>
          <w:szCs w:val="28"/>
          <w:lang w:val="uk-UA"/>
        </w:rPr>
        <w:t xml:space="preserve">гена, для якого втрата навіть одного алеля призведе до неоплазії. </w:t>
      </w:r>
      <w:r w:rsidRPr="001036AC">
        <w:rPr>
          <w:rStyle w:val="FontStyle121"/>
          <w:b w:val="0"/>
          <w:i w:val="0"/>
          <w:sz w:val="28"/>
          <w:szCs w:val="28"/>
          <w:vertAlign w:val="superscript"/>
          <w:lang w:val="uk-UA" w:eastAsia="uk-UA"/>
        </w:rPr>
        <w:t>2</w:t>
      </w:r>
      <w:r w:rsidRPr="001036AC">
        <w:rPr>
          <w:rStyle w:val="FontStyle121"/>
          <w:b w:val="0"/>
          <w:i w:val="0"/>
          <w:sz w:val="28"/>
          <w:szCs w:val="28"/>
          <w:lang w:val="uk-UA" w:eastAsia="uk-UA"/>
        </w:rPr>
        <w:t xml:space="preserve"> При цьому синдромі спостерігається висока сімейна схильність до виникнення раку молоч</w:t>
      </w:r>
      <w:r w:rsidRPr="001036AC">
        <w:rPr>
          <w:rStyle w:val="FontStyle121"/>
          <w:b w:val="0"/>
          <w:i w:val="0"/>
          <w:sz w:val="28"/>
          <w:szCs w:val="28"/>
          <w:lang w:val="uk-UA"/>
        </w:rPr>
        <w:t xml:space="preserve">ної залози, сарком і пухлин мозку яку дітей, так і в дорослих. </w:t>
      </w:r>
      <w:r w:rsidRPr="001036AC">
        <w:rPr>
          <w:rStyle w:val="FontStyle121"/>
          <w:b w:val="0"/>
          <w:i w:val="0"/>
          <w:sz w:val="28"/>
          <w:szCs w:val="28"/>
          <w:vertAlign w:val="superscript"/>
          <w:lang w:val="uk-UA" w:eastAsia="uk-UA"/>
        </w:rPr>
        <w:t>3</w:t>
      </w:r>
      <w:r w:rsidRPr="001036AC">
        <w:rPr>
          <w:rStyle w:val="FontStyle121"/>
          <w:b w:val="0"/>
          <w:i w:val="0"/>
          <w:sz w:val="28"/>
          <w:szCs w:val="28"/>
          <w:lang w:val="uk-UA" w:eastAsia="uk-UA"/>
        </w:rPr>
        <w:t xml:space="preserve"> Існує також аналогічний ген (</w:t>
      </w:r>
      <w:r w:rsidRPr="001036AC">
        <w:rPr>
          <w:rStyle w:val="FontStyle121"/>
          <w:b w:val="0"/>
          <w:i w:val="0"/>
          <w:sz w:val="28"/>
          <w:szCs w:val="28"/>
          <w:lang w:val="en-US" w:eastAsia="uk-UA"/>
        </w:rPr>
        <w:t>NF</w:t>
      </w:r>
      <w:r w:rsidRPr="001036AC">
        <w:rPr>
          <w:rStyle w:val="FontStyle92"/>
          <w:b/>
          <w:i w:val="0"/>
          <w:sz w:val="28"/>
          <w:szCs w:val="28"/>
          <w:lang w:val="uk-UA" w:eastAsia="uk-UA"/>
        </w:rPr>
        <w:t xml:space="preserve">-2) </w:t>
      </w:r>
      <w:r w:rsidRPr="001036AC">
        <w:rPr>
          <w:rStyle w:val="FontStyle121"/>
          <w:b w:val="0"/>
          <w:i w:val="0"/>
          <w:sz w:val="28"/>
          <w:szCs w:val="28"/>
          <w:lang w:val="uk-UA" w:eastAsia="uk-UA"/>
        </w:rPr>
        <w:t xml:space="preserve">і для II типу нейрофіброматозу, який локалізується в </w:t>
      </w:r>
      <w:r w:rsidRPr="001036AC">
        <w:rPr>
          <w:rStyle w:val="FontStyle92"/>
          <w:b/>
          <w:i w:val="0"/>
          <w:sz w:val="28"/>
          <w:szCs w:val="28"/>
          <w:lang w:val="uk-UA"/>
        </w:rPr>
        <w:t xml:space="preserve"> 22 </w:t>
      </w:r>
      <w:r w:rsidRPr="001036AC">
        <w:rPr>
          <w:rStyle w:val="FontStyle121"/>
          <w:b w:val="0"/>
          <w:i w:val="0"/>
          <w:sz w:val="28"/>
          <w:szCs w:val="28"/>
          <w:lang w:val="uk-UA"/>
        </w:rPr>
        <w:t>хромосомі.</w:t>
      </w:r>
    </w:p>
    <w:p w:rsidR="0049692C" w:rsidRPr="001036AC" w:rsidRDefault="0049692C" w:rsidP="001036AC">
      <w:pPr>
        <w:shd w:val="clear" w:color="auto" w:fill="FFFFFF"/>
        <w:ind w:firstLine="709"/>
        <w:jc w:val="both"/>
        <w:rPr>
          <w:sz w:val="28"/>
          <w:szCs w:val="28"/>
        </w:rPr>
      </w:pPr>
    </w:p>
    <w:p w:rsidR="005B5B34" w:rsidRPr="001036AC" w:rsidRDefault="00BB5FF8" w:rsidP="001036AC">
      <w:pPr>
        <w:shd w:val="clear" w:color="auto" w:fill="FFFFFF"/>
        <w:ind w:firstLine="709"/>
        <w:jc w:val="both"/>
        <w:rPr>
          <w:sz w:val="28"/>
          <w:szCs w:val="28"/>
          <w:lang w:val="ru-RU"/>
        </w:rPr>
      </w:pPr>
      <w:r w:rsidRPr="001036AC">
        <w:rPr>
          <w:sz w:val="28"/>
          <w:szCs w:val="28"/>
        </w:rPr>
        <w:t xml:space="preserve">Инициация канцерогенеза происходит за счет мутаций в генах, регулирующих клеточное деление — протоонкогенах и генах-супрессорах (антионкогенах). Протоонкогены выполняют функцию стимуляции клеточного деления — достаточно инактивации (мутации) одного аллеля протоонкогена, чтобы он превратился в «онкоген». </w:t>
      </w:r>
    </w:p>
    <w:p w:rsidR="005B5B34" w:rsidRPr="001036AC" w:rsidRDefault="005B5B34" w:rsidP="001036AC">
      <w:pPr>
        <w:pStyle w:val="Style44"/>
        <w:widowControl/>
        <w:ind w:firstLine="709"/>
        <w:jc w:val="both"/>
        <w:rPr>
          <w:rStyle w:val="FontStyle78"/>
          <w:sz w:val="28"/>
          <w:szCs w:val="28"/>
          <w:lang w:val="uk-UA" w:eastAsia="uk-UA"/>
        </w:rPr>
      </w:pPr>
      <w:r w:rsidRPr="001036AC">
        <w:rPr>
          <w:rStyle w:val="FontStyle78"/>
          <w:sz w:val="28"/>
          <w:szCs w:val="28"/>
          <w:lang w:val="uk-UA" w:eastAsia="uk-UA"/>
        </w:rPr>
        <w:t xml:space="preserve">Сьогодні виділяють такі основні </w:t>
      </w:r>
      <w:r w:rsidRPr="001036AC">
        <w:rPr>
          <w:rStyle w:val="FontStyle78"/>
          <w:b/>
          <w:i/>
          <w:sz w:val="28"/>
          <w:szCs w:val="28"/>
          <w:lang w:val="uk-UA" w:eastAsia="uk-UA"/>
        </w:rPr>
        <w:t>механізми виникнення онкогенів</w:t>
      </w:r>
      <w:r w:rsidRPr="001036AC">
        <w:rPr>
          <w:rStyle w:val="FontStyle78"/>
          <w:sz w:val="28"/>
          <w:szCs w:val="28"/>
          <w:lang w:val="uk-UA" w:eastAsia="uk-UA"/>
        </w:rPr>
        <w:t>:</w:t>
      </w:r>
    </w:p>
    <w:p w:rsidR="005B5B34" w:rsidRPr="001036AC" w:rsidRDefault="005B5B34" w:rsidP="001036AC">
      <w:pPr>
        <w:pStyle w:val="Style44"/>
        <w:widowControl/>
        <w:ind w:firstLine="709"/>
        <w:jc w:val="both"/>
        <w:rPr>
          <w:rStyle w:val="FontStyle78"/>
          <w:sz w:val="28"/>
          <w:szCs w:val="28"/>
          <w:lang w:val="uk-UA"/>
        </w:rPr>
      </w:pPr>
      <w:r w:rsidRPr="001036AC">
        <w:rPr>
          <w:rStyle w:val="FontStyle78"/>
          <w:sz w:val="28"/>
          <w:szCs w:val="28"/>
          <w:lang w:val="uk-UA"/>
        </w:rPr>
        <w:t xml:space="preserve">1. </w:t>
      </w:r>
      <w:r w:rsidRPr="001036AC">
        <w:rPr>
          <w:rStyle w:val="FontStyle78"/>
          <w:b/>
          <w:i/>
          <w:sz w:val="28"/>
          <w:szCs w:val="28"/>
          <w:lang w:val="uk-UA"/>
        </w:rPr>
        <w:t xml:space="preserve">Вбудовування </w:t>
      </w:r>
      <w:r w:rsidRPr="001036AC">
        <w:rPr>
          <w:rStyle w:val="FontStyle77"/>
          <w:i/>
          <w:sz w:val="28"/>
          <w:szCs w:val="28"/>
          <w:lang w:val="uk-UA"/>
        </w:rPr>
        <w:t>вірусного онкогена</w:t>
      </w:r>
      <w:r w:rsidRPr="001036AC">
        <w:rPr>
          <w:rStyle w:val="FontStyle77"/>
          <w:sz w:val="28"/>
          <w:szCs w:val="28"/>
          <w:lang w:val="uk-UA"/>
        </w:rPr>
        <w:t xml:space="preserve"> </w:t>
      </w:r>
      <w:r w:rsidRPr="001036AC">
        <w:rPr>
          <w:rStyle w:val="FontStyle78"/>
          <w:sz w:val="28"/>
          <w:szCs w:val="28"/>
          <w:lang w:val="uk-UA"/>
        </w:rPr>
        <w:t>(Хр-хромосома; онк-онкоген), напри</w:t>
      </w:r>
      <w:r w:rsidRPr="001036AC">
        <w:rPr>
          <w:rStyle w:val="FontStyle78"/>
          <w:sz w:val="28"/>
          <w:szCs w:val="28"/>
          <w:lang w:val="uk-UA" w:eastAsia="uk-UA"/>
        </w:rPr>
        <w:t xml:space="preserve">клад, ретровіруси містять онкогени </w:t>
      </w:r>
      <w:r w:rsidRPr="001036AC">
        <w:rPr>
          <w:rStyle w:val="FontStyle78"/>
          <w:sz w:val="28"/>
          <w:szCs w:val="28"/>
          <w:lang w:val="en-US" w:eastAsia="uk-UA"/>
        </w:rPr>
        <w:t>scr</w:t>
      </w:r>
      <w:r w:rsidRPr="001036AC">
        <w:rPr>
          <w:rStyle w:val="FontStyle78"/>
          <w:sz w:val="28"/>
          <w:szCs w:val="28"/>
          <w:lang w:val="uk-UA" w:eastAsia="uk-UA"/>
        </w:rPr>
        <w:t xml:space="preserve">, </w:t>
      </w:r>
      <w:r w:rsidRPr="001036AC">
        <w:rPr>
          <w:rStyle w:val="FontStyle78"/>
          <w:sz w:val="28"/>
          <w:szCs w:val="28"/>
          <w:lang w:val="en-US" w:eastAsia="uk-UA"/>
        </w:rPr>
        <w:t>myc</w:t>
      </w:r>
      <w:r w:rsidRPr="001036AC">
        <w:rPr>
          <w:rStyle w:val="FontStyle78"/>
          <w:sz w:val="28"/>
          <w:szCs w:val="28"/>
          <w:lang w:val="uk-UA" w:eastAsia="uk-UA"/>
        </w:rPr>
        <w:t xml:space="preserve">, </w:t>
      </w:r>
      <w:r w:rsidRPr="001036AC">
        <w:rPr>
          <w:rStyle w:val="FontStyle78"/>
          <w:sz w:val="28"/>
          <w:szCs w:val="28"/>
          <w:lang w:val="en-US" w:eastAsia="uk-UA"/>
        </w:rPr>
        <w:t>ras</w:t>
      </w:r>
      <w:r w:rsidRPr="001036AC">
        <w:rPr>
          <w:rStyle w:val="FontStyle78"/>
          <w:sz w:val="28"/>
          <w:szCs w:val="28"/>
          <w:lang w:val="uk-UA" w:eastAsia="uk-UA"/>
        </w:rPr>
        <w:t xml:space="preserve"> і </w:t>
      </w:r>
      <w:r w:rsidRPr="001036AC">
        <w:rPr>
          <w:rStyle w:val="FontStyle78"/>
          <w:sz w:val="28"/>
          <w:szCs w:val="28"/>
          <w:lang w:val="en-US" w:eastAsia="uk-UA"/>
        </w:rPr>
        <w:t>erb</w:t>
      </w:r>
      <w:r w:rsidRPr="001036AC">
        <w:rPr>
          <w:rStyle w:val="FontStyle78"/>
          <w:sz w:val="28"/>
          <w:szCs w:val="28"/>
          <w:lang w:val="uk-UA" w:eastAsia="uk-UA"/>
        </w:rPr>
        <w:t>.</w:t>
      </w:r>
    </w:p>
    <w:p w:rsidR="005B5B34" w:rsidRPr="001036AC" w:rsidRDefault="005B5B34" w:rsidP="001036AC">
      <w:pPr>
        <w:pStyle w:val="Style44"/>
        <w:widowControl/>
        <w:ind w:firstLine="709"/>
        <w:jc w:val="both"/>
        <w:rPr>
          <w:rStyle w:val="FontStyle78"/>
          <w:sz w:val="28"/>
          <w:szCs w:val="28"/>
          <w:lang w:val="uk-UA"/>
        </w:rPr>
      </w:pPr>
      <w:r w:rsidRPr="001036AC">
        <w:rPr>
          <w:rStyle w:val="FontStyle78"/>
          <w:sz w:val="28"/>
          <w:szCs w:val="28"/>
          <w:lang w:val="uk-UA"/>
        </w:rPr>
        <w:t xml:space="preserve">2. </w:t>
      </w:r>
      <w:r w:rsidRPr="001036AC">
        <w:rPr>
          <w:rStyle w:val="FontStyle78"/>
          <w:b/>
          <w:i/>
          <w:sz w:val="28"/>
          <w:szCs w:val="28"/>
          <w:lang w:val="uk-UA"/>
        </w:rPr>
        <w:t>Активація клітинного онкогена вбудованим вірусом</w:t>
      </w:r>
      <w:r w:rsidRPr="001036AC">
        <w:rPr>
          <w:rStyle w:val="FontStyle78"/>
          <w:sz w:val="28"/>
          <w:szCs w:val="28"/>
          <w:lang w:val="uk-UA"/>
        </w:rPr>
        <w:t xml:space="preserve">, який сам не містить </w:t>
      </w:r>
      <w:r w:rsidRPr="001036AC">
        <w:rPr>
          <w:rStyle w:val="FontStyle78"/>
          <w:sz w:val="28"/>
          <w:szCs w:val="28"/>
          <w:lang w:val="uk-UA" w:eastAsia="uk-UA"/>
        </w:rPr>
        <w:t xml:space="preserve">онкогенів. Пухлинна трансформація пов'язана з </w:t>
      </w:r>
      <w:r w:rsidRPr="001036AC">
        <w:rPr>
          <w:rStyle w:val="FontStyle77"/>
          <w:b w:val="0"/>
          <w:sz w:val="28"/>
          <w:szCs w:val="28"/>
          <w:lang w:val="uk-UA" w:eastAsia="uk-UA"/>
        </w:rPr>
        <w:t>виключенням супресорних</w:t>
      </w:r>
      <w:r w:rsidRPr="001036AC">
        <w:rPr>
          <w:rStyle w:val="FontStyle77"/>
          <w:b w:val="0"/>
          <w:bCs w:val="0"/>
          <w:sz w:val="28"/>
          <w:szCs w:val="28"/>
          <w:lang w:val="uk-UA"/>
        </w:rPr>
        <w:t xml:space="preserve"> </w:t>
      </w:r>
      <w:r w:rsidRPr="001036AC">
        <w:rPr>
          <w:rStyle w:val="FontStyle77"/>
          <w:b w:val="0"/>
          <w:sz w:val="28"/>
          <w:szCs w:val="28"/>
          <w:lang w:val="uk-UA" w:eastAsia="uk-UA"/>
        </w:rPr>
        <w:t>впливів</w:t>
      </w:r>
      <w:r w:rsidRPr="001036AC">
        <w:rPr>
          <w:rStyle w:val="FontStyle77"/>
          <w:sz w:val="28"/>
          <w:szCs w:val="28"/>
          <w:lang w:val="uk-UA" w:eastAsia="uk-UA"/>
        </w:rPr>
        <w:t xml:space="preserve"> </w:t>
      </w:r>
      <w:r w:rsidRPr="001036AC">
        <w:rPr>
          <w:rStyle w:val="FontStyle78"/>
          <w:sz w:val="28"/>
          <w:szCs w:val="28"/>
          <w:lang w:val="uk-UA" w:eastAsia="uk-UA"/>
        </w:rPr>
        <w:t>на протоонкоген у зв'язку зі зміною просторового розміщення генів.</w:t>
      </w:r>
    </w:p>
    <w:p w:rsidR="005B5B34" w:rsidRPr="001036AC" w:rsidRDefault="005B5B34" w:rsidP="001036AC">
      <w:pPr>
        <w:pStyle w:val="Style44"/>
        <w:widowControl/>
        <w:ind w:firstLine="709"/>
        <w:jc w:val="both"/>
        <w:rPr>
          <w:rStyle w:val="FontStyle78"/>
          <w:sz w:val="28"/>
          <w:szCs w:val="28"/>
          <w:lang w:val="uk-UA"/>
        </w:rPr>
      </w:pPr>
      <w:r w:rsidRPr="001036AC">
        <w:rPr>
          <w:rStyle w:val="FontStyle78"/>
          <w:sz w:val="28"/>
          <w:szCs w:val="28"/>
          <w:lang w:val="uk-UA"/>
        </w:rPr>
        <w:t xml:space="preserve">3. </w:t>
      </w:r>
      <w:r w:rsidRPr="001036AC">
        <w:rPr>
          <w:rStyle w:val="FontStyle77"/>
          <w:i/>
          <w:sz w:val="28"/>
          <w:szCs w:val="28"/>
          <w:lang w:val="uk-UA"/>
        </w:rPr>
        <w:t xml:space="preserve">Транслокація </w:t>
      </w:r>
      <w:r w:rsidRPr="001036AC">
        <w:rPr>
          <w:rStyle w:val="FontStyle78"/>
          <w:b/>
          <w:i/>
          <w:sz w:val="28"/>
          <w:szCs w:val="28"/>
          <w:lang w:val="uk-UA"/>
        </w:rPr>
        <w:t>генетичного матеріалу</w:t>
      </w:r>
      <w:r w:rsidRPr="001036AC">
        <w:rPr>
          <w:rStyle w:val="FontStyle78"/>
          <w:sz w:val="28"/>
          <w:szCs w:val="28"/>
          <w:lang w:val="uk-UA"/>
        </w:rPr>
        <w:t>, що призводить до активації онко</w:t>
      </w:r>
      <w:r w:rsidRPr="001036AC">
        <w:rPr>
          <w:rStyle w:val="FontStyle78"/>
          <w:sz w:val="28"/>
          <w:szCs w:val="28"/>
          <w:lang w:val="uk-UA" w:eastAsia="uk-UA"/>
        </w:rPr>
        <w:t>гена або утворення нового онкогена із фрагментів різних хромосом. У першому</w:t>
      </w:r>
      <w:r w:rsidRPr="001036AC">
        <w:rPr>
          <w:rStyle w:val="FontStyle78"/>
          <w:sz w:val="28"/>
          <w:szCs w:val="28"/>
          <w:lang w:val="uk-UA"/>
        </w:rPr>
        <w:t xml:space="preserve"> </w:t>
      </w:r>
      <w:r w:rsidRPr="001036AC">
        <w:rPr>
          <w:rStyle w:val="FontStyle78"/>
          <w:sz w:val="28"/>
          <w:szCs w:val="28"/>
          <w:lang w:val="uk-UA" w:eastAsia="uk-UA"/>
        </w:rPr>
        <w:t>випадку транслокований онкоген виходить з-під контроля супресорного гену і</w:t>
      </w:r>
      <w:r w:rsidRPr="001036AC">
        <w:rPr>
          <w:rStyle w:val="FontStyle78"/>
          <w:sz w:val="28"/>
          <w:szCs w:val="28"/>
          <w:lang w:val="uk-UA"/>
        </w:rPr>
        <w:t xml:space="preserve"> </w:t>
      </w:r>
      <w:r w:rsidRPr="001036AC">
        <w:rPr>
          <w:rStyle w:val="FontStyle78"/>
          <w:sz w:val="28"/>
          <w:szCs w:val="28"/>
          <w:lang w:val="uk-UA" w:eastAsia="uk-UA"/>
        </w:rPr>
        <w:t>підпадає під вплив постійно працюючого регуляторного гена в новому локусі. В іншому випадку у місці розриву-з'єднання утворюється новий химерний</w:t>
      </w:r>
      <w:r w:rsidRPr="001036AC">
        <w:rPr>
          <w:rStyle w:val="FontStyle78"/>
          <w:sz w:val="28"/>
          <w:szCs w:val="28"/>
          <w:lang w:val="uk-UA"/>
        </w:rPr>
        <w:t xml:space="preserve"> </w:t>
      </w:r>
      <w:r w:rsidRPr="001036AC">
        <w:rPr>
          <w:rStyle w:val="FontStyle78"/>
          <w:sz w:val="28"/>
          <w:szCs w:val="28"/>
          <w:lang w:val="uk-UA" w:eastAsia="uk-UA"/>
        </w:rPr>
        <w:t xml:space="preserve">ген, що призводить до синтезу химерного білка (наприклад, білок </w:t>
      </w:r>
      <w:r w:rsidRPr="001036AC">
        <w:rPr>
          <w:rStyle w:val="FontStyle78"/>
          <w:sz w:val="28"/>
          <w:szCs w:val="28"/>
          <w:lang w:val="en-US" w:eastAsia="uk-UA"/>
        </w:rPr>
        <w:t>bcr</w:t>
      </w:r>
      <w:r w:rsidRPr="001036AC">
        <w:rPr>
          <w:rStyle w:val="FontStyle78"/>
          <w:sz w:val="28"/>
          <w:szCs w:val="28"/>
          <w:lang w:val="uk-UA" w:eastAsia="uk-UA"/>
        </w:rPr>
        <w:t>-</w:t>
      </w:r>
      <w:r w:rsidRPr="001036AC">
        <w:rPr>
          <w:rStyle w:val="FontStyle78"/>
          <w:sz w:val="28"/>
          <w:szCs w:val="28"/>
          <w:lang w:val="en-US" w:eastAsia="uk-UA"/>
        </w:rPr>
        <w:t>abl</w:t>
      </w:r>
      <w:r w:rsidRPr="001036AC">
        <w:rPr>
          <w:rStyle w:val="FontStyle78"/>
          <w:sz w:val="28"/>
          <w:szCs w:val="28"/>
          <w:lang w:val="uk-UA" w:eastAsia="uk-UA"/>
        </w:rPr>
        <w:t xml:space="preserve"> при</w:t>
      </w:r>
      <w:r w:rsidRPr="001036AC">
        <w:rPr>
          <w:rStyle w:val="FontStyle78"/>
          <w:sz w:val="28"/>
          <w:szCs w:val="28"/>
          <w:lang w:val="uk-UA"/>
        </w:rPr>
        <w:t xml:space="preserve"> </w:t>
      </w:r>
      <w:r w:rsidRPr="001036AC">
        <w:rPr>
          <w:rStyle w:val="FontStyle78"/>
          <w:sz w:val="28"/>
          <w:szCs w:val="28"/>
          <w:lang w:val="uk-UA" w:eastAsia="uk-UA"/>
        </w:rPr>
        <w:t>хронічному мієлолейкозі).</w:t>
      </w:r>
    </w:p>
    <w:p w:rsidR="005B5B34" w:rsidRPr="001036AC" w:rsidRDefault="005B5B34" w:rsidP="001036AC">
      <w:pPr>
        <w:pStyle w:val="Style44"/>
        <w:widowControl/>
        <w:ind w:firstLine="709"/>
        <w:jc w:val="both"/>
        <w:rPr>
          <w:rStyle w:val="FontStyle78"/>
          <w:sz w:val="28"/>
          <w:szCs w:val="28"/>
          <w:lang w:val="uk-UA"/>
        </w:rPr>
      </w:pPr>
      <w:r w:rsidRPr="001036AC">
        <w:rPr>
          <w:rStyle w:val="FontStyle78"/>
          <w:sz w:val="28"/>
          <w:szCs w:val="28"/>
          <w:lang w:val="uk-UA"/>
        </w:rPr>
        <w:t xml:space="preserve">4. </w:t>
      </w:r>
      <w:r w:rsidRPr="001036AC">
        <w:rPr>
          <w:rStyle w:val="FontStyle77"/>
          <w:i/>
          <w:sz w:val="28"/>
          <w:szCs w:val="28"/>
          <w:lang w:val="uk-UA"/>
        </w:rPr>
        <w:t>Ампліфікація</w:t>
      </w:r>
      <w:r w:rsidRPr="001036AC">
        <w:rPr>
          <w:rStyle w:val="FontStyle77"/>
          <w:sz w:val="28"/>
          <w:szCs w:val="28"/>
          <w:lang w:val="uk-UA"/>
        </w:rPr>
        <w:t xml:space="preserve"> </w:t>
      </w:r>
      <w:r w:rsidRPr="001036AC">
        <w:rPr>
          <w:rStyle w:val="FontStyle78"/>
          <w:sz w:val="28"/>
          <w:szCs w:val="28"/>
          <w:lang w:val="uk-UA"/>
        </w:rPr>
        <w:t>- збільшення числа копій протоонкогена. При цьому су</w:t>
      </w:r>
      <w:r w:rsidRPr="001036AC">
        <w:rPr>
          <w:rStyle w:val="FontStyle78"/>
          <w:sz w:val="28"/>
          <w:szCs w:val="28"/>
          <w:lang w:val="uk-UA" w:eastAsia="uk-UA"/>
        </w:rPr>
        <w:t>пресорні гени не в змозі контролювати всі наявні копії (зокрема, збільшення</w:t>
      </w:r>
      <w:r w:rsidRPr="001036AC">
        <w:rPr>
          <w:rStyle w:val="FontStyle78"/>
          <w:sz w:val="28"/>
          <w:szCs w:val="28"/>
          <w:lang w:val="uk-UA"/>
        </w:rPr>
        <w:t xml:space="preserve"> </w:t>
      </w:r>
      <w:r w:rsidRPr="001036AC">
        <w:rPr>
          <w:rStyle w:val="FontStyle78"/>
          <w:sz w:val="28"/>
          <w:szCs w:val="28"/>
          <w:lang w:val="uk-UA" w:eastAsia="uk-UA"/>
        </w:rPr>
        <w:t xml:space="preserve">кількості копій гена </w:t>
      </w:r>
      <w:r w:rsidRPr="001036AC">
        <w:rPr>
          <w:rStyle w:val="FontStyle92"/>
          <w:sz w:val="28"/>
          <w:szCs w:val="28"/>
          <w:lang w:val="uk-UA" w:eastAsia="uk-UA"/>
        </w:rPr>
        <w:t xml:space="preserve">тус </w:t>
      </w:r>
      <w:r w:rsidRPr="001036AC">
        <w:rPr>
          <w:rStyle w:val="FontStyle78"/>
          <w:sz w:val="28"/>
          <w:szCs w:val="28"/>
          <w:lang w:val="uk-UA" w:eastAsia="uk-UA"/>
        </w:rPr>
        <w:t>при пухлинах нервової системи).</w:t>
      </w:r>
    </w:p>
    <w:p w:rsidR="005B5B34" w:rsidRPr="001036AC" w:rsidRDefault="005B5B34" w:rsidP="001036AC">
      <w:pPr>
        <w:pStyle w:val="Style44"/>
        <w:widowControl/>
        <w:ind w:firstLine="709"/>
        <w:jc w:val="both"/>
        <w:rPr>
          <w:rStyle w:val="FontStyle78"/>
          <w:sz w:val="28"/>
          <w:szCs w:val="28"/>
          <w:lang w:val="uk-UA"/>
        </w:rPr>
      </w:pPr>
      <w:r w:rsidRPr="001036AC">
        <w:rPr>
          <w:rStyle w:val="FontStyle78"/>
          <w:sz w:val="28"/>
          <w:szCs w:val="28"/>
        </w:rPr>
        <w:t>5</w:t>
      </w:r>
      <w:r w:rsidRPr="001036AC">
        <w:rPr>
          <w:rStyle w:val="FontStyle78"/>
          <w:sz w:val="28"/>
          <w:szCs w:val="28"/>
          <w:lang w:val="uk-UA"/>
        </w:rPr>
        <w:t xml:space="preserve">. </w:t>
      </w:r>
      <w:r w:rsidRPr="001036AC">
        <w:rPr>
          <w:rStyle w:val="FontStyle77"/>
          <w:i/>
          <w:sz w:val="28"/>
          <w:szCs w:val="28"/>
          <w:lang w:val="uk-UA"/>
        </w:rPr>
        <w:t>Мутація протоонкогена</w:t>
      </w:r>
      <w:r w:rsidRPr="001036AC">
        <w:rPr>
          <w:rStyle w:val="FontStyle77"/>
          <w:sz w:val="28"/>
          <w:szCs w:val="28"/>
          <w:lang w:val="uk-UA"/>
        </w:rPr>
        <w:t xml:space="preserve">, </w:t>
      </w:r>
      <w:r w:rsidRPr="001036AC">
        <w:rPr>
          <w:rStyle w:val="FontStyle78"/>
          <w:sz w:val="28"/>
          <w:szCs w:val="28"/>
          <w:lang w:val="uk-UA"/>
        </w:rPr>
        <w:t>що призводить до синтезу мутантного онко</w:t>
      </w:r>
      <w:r w:rsidRPr="001036AC">
        <w:rPr>
          <w:rStyle w:val="FontStyle78"/>
          <w:sz w:val="28"/>
          <w:szCs w:val="28"/>
          <w:lang w:val="uk-UA" w:eastAsia="uk-UA"/>
        </w:rPr>
        <w:t>білка. Утворений внаслідок мутації новий онкоген позбавлений регулюючих</w:t>
      </w:r>
      <w:r w:rsidRPr="001036AC">
        <w:rPr>
          <w:rStyle w:val="FontStyle78"/>
          <w:sz w:val="28"/>
          <w:szCs w:val="28"/>
          <w:lang w:val="uk-UA"/>
        </w:rPr>
        <w:t xml:space="preserve"> </w:t>
      </w:r>
      <w:r w:rsidRPr="001036AC">
        <w:rPr>
          <w:rStyle w:val="FontStyle78"/>
          <w:sz w:val="28"/>
          <w:szCs w:val="28"/>
          <w:lang w:val="uk-UA" w:eastAsia="uk-UA"/>
        </w:rPr>
        <w:t>впливів.</w:t>
      </w:r>
    </w:p>
    <w:p w:rsidR="005B5B34" w:rsidRPr="001036AC" w:rsidRDefault="005B5B34" w:rsidP="001036AC">
      <w:pPr>
        <w:pStyle w:val="Style27"/>
        <w:widowControl/>
        <w:ind w:firstLine="709"/>
        <w:jc w:val="both"/>
        <w:rPr>
          <w:rStyle w:val="FontStyle78"/>
          <w:sz w:val="28"/>
          <w:szCs w:val="28"/>
          <w:lang w:val="uk-UA"/>
        </w:rPr>
      </w:pPr>
      <w:r w:rsidRPr="001036AC">
        <w:rPr>
          <w:rStyle w:val="FontStyle78"/>
          <w:sz w:val="28"/>
          <w:szCs w:val="28"/>
        </w:rPr>
        <w:t>6</w:t>
      </w:r>
      <w:r w:rsidRPr="001036AC">
        <w:rPr>
          <w:rStyle w:val="FontStyle78"/>
          <w:sz w:val="28"/>
          <w:szCs w:val="28"/>
          <w:lang w:val="uk-UA"/>
        </w:rPr>
        <w:t xml:space="preserve">. </w:t>
      </w:r>
      <w:r w:rsidRPr="001036AC">
        <w:rPr>
          <w:rStyle w:val="FontStyle77"/>
          <w:i/>
          <w:sz w:val="28"/>
          <w:szCs w:val="28"/>
          <w:lang w:val="uk-UA"/>
        </w:rPr>
        <w:t>Інактивація гена-супресора пухлинного росту</w:t>
      </w:r>
      <w:r w:rsidRPr="001036AC">
        <w:rPr>
          <w:rStyle w:val="FontStyle77"/>
          <w:sz w:val="28"/>
          <w:szCs w:val="28"/>
          <w:lang w:val="uk-UA"/>
        </w:rPr>
        <w:t xml:space="preserve">, </w:t>
      </w:r>
      <w:r w:rsidRPr="001036AC">
        <w:rPr>
          <w:rStyle w:val="FontStyle78"/>
          <w:sz w:val="28"/>
          <w:szCs w:val="28"/>
          <w:lang w:val="uk-UA"/>
        </w:rPr>
        <w:t>що обумовлює по</w:t>
      </w:r>
      <w:r w:rsidRPr="001036AC">
        <w:rPr>
          <w:rStyle w:val="FontStyle78"/>
          <w:sz w:val="28"/>
          <w:szCs w:val="28"/>
          <w:lang w:val="uk-UA" w:eastAsia="uk-UA"/>
        </w:rPr>
        <w:t>стійну активність нормального протоонкогена.</w:t>
      </w:r>
    </w:p>
    <w:p w:rsidR="005B5B34" w:rsidRPr="001036AC" w:rsidRDefault="005B5B34" w:rsidP="001036AC">
      <w:pPr>
        <w:shd w:val="clear" w:color="auto" w:fill="FFFFFF"/>
        <w:ind w:firstLine="709"/>
        <w:jc w:val="both"/>
        <w:rPr>
          <w:sz w:val="28"/>
          <w:szCs w:val="28"/>
          <w:lang w:val="ru-RU"/>
        </w:rPr>
      </w:pPr>
    </w:p>
    <w:p w:rsidR="009D4626" w:rsidRPr="001036AC" w:rsidRDefault="00BB5FF8" w:rsidP="001036AC">
      <w:pPr>
        <w:pStyle w:val="Style44"/>
        <w:widowControl/>
        <w:ind w:firstLine="709"/>
        <w:jc w:val="both"/>
        <w:rPr>
          <w:rFonts w:ascii="Times New Roman" w:hAnsi="Times New Roman"/>
          <w:sz w:val="28"/>
          <w:szCs w:val="28"/>
        </w:rPr>
      </w:pPr>
      <w:r w:rsidRPr="001036AC">
        <w:rPr>
          <w:rFonts w:ascii="Times New Roman" w:hAnsi="Times New Roman"/>
          <w:b/>
          <w:i/>
          <w:sz w:val="28"/>
          <w:szCs w:val="28"/>
        </w:rPr>
        <w:t>Гены-супрессоры</w:t>
      </w:r>
      <w:r w:rsidRPr="001036AC">
        <w:rPr>
          <w:rFonts w:ascii="Times New Roman" w:hAnsi="Times New Roman"/>
          <w:sz w:val="28"/>
          <w:szCs w:val="28"/>
        </w:rPr>
        <w:t xml:space="preserve"> (антионкогены) выполняют противоположную функцию — к нарушению деления и дифференцировки клетки приводит инактивация обоих аллелей гена-супрессора. </w:t>
      </w:r>
    </w:p>
    <w:p w:rsidR="00BB5FF8" w:rsidRPr="001036AC" w:rsidRDefault="00BB5FF8" w:rsidP="001036AC">
      <w:pPr>
        <w:shd w:val="clear" w:color="auto" w:fill="FFFFFF"/>
        <w:ind w:firstLine="709"/>
        <w:jc w:val="both"/>
        <w:rPr>
          <w:rStyle w:val="FontStyle78"/>
          <w:sz w:val="28"/>
          <w:szCs w:val="28"/>
          <w:lang w:val="ru-RU" w:eastAsia="uk-UA"/>
        </w:rPr>
      </w:pPr>
      <w:r w:rsidRPr="001036AC">
        <w:rPr>
          <w:sz w:val="28"/>
          <w:szCs w:val="28"/>
        </w:rPr>
        <w:t>К конечному результату — малигнизации клетки приводит множество дополнительных мутаций в функциональных и регуляторных генах.</w:t>
      </w:r>
      <w:r w:rsidR="00BA0193" w:rsidRPr="001036AC">
        <w:rPr>
          <w:sz w:val="28"/>
          <w:szCs w:val="28"/>
          <w:lang w:val="ru-RU"/>
        </w:rPr>
        <w:t xml:space="preserve"> </w:t>
      </w:r>
      <w:r w:rsidR="00BA0193" w:rsidRPr="001036AC">
        <w:rPr>
          <w:rStyle w:val="FontStyle78"/>
          <w:sz w:val="28"/>
          <w:szCs w:val="28"/>
          <w:lang w:eastAsia="uk-UA"/>
        </w:rPr>
        <w:t>Тип</w:t>
      </w:r>
      <w:r w:rsidR="00BA0193" w:rsidRPr="001036AC">
        <w:rPr>
          <w:rStyle w:val="FontStyle78"/>
          <w:sz w:val="28"/>
          <w:szCs w:val="28"/>
          <w:lang w:val="ru-RU" w:eastAsia="uk-UA"/>
        </w:rPr>
        <w:t>и</w:t>
      </w:r>
      <w:r w:rsidR="00BA0193" w:rsidRPr="001036AC">
        <w:rPr>
          <w:rStyle w:val="FontStyle78"/>
          <w:sz w:val="28"/>
          <w:szCs w:val="28"/>
          <w:lang w:eastAsia="uk-UA"/>
        </w:rPr>
        <w:t xml:space="preserve"> передпухлинніх станів</w:t>
      </w:r>
      <w:r w:rsidR="00BA0193" w:rsidRPr="001036AC">
        <w:rPr>
          <w:rStyle w:val="FontStyle78"/>
          <w:sz w:val="28"/>
          <w:szCs w:val="28"/>
          <w:lang w:val="ru-RU" w:eastAsia="uk-UA"/>
        </w:rPr>
        <w:t xml:space="preserve"> наведені</w:t>
      </w:r>
      <w:r w:rsidR="00BA0193" w:rsidRPr="001036AC">
        <w:rPr>
          <w:rStyle w:val="FontStyle78"/>
          <w:sz w:val="28"/>
          <w:szCs w:val="28"/>
          <w:lang w:eastAsia="uk-UA"/>
        </w:rPr>
        <w:t xml:space="preserve"> у таблиці </w:t>
      </w:r>
      <w:r w:rsidR="00BD3ADE" w:rsidRPr="001036AC">
        <w:rPr>
          <w:rStyle w:val="FontStyle78"/>
          <w:sz w:val="28"/>
          <w:szCs w:val="28"/>
          <w:lang w:val="ru-RU" w:eastAsia="uk-UA"/>
        </w:rPr>
        <w:t>2</w:t>
      </w:r>
      <w:r w:rsidR="00BA0193" w:rsidRPr="001036AC">
        <w:rPr>
          <w:rStyle w:val="FontStyle78"/>
          <w:sz w:val="28"/>
          <w:szCs w:val="28"/>
          <w:lang w:eastAsia="uk-UA"/>
        </w:rPr>
        <w:t>.</w:t>
      </w:r>
    </w:p>
    <w:p w:rsidR="00BD3ADE" w:rsidRPr="001036AC" w:rsidRDefault="00BD3ADE" w:rsidP="001036AC">
      <w:pPr>
        <w:pStyle w:val="Style27"/>
        <w:widowControl/>
        <w:ind w:firstLine="709"/>
        <w:jc w:val="both"/>
        <w:rPr>
          <w:rFonts w:ascii="Times New Roman" w:hAnsi="Times New Roman"/>
          <w:sz w:val="28"/>
          <w:szCs w:val="28"/>
        </w:rPr>
      </w:pPr>
    </w:p>
    <w:p w:rsidR="00BD3ADE" w:rsidRPr="001036AC" w:rsidRDefault="00BD3ADE" w:rsidP="001036AC">
      <w:pPr>
        <w:pStyle w:val="Style18"/>
        <w:widowControl/>
        <w:spacing w:line="240" w:lineRule="auto"/>
        <w:ind w:firstLine="709"/>
        <w:jc w:val="both"/>
        <w:rPr>
          <w:rStyle w:val="FontStyle76"/>
          <w:b w:val="0"/>
          <w:i w:val="0"/>
          <w:sz w:val="28"/>
          <w:szCs w:val="28"/>
          <w:lang w:val="uk-UA" w:eastAsia="uk-UA"/>
        </w:rPr>
      </w:pPr>
      <w:r w:rsidRPr="001036AC">
        <w:rPr>
          <w:rStyle w:val="FontStyle77"/>
          <w:b w:val="0"/>
          <w:sz w:val="28"/>
          <w:szCs w:val="28"/>
          <w:lang w:val="uk-UA"/>
        </w:rPr>
        <w:t xml:space="preserve">Таблиця </w:t>
      </w:r>
      <w:r w:rsidR="00395CC6" w:rsidRPr="001036AC">
        <w:rPr>
          <w:rStyle w:val="FontStyle77"/>
          <w:b w:val="0"/>
          <w:sz w:val="28"/>
          <w:szCs w:val="28"/>
          <w:lang w:val="uk-UA"/>
        </w:rPr>
        <w:t>2</w:t>
      </w:r>
      <w:r w:rsidRPr="001036AC">
        <w:rPr>
          <w:rStyle w:val="FontStyle78"/>
          <w:sz w:val="28"/>
          <w:szCs w:val="28"/>
          <w:lang w:val="uk-UA"/>
        </w:rPr>
        <w:t>.</w:t>
      </w:r>
      <w:r w:rsidRPr="001036AC">
        <w:rPr>
          <w:rStyle w:val="FontStyle78"/>
          <w:b/>
          <w:sz w:val="28"/>
          <w:szCs w:val="28"/>
          <w:lang w:val="uk-UA"/>
        </w:rPr>
        <w:t xml:space="preserve"> </w:t>
      </w:r>
      <w:r w:rsidRPr="001036AC">
        <w:rPr>
          <w:rStyle w:val="FontStyle76"/>
          <w:b w:val="0"/>
          <w:i w:val="0"/>
          <w:sz w:val="28"/>
          <w:szCs w:val="28"/>
          <w:lang w:val="uk-UA" w:eastAsia="uk-UA"/>
        </w:rPr>
        <w:t>Передпухлинні стани</w:t>
      </w:r>
      <w:r w:rsidR="00A55B82" w:rsidRPr="001036AC">
        <w:rPr>
          <w:rStyle w:val="FontStyle76"/>
          <w:b w:val="0"/>
          <w:i w:val="0"/>
          <w:sz w:val="28"/>
          <w:szCs w:val="28"/>
          <w:lang w:val="uk-UA" w:eastAsia="uk-UA"/>
        </w:rPr>
        <w:t xml:space="preserve"> та пухлини з ними пов’</w:t>
      </w:r>
      <w:r w:rsidR="00A55B82" w:rsidRPr="001036AC">
        <w:rPr>
          <w:rStyle w:val="FontStyle76"/>
          <w:b w:val="0"/>
          <w:i w:val="0"/>
          <w:sz w:val="28"/>
          <w:szCs w:val="28"/>
          <w:lang w:eastAsia="uk-UA"/>
        </w:rPr>
        <w:t>язані</w:t>
      </w:r>
    </w:p>
    <w:p w:rsidR="00A55B82" w:rsidRPr="001036AC" w:rsidRDefault="00A55B82" w:rsidP="001036AC">
      <w:pPr>
        <w:pStyle w:val="Style18"/>
        <w:widowControl/>
        <w:spacing w:line="240" w:lineRule="auto"/>
        <w:ind w:firstLine="709"/>
        <w:jc w:val="both"/>
        <w:rPr>
          <w:rStyle w:val="FontStyle76"/>
          <w:b w:val="0"/>
          <w:sz w:val="28"/>
          <w:szCs w:val="28"/>
          <w:lang w:val="uk-UA" w:eastAsia="uk-UA"/>
        </w:rPr>
      </w:pPr>
    </w:p>
    <w:tbl>
      <w:tblPr>
        <w:tblW w:w="0" w:type="auto"/>
        <w:tblInd w:w="40" w:type="dxa"/>
        <w:tblLayout w:type="fixed"/>
        <w:tblCellMar>
          <w:left w:w="40" w:type="dxa"/>
          <w:right w:w="40" w:type="dxa"/>
        </w:tblCellMar>
        <w:tblLook w:val="0000" w:firstRow="0" w:lastRow="0" w:firstColumn="0" w:lastColumn="0" w:noHBand="0" w:noVBand="0"/>
      </w:tblPr>
      <w:tblGrid>
        <w:gridCol w:w="4536"/>
        <w:gridCol w:w="3828"/>
      </w:tblGrid>
      <w:tr w:rsidR="00BD3ADE" w:rsidRPr="0068624B" w:rsidTr="00FA7129">
        <w:tc>
          <w:tcPr>
            <w:tcW w:w="4536" w:type="dxa"/>
            <w:tcBorders>
              <w:top w:val="single" w:sz="4" w:space="0" w:color="000000"/>
              <w:left w:val="single" w:sz="4" w:space="0" w:color="000000"/>
              <w:bottom w:val="single" w:sz="4" w:space="0" w:color="000000"/>
              <w:right w:val="single" w:sz="4" w:space="0" w:color="000000"/>
            </w:tcBorders>
          </w:tcPr>
          <w:p w:rsidR="00BD3ADE" w:rsidRPr="0068624B" w:rsidRDefault="00BD3ADE" w:rsidP="0068624B">
            <w:pPr>
              <w:pStyle w:val="Style14"/>
              <w:widowControl/>
              <w:spacing w:line="240" w:lineRule="auto"/>
              <w:jc w:val="both"/>
              <w:rPr>
                <w:rStyle w:val="FontStyle77"/>
                <w:b w:val="0"/>
                <w:sz w:val="24"/>
                <w:szCs w:val="24"/>
                <w:lang w:val="uk-UA" w:eastAsia="uk-UA"/>
              </w:rPr>
            </w:pPr>
            <w:r w:rsidRPr="0068624B">
              <w:rPr>
                <w:rStyle w:val="FontStyle77"/>
                <w:b w:val="0"/>
                <w:sz w:val="24"/>
                <w:szCs w:val="24"/>
                <w:lang w:val="uk-UA" w:eastAsia="uk-UA"/>
              </w:rPr>
              <w:t>Передпухлинні стани</w:t>
            </w:r>
          </w:p>
        </w:tc>
        <w:tc>
          <w:tcPr>
            <w:tcW w:w="3828" w:type="dxa"/>
            <w:tcBorders>
              <w:top w:val="single" w:sz="4" w:space="0" w:color="000000"/>
              <w:left w:val="single" w:sz="4" w:space="0" w:color="000000"/>
              <w:bottom w:val="single" w:sz="4" w:space="0" w:color="000000"/>
              <w:right w:val="single" w:sz="4" w:space="0" w:color="000000"/>
            </w:tcBorders>
          </w:tcPr>
          <w:p w:rsidR="00BD3ADE" w:rsidRPr="0068624B" w:rsidRDefault="00BD3ADE" w:rsidP="0068624B">
            <w:pPr>
              <w:pStyle w:val="Style14"/>
              <w:widowControl/>
              <w:spacing w:line="240" w:lineRule="auto"/>
              <w:jc w:val="both"/>
              <w:rPr>
                <w:rStyle w:val="FontStyle77"/>
                <w:b w:val="0"/>
                <w:sz w:val="24"/>
                <w:szCs w:val="24"/>
                <w:lang w:val="uk-UA" w:eastAsia="uk-UA"/>
              </w:rPr>
            </w:pPr>
            <w:r w:rsidRPr="0068624B">
              <w:rPr>
                <w:rStyle w:val="FontStyle77"/>
                <w:b w:val="0"/>
                <w:sz w:val="24"/>
                <w:szCs w:val="24"/>
                <w:lang w:val="uk-UA" w:eastAsia="uk-UA"/>
              </w:rPr>
              <w:t>Пухлина</w:t>
            </w:r>
          </w:p>
        </w:tc>
      </w:tr>
      <w:tr w:rsidR="00BD3ADE" w:rsidRPr="0068624B" w:rsidTr="00FA7129">
        <w:tc>
          <w:tcPr>
            <w:tcW w:w="4536" w:type="dxa"/>
            <w:tcBorders>
              <w:top w:val="single" w:sz="4" w:space="0" w:color="000000"/>
              <w:left w:val="single" w:sz="4" w:space="0" w:color="000000"/>
              <w:bottom w:val="single" w:sz="4" w:space="0" w:color="000000"/>
              <w:right w:val="single" w:sz="4" w:space="0" w:color="000000"/>
            </w:tcBorders>
          </w:tcPr>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Гіперплазія ендометрію</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Часточкова і протокова гіперплазії</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Цироз печінки</w:t>
            </w:r>
          </w:p>
        </w:tc>
        <w:tc>
          <w:tcPr>
            <w:tcW w:w="3828" w:type="dxa"/>
            <w:tcBorders>
              <w:top w:val="single" w:sz="4" w:space="0" w:color="000000"/>
              <w:left w:val="single" w:sz="4" w:space="0" w:color="000000"/>
              <w:bottom w:val="single" w:sz="4" w:space="0" w:color="000000"/>
              <w:right w:val="single" w:sz="4" w:space="0" w:color="000000"/>
            </w:tcBorders>
          </w:tcPr>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Рак ендометрію</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Рак молочної залози</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Гепатоцелюлярний рак</w:t>
            </w:r>
          </w:p>
        </w:tc>
      </w:tr>
      <w:tr w:rsidR="00BD3ADE" w:rsidRPr="0068624B" w:rsidTr="00FA7129">
        <w:tc>
          <w:tcPr>
            <w:tcW w:w="4536" w:type="dxa"/>
            <w:tcBorders>
              <w:top w:val="single" w:sz="4" w:space="0" w:color="000000"/>
              <w:left w:val="single" w:sz="4" w:space="0" w:color="000000"/>
              <w:bottom w:val="single" w:sz="4" w:space="0" w:color="000000"/>
              <w:right w:val="single" w:sz="4" w:space="0" w:color="000000"/>
            </w:tcBorders>
          </w:tcPr>
          <w:p w:rsidR="00BD3ADE" w:rsidRPr="0068624B" w:rsidRDefault="00BD3ADE" w:rsidP="0068624B">
            <w:pPr>
              <w:pStyle w:val="Style37"/>
              <w:widowControl/>
              <w:jc w:val="both"/>
              <w:rPr>
                <w:rStyle w:val="FontStyle78"/>
                <w:sz w:val="24"/>
                <w:szCs w:val="24"/>
                <w:vertAlign w:val="superscript"/>
                <w:lang w:val="uk-UA" w:eastAsia="uk-UA"/>
              </w:rPr>
            </w:pPr>
            <w:r w:rsidRPr="0068624B">
              <w:rPr>
                <w:rStyle w:val="FontStyle78"/>
                <w:sz w:val="24"/>
                <w:szCs w:val="24"/>
                <w:lang w:val="uk-UA" w:eastAsia="uk-UA"/>
              </w:rPr>
              <w:t>Дисплазія:</w:t>
            </w:r>
            <w:r w:rsidRPr="0068624B">
              <w:rPr>
                <w:rStyle w:val="FontStyle78"/>
                <w:sz w:val="24"/>
                <w:szCs w:val="24"/>
                <w:vertAlign w:val="superscript"/>
                <w:lang w:val="uk-UA" w:eastAsia="uk-UA"/>
              </w:rPr>
              <w:t>1</w:t>
            </w:r>
          </w:p>
          <w:p w:rsidR="00BD3ADE" w:rsidRPr="0068624B" w:rsidRDefault="00BD3ADE" w:rsidP="0068624B">
            <w:pPr>
              <w:pStyle w:val="Style57"/>
              <w:widowControl/>
              <w:jc w:val="both"/>
              <w:rPr>
                <w:rStyle w:val="FontStyle78"/>
                <w:sz w:val="24"/>
                <w:szCs w:val="24"/>
                <w:lang w:val="uk-UA" w:eastAsia="uk-UA"/>
              </w:rPr>
            </w:pPr>
            <w:r w:rsidRPr="0068624B">
              <w:rPr>
                <w:rStyle w:val="FontStyle78"/>
                <w:sz w:val="24"/>
                <w:szCs w:val="24"/>
                <w:lang w:val="uk-UA" w:eastAsia="uk-UA"/>
              </w:rPr>
              <w:t>• шийки матки;</w:t>
            </w:r>
          </w:p>
          <w:p w:rsidR="00BD3ADE" w:rsidRPr="0068624B" w:rsidRDefault="00BD3ADE" w:rsidP="0068624B">
            <w:pPr>
              <w:pStyle w:val="Style57"/>
              <w:widowControl/>
              <w:jc w:val="both"/>
              <w:rPr>
                <w:rStyle w:val="FontStyle78"/>
                <w:sz w:val="24"/>
                <w:szCs w:val="24"/>
                <w:lang w:val="uk-UA" w:eastAsia="uk-UA"/>
              </w:rPr>
            </w:pPr>
            <w:r w:rsidRPr="0068624B">
              <w:rPr>
                <w:rStyle w:val="FontStyle78"/>
                <w:sz w:val="24"/>
                <w:szCs w:val="24"/>
                <w:lang w:val="uk-UA" w:eastAsia="uk-UA"/>
              </w:rPr>
              <w:t>• шкіри;</w:t>
            </w:r>
          </w:p>
          <w:p w:rsidR="00BD3ADE" w:rsidRPr="0068624B" w:rsidRDefault="00BD3ADE" w:rsidP="0068624B">
            <w:pPr>
              <w:pStyle w:val="Style57"/>
              <w:widowControl/>
              <w:jc w:val="both"/>
              <w:rPr>
                <w:rStyle w:val="FontStyle78"/>
                <w:sz w:val="24"/>
                <w:szCs w:val="24"/>
                <w:lang w:val="uk-UA" w:eastAsia="uk-UA"/>
              </w:rPr>
            </w:pPr>
            <w:r w:rsidRPr="0068624B">
              <w:rPr>
                <w:rStyle w:val="FontStyle78"/>
                <w:sz w:val="24"/>
                <w:szCs w:val="24"/>
                <w:lang w:val="uk-UA" w:eastAsia="uk-UA"/>
              </w:rPr>
              <w:t>• сечового міхура;</w:t>
            </w:r>
          </w:p>
          <w:p w:rsidR="00BD3ADE" w:rsidRPr="0068624B" w:rsidRDefault="00BD3ADE" w:rsidP="0068624B">
            <w:pPr>
              <w:pStyle w:val="Style57"/>
              <w:widowControl/>
              <w:jc w:val="both"/>
              <w:rPr>
                <w:rStyle w:val="FontStyle78"/>
                <w:sz w:val="24"/>
                <w:szCs w:val="24"/>
                <w:lang w:val="uk-UA" w:eastAsia="uk-UA"/>
              </w:rPr>
            </w:pPr>
            <w:r w:rsidRPr="0068624B">
              <w:rPr>
                <w:rStyle w:val="FontStyle78"/>
                <w:sz w:val="24"/>
                <w:szCs w:val="24"/>
                <w:lang w:val="uk-UA" w:eastAsia="uk-UA"/>
              </w:rPr>
              <w:t>• епітелію бронхів</w:t>
            </w:r>
          </w:p>
        </w:tc>
        <w:tc>
          <w:tcPr>
            <w:tcW w:w="3828" w:type="dxa"/>
            <w:tcBorders>
              <w:top w:val="single" w:sz="4" w:space="0" w:color="000000"/>
              <w:left w:val="single" w:sz="4" w:space="0" w:color="000000"/>
              <w:bottom w:val="single" w:sz="4" w:space="0" w:color="000000"/>
              <w:right w:val="single" w:sz="4" w:space="0" w:color="000000"/>
            </w:tcBorders>
          </w:tcPr>
          <w:p w:rsidR="00694D4F" w:rsidRPr="0068624B" w:rsidRDefault="00694D4F" w:rsidP="0068624B">
            <w:pPr>
              <w:pStyle w:val="Style37"/>
              <w:widowControl/>
              <w:jc w:val="both"/>
              <w:rPr>
                <w:rStyle w:val="FontStyle78"/>
                <w:sz w:val="24"/>
                <w:szCs w:val="24"/>
                <w:lang w:val="uk-UA" w:eastAsia="uk-UA"/>
              </w:rPr>
            </w:pP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Плоскоклітинний рак</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Плоскоклітинний рак</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Перехідноклітинний рак</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Рак легень</w:t>
            </w:r>
          </w:p>
        </w:tc>
      </w:tr>
      <w:tr w:rsidR="00BD3ADE" w:rsidRPr="0068624B" w:rsidTr="00FA7129">
        <w:tc>
          <w:tcPr>
            <w:tcW w:w="4536" w:type="dxa"/>
            <w:tcBorders>
              <w:top w:val="single" w:sz="4" w:space="0" w:color="000000"/>
              <w:left w:val="single" w:sz="4" w:space="0" w:color="000000"/>
              <w:bottom w:val="single" w:sz="4" w:space="0" w:color="000000"/>
              <w:right w:val="single" w:sz="4" w:space="0" w:color="000000"/>
            </w:tcBorders>
          </w:tcPr>
          <w:p w:rsidR="00BD3ADE" w:rsidRPr="0068624B" w:rsidRDefault="00BD3ADE" w:rsidP="0068624B">
            <w:pPr>
              <w:pStyle w:val="Style37"/>
              <w:widowControl/>
              <w:jc w:val="both"/>
              <w:rPr>
                <w:rStyle w:val="FontStyle78"/>
                <w:sz w:val="24"/>
                <w:szCs w:val="24"/>
                <w:vertAlign w:val="superscript"/>
                <w:lang w:val="uk-UA" w:eastAsia="uk-UA"/>
              </w:rPr>
            </w:pPr>
            <w:r w:rsidRPr="0068624B">
              <w:rPr>
                <w:rStyle w:val="FontStyle78"/>
                <w:sz w:val="24"/>
                <w:szCs w:val="24"/>
                <w:lang w:val="uk-UA" w:eastAsia="uk-UA"/>
              </w:rPr>
              <w:t>Метаплазія:</w:t>
            </w:r>
            <w:r w:rsidRPr="0068624B">
              <w:rPr>
                <w:rStyle w:val="FontStyle78"/>
                <w:sz w:val="24"/>
                <w:szCs w:val="24"/>
                <w:vertAlign w:val="superscript"/>
                <w:lang w:val="uk-UA" w:eastAsia="uk-UA"/>
              </w:rPr>
              <w:t>2</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Залозиста метаплазія стравоходу;</w:t>
            </w:r>
          </w:p>
        </w:tc>
        <w:tc>
          <w:tcPr>
            <w:tcW w:w="3828" w:type="dxa"/>
            <w:tcBorders>
              <w:top w:val="single" w:sz="4" w:space="0" w:color="000000"/>
              <w:left w:val="single" w:sz="4" w:space="0" w:color="000000"/>
              <w:bottom w:val="single" w:sz="4" w:space="0" w:color="000000"/>
              <w:right w:val="single" w:sz="4" w:space="0" w:color="000000"/>
            </w:tcBorders>
          </w:tcPr>
          <w:p w:rsidR="00694D4F" w:rsidRPr="0068624B" w:rsidRDefault="00694D4F" w:rsidP="0068624B">
            <w:pPr>
              <w:pStyle w:val="Style37"/>
              <w:widowControl/>
              <w:jc w:val="both"/>
              <w:rPr>
                <w:rStyle w:val="FontStyle78"/>
                <w:sz w:val="24"/>
                <w:szCs w:val="24"/>
                <w:lang w:val="uk-UA" w:eastAsia="uk-UA"/>
              </w:rPr>
            </w:pP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Аденокарцинома</w:t>
            </w:r>
          </w:p>
        </w:tc>
      </w:tr>
      <w:tr w:rsidR="00BD3ADE" w:rsidRPr="0068624B" w:rsidTr="00FA7129">
        <w:tc>
          <w:tcPr>
            <w:tcW w:w="4536" w:type="dxa"/>
            <w:tcBorders>
              <w:top w:val="single" w:sz="4" w:space="0" w:color="000000"/>
              <w:left w:val="single" w:sz="4" w:space="0" w:color="000000"/>
              <w:bottom w:val="single" w:sz="4" w:space="0" w:color="000000"/>
              <w:right w:val="single" w:sz="4" w:space="0" w:color="000000"/>
            </w:tcBorders>
          </w:tcPr>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Запальні процеси:</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 виразковий коліт;</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 атрофічний гастрит;</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 автоімунний тироїдит</w:t>
            </w:r>
            <w:r w:rsidR="00694D4F" w:rsidRPr="0068624B">
              <w:rPr>
                <w:rStyle w:val="FontStyle78"/>
                <w:sz w:val="24"/>
                <w:szCs w:val="24"/>
                <w:lang w:val="uk-UA" w:eastAsia="uk-UA"/>
              </w:rPr>
              <w:t>(Хашимото)</w:t>
            </w:r>
          </w:p>
        </w:tc>
        <w:tc>
          <w:tcPr>
            <w:tcW w:w="3828" w:type="dxa"/>
            <w:tcBorders>
              <w:top w:val="single" w:sz="4" w:space="0" w:color="000000"/>
              <w:left w:val="single" w:sz="4" w:space="0" w:color="000000"/>
              <w:bottom w:val="single" w:sz="4" w:space="0" w:color="000000"/>
              <w:right w:val="single" w:sz="4" w:space="0" w:color="000000"/>
            </w:tcBorders>
          </w:tcPr>
          <w:p w:rsidR="00694D4F" w:rsidRPr="0068624B" w:rsidRDefault="00694D4F" w:rsidP="0068624B">
            <w:pPr>
              <w:pStyle w:val="Style37"/>
              <w:widowControl/>
              <w:jc w:val="both"/>
              <w:rPr>
                <w:rStyle w:val="FontStyle78"/>
                <w:sz w:val="24"/>
                <w:szCs w:val="24"/>
                <w:lang w:val="uk-UA" w:eastAsia="uk-UA"/>
              </w:rPr>
            </w:pP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Рак кишечнику</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Рак шлунка</w:t>
            </w:r>
          </w:p>
          <w:p w:rsidR="00BD3ADE" w:rsidRPr="0068624B" w:rsidRDefault="00BD3ADE" w:rsidP="0068624B">
            <w:pPr>
              <w:pStyle w:val="Style37"/>
              <w:widowControl/>
              <w:jc w:val="both"/>
              <w:rPr>
                <w:rStyle w:val="FontStyle78"/>
                <w:sz w:val="24"/>
                <w:szCs w:val="24"/>
                <w:lang w:val="uk-UA" w:eastAsia="uk-UA"/>
              </w:rPr>
            </w:pPr>
            <w:r w:rsidRPr="0068624B">
              <w:rPr>
                <w:rStyle w:val="FontStyle78"/>
                <w:sz w:val="24"/>
                <w:szCs w:val="24"/>
                <w:lang w:val="uk-UA" w:eastAsia="uk-UA"/>
              </w:rPr>
              <w:t>Рак щитовидної залози</w:t>
            </w:r>
          </w:p>
        </w:tc>
      </w:tr>
    </w:tbl>
    <w:p w:rsidR="00BD3ADE" w:rsidRPr="001036AC" w:rsidRDefault="00BD3ADE" w:rsidP="001036AC">
      <w:pPr>
        <w:pStyle w:val="Style27"/>
        <w:widowControl/>
        <w:ind w:firstLine="709"/>
        <w:jc w:val="both"/>
        <w:rPr>
          <w:rStyle w:val="FontStyle78"/>
          <w:sz w:val="28"/>
          <w:szCs w:val="28"/>
          <w:lang w:val="uk-UA"/>
        </w:rPr>
      </w:pPr>
    </w:p>
    <w:p w:rsidR="00BD3ADE" w:rsidRPr="001036AC" w:rsidRDefault="00A55B82" w:rsidP="00FA0AFC">
      <w:pPr>
        <w:pStyle w:val="Style27"/>
        <w:widowControl/>
        <w:ind w:firstLine="709"/>
        <w:jc w:val="both"/>
        <w:rPr>
          <w:rStyle w:val="FontStyle121"/>
          <w:sz w:val="28"/>
          <w:szCs w:val="28"/>
          <w:lang w:val="uk-UA" w:eastAsia="uk-UA"/>
        </w:rPr>
      </w:pPr>
      <w:r w:rsidRPr="001036AC">
        <w:rPr>
          <w:rStyle w:val="FontStyle78"/>
          <w:sz w:val="28"/>
          <w:szCs w:val="28"/>
          <w:lang w:val="uk-UA"/>
        </w:rPr>
        <w:t xml:space="preserve">Примечание: </w:t>
      </w:r>
      <w:r w:rsidRPr="001036AC">
        <w:rPr>
          <w:rStyle w:val="FontStyle121"/>
          <w:sz w:val="28"/>
          <w:szCs w:val="28"/>
          <w:vertAlign w:val="superscript"/>
          <w:lang w:val="uk-UA"/>
        </w:rPr>
        <w:t>1</w:t>
      </w:r>
      <w:r w:rsidR="00BD3ADE" w:rsidRPr="001036AC">
        <w:rPr>
          <w:rStyle w:val="FontStyle121"/>
          <w:sz w:val="28"/>
          <w:szCs w:val="28"/>
          <w:lang w:val="uk-UA"/>
        </w:rPr>
        <w:t>Первинна дисплазія - дисплазія звичайно передує малігнізаціїу всіх наведених випадках.</w:t>
      </w:r>
      <w:r w:rsidR="00FA0AFC">
        <w:rPr>
          <w:rStyle w:val="FontStyle121"/>
          <w:sz w:val="28"/>
          <w:szCs w:val="28"/>
          <w:lang w:val="uk-UA"/>
        </w:rPr>
        <w:t xml:space="preserve"> </w:t>
      </w:r>
      <w:r w:rsidR="00BD3ADE" w:rsidRPr="001036AC">
        <w:rPr>
          <w:rStyle w:val="FontStyle121"/>
          <w:sz w:val="28"/>
          <w:szCs w:val="28"/>
          <w:vertAlign w:val="superscript"/>
          <w:lang w:val="uk-UA"/>
        </w:rPr>
        <w:t>2</w:t>
      </w:r>
      <w:r w:rsidR="00BD3ADE" w:rsidRPr="001036AC">
        <w:rPr>
          <w:rStyle w:val="FontStyle121"/>
          <w:sz w:val="28"/>
          <w:szCs w:val="28"/>
          <w:lang w:val="uk-UA"/>
        </w:rPr>
        <w:t>Власне метаплазія не є передпухлинним станом, але може переходити в дисплазію, яка</w:t>
      </w:r>
      <w:r w:rsidRPr="001036AC">
        <w:rPr>
          <w:rStyle w:val="FontStyle121"/>
          <w:sz w:val="28"/>
          <w:szCs w:val="28"/>
          <w:lang w:val="uk-UA"/>
        </w:rPr>
        <w:t xml:space="preserve"> </w:t>
      </w:r>
      <w:r w:rsidR="00BD3ADE" w:rsidRPr="001036AC">
        <w:rPr>
          <w:rStyle w:val="FontStyle121"/>
          <w:sz w:val="28"/>
          <w:szCs w:val="28"/>
          <w:lang w:val="uk-UA" w:eastAsia="uk-UA"/>
        </w:rPr>
        <w:t>таким станом є.</w:t>
      </w:r>
    </w:p>
    <w:p w:rsidR="00BD3ADE" w:rsidRPr="001036AC" w:rsidRDefault="00BD3ADE" w:rsidP="001036AC">
      <w:pPr>
        <w:shd w:val="clear" w:color="auto" w:fill="FFFFFF"/>
        <w:ind w:firstLine="709"/>
        <w:jc w:val="both"/>
        <w:rPr>
          <w:sz w:val="28"/>
          <w:szCs w:val="28"/>
          <w:lang w:val="ru-RU"/>
        </w:rPr>
      </w:pPr>
    </w:p>
    <w:p w:rsidR="00BB5FF8" w:rsidRPr="001036AC" w:rsidRDefault="00BB5FF8" w:rsidP="001036AC">
      <w:pPr>
        <w:shd w:val="clear" w:color="auto" w:fill="FFFFFF"/>
        <w:ind w:firstLine="709"/>
        <w:jc w:val="both"/>
        <w:rPr>
          <w:sz w:val="28"/>
          <w:szCs w:val="28"/>
        </w:rPr>
      </w:pPr>
      <w:r w:rsidRPr="001036AC">
        <w:rPr>
          <w:b/>
          <w:bCs/>
          <w:sz w:val="28"/>
          <w:szCs w:val="28"/>
        </w:rPr>
        <w:t>Стадии канцерогенеза:</w:t>
      </w:r>
    </w:p>
    <w:p w:rsidR="00BB5FF8" w:rsidRPr="001036AC" w:rsidRDefault="00BB5FF8" w:rsidP="001036AC">
      <w:pPr>
        <w:shd w:val="clear" w:color="auto" w:fill="FFFFFF"/>
        <w:ind w:firstLine="709"/>
        <w:jc w:val="both"/>
        <w:rPr>
          <w:sz w:val="28"/>
          <w:szCs w:val="28"/>
        </w:rPr>
      </w:pPr>
      <w:r w:rsidRPr="001036AC">
        <w:rPr>
          <w:b/>
          <w:i/>
          <w:sz w:val="28"/>
          <w:szCs w:val="28"/>
        </w:rPr>
        <w:t>Стадия 1.</w:t>
      </w:r>
      <w:r w:rsidRPr="001036AC">
        <w:rPr>
          <w:sz w:val="28"/>
          <w:szCs w:val="28"/>
        </w:rPr>
        <w:t xml:space="preserve"> Первичная мутация гена — активизирует ростовые факторы, стимулирующие деление клетки, а также инактивирует функции антионкогенов и другие генетические структуры, отвечающие за контроль над клеткой со стороны других клеток.</w:t>
      </w:r>
    </w:p>
    <w:p w:rsidR="00BB5FF8" w:rsidRPr="001036AC" w:rsidRDefault="00BB5FF8" w:rsidP="001036AC">
      <w:pPr>
        <w:shd w:val="clear" w:color="auto" w:fill="FFFFFF"/>
        <w:ind w:firstLine="709"/>
        <w:jc w:val="both"/>
        <w:rPr>
          <w:sz w:val="28"/>
          <w:szCs w:val="28"/>
        </w:rPr>
      </w:pPr>
      <w:r w:rsidRPr="001036AC">
        <w:rPr>
          <w:b/>
          <w:i/>
          <w:sz w:val="28"/>
          <w:szCs w:val="28"/>
        </w:rPr>
        <w:t>Стадия 2.</w:t>
      </w:r>
      <w:r w:rsidRPr="001036AC">
        <w:rPr>
          <w:sz w:val="28"/>
          <w:szCs w:val="28"/>
        </w:rPr>
        <w:t xml:space="preserve"> Селективный рост клона из одной клетки, получившей ростовые преимущества и подверженность последующим мутациям.</w:t>
      </w:r>
    </w:p>
    <w:p w:rsidR="00BB5FF8" w:rsidRPr="001036AC" w:rsidRDefault="00BB5FF8" w:rsidP="001036AC">
      <w:pPr>
        <w:shd w:val="clear" w:color="auto" w:fill="FFFFFF"/>
        <w:ind w:firstLine="709"/>
        <w:jc w:val="both"/>
        <w:rPr>
          <w:sz w:val="28"/>
          <w:szCs w:val="28"/>
        </w:rPr>
      </w:pPr>
      <w:r w:rsidRPr="001036AC">
        <w:rPr>
          <w:b/>
          <w:i/>
          <w:sz w:val="28"/>
          <w:szCs w:val="28"/>
        </w:rPr>
        <w:t>Стадия 3.</w:t>
      </w:r>
      <w:r w:rsidRPr="001036AC">
        <w:rPr>
          <w:sz w:val="28"/>
          <w:szCs w:val="28"/>
        </w:rPr>
        <w:t xml:space="preserve"> Селекция клеток, получивших ростовые преимущества, способствующая переходу от доброкачественной гиперплазии тканей к автономному злокачественному росту.</w:t>
      </w:r>
    </w:p>
    <w:p w:rsidR="00BB5FF8" w:rsidRPr="001036AC" w:rsidRDefault="00BB5FF8" w:rsidP="001036AC">
      <w:pPr>
        <w:shd w:val="clear" w:color="auto" w:fill="FFFFFF"/>
        <w:ind w:firstLine="709"/>
        <w:jc w:val="both"/>
        <w:rPr>
          <w:sz w:val="28"/>
          <w:szCs w:val="28"/>
        </w:rPr>
      </w:pPr>
      <w:r w:rsidRPr="001036AC">
        <w:rPr>
          <w:b/>
          <w:i/>
          <w:sz w:val="28"/>
          <w:szCs w:val="28"/>
        </w:rPr>
        <w:t>Стадия 4.</w:t>
      </w:r>
      <w:r w:rsidRPr="001036AC">
        <w:rPr>
          <w:sz w:val="28"/>
          <w:szCs w:val="28"/>
        </w:rPr>
        <w:t xml:space="preserve"> Появление множественных злокачественных клонов в результате дополнительных генных мутаций, обеспечивающих ещё большую автономию от контролирующего действия гормонов и ростовых факторов.</w:t>
      </w:r>
    </w:p>
    <w:p w:rsidR="00BB5FF8" w:rsidRPr="001036AC" w:rsidRDefault="00BB5FF8" w:rsidP="001036AC">
      <w:pPr>
        <w:shd w:val="clear" w:color="auto" w:fill="FFFFFF"/>
        <w:ind w:firstLine="709"/>
        <w:jc w:val="both"/>
        <w:rPr>
          <w:sz w:val="28"/>
          <w:szCs w:val="28"/>
        </w:rPr>
      </w:pPr>
      <w:r w:rsidRPr="001036AC">
        <w:rPr>
          <w:b/>
          <w:i/>
          <w:sz w:val="28"/>
          <w:szCs w:val="28"/>
        </w:rPr>
        <w:t>Стадия 5.</w:t>
      </w:r>
      <w:r w:rsidRPr="001036AC">
        <w:rPr>
          <w:sz w:val="28"/>
          <w:szCs w:val="28"/>
        </w:rPr>
        <w:t xml:space="preserve"> Появление сверхчувствительности злокачественных клеток к дополнительным генным мутациям, которые позволяют приобретать им свойства инвазии и автономного метастазирования.</w:t>
      </w:r>
    </w:p>
    <w:p w:rsidR="00BB5FF8" w:rsidRPr="001036AC" w:rsidRDefault="00BB5FF8" w:rsidP="001036AC">
      <w:pPr>
        <w:shd w:val="clear" w:color="auto" w:fill="FFFFFF"/>
        <w:ind w:firstLine="709"/>
        <w:jc w:val="both"/>
        <w:rPr>
          <w:sz w:val="28"/>
          <w:szCs w:val="28"/>
        </w:rPr>
      </w:pPr>
      <w:r w:rsidRPr="001036AC">
        <w:rPr>
          <w:sz w:val="28"/>
          <w:szCs w:val="28"/>
        </w:rPr>
        <w:t>Предрасположенность к раку наследуется по аутосомно-доминантному типу. Около 10% онкологических больных наследуют и способны передать, по крайней мере, половине своих потомков мутацию гена предрасположенности к раку. Для носителей такой мутации вероятность развития рака может достигать 100%, тогда как общепопуляционный риск развития рака составляет 1—6%.</w:t>
      </w:r>
    </w:p>
    <w:p w:rsidR="00BB5FF8" w:rsidRPr="001036AC" w:rsidRDefault="00BB5FF8" w:rsidP="001036AC">
      <w:pPr>
        <w:shd w:val="clear" w:color="auto" w:fill="FFFFFF"/>
        <w:ind w:firstLine="709"/>
        <w:jc w:val="both"/>
        <w:rPr>
          <w:sz w:val="28"/>
          <w:szCs w:val="28"/>
        </w:rPr>
      </w:pPr>
      <w:r w:rsidRPr="001036AC">
        <w:rPr>
          <w:sz w:val="28"/>
          <w:szCs w:val="28"/>
        </w:rPr>
        <w:t>К признакам наследственного опухолевого фенотипа можно отнести: сравнительно молодой возраст клинической манифестации опухоли; двустороннее поражение парных органов и специфическое первичное поражение разных органов.</w:t>
      </w:r>
    </w:p>
    <w:p w:rsidR="00EF000A" w:rsidRPr="001036AC" w:rsidRDefault="00BB5FF8" w:rsidP="001036AC">
      <w:pPr>
        <w:shd w:val="clear" w:color="auto" w:fill="FFFFFF"/>
        <w:ind w:firstLine="709"/>
        <w:jc w:val="both"/>
        <w:rPr>
          <w:sz w:val="28"/>
          <w:szCs w:val="28"/>
          <w:lang w:val="ru-RU"/>
        </w:rPr>
      </w:pPr>
      <w:r w:rsidRPr="001036AC">
        <w:rPr>
          <w:sz w:val="28"/>
          <w:szCs w:val="28"/>
        </w:rPr>
        <w:t xml:space="preserve">В поисках выхода из создавшегося положения мысль врачей все чаще обращается к иммунологии, как науке о внутренних механизмах защиты организма от всего чужеродного. Ряд биологических свойств опухолевых клеток — необычная морфология, ускоренная пролиферация и дифференциация, способность превращать соседние клетки в опухолевые, метастазирование в организме — отличают их от нормальных клеток. Несмотря на выраженную чужеродность, они быстро растут и приводят к летальным исходам у нелеченных больных. </w:t>
      </w:r>
    </w:p>
    <w:p w:rsidR="00BB5FF8" w:rsidRPr="001036AC" w:rsidRDefault="00EF000A" w:rsidP="001036AC">
      <w:pPr>
        <w:shd w:val="clear" w:color="auto" w:fill="FFFFFF"/>
        <w:ind w:firstLine="709"/>
        <w:jc w:val="both"/>
        <w:rPr>
          <w:sz w:val="28"/>
          <w:szCs w:val="28"/>
        </w:rPr>
      </w:pPr>
      <w:r w:rsidRPr="001036AC">
        <w:rPr>
          <w:sz w:val="28"/>
          <w:szCs w:val="28"/>
          <w:lang w:val="ru-RU"/>
        </w:rPr>
        <w:t>К</w:t>
      </w:r>
      <w:r w:rsidR="00BB5FF8" w:rsidRPr="001036AC">
        <w:rPr>
          <w:sz w:val="28"/>
          <w:szCs w:val="28"/>
        </w:rPr>
        <w:t>освенны</w:t>
      </w:r>
      <w:r w:rsidRPr="001036AC">
        <w:rPr>
          <w:sz w:val="28"/>
          <w:szCs w:val="28"/>
          <w:lang w:val="ru-RU"/>
        </w:rPr>
        <w:t>ми</w:t>
      </w:r>
      <w:r w:rsidR="00BB5FF8" w:rsidRPr="001036AC">
        <w:rPr>
          <w:sz w:val="28"/>
          <w:szCs w:val="28"/>
        </w:rPr>
        <w:t xml:space="preserve"> аргумент</w:t>
      </w:r>
      <w:r w:rsidRPr="001036AC">
        <w:rPr>
          <w:sz w:val="28"/>
          <w:szCs w:val="28"/>
          <w:lang w:val="ru-RU"/>
        </w:rPr>
        <w:t xml:space="preserve">ами, </w:t>
      </w:r>
      <w:r w:rsidR="00BB5FF8" w:rsidRPr="001036AC">
        <w:rPr>
          <w:sz w:val="28"/>
          <w:szCs w:val="28"/>
        </w:rPr>
        <w:t>указыва</w:t>
      </w:r>
      <w:r w:rsidRPr="001036AC">
        <w:rPr>
          <w:sz w:val="28"/>
          <w:szCs w:val="28"/>
          <w:lang w:val="ru-RU"/>
        </w:rPr>
        <w:t>ющими</w:t>
      </w:r>
      <w:r w:rsidR="00BB5FF8" w:rsidRPr="001036AC">
        <w:rPr>
          <w:sz w:val="28"/>
          <w:szCs w:val="28"/>
        </w:rPr>
        <w:t xml:space="preserve"> на определённую связь противораковой защиты и иммунитета</w:t>
      </w:r>
      <w:r w:rsidRPr="001036AC">
        <w:rPr>
          <w:sz w:val="28"/>
          <w:szCs w:val="28"/>
          <w:lang w:val="ru-RU"/>
        </w:rPr>
        <w:t>, являются:</w:t>
      </w:r>
    </w:p>
    <w:p w:rsidR="00BB5FF8" w:rsidRPr="001036AC" w:rsidRDefault="00EF000A" w:rsidP="001036AC">
      <w:pPr>
        <w:widowControl w:val="0"/>
        <w:shd w:val="clear" w:color="auto" w:fill="FFFFFF"/>
        <w:tabs>
          <w:tab w:val="left" w:pos="454"/>
        </w:tabs>
        <w:autoSpaceDE w:val="0"/>
        <w:autoSpaceDN w:val="0"/>
        <w:adjustRightInd w:val="0"/>
        <w:ind w:firstLine="709"/>
        <w:jc w:val="both"/>
        <w:rPr>
          <w:sz w:val="28"/>
          <w:szCs w:val="28"/>
        </w:rPr>
      </w:pPr>
      <w:r w:rsidRPr="001036AC">
        <w:rPr>
          <w:sz w:val="28"/>
          <w:szCs w:val="28"/>
          <w:lang w:val="ru-RU"/>
        </w:rPr>
        <w:t xml:space="preserve">- </w:t>
      </w:r>
      <w:r w:rsidR="00BB5FF8" w:rsidRPr="001036AC">
        <w:rPr>
          <w:sz w:val="28"/>
          <w:szCs w:val="28"/>
        </w:rPr>
        <w:t>частое возникновение опухолей при врожденных и приобретенных иммунодефицитах;</w:t>
      </w:r>
    </w:p>
    <w:p w:rsidR="00BB5FF8" w:rsidRPr="001036AC" w:rsidRDefault="00EF000A" w:rsidP="001036AC">
      <w:pPr>
        <w:widowControl w:val="0"/>
        <w:shd w:val="clear" w:color="auto" w:fill="FFFFFF"/>
        <w:tabs>
          <w:tab w:val="left" w:pos="454"/>
        </w:tabs>
        <w:autoSpaceDE w:val="0"/>
        <w:autoSpaceDN w:val="0"/>
        <w:adjustRightInd w:val="0"/>
        <w:ind w:firstLine="709"/>
        <w:jc w:val="both"/>
        <w:rPr>
          <w:sz w:val="28"/>
          <w:szCs w:val="28"/>
        </w:rPr>
      </w:pPr>
      <w:r w:rsidRPr="001036AC">
        <w:rPr>
          <w:sz w:val="28"/>
          <w:szCs w:val="28"/>
          <w:lang w:val="ru-RU"/>
        </w:rPr>
        <w:t xml:space="preserve">- </w:t>
      </w:r>
      <w:r w:rsidR="00BB5FF8" w:rsidRPr="001036AC">
        <w:rPr>
          <w:sz w:val="28"/>
          <w:szCs w:val="28"/>
        </w:rPr>
        <w:t>наличие при онкологических заболеваниях той или иной степени иммунологической недостаточности (особенно в системе клеточного иммунитета);</w:t>
      </w:r>
    </w:p>
    <w:p w:rsidR="00BB5FF8" w:rsidRPr="001036AC" w:rsidRDefault="00EF000A" w:rsidP="001036AC">
      <w:pPr>
        <w:widowControl w:val="0"/>
        <w:shd w:val="clear" w:color="auto" w:fill="FFFFFF"/>
        <w:tabs>
          <w:tab w:val="left" w:pos="454"/>
        </w:tabs>
        <w:autoSpaceDE w:val="0"/>
        <w:autoSpaceDN w:val="0"/>
        <w:adjustRightInd w:val="0"/>
        <w:ind w:firstLine="709"/>
        <w:jc w:val="both"/>
        <w:rPr>
          <w:sz w:val="28"/>
          <w:szCs w:val="28"/>
        </w:rPr>
      </w:pPr>
      <w:r w:rsidRPr="001036AC">
        <w:rPr>
          <w:sz w:val="28"/>
          <w:szCs w:val="28"/>
          <w:lang w:val="ru-RU"/>
        </w:rPr>
        <w:t xml:space="preserve">- </w:t>
      </w:r>
      <w:r w:rsidR="00BB5FF8" w:rsidRPr="001036AC">
        <w:rPr>
          <w:sz w:val="28"/>
          <w:szCs w:val="28"/>
        </w:rPr>
        <w:t>повышение частоты рака в 30-50 раз при применении иммуно-супрессивной терапии;</w:t>
      </w:r>
    </w:p>
    <w:p w:rsidR="00BB5FF8" w:rsidRPr="001036AC" w:rsidRDefault="00EF000A" w:rsidP="001036AC">
      <w:pPr>
        <w:widowControl w:val="0"/>
        <w:shd w:val="clear" w:color="auto" w:fill="FFFFFF"/>
        <w:tabs>
          <w:tab w:val="left" w:pos="454"/>
        </w:tabs>
        <w:autoSpaceDE w:val="0"/>
        <w:autoSpaceDN w:val="0"/>
        <w:adjustRightInd w:val="0"/>
        <w:ind w:firstLine="709"/>
        <w:jc w:val="both"/>
        <w:rPr>
          <w:sz w:val="28"/>
          <w:szCs w:val="28"/>
        </w:rPr>
      </w:pPr>
      <w:r w:rsidRPr="001036AC">
        <w:rPr>
          <w:sz w:val="28"/>
          <w:szCs w:val="28"/>
          <w:lang w:val="ru-RU"/>
        </w:rPr>
        <w:t xml:space="preserve">- </w:t>
      </w:r>
      <w:r w:rsidR="00BB5FF8" w:rsidRPr="001036AC">
        <w:rPr>
          <w:sz w:val="28"/>
          <w:szCs w:val="28"/>
        </w:rPr>
        <w:t>повышение частоты возникновения опухоли при физиологической иммунологической недостаточности в период новорождённости и старости;</w:t>
      </w:r>
    </w:p>
    <w:p w:rsidR="00BB5FF8" w:rsidRPr="001036AC" w:rsidRDefault="00EF000A" w:rsidP="001036AC">
      <w:pPr>
        <w:widowControl w:val="0"/>
        <w:shd w:val="clear" w:color="auto" w:fill="FFFFFF"/>
        <w:tabs>
          <w:tab w:val="left" w:pos="454"/>
        </w:tabs>
        <w:autoSpaceDE w:val="0"/>
        <w:autoSpaceDN w:val="0"/>
        <w:adjustRightInd w:val="0"/>
        <w:ind w:firstLine="709"/>
        <w:jc w:val="both"/>
        <w:rPr>
          <w:sz w:val="28"/>
          <w:szCs w:val="28"/>
        </w:rPr>
      </w:pPr>
      <w:r w:rsidRPr="001036AC">
        <w:rPr>
          <w:sz w:val="28"/>
          <w:szCs w:val="28"/>
          <w:lang w:val="ru-RU"/>
        </w:rPr>
        <w:t xml:space="preserve">- </w:t>
      </w:r>
      <w:r w:rsidR="00BB5FF8" w:rsidRPr="001036AC">
        <w:rPr>
          <w:sz w:val="28"/>
          <w:szCs w:val="28"/>
        </w:rPr>
        <w:t>доказанные случаи медленного, иногда обратного развития злокачественных опухолей, положительное значение неспецифической стимуляции иммунной системы.</w:t>
      </w:r>
    </w:p>
    <w:p w:rsidR="005E4D25" w:rsidRPr="001036AC" w:rsidRDefault="00BB5FF8" w:rsidP="001036AC">
      <w:pPr>
        <w:shd w:val="clear" w:color="auto" w:fill="FFFFFF"/>
        <w:ind w:firstLine="709"/>
        <w:jc w:val="both"/>
        <w:rPr>
          <w:sz w:val="28"/>
          <w:szCs w:val="28"/>
          <w:lang w:val="ru-RU"/>
        </w:rPr>
      </w:pPr>
      <w:r w:rsidRPr="001036AC">
        <w:rPr>
          <w:sz w:val="28"/>
          <w:szCs w:val="28"/>
        </w:rPr>
        <w:t xml:space="preserve">Существенный сдвиг в онкологии произошел в связи с обнаружением опухолевых антигенов, открытием Т-системы иммунитета и имммунологической толерантности. Появление в организме клетки, отличной по фенотипу от собственных клеток распознается Т-иммунной системой, и клетка эта элиминируется. Однако онкологические, мутировавшие клетки организма находят пути уклонения от иммунологического надзора. В первую очередь они теряют </w:t>
      </w:r>
      <w:r w:rsidRPr="001036AC">
        <w:rPr>
          <w:sz w:val="28"/>
          <w:szCs w:val="28"/>
          <w:lang w:val="en-US"/>
        </w:rPr>
        <w:t>HLA</w:t>
      </w:r>
      <w:r w:rsidRPr="001036AC">
        <w:rPr>
          <w:sz w:val="28"/>
          <w:szCs w:val="28"/>
        </w:rPr>
        <w:t xml:space="preserve">-антигены класса </w:t>
      </w:r>
      <w:r w:rsidRPr="001036AC">
        <w:rPr>
          <w:sz w:val="28"/>
          <w:szCs w:val="28"/>
          <w:lang w:val="en-US"/>
        </w:rPr>
        <w:t>I</w:t>
      </w:r>
      <w:r w:rsidRPr="001036AC">
        <w:rPr>
          <w:sz w:val="28"/>
          <w:szCs w:val="28"/>
        </w:rPr>
        <w:t xml:space="preserve">, в результате чего клетки иммунной системы не могут распознать их как «свои изменившиеся» клетки. Кроме того, опухолевые клетки защищаются, выделяя серомукоид, который покрывает их мембрану и белки </w:t>
      </w:r>
      <w:r w:rsidRPr="001036AC">
        <w:rPr>
          <w:sz w:val="28"/>
          <w:szCs w:val="28"/>
          <w:lang w:val="en-US"/>
        </w:rPr>
        <w:t>HLA</w:t>
      </w:r>
      <w:r w:rsidRPr="001036AC">
        <w:rPr>
          <w:sz w:val="28"/>
          <w:szCs w:val="28"/>
        </w:rPr>
        <w:t xml:space="preserve">-системы, что не дает распознавать клетку лимфоцитам. Этот процесс обусловлен мутациями в геноме опухолевой клетки. </w:t>
      </w:r>
    </w:p>
    <w:p w:rsidR="00BB5FF8" w:rsidRPr="001036AC" w:rsidRDefault="00BB5FF8" w:rsidP="001036AC">
      <w:pPr>
        <w:shd w:val="clear" w:color="auto" w:fill="FFFFFF"/>
        <w:ind w:firstLine="709"/>
        <w:jc w:val="both"/>
        <w:rPr>
          <w:sz w:val="28"/>
          <w:szCs w:val="28"/>
        </w:rPr>
      </w:pPr>
      <w:r w:rsidRPr="001036AC">
        <w:rPr>
          <w:sz w:val="28"/>
          <w:szCs w:val="28"/>
        </w:rPr>
        <w:t xml:space="preserve">Генетическим маркёром опухолевых клеток являются </w:t>
      </w:r>
      <w:r w:rsidRPr="001036AC">
        <w:rPr>
          <w:b/>
          <w:i/>
          <w:sz w:val="28"/>
          <w:szCs w:val="28"/>
        </w:rPr>
        <w:t>онкогены — участки ДНК, которые существуют в любой клетке организма для нормальной её дифференциации и развития</w:t>
      </w:r>
      <w:r w:rsidRPr="001036AC">
        <w:rPr>
          <w:sz w:val="28"/>
          <w:szCs w:val="28"/>
        </w:rPr>
        <w:t>. При мутации в зоне онкогена происходит нарушение экспрессии антигенов гистосовместимости на мембране клетки и безудержная их пролиферация. Стимуляторами такого патологического развития клетки служат концерогены (химические, механические, лучевые, экологические и гормональные факторы) и вирусы. Опухоль развивается в иммуноскомпроментированном организме при дефектах в иммунной системе— первичных (синдром Ди-Джорджи) и приобретенных (стресс, беременность, вирусные заболевания, иммуносуп-рессивная терапия).</w:t>
      </w:r>
    </w:p>
    <w:p w:rsidR="00FC205A" w:rsidRPr="001036AC" w:rsidRDefault="00BB5FF8" w:rsidP="001036AC">
      <w:pPr>
        <w:shd w:val="clear" w:color="auto" w:fill="FFFFFF"/>
        <w:ind w:firstLine="709"/>
        <w:jc w:val="both"/>
        <w:rPr>
          <w:sz w:val="28"/>
          <w:szCs w:val="28"/>
          <w:lang w:val="ru-RU"/>
        </w:rPr>
      </w:pPr>
      <w:r w:rsidRPr="001036AC">
        <w:rPr>
          <w:sz w:val="28"/>
          <w:szCs w:val="28"/>
        </w:rPr>
        <w:t xml:space="preserve">Опухолевые клетки обычно слабо дифференцированны («задержавшиеся эмбриональные клетки»), имеют ферментативные системы, сходные с эмбриональными (например, раково-эмбриональный антиген, </w:t>
      </w:r>
      <w:r w:rsidR="00FC205A" w:rsidRPr="001036AC">
        <w:rPr>
          <w:sz w:val="28"/>
          <w:szCs w:val="28"/>
        </w:rPr>
        <w:t>α</w:t>
      </w:r>
      <w:r w:rsidRPr="001036AC">
        <w:rPr>
          <w:sz w:val="28"/>
          <w:szCs w:val="28"/>
        </w:rPr>
        <w:t xml:space="preserve">-фетопротеин). Они содержат ряд антигенов, отличающих их от собственных клеток организма. </w:t>
      </w:r>
    </w:p>
    <w:p w:rsidR="00FC205A" w:rsidRPr="001036AC" w:rsidRDefault="00BB5FF8" w:rsidP="001036AC">
      <w:pPr>
        <w:shd w:val="clear" w:color="auto" w:fill="FFFFFF"/>
        <w:ind w:firstLine="709"/>
        <w:jc w:val="both"/>
        <w:rPr>
          <w:sz w:val="28"/>
          <w:szCs w:val="28"/>
          <w:lang w:val="ru-RU"/>
        </w:rPr>
      </w:pPr>
      <w:r w:rsidRPr="001036AC">
        <w:rPr>
          <w:b/>
          <w:i/>
          <w:sz w:val="28"/>
          <w:szCs w:val="28"/>
        </w:rPr>
        <w:t>Опухолеассоциированные антигены (ОАА) — общие для опухолевых и нормальных клеток и опухолеспецифические антигены (ОСА), присущие только злокачественным клеткам и отличающиеся от нормальных клеток по генетической детерминированности.</w:t>
      </w:r>
      <w:r w:rsidRPr="001036AC">
        <w:rPr>
          <w:sz w:val="28"/>
          <w:szCs w:val="28"/>
        </w:rPr>
        <w:t xml:space="preserve"> ОАА не связаны с онкогенным фактором и мутациями в геноме клетки. Продукты этих генов есть на всех клетках, но экспрессия их незначительна. ОСА связаны с онкогенными вирусами и мутациями в области онкогенов, поэтому наряду с методами оценки клеточного и гуморального иммунитета, позволяющими выявить иммунологическую недостаточность, определения опухолеспецифических антигенов в организме больного положены в основу диагностики, скрининга и мониторинга течения и лечения опухолевых заболеваний. </w:t>
      </w:r>
    </w:p>
    <w:p w:rsidR="00BB5FF8" w:rsidRPr="001036AC" w:rsidRDefault="00BB5FF8" w:rsidP="001036AC">
      <w:pPr>
        <w:shd w:val="clear" w:color="auto" w:fill="FFFFFF"/>
        <w:ind w:firstLine="709"/>
        <w:jc w:val="both"/>
        <w:rPr>
          <w:sz w:val="28"/>
          <w:szCs w:val="28"/>
        </w:rPr>
      </w:pPr>
      <w:r w:rsidRPr="001036AC">
        <w:rPr>
          <w:sz w:val="28"/>
          <w:szCs w:val="28"/>
        </w:rPr>
        <w:t>Во многих случаях опухолевых заболеваний трудно определить, что первично— опухоль или иммунологическая ареактивность. Факторы, обусловливающие слабость противоопухолевой защиты, можно объединить в четыре главные группы.</w:t>
      </w:r>
    </w:p>
    <w:p w:rsidR="00BB5FF8" w:rsidRPr="001036AC" w:rsidRDefault="00FC205A" w:rsidP="001036AC">
      <w:pPr>
        <w:shd w:val="clear" w:color="auto" w:fill="FFFFFF"/>
        <w:ind w:firstLine="709"/>
        <w:jc w:val="both"/>
        <w:rPr>
          <w:sz w:val="28"/>
          <w:szCs w:val="28"/>
        </w:rPr>
      </w:pPr>
      <w:r w:rsidRPr="001036AC">
        <w:rPr>
          <w:b/>
          <w:i/>
          <w:sz w:val="28"/>
          <w:szCs w:val="28"/>
          <w:lang w:val="ru-RU"/>
        </w:rPr>
        <w:t xml:space="preserve">- </w:t>
      </w:r>
      <w:r w:rsidR="00BB5FF8" w:rsidRPr="001036AC">
        <w:rPr>
          <w:b/>
          <w:i/>
          <w:sz w:val="28"/>
          <w:szCs w:val="28"/>
        </w:rPr>
        <w:t>Толерантность к опухолям.</w:t>
      </w:r>
      <w:r w:rsidR="00BB5FF8" w:rsidRPr="001036AC">
        <w:rPr>
          <w:sz w:val="28"/>
          <w:szCs w:val="28"/>
        </w:rPr>
        <w:t xml:space="preserve"> Естественная толерантность формируется в эмбриональном периоде при контакте с антигенами (особенно, если опухоль из эмбриональных клеток). Понятно, что наиболее выражена естественная толерантность к эмбриональным антигенам, а также к опухолям, индуцированным вертикально передающимися в поколениях вирусами. Приобретенная толерантность к другим возникшим опухолям формируется по типу низкозонной толерантности (от малых доз опухолевого иммунитета).</w:t>
      </w:r>
    </w:p>
    <w:p w:rsidR="00BB5FF8" w:rsidRPr="001036AC" w:rsidRDefault="00862FC7" w:rsidP="001036AC">
      <w:pPr>
        <w:widowControl w:val="0"/>
        <w:shd w:val="clear" w:color="auto" w:fill="FFFFFF"/>
        <w:tabs>
          <w:tab w:val="left" w:pos="432"/>
        </w:tabs>
        <w:autoSpaceDE w:val="0"/>
        <w:autoSpaceDN w:val="0"/>
        <w:adjustRightInd w:val="0"/>
        <w:ind w:firstLine="709"/>
        <w:jc w:val="both"/>
        <w:rPr>
          <w:sz w:val="28"/>
          <w:szCs w:val="28"/>
        </w:rPr>
      </w:pPr>
      <w:r w:rsidRPr="001036AC">
        <w:rPr>
          <w:b/>
          <w:i/>
          <w:sz w:val="28"/>
          <w:szCs w:val="28"/>
          <w:lang w:val="ru-RU"/>
        </w:rPr>
        <w:t xml:space="preserve">- </w:t>
      </w:r>
      <w:r w:rsidR="00BB5FF8" w:rsidRPr="001036AC">
        <w:rPr>
          <w:b/>
          <w:i/>
          <w:sz w:val="28"/>
          <w:szCs w:val="28"/>
        </w:rPr>
        <w:t>Недостаточность механизмов иммунной защиты от опухолей</w:t>
      </w:r>
      <w:r w:rsidR="00BB5FF8" w:rsidRPr="001036AC">
        <w:rPr>
          <w:sz w:val="28"/>
          <w:szCs w:val="28"/>
        </w:rPr>
        <w:t xml:space="preserve"> вследствие: а) слабой выраженности опухолевых антигенов и их низкой иммуногенности; б) блокирующей роли антител, препятствующих действию Т-киллеров; в) иммунодепрессивного действия растворимых опухолевых факторов.</w:t>
      </w:r>
    </w:p>
    <w:p w:rsidR="00BB5FF8" w:rsidRPr="001036AC" w:rsidRDefault="00871455" w:rsidP="001036AC">
      <w:pPr>
        <w:widowControl w:val="0"/>
        <w:shd w:val="clear" w:color="auto" w:fill="FFFFFF"/>
        <w:tabs>
          <w:tab w:val="left" w:pos="432"/>
        </w:tabs>
        <w:autoSpaceDE w:val="0"/>
        <w:autoSpaceDN w:val="0"/>
        <w:adjustRightInd w:val="0"/>
        <w:ind w:firstLine="709"/>
        <w:jc w:val="both"/>
        <w:rPr>
          <w:sz w:val="28"/>
          <w:szCs w:val="28"/>
        </w:rPr>
      </w:pPr>
      <w:r w:rsidRPr="001036AC">
        <w:rPr>
          <w:b/>
          <w:i/>
          <w:sz w:val="28"/>
          <w:szCs w:val="28"/>
          <w:lang w:val="ru-RU"/>
        </w:rPr>
        <w:t xml:space="preserve">- </w:t>
      </w:r>
      <w:r w:rsidR="00BB5FF8" w:rsidRPr="001036AC">
        <w:rPr>
          <w:b/>
          <w:i/>
          <w:sz w:val="28"/>
          <w:szCs w:val="28"/>
        </w:rPr>
        <w:t>Врожденная избирательная иммунологическая ареактивность</w:t>
      </w:r>
      <w:r w:rsidR="00BB5FF8" w:rsidRPr="001036AC">
        <w:rPr>
          <w:sz w:val="28"/>
          <w:szCs w:val="28"/>
        </w:rPr>
        <w:t>, обусловленная наличием гена слабого иммунного ответа на тот или иной опухолевый антиген. Этот признак передается по наследству.</w:t>
      </w:r>
    </w:p>
    <w:p w:rsidR="00BB5FF8" w:rsidRPr="001036AC" w:rsidRDefault="0093352E" w:rsidP="001036AC">
      <w:pPr>
        <w:widowControl w:val="0"/>
        <w:shd w:val="clear" w:color="auto" w:fill="FFFFFF"/>
        <w:tabs>
          <w:tab w:val="left" w:pos="432"/>
        </w:tabs>
        <w:autoSpaceDE w:val="0"/>
        <w:autoSpaceDN w:val="0"/>
        <w:adjustRightInd w:val="0"/>
        <w:ind w:firstLine="709"/>
        <w:jc w:val="both"/>
        <w:rPr>
          <w:sz w:val="28"/>
          <w:szCs w:val="28"/>
        </w:rPr>
      </w:pPr>
      <w:r w:rsidRPr="001036AC">
        <w:rPr>
          <w:sz w:val="28"/>
          <w:szCs w:val="28"/>
          <w:lang w:val="ru-RU"/>
        </w:rPr>
        <w:t xml:space="preserve">- </w:t>
      </w:r>
      <w:r w:rsidR="00BB5FF8" w:rsidRPr="001036AC">
        <w:rPr>
          <w:b/>
          <w:i/>
          <w:sz w:val="28"/>
          <w:szCs w:val="28"/>
        </w:rPr>
        <w:t>Пресуществующее угнетение иммунной системы.</w:t>
      </w:r>
      <w:r w:rsidR="00BB5FF8" w:rsidRPr="001036AC">
        <w:rPr>
          <w:sz w:val="28"/>
          <w:szCs w:val="28"/>
        </w:rPr>
        <w:t xml:space="preserve"> Воздействие различных факторов — гормоны, облучение, цитостатики, интоксикация, эндокринные заболевания.</w:t>
      </w:r>
    </w:p>
    <w:p w:rsidR="00731198" w:rsidRPr="001036AC" w:rsidRDefault="00731198" w:rsidP="001036AC">
      <w:pPr>
        <w:pStyle w:val="Style44"/>
        <w:widowControl/>
        <w:ind w:firstLine="709"/>
        <w:jc w:val="both"/>
        <w:rPr>
          <w:rStyle w:val="FontStyle78"/>
          <w:sz w:val="28"/>
          <w:szCs w:val="28"/>
          <w:lang w:val="uk-UA"/>
        </w:rPr>
      </w:pPr>
      <w:r w:rsidRPr="001036AC">
        <w:rPr>
          <w:rStyle w:val="FontStyle78"/>
          <w:sz w:val="28"/>
          <w:szCs w:val="28"/>
          <w:lang w:val="uk-UA"/>
        </w:rPr>
        <w:t xml:space="preserve">Імунна система певним чином </w:t>
      </w:r>
      <w:r w:rsidRPr="001036AC">
        <w:rPr>
          <w:rStyle w:val="FontStyle78"/>
          <w:sz w:val="28"/>
          <w:szCs w:val="28"/>
          <w:lang w:val="uk-UA" w:eastAsia="uk-UA"/>
        </w:rPr>
        <w:t xml:space="preserve">реагує на появу пухлинної тканини. </w:t>
      </w:r>
      <w:r w:rsidRPr="001036AC">
        <w:rPr>
          <w:rStyle w:val="FontStyle78"/>
          <w:sz w:val="28"/>
          <w:szCs w:val="28"/>
          <w:lang w:val="uk-UA"/>
        </w:rPr>
        <w:t>Доказом цього є такі факти (</w:t>
      </w:r>
      <w:r w:rsidRPr="001036AC">
        <w:rPr>
          <w:rStyle w:val="FontStyle69"/>
          <w:rFonts w:ascii="Times New Roman" w:hAnsi="Times New Roman" w:cs="Times New Roman"/>
          <w:b w:val="0"/>
          <w:sz w:val="28"/>
          <w:szCs w:val="28"/>
          <w:lang w:val="uk-UA" w:eastAsia="uk-UA"/>
        </w:rPr>
        <w:t>Казмірчук В. Є., Ковальчук Л. В.</w:t>
      </w:r>
      <w:r w:rsidRPr="001036AC">
        <w:rPr>
          <w:rStyle w:val="FontStyle70"/>
          <w:rFonts w:ascii="Times New Roman" w:hAnsi="Times New Roman" w:cs="Times New Roman"/>
          <w:b w:val="0"/>
          <w:sz w:val="28"/>
          <w:szCs w:val="28"/>
          <w:lang w:val="uk-UA" w:eastAsia="uk-UA"/>
        </w:rPr>
        <w:t>, 2006)</w:t>
      </w:r>
      <w:r w:rsidRPr="001036AC">
        <w:rPr>
          <w:rStyle w:val="FontStyle78"/>
          <w:sz w:val="28"/>
          <w:szCs w:val="28"/>
          <w:lang w:val="uk-UA"/>
        </w:rPr>
        <w:t>:</w:t>
      </w:r>
    </w:p>
    <w:p w:rsidR="00731198" w:rsidRPr="001036AC" w:rsidRDefault="00731198" w:rsidP="001036AC">
      <w:pPr>
        <w:pStyle w:val="Style48"/>
        <w:widowControl/>
        <w:ind w:firstLine="709"/>
        <w:jc w:val="both"/>
        <w:rPr>
          <w:rStyle w:val="FontStyle78"/>
          <w:sz w:val="28"/>
          <w:szCs w:val="28"/>
          <w:lang w:val="uk-UA" w:eastAsia="uk-UA"/>
        </w:rPr>
      </w:pPr>
      <w:r w:rsidRPr="001036AC">
        <w:rPr>
          <w:rStyle w:val="FontStyle78"/>
          <w:sz w:val="28"/>
          <w:szCs w:val="28"/>
          <w:lang w:val="uk-UA" w:eastAsia="uk-UA"/>
        </w:rPr>
        <w:t>•  мононуклеарна клітинна інфільтрація пухлин;</w:t>
      </w:r>
    </w:p>
    <w:p w:rsidR="00731198" w:rsidRPr="001036AC" w:rsidRDefault="00731198" w:rsidP="001036AC">
      <w:pPr>
        <w:pStyle w:val="Style48"/>
        <w:widowControl/>
        <w:ind w:firstLine="709"/>
        <w:jc w:val="both"/>
        <w:rPr>
          <w:rStyle w:val="FontStyle78"/>
          <w:sz w:val="28"/>
          <w:szCs w:val="28"/>
          <w:lang w:val="uk-UA" w:eastAsia="uk-UA"/>
        </w:rPr>
      </w:pPr>
      <w:r w:rsidRPr="001036AC">
        <w:rPr>
          <w:rStyle w:val="FontStyle78"/>
          <w:sz w:val="28"/>
          <w:szCs w:val="28"/>
          <w:lang w:val="uk-UA" w:eastAsia="uk-UA"/>
        </w:rPr>
        <w:t>•  продукція антитіл і поява цитотоксичних Т-лімфоцитів;</w:t>
      </w:r>
    </w:p>
    <w:p w:rsidR="00731198" w:rsidRPr="001036AC" w:rsidRDefault="00731198" w:rsidP="001036AC">
      <w:pPr>
        <w:pStyle w:val="Style48"/>
        <w:widowControl/>
        <w:ind w:firstLine="709"/>
        <w:jc w:val="both"/>
        <w:rPr>
          <w:rStyle w:val="FontStyle78"/>
          <w:sz w:val="28"/>
          <w:szCs w:val="28"/>
          <w:lang w:val="uk-UA"/>
        </w:rPr>
      </w:pPr>
      <w:r w:rsidRPr="001036AC">
        <w:rPr>
          <w:rStyle w:val="FontStyle78"/>
          <w:sz w:val="28"/>
          <w:szCs w:val="28"/>
          <w:lang w:val="uk-UA" w:eastAsia="uk-UA"/>
        </w:rPr>
        <w:t xml:space="preserve">•  позитивні шкірні тести на введення екстрактів із пухлинних </w:t>
      </w:r>
      <w:r w:rsidRPr="001036AC">
        <w:rPr>
          <w:rStyle w:val="FontStyle78"/>
          <w:sz w:val="28"/>
          <w:szCs w:val="28"/>
          <w:lang w:val="uk-UA"/>
        </w:rPr>
        <w:t>клітин у онкохворих;</w:t>
      </w:r>
    </w:p>
    <w:p w:rsidR="00731198" w:rsidRPr="001036AC" w:rsidRDefault="00731198" w:rsidP="001036AC">
      <w:pPr>
        <w:pStyle w:val="Style48"/>
        <w:widowControl/>
        <w:ind w:firstLine="709"/>
        <w:jc w:val="both"/>
        <w:rPr>
          <w:rStyle w:val="FontStyle78"/>
          <w:sz w:val="28"/>
          <w:szCs w:val="28"/>
          <w:lang w:val="uk-UA" w:eastAsia="uk-UA"/>
        </w:rPr>
      </w:pPr>
      <w:r w:rsidRPr="001036AC">
        <w:rPr>
          <w:rStyle w:val="FontStyle78"/>
          <w:sz w:val="28"/>
          <w:szCs w:val="28"/>
          <w:lang w:val="uk-UA" w:eastAsia="uk-UA"/>
        </w:rPr>
        <w:t>•  тривалий розвиток пухлин (пухлини-свідки);</w:t>
      </w:r>
    </w:p>
    <w:p w:rsidR="00731198" w:rsidRPr="001036AC" w:rsidRDefault="00731198" w:rsidP="001036AC">
      <w:pPr>
        <w:pStyle w:val="Style48"/>
        <w:widowControl/>
        <w:ind w:firstLine="709"/>
        <w:jc w:val="both"/>
        <w:rPr>
          <w:rStyle w:val="FontStyle78"/>
          <w:sz w:val="28"/>
          <w:szCs w:val="28"/>
          <w:lang w:val="uk-UA" w:eastAsia="uk-UA"/>
        </w:rPr>
      </w:pPr>
      <w:r w:rsidRPr="001036AC">
        <w:rPr>
          <w:rStyle w:val="FontStyle78"/>
          <w:sz w:val="28"/>
          <w:szCs w:val="28"/>
          <w:lang w:val="uk-UA" w:eastAsia="uk-UA"/>
        </w:rPr>
        <w:t>•  випадки спонтанної регресії пухлин;</w:t>
      </w:r>
    </w:p>
    <w:p w:rsidR="00731198" w:rsidRPr="001036AC" w:rsidRDefault="00731198" w:rsidP="001036AC">
      <w:pPr>
        <w:pStyle w:val="Style48"/>
        <w:widowControl/>
        <w:ind w:firstLine="709"/>
        <w:jc w:val="both"/>
        <w:rPr>
          <w:rStyle w:val="FontStyle78"/>
          <w:sz w:val="28"/>
          <w:szCs w:val="28"/>
          <w:lang w:val="uk-UA" w:eastAsia="uk-UA"/>
        </w:rPr>
      </w:pPr>
      <w:r w:rsidRPr="001036AC">
        <w:rPr>
          <w:rStyle w:val="FontStyle78"/>
          <w:sz w:val="28"/>
          <w:szCs w:val="28"/>
          <w:lang w:val="uk-UA" w:eastAsia="uk-UA"/>
        </w:rPr>
        <w:t xml:space="preserve">•  активація </w:t>
      </w:r>
      <w:r w:rsidRPr="001036AC">
        <w:rPr>
          <w:rStyle w:val="FontStyle78"/>
          <w:sz w:val="28"/>
          <w:szCs w:val="28"/>
          <w:lang w:val="en-US" w:eastAsia="uk-UA"/>
        </w:rPr>
        <w:t>NK</w:t>
      </w:r>
      <w:r w:rsidRPr="001036AC">
        <w:rPr>
          <w:rStyle w:val="FontStyle78"/>
          <w:sz w:val="28"/>
          <w:szCs w:val="28"/>
          <w:lang w:val="uk-UA" w:eastAsia="uk-UA"/>
        </w:rPr>
        <w:t xml:space="preserve"> і макрофагів.</w:t>
      </w:r>
    </w:p>
    <w:p w:rsidR="00731198" w:rsidRPr="001036AC" w:rsidRDefault="00731198" w:rsidP="001036AC">
      <w:pPr>
        <w:pStyle w:val="Style44"/>
        <w:widowControl/>
        <w:ind w:firstLine="709"/>
        <w:jc w:val="both"/>
        <w:rPr>
          <w:rStyle w:val="FontStyle78"/>
          <w:sz w:val="28"/>
          <w:szCs w:val="28"/>
          <w:lang w:val="uk-UA"/>
        </w:rPr>
      </w:pPr>
      <w:r w:rsidRPr="001036AC">
        <w:rPr>
          <w:rStyle w:val="FontStyle78"/>
          <w:sz w:val="28"/>
          <w:szCs w:val="28"/>
          <w:lang w:val="uk-UA"/>
        </w:rPr>
        <w:t xml:space="preserve">На тлі "позитивної'" імунної відповіді, яка спрямована проти пухлини, на </w:t>
      </w:r>
      <w:r w:rsidRPr="001036AC">
        <w:rPr>
          <w:rStyle w:val="FontStyle78"/>
          <w:sz w:val="28"/>
          <w:szCs w:val="28"/>
          <w:lang w:val="uk-UA" w:eastAsia="uk-UA"/>
        </w:rPr>
        <w:t>певному етапі розвитку пухлинними клітинами починають реалізовуватися</w:t>
      </w:r>
      <w:r w:rsidRPr="001036AC">
        <w:rPr>
          <w:rStyle w:val="FontStyle78"/>
          <w:sz w:val="28"/>
          <w:szCs w:val="28"/>
          <w:lang w:val="uk-UA"/>
        </w:rPr>
        <w:t xml:space="preserve"> </w:t>
      </w:r>
      <w:r w:rsidRPr="001036AC">
        <w:rPr>
          <w:rStyle w:val="FontStyle78"/>
          <w:sz w:val="28"/>
          <w:szCs w:val="28"/>
          <w:lang w:val="uk-UA" w:eastAsia="uk-UA"/>
        </w:rPr>
        <w:t>механізми захисту. Малігнізовані клітини виділяють речовини, які сприяють індукції в організмі "негативної" імунної відповіді, що порушує роботу імунної системи хазяїна.</w:t>
      </w:r>
    </w:p>
    <w:p w:rsidR="00731198" w:rsidRPr="001036AC" w:rsidRDefault="00731198" w:rsidP="001036AC">
      <w:pPr>
        <w:pStyle w:val="Style44"/>
        <w:widowControl/>
        <w:ind w:firstLine="709"/>
        <w:jc w:val="both"/>
        <w:rPr>
          <w:rStyle w:val="FontStyle78"/>
          <w:sz w:val="28"/>
          <w:szCs w:val="28"/>
          <w:lang w:val="uk-UA" w:eastAsia="uk-UA"/>
        </w:rPr>
      </w:pPr>
      <w:r w:rsidRPr="001036AC">
        <w:rPr>
          <w:rStyle w:val="FontStyle78"/>
          <w:sz w:val="28"/>
          <w:szCs w:val="28"/>
          <w:lang w:val="uk-UA"/>
        </w:rPr>
        <w:t>Пухлина формується і росте в умовах одночасного розгортання протилеж</w:t>
      </w:r>
      <w:r w:rsidRPr="001036AC">
        <w:rPr>
          <w:rStyle w:val="FontStyle78"/>
          <w:sz w:val="28"/>
          <w:szCs w:val="28"/>
          <w:lang w:val="uk-UA" w:eastAsia="uk-UA"/>
        </w:rPr>
        <w:t>но спрямованих реакцій. Динаміка пухлинного росту визначається рівновагою між факторами імунного нагляду і пробластомними факторами, які сприяють росту пухлини.</w:t>
      </w:r>
    </w:p>
    <w:p w:rsidR="00731198" w:rsidRPr="001036AC" w:rsidRDefault="00530B77" w:rsidP="001036AC">
      <w:pPr>
        <w:shd w:val="clear" w:color="auto" w:fill="FFFFFF"/>
        <w:ind w:firstLine="709"/>
        <w:jc w:val="both"/>
        <w:rPr>
          <w:sz w:val="28"/>
          <w:szCs w:val="28"/>
          <w:lang w:val="ru-RU"/>
        </w:rPr>
      </w:pPr>
      <w:r w:rsidRPr="001036AC">
        <w:rPr>
          <w:sz w:val="28"/>
          <w:szCs w:val="28"/>
          <w:lang w:val="ru-RU"/>
        </w:rPr>
        <w:t>П</w:t>
      </w:r>
      <w:r w:rsidR="00BB5FF8" w:rsidRPr="001036AC">
        <w:rPr>
          <w:sz w:val="28"/>
          <w:szCs w:val="28"/>
        </w:rPr>
        <w:t xml:space="preserve">ротивоопухолевый иммунитет имеет ряд специфических особенностей. Ведущим защитным механизмом является Т-клеточный иммунитет, активность которого регулируется </w:t>
      </w:r>
      <w:r w:rsidR="0093352E" w:rsidRPr="001036AC">
        <w:rPr>
          <w:sz w:val="28"/>
          <w:szCs w:val="28"/>
          <w:lang w:val="en-US"/>
        </w:rPr>
        <w:t>T</w:t>
      </w:r>
      <w:r w:rsidR="0093352E" w:rsidRPr="001036AC">
        <w:rPr>
          <w:sz w:val="28"/>
          <w:szCs w:val="28"/>
          <w:lang w:val="ru-RU"/>
        </w:rPr>
        <w:t xml:space="preserve">-хелперами </w:t>
      </w:r>
      <w:r w:rsidR="0093352E" w:rsidRPr="001036AC">
        <w:rPr>
          <w:sz w:val="28"/>
          <w:szCs w:val="28"/>
          <w:lang w:val="en-US"/>
        </w:rPr>
        <w:t>I</w:t>
      </w:r>
      <w:r w:rsidR="0093352E" w:rsidRPr="001036AC">
        <w:rPr>
          <w:sz w:val="28"/>
          <w:szCs w:val="28"/>
          <w:lang w:val="ru-RU"/>
        </w:rPr>
        <w:t xml:space="preserve"> типа.</w:t>
      </w:r>
      <w:r w:rsidR="00BB5FF8" w:rsidRPr="001036AC">
        <w:rPr>
          <w:sz w:val="28"/>
          <w:szCs w:val="28"/>
        </w:rPr>
        <w:t xml:space="preserve"> Антитела играют при этом второстепенную роль, нередко оказывают блокирующее действие, экранируя опухоль от поражающего действия Т-лимфоцитов. </w:t>
      </w:r>
    </w:p>
    <w:p w:rsidR="00731198" w:rsidRPr="001036AC" w:rsidRDefault="00731198" w:rsidP="001036AC">
      <w:pPr>
        <w:pStyle w:val="Style44"/>
        <w:widowControl/>
        <w:ind w:firstLine="709"/>
        <w:jc w:val="both"/>
        <w:rPr>
          <w:rStyle w:val="FontStyle78"/>
          <w:sz w:val="28"/>
          <w:szCs w:val="28"/>
          <w:lang w:val="uk-UA" w:eastAsia="uk-UA"/>
        </w:rPr>
      </w:pPr>
      <w:r w:rsidRPr="001036AC">
        <w:rPr>
          <w:rStyle w:val="FontStyle78"/>
          <w:sz w:val="28"/>
          <w:szCs w:val="28"/>
          <w:lang w:val="uk-UA"/>
        </w:rPr>
        <w:t>Пухлини можна умовно поділити на 3 групи (</w:t>
      </w:r>
      <w:r w:rsidRPr="001036AC">
        <w:rPr>
          <w:rStyle w:val="FontStyle69"/>
          <w:rFonts w:ascii="Times New Roman" w:hAnsi="Times New Roman" w:cs="Times New Roman"/>
          <w:b w:val="0"/>
          <w:sz w:val="28"/>
          <w:szCs w:val="28"/>
          <w:lang w:val="uk-UA" w:eastAsia="uk-UA"/>
        </w:rPr>
        <w:t>Казмірчук В. Є., Ковальчук Л. В.</w:t>
      </w:r>
      <w:r w:rsidRPr="001036AC">
        <w:rPr>
          <w:rStyle w:val="FontStyle70"/>
          <w:rFonts w:ascii="Times New Roman" w:hAnsi="Times New Roman" w:cs="Times New Roman"/>
          <w:b w:val="0"/>
          <w:sz w:val="28"/>
          <w:szCs w:val="28"/>
          <w:lang w:val="uk-UA" w:eastAsia="uk-UA"/>
        </w:rPr>
        <w:t>, 2006)</w:t>
      </w:r>
      <w:r w:rsidRPr="001036AC">
        <w:rPr>
          <w:rStyle w:val="FontStyle78"/>
          <w:sz w:val="28"/>
          <w:szCs w:val="28"/>
          <w:lang w:val="uk-UA"/>
        </w:rPr>
        <w:t xml:space="preserve">: </w:t>
      </w:r>
      <w:r w:rsidRPr="001036AC">
        <w:rPr>
          <w:rStyle w:val="FontStyle78"/>
          <w:sz w:val="28"/>
          <w:szCs w:val="28"/>
          <w:lang w:val="uk-UA" w:eastAsia="uk-UA"/>
        </w:rPr>
        <w:t xml:space="preserve">1. Високоімуночутливі пухлини (наприклад, меланома, рак нирки і сечового </w:t>
      </w:r>
      <w:r w:rsidRPr="001036AC">
        <w:rPr>
          <w:rStyle w:val="FontStyle78"/>
          <w:sz w:val="28"/>
          <w:szCs w:val="28"/>
          <w:lang w:val="uk-UA"/>
        </w:rPr>
        <w:t xml:space="preserve">міхура). </w:t>
      </w:r>
      <w:r w:rsidRPr="001036AC">
        <w:rPr>
          <w:rStyle w:val="FontStyle78"/>
          <w:sz w:val="28"/>
          <w:szCs w:val="28"/>
          <w:lang w:val="uk-UA" w:eastAsia="uk-UA"/>
        </w:rPr>
        <w:t>2. Середньоімуночутливі пухлини (зокрема, рак товстої кишки і лімфоми). 3. Низькоімуночутливі пухлини (наприклад, рак молочної залози і рак легень).</w:t>
      </w:r>
    </w:p>
    <w:p w:rsidR="00E92BAC" w:rsidRDefault="00BB5FF8" w:rsidP="001036AC">
      <w:pPr>
        <w:shd w:val="clear" w:color="auto" w:fill="FFFFFF"/>
        <w:ind w:firstLine="709"/>
        <w:jc w:val="both"/>
        <w:rPr>
          <w:sz w:val="28"/>
          <w:szCs w:val="28"/>
          <w:lang w:val="ru-RU"/>
        </w:rPr>
      </w:pPr>
      <w:r w:rsidRPr="001036AC">
        <w:rPr>
          <w:sz w:val="28"/>
          <w:szCs w:val="28"/>
        </w:rPr>
        <w:t xml:space="preserve">Опухолевые процессы возникают как следствие снижения функции иммунологического надзора за генетическим гомеостазом. Этим, в частности, объясняется учащение рака при старении. Защитная иммунная реакция при опухолевом процессе отсутствует или затормаживается, что способствует прогрессированию заболевания. </w:t>
      </w:r>
    </w:p>
    <w:p w:rsidR="00792660" w:rsidRDefault="00792660" w:rsidP="00792660">
      <w:pPr>
        <w:shd w:val="clear" w:color="auto" w:fill="FFFFFF"/>
        <w:ind w:firstLine="709"/>
        <w:jc w:val="both"/>
        <w:rPr>
          <w:b/>
          <w:i/>
          <w:sz w:val="28"/>
          <w:szCs w:val="28"/>
          <w:lang w:val="ru-RU"/>
        </w:rPr>
      </w:pPr>
      <w:r w:rsidRPr="001036AC">
        <w:rPr>
          <w:b/>
          <w:i/>
          <w:sz w:val="28"/>
          <w:szCs w:val="28"/>
        </w:rPr>
        <w:t>К возможным причинам низкой иммунореактивности следует отнести феномен иммунологической толерантности к опухолевым антигенам, наличие противоиммунологической защиты самих опухолевых клеток, врожденную избирательную ареактивность по одному из генов иммунного ответа, предшествующую иммуносупрессию.</w:t>
      </w:r>
    </w:p>
    <w:p w:rsidR="00F46654" w:rsidRDefault="00F46654" w:rsidP="0068624B">
      <w:pPr>
        <w:pStyle w:val="Style8"/>
        <w:widowControl/>
        <w:jc w:val="center"/>
        <w:rPr>
          <w:rStyle w:val="FontStyle73"/>
          <w:rFonts w:ascii="Times New Roman" w:hAnsi="Times New Roman" w:cs="Times New Roman"/>
          <w:b/>
          <w:lang w:val="uk-UA" w:eastAsia="uk-UA"/>
        </w:rPr>
      </w:pPr>
    </w:p>
    <w:p w:rsidR="003D0BC3" w:rsidRPr="001036AC" w:rsidRDefault="003D0BC3" w:rsidP="0068624B">
      <w:pPr>
        <w:pStyle w:val="Style8"/>
        <w:widowControl/>
        <w:jc w:val="center"/>
        <w:rPr>
          <w:rStyle w:val="FontStyle73"/>
          <w:rFonts w:ascii="Times New Roman" w:hAnsi="Times New Roman" w:cs="Times New Roman"/>
          <w:b/>
          <w:lang w:val="uk-UA"/>
        </w:rPr>
      </w:pPr>
      <w:r w:rsidRPr="001036AC">
        <w:rPr>
          <w:rStyle w:val="FontStyle73"/>
          <w:rFonts w:ascii="Times New Roman" w:hAnsi="Times New Roman" w:cs="Times New Roman"/>
          <w:b/>
          <w:lang w:val="uk-UA" w:eastAsia="uk-UA"/>
        </w:rPr>
        <w:t>Клітинні механізми протипухлинного</w:t>
      </w:r>
      <w:r w:rsidR="007F3343" w:rsidRPr="001036AC">
        <w:rPr>
          <w:rStyle w:val="FontStyle73"/>
          <w:rFonts w:ascii="Times New Roman" w:hAnsi="Times New Roman" w:cs="Times New Roman"/>
          <w:b/>
          <w:lang w:val="uk-UA" w:eastAsia="uk-UA"/>
        </w:rPr>
        <w:t xml:space="preserve"> </w:t>
      </w:r>
      <w:r w:rsidRPr="001036AC">
        <w:rPr>
          <w:rStyle w:val="FontStyle73"/>
          <w:rFonts w:ascii="Times New Roman" w:hAnsi="Times New Roman" w:cs="Times New Roman"/>
          <w:b/>
          <w:lang w:val="uk-UA"/>
        </w:rPr>
        <w:t>імунного захисту</w:t>
      </w:r>
    </w:p>
    <w:p w:rsidR="003D0BC3" w:rsidRPr="001036AC" w:rsidRDefault="003D0BC3" w:rsidP="001036AC">
      <w:pPr>
        <w:pStyle w:val="Style44"/>
        <w:widowControl/>
        <w:ind w:firstLine="709"/>
        <w:jc w:val="both"/>
        <w:rPr>
          <w:rFonts w:ascii="Times New Roman" w:hAnsi="Times New Roman"/>
          <w:sz w:val="28"/>
          <w:szCs w:val="28"/>
          <w:lang w:val="uk-UA"/>
        </w:rPr>
      </w:pPr>
    </w:p>
    <w:p w:rsidR="006A7549" w:rsidRPr="001036AC" w:rsidRDefault="003D0BC3" w:rsidP="001036AC">
      <w:pPr>
        <w:pStyle w:val="Style44"/>
        <w:widowControl/>
        <w:ind w:firstLine="709"/>
        <w:jc w:val="both"/>
        <w:rPr>
          <w:rStyle w:val="FontStyle78"/>
          <w:sz w:val="28"/>
          <w:szCs w:val="28"/>
          <w:lang w:val="uk-UA"/>
        </w:rPr>
      </w:pPr>
      <w:r w:rsidRPr="001036AC">
        <w:rPr>
          <w:rStyle w:val="FontStyle78"/>
          <w:i/>
          <w:sz w:val="28"/>
          <w:szCs w:val="28"/>
          <w:lang w:val="uk-UA"/>
        </w:rPr>
        <w:t>Т</w:t>
      </w:r>
      <w:r w:rsidRPr="001036AC">
        <w:rPr>
          <w:rStyle w:val="FontStyle77"/>
          <w:i/>
          <w:sz w:val="28"/>
          <w:szCs w:val="28"/>
          <w:lang w:val="uk-UA"/>
        </w:rPr>
        <w:t>-лімфоцит</w:t>
      </w:r>
      <w:r w:rsidR="003478BA" w:rsidRPr="001036AC">
        <w:rPr>
          <w:rStyle w:val="FontStyle77"/>
          <w:i/>
          <w:sz w:val="28"/>
          <w:szCs w:val="28"/>
          <w:lang w:val="uk-UA"/>
        </w:rPr>
        <w:t>и</w:t>
      </w:r>
      <w:r w:rsidR="003478BA" w:rsidRPr="001036AC">
        <w:rPr>
          <w:rStyle w:val="FontStyle77"/>
          <w:sz w:val="28"/>
          <w:szCs w:val="28"/>
          <w:lang w:val="uk-UA"/>
        </w:rPr>
        <w:t xml:space="preserve"> </w:t>
      </w:r>
      <w:r w:rsidRPr="001036AC">
        <w:rPr>
          <w:rStyle w:val="FontStyle78"/>
          <w:sz w:val="28"/>
          <w:szCs w:val="28"/>
          <w:lang w:val="uk-UA"/>
        </w:rPr>
        <w:t>Головним  елементом активного  протипухлинного</w:t>
      </w:r>
      <w:r w:rsidR="003478BA" w:rsidRPr="001036AC">
        <w:rPr>
          <w:rStyle w:val="FontStyle78"/>
          <w:sz w:val="28"/>
          <w:szCs w:val="28"/>
          <w:lang w:val="uk-UA"/>
        </w:rPr>
        <w:t xml:space="preserve"> </w:t>
      </w:r>
      <w:r w:rsidRPr="001036AC">
        <w:rPr>
          <w:rStyle w:val="FontStyle78"/>
          <w:sz w:val="28"/>
          <w:szCs w:val="28"/>
          <w:lang w:val="uk-UA" w:eastAsia="uk-UA"/>
        </w:rPr>
        <w:t xml:space="preserve">захисту є </w:t>
      </w:r>
      <w:r w:rsidRPr="001036AC">
        <w:rPr>
          <w:rStyle w:val="FontStyle77"/>
          <w:i/>
          <w:sz w:val="28"/>
          <w:szCs w:val="28"/>
          <w:lang w:val="uk-UA" w:eastAsia="uk-UA"/>
        </w:rPr>
        <w:t xml:space="preserve">цитотоксичні </w:t>
      </w:r>
      <w:r w:rsidRPr="001036AC">
        <w:rPr>
          <w:rStyle w:val="FontStyle78"/>
          <w:i/>
          <w:sz w:val="28"/>
          <w:szCs w:val="28"/>
          <w:lang w:val="uk-UA" w:eastAsia="uk-UA"/>
        </w:rPr>
        <w:t>Т</w:t>
      </w:r>
      <w:r w:rsidRPr="001036AC">
        <w:rPr>
          <w:rStyle w:val="FontStyle77"/>
          <w:i/>
          <w:sz w:val="28"/>
          <w:szCs w:val="28"/>
          <w:lang w:val="uk-UA" w:eastAsia="uk-UA"/>
        </w:rPr>
        <w:t>-лімфоцити,</w:t>
      </w:r>
      <w:r w:rsidRPr="001036AC">
        <w:rPr>
          <w:rStyle w:val="FontStyle77"/>
          <w:sz w:val="28"/>
          <w:szCs w:val="28"/>
          <w:lang w:val="uk-UA" w:eastAsia="uk-UA"/>
        </w:rPr>
        <w:t xml:space="preserve"> </w:t>
      </w:r>
      <w:r w:rsidRPr="001036AC">
        <w:rPr>
          <w:rStyle w:val="FontStyle78"/>
          <w:sz w:val="28"/>
          <w:szCs w:val="28"/>
          <w:lang w:val="uk-UA" w:eastAsia="uk-UA"/>
        </w:rPr>
        <w:t xml:space="preserve">або Т-кілери (від англ. </w:t>
      </w:r>
      <w:r w:rsidRPr="001036AC">
        <w:rPr>
          <w:rStyle w:val="FontStyle92"/>
          <w:sz w:val="28"/>
          <w:szCs w:val="28"/>
          <w:lang w:val="en-US" w:eastAsia="uk-UA"/>
        </w:rPr>
        <w:t>killer</w:t>
      </w:r>
      <w:r w:rsidRPr="001036AC">
        <w:rPr>
          <w:rStyle w:val="FontStyle92"/>
          <w:sz w:val="28"/>
          <w:szCs w:val="28"/>
          <w:lang w:val="uk-UA" w:eastAsia="uk-UA"/>
        </w:rPr>
        <w:t xml:space="preserve"> - </w:t>
      </w:r>
      <w:r w:rsidRPr="001036AC">
        <w:rPr>
          <w:rStyle w:val="FontStyle78"/>
          <w:sz w:val="28"/>
          <w:szCs w:val="28"/>
          <w:lang w:val="uk-UA" w:eastAsia="uk-UA"/>
        </w:rPr>
        <w:t xml:space="preserve">убивця). Розпізнавання пухлини Т-кілерами визначається наявністю на пухлинних клітинах специфічних антигенів, за якими вони відрізняються від здорових клітин. Здатність Т-кілерів реагувати на пухлинні клітини також залежить від експресії молекул </w:t>
      </w:r>
      <w:r w:rsidRPr="001036AC">
        <w:rPr>
          <w:rStyle w:val="FontStyle78"/>
          <w:sz w:val="28"/>
          <w:szCs w:val="28"/>
          <w:lang w:val="en-US" w:eastAsia="uk-UA"/>
        </w:rPr>
        <w:t>HLA</w:t>
      </w:r>
      <w:r w:rsidRPr="001036AC">
        <w:rPr>
          <w:rStyle w:val="FontStyle78"/>
          <w:sz w:val="28"/>
          <w:szCs w:val="28"/>
          <w:lang w:val="uk-UA" w:eastAsia="uk-UA"/>
        </w:rPr>
        <w:t xml:space="preserve"> І класу. </w:t>
      </w:r>
      <w:r w:rsidRPr="001036AC">
        <w:rPr>
          <w:rStyle w:val="FontStyle78"/>
          <w:sz w:val="28"/>
          <w:szCs w:val="28"/>
          <w:lang w:val="uk-UA"/>
        </w:rPr>
        <w:t>Т- кілер,</w:t>
      </w:r>
      <w:r w:rsidRPr="001036AC">
        <w:rPr>
          <w:rStyle w:val="FontStyle78"/>
          <w:sz w:val="28"/>
          <w:szCs w:val="28"/>
          <w:lang w:val="uk-UA" w:eastAsia="uk-UA"/>
        </w:rPr>
        <w:t xml:space="preserve"> зв'язавшись своїм рецептором антигенного</w:t>
      </w:r>
      <w:r w:rsidR="003478BA" w:rsidRPr="001036AC">
        <w:rPr>
          <w:rStyle w:val="FontStyle78"/>
          <w:sz w:val="28"/>
          <w:szCs w:val="28"/>
          <w:lang w:val="uk-UA" w:eastAsia="uk-UA"/>
        </w:rPr>
        <w:t xml:space="preserve"> розпізнавання з комплексом пеп</w:t>
      </w:r>
      <w:r w:rsidRPr="001036AC">
        <w:rPr>
          <w:rStyle w:val="FontStyle78"/>
          <w:sz w:val="28"/>
          <w:szCs w:val="28"/>
          <w:lang w:val="uk-UA" w:eastAsia="uk-UA"/>
        </w:rPr>
        <w:t xml:space="preserve">тид - </w:t>
      </w:r>
      <w:r w:rsidRPr="001036AC">
        <w:rPr>
          <w:rStyle w:val="FontStyle78"/>
          <w:sz w:val="28"/>
          <w:szCs w:val="28"/>
          <w:lang w:val="en-US" w:eastAsia="uk-UA"/>
        </w:rPr>
        <w:t>HLA</w:t>
      </w:r>
      <w:r w:rsidRPr="001036AC">
        <w:rPr>
          <w:rStyle w:val="FontStyle78"/>
          <w:sz w:val="28"/>
          <w:szCs w:val="28"/>
          <w:lang w:val="uk-UA" w:eastAsia="uk-UA"/>
        </w:rPr>
        <w:t xml:space="preserve"> І класу пухлинної клітини, вступає з нею в щільний контакт</w:t>
      </w:r>
      <w:r w:rsidR="006A7549" w:rsidRPr="001036AC">
        <w:rPr>
          <w:rStyle w:val="FontStyle78"/>
          <w:sz w:val="28"/>
          <w:szCs w:val="28"/>
          <w:lang w:val="uk-UA" w:eastAsia="uk-UA"/>
        </w:rPr>
        <w:t xml:space="preserve"> і здійснює </w:t>
      </w:r>
      <w:r w:rsidR="006A7549" w:rsidRPr="001036AC">
        <w:rPr>
          <w:rStyle w:val="FontStyle78"/>
          <w:sz w:val="28"/>
          <w:szCs w:val="28"/>
          <w:lang w:val="uk-UA"/>
        </w:rPr>
        <w:t xml:space="preserve">цитотоксичну дію. </w:t>
      </w:r>
    </w:p>
    <w:p w:rsidR="003D0BC3" w:rsidRDefault="006A7549" w:rsidP="001036AC">
      <w:pPr>
        <w:pStyle w:val="Style44"/>
        <w:widowControl/>
        <w:ind w:firstLine="709"/>
        <w:jc w:val="both"/>
        <w:rPr>
          <w:rStyle w:val="FontStyle78"/>
          <w:sz w:val="28"/>
          <w:szCs w:val="28"/>
          <w:lang w:val="uk-UA" w:eastAsia="uk-UA"/>
        </w:rPr>
      </w:pPr>
      <w:r w:rsidRPr="001036AC">
        <w:rPr>
          <w:rStyle w:val="FontStyle78"/>
          <w:sz w:val="28"/>
          <w:szCs w:val="28"/>
          <w:lang w:val="uk-UA" w:eastAsia="uk-UA"/>
        </w:rPr>
        <w:t>Ш</w:t>
      </w:r>
      <w:r w:rsidR="003D0BC3" w:rsidRPr="001036AC">
        <w:rPr>
          <w:rStyle w:val="FontStyle78"/>
          <w:sz w:val="28"/>
          <w:szCs w:val="28"/>
          <w:lang w:val="uk-UA"/>
        </w:rPr>
        <w:t xml:space="preserve">ляхи впливу </w:t>
      </w:r>
      <w:r w:rsidR="003D0BC3" w:rsidRPr="001036AC">
        <w:rPr>
          <w:rStyle w:val="FontStyle78"/>
          <w:i/>
          <w:sz w:val="28"/>
          <w:szCs w:val="28"/>
          <w:lang w:val="uk-UA"/>
        </w:rPr>
        <w:t>Т</w:t>
      </w:r>
      <w:r w:rsidR="003D0BC3" w:rsidRPr="001036AC">
        <w:rPr>
          <w:rStyle w:val="FontStyle77"/>
          <w:i/>
          <w:sz w:val="28"/>
          <w:szCs w:val="28"/>
          <w:lang w:val="uk-UA"/>
        </w:rPr>
        <w:t>-хелперів 1 типу</w:t>
      </w:r>
      <w:r w:rsidR="003D0BC3" w:rsidRPr="001036AC">
        <w:rPr>
          <w:rStyle w:val="FontStyle77"/>
          <w:sz w:val="28"/>
          <w:szCs w:val="28"/>
          <w:lang w:val="uk-UA"/>
        </w:rPr>
        <w:t xml:space="preserve"> </w:t>
      </w:r>
      <w:r w:rsidRPr="001036AC">
        <w:rPr>
          <w:rStyle w:val="FontStyle78"/>
          <w:sz w:val="28"/>
          <w:szCs w:val="28"/>
          <w:lang w:val="uk-UA"/>
        </w:rPr>
        <w:t>на злоякісні клі</w:t>
      </w:r>
      <w:r w:rsidR="003D0BC3" w:rsidRPr="001036AC">
        <w:rPr>
          <w:rStyle w:val="FontStyle78"/>
          <w:sz w:val="28"/>
          <w:szCs w:val="28"/>
          <w:lang w:val="uk-UA" w:eastAsia="uk-UA"/>
        </w:rPr>
        <w:t xml:space="preserve">тини полягають у синтезі </w:t>
      </w:r>
      <w:r w:rsidR="004D32C7" w:rsidRPr="001036AC">
        <w:rPr>
          <w:rStyle w:val="FontStyle78"/>
          <w:b/>
          <w:i/>
          <w:sz w:val="28"/>
          <w:szCs w:val="28"/>
          <w:lang w:val="en-US" w:eastAsia="uk-UA"/>
        </w:rPr>
        <w:t>TNF</w:t>
      </w:r>
      <w:r w:rsidR="004D32C7" w:rsidRPr="001036AC">
        <w:rPr>
          <w:rStyle w:val="FontStyle78"/>
          <w:b/>
          <w:i/>
          <w:sz w:val="28"/>
          <w:szCs w:val="28"/>
          <w:lang w:val="uk-UA" w:eastAsia="uk-UA"/>
        </w:rPr>
        <w:t>-альфа</w:t>
      </w:r>
      <w:r w:rsidR="003D0BC3" w:rsidRPr="001036AC">
        <w:rPr>
          <w:rStyle w:val="FontStyle87"/>
          <w:sz w:val="28"/>
          <w:szCs w:val="28"/>
          <w:lang w:val="uk-UA" w:eastAsia="uk-UA"/>
        </w:rPr>
        <w:t xml:space="preserve">, </w:t>
      </w:r>
      <w:r w:rsidR="003D0BC3" w:rsidRPr="001036AC">
        <w:rPr>
          <w:rStyle w:val="FontStyle78"/>
          <w:sz w:val="28"/>
          <w:szCs w:val="28"/>
          <w:lang w:val="uk-UA" w:eastAsia="uk-UA"/>
        </w:rPr>
        <w:t xml:space="preserve">які при взаємодії з відповідними рецепторами пухлин (зокрема, з рецептором р55) індукують апоптоз їх клітин. У разі неефективності цього механізму </w:t>
      </w:r>
      <w:r w:rsidR="006179E6">
        <w:rPr>
          <w:rStyle w:val="FontStyle78"/>
          <w:sz w:val="28"/>
          <w:szCs w:val="28"/>
          <w:lang w:val="uk-UA" w:eastAsia="uk-UA"/>
        </w:rPr>
        <w:t xml:space="preserve">повинен </w:t>
      </w:r>
      <w:r w:rsidR="003D0BC3" w:rsidRPr="001036AC">
        <w:rPr>
          <w:rStyle w:val="FontStyle78"/>
          <w:sz w:val="28"/>
          <w:szCs w:val="28"/>
          <w:lang w:val="uk-UA" w:eastAsia="uk-UA"/>
        </w:rPr>
        <w:t>спрацьову</w:t>
      </w:r>
      <w:r w:rsidR="006179E6">
        <w:rPr>
          <w:rStyle w:val="FontStyle78"/>
          <w:sz w:val="28"/>
          <w:szCs w:val="28"/>
          <w:lang w:val="uk-UA" w:eastAsia="uk-UA"/>
        </w:rPr>
        <w:t>вати</w:t>
      </w:r>
      <w:r w:rsidR="003D0BC3" w:rsidRPr="001036AC">
        <w:rPr>
          <w:rStyle w:val="FontStyle78"/>
          <w:sz w:val="28"/>
          <w:szCs w:val="28"/>
          <w:lang w:val="uk-UA" w:eastAsia="uk-UA"/>
        </w:rPr>
        <w:t xml:space="preserve"> альтернативний шлях - виділення </w:t>
      </w:r>
      <w:r w:rsidR="004D32C7" w:rsidRPr="001036AC">
        <w:rPr>
          <w:rStyle w:val="FontStyle78"/>
          <w:sz w:val="28"/>
          <w:szCs w:val="28"/>
          <w:lang w:val="en-US" w:eastAsia="uk-UA"/>
        </w:rPr>
        <w:t>INF</w:t>
      </w:r>
      <w:r w:rsidR="004D32C7" w:rsidRPr="001036AC">
        <w:rPr>
          <w:rStyle w:val="FontStyle78"/>
          <w:sz w:val="28"/>
          <w:szCs w:val="28"/>
          <w:lang w:val="uk-UA" w:eastAsia="uk-UA"/>
        </w:rPr>
        <w:t>-гамма</w:t>
      </w:r>
      <w:r w:rsidR="003D0BC3" w:rsidRPr="001036AC">
        <w:rPr>
          <w:rStyle w:val="FontStyle77"/>
          <w:sz w:val="28"/>
          <w:szCs w:val="28"/>
          <w:lang w:val="uk-UA" w:eastAsia="uk-UA"/>
        </w:rPr>
        <w:t xml:space="preserve"> </w:t>
      </w:r>
      <w:r w:rsidR="003D0BC3" w:rsidRPr="001036AC">
        <w:rPr>
          <w:rStyle w:val="FontStyle78"/>
          <w:sz w:val="28"/>
          <w:szCs w:val="28"/>
          <w:lang w:val="uk-UA" w:eastAsia="uk-UA"/>
        </w:rPr>
        <w:t>і реалізація його протипухлинної активності</w:t>
      </w:r>
      <w:r w:rsidR="008011A5" w:rsidRPr="001036AC">
        <w:rPr>
          <w:rStyle w:val="FontStyle78"/>
          <w:sz w:val="28"/>
          <w:szCs w:val="28"/>
          <w:lang w:val="uk-UA" w:eastAsia="uk-UA"/>
        </w:rPr>
        <w:t xml:space="preserve"> (</w:t>
      </w:r>
      <w:r w:rsidR="003D0BC3" w:rsidRPr="001036AC">
        <w:rPr>
          <w:rStyle w:val="FontStyle78"/>
          <w:sz w:val="28"/>
          <w:szCs w:val="28"/>
          <w:lang w:val="uk-UA" w:eastAsia="uk-UA"/>
        </w:rPr>
        <w:t>стимул</w:t>
      </w:r>
      <w:r w:rsidR="008011A5" w:rsidRPr="001036AC">
        <w:rPr>
          <w:rStyle w:val="FontStyle78"/>
          <w:sz w:val="28"/>
          <w:szCs w:val="28"/>
          <w:lang w:val="uk-UA" w:eastAsia="uk-UA"/>
        </w:rPr>
        <w:t>яція</w:t>
      </w:r>
      <w:r w:rsidR="003D0BC3" w:rsidRPr="001036AC">
        <w:rPr>
          <w:rStyle w:val="FontStyle78"/>
          <w:sz w:val="28"/>
          <w:szCs w:val="28"/>
          <w:lang w:val="uk-UA" w:eastAsia="uk-UA"/>
        </w:rPr>
        <w:t xml:space="preserve"> </w:t>
      </w:r>
      <w:r w:rsidR="008011A5" w:rsidRPr="001036AC">
        <w:rPr>
          <w:rStyle w:val="FontStyle78"/>
          <w:sz w:val="28"/>
          <w:szCs w:val="28"/>
          <w:lang w:val="uk-UA" w:eastAsia="uk-UA"/>
        </w:rPr>
        <w:t>натуральних</w:t>
      </w:r>
      <w:r w:rsidR="003D0BC3" w:rsidRPr="001036AC">
        <w:rPr>
          <w:rStyle w:val="FontStyle78"/>
          <w:sz w:val="28"/>
          <w:szCs w:val="28"/>
          <w:lang w:val="uk-UA" w:eastAsia="uk-UA"/>
        </w:rPr>
        <w:t xml:space="preserve"> кілер</w:t>
      </w:r>
      <w:r w:rsidR="008011A5" w:rsidRPr="001036AC">
        <w:rPr>
          <w:rStyle w:val="FontStyle78"/>
          <w:sz w:val="28"/>
          <w:szCs w:val="28"/>
          <w:lang w:val="uk-UA" w:eastAsia="uk-UA"/>
        </w:rPr>
        <w:t>ів</w:t>
      </w:r>
      <w:r w:rsidR="003D0BC3" w:rsidRPr="001036AC">
        <w:rPr>
          <w:rStyle w:val="FontStyle78"/>
          <w:sz w:val="28"/>
          <w:szCs w:val="28"/>
          <w:lang w:val="uk-UA" w:eastAsia="uk-UA"/>
        </w:rPr>
        <w:t xml:space="preserve"> та макрофаг</w:t>
      </w:r>
      <w:r w:rsidR="008011A5" w:rsidRPr="001036AC">
        <w:rPr>
          <w:rStyle w:val="FontStyle78"/>
          <w:sz w:val="28"/>
          <w:szCs w:val="28"/>
          <w:lang w:val="uk-UA" w:eastAsia="uk-UA"/>
        </w:rPr>
        <w:t>ів)</w:t>
      </w:r>
      <w:r w:rsidR="003D0BC3" w:rsidRPr="001036AC">
        <w:rPr>
          <w:rStyle w:val="FontStyle78"/>
          <w:sz w:val="28"/>
          <w:szCs w:val="28"/>
          <w:lang w:val="uk-UA" w:eastAsia="uk-UA"/>
        </w:rPr>
        <w:t xml:space="preserve">. Крім того, </w:t>
      </w:r>
      <w:r w:rsidR="008011A5" w:rsidRPr="001036AC">
        <w:rPr>
          <w:rStyle w:val="FontStyle78"/>
          <w:sz w:val="28"/>
          <w:szCs w:val="28"/>
          <w:lang w:val="en-US" w:eastAsia="uk-UA"/>
        </w:rPr>
        <w:t>INF</w:t>
      </w:r>
      <w:r w:rsidR="008011A5" w:rsidRPr="001036AC">
        <w:rPr>
          <w:rStyle w:val="FontStyle78"/>
          <w:sz w:val="28"/>
          <w:szCs w:val="28"/>
          <w:lang w:val="uk-UA" w:eastAsia="uk-UA"/>
        </w:rPr>
        <w:t xml:space="preserve">-гамма </w:t>
      </w:r>
      <w:r w:rsidR="006179E6">
        <w:rPr>
          <w:rStyle w:val="FontStyle78"/>
          <w:sz w:val="28"/>
          <w:szCs w:val="28"/>
          <w:lang w:val="uk-UA" w:eastAsia="uk-UA"/>
        </w:rPr>
        <w:t xml:space="preserve">здатний </w:t>
      </w:r>
      <w:r w:rsidR="003D0BC3" w:rsidRPr="001036AC">
        <w:rPr>
          <w:rStyle w:val="FontStyle78"/>
          <w:sz w:val="28"/>
          <w:szCs w:val="28"/>
          <w:lang w:val="uk-UA" w:eastAsia="uk-UA"/>
        </w:rPr>
        <w:t>пригнічу</w:t>
      </w:r>
      <w:r w:rsidR="006179E6">
        <w:rPr>
          <w:rStyle w:val="FontStyle78"/>
          <w:sz w:val="28"/>
          <w:szCs w:val="28"/>
          <w:lang w:val="uk-UA" w:eastAsia="uk-UA"/>
        </w:rPr>
        <w:t>вати</w:t>
      </w:r>
      <w:r w:rsidR="003D0BC3" w:rsidRPr="001036AC">
        <w:rPr>
          <w:rStyle w:val="FontStyle78"/>
          <w:sz w:val="28"/>
          <w:szCs w:val="28"/>
          <w:lang w:val="uk-UA" w:eastAsia="uk-UA"/>
        </w:rPr>
        <w:t xml:space="preserve"> ангіогенез новоутво</w:t>
      </w:r>
      <w:r w:rsidR="008011A5" w:rsidRPr="001036AC">
        <w:rPr>
          <w:rStyle w:val="FontStyle78"/>
          <w:sz w:val="28"/>
          <w:szCs w:val="28"/>
          <w:lang w:val="uk-UA" w:eastAsia="uk-UA"/>
        </w:rPr>
        <w:t>рення та посилю</w:t>
      </w:r>
      <w:r w:rsidR="006179E6">
        <w:rPr>
          <w:rStyle w:val="FontStyle78"/>
          <w:sz w:val="28"/>
          <w:szCs w:val="28"/>
          <w:lang w:val="uk-UA" w:eastAsia="uk-UA"/>
        </w:rPr>
        <w:t>вати</w:t>
      </w:r>
      <w:r w:rsidR="008011A5" w:rsidRPr="001036AC">
        <w:rPr>
          <w:rStyle w:val="FontStyle78"/>
          <w:sz w:val="28"/>
          <w:szCs w:val="28"/>
          <w:lang w:val="uk-UA" w:eastAsia="uk-UA"/>
        </w:rPr>
        <w:t xml:space="preserve"> експресію ним </w:t>
      </w:r>
      <w:r w:rsidR="003D0BC3" w:rsidRPr="001036AC">
        <w:rPr>
          <w:rStyle w:val="FontStyle78"/>
          <w:sz w:val="28"/>
          <w:szCs w:val="28"/>
          <w:lang w:val="uk-UA" w:eastAsia="uk-UA"/>
        </w:rPr>
        <w:t>молекул гістосумісності (</w:t>
      </w:r>
      <w:r w:rsidR="003D0BC3" w:rsidRPr="001036AC">
        <w:rPr>
          <w:rStyle w:val="FontStyle78"/>
          <w:sz w:val="28"/>
          <w:szCs w:val="28"/>
          <w:lang w:val="en-US" w:eastAsia="uk-UA"/>
        </w:rPr>
        <w:t>HLA</w:t>
      </w:r>
      <w:r w:rsidR="003D0BC3" w:rsidRPr="001036AC">
        <w:rPr>
          <w:rStyle w:val="FontStyle78"/>
          <w:sz w:val="28"/>
          <w:szCs w:val="28"/>
          <w:lang w:val="uk-UA" w:eastAsia="uk-UA"/>
        </w:rPr>
        <w:t>-А), у складі яких ефективно виявляються пухлинні пептиди цитотоксичними</w:t>
      </w:r>
      <w:r w:rsidR="008011A5" w:rsidRPr="001036AC">
        <w:rPr>
          <w:rStyle w:val="FontStyle78"/>
          <w:sz w:val="28"/>
          <w:szCs w:val="28"/>
          <w:lang w:val="uk-UA" w:eastAsia="uk-UA"/>
        </w:rPr>
        <w:t xml:space="preserve"> </w:t>
      </w:r>
      <w:r w:rsidR="003D0BC3" w:rsidRPr="001036AC">
        <w:rPr>
          <w:rStyle w:val="FontStyle78"/>
          <w:sz w:val="28"/>
          <w:szCs w:val="28"/>
          <w:lang w:val="uk-UA" w:eastAsia="uk-UA"/>
        </w:rPr>
        <w:t xml:space="preserve">Т-лімфоцитами. Завдяки цьому неоплазія </w:t>
      </w:r>
      <w:r w:rsidR="006179E6">
        <w:rPr>
          <w:rStyle w:val="FontStyle78"/>
          <w:sz w:val="28"/>
          <w:szCs w:val="28"/>
          <w:lang w:val="uk-UA" w:eastAsia="uk-UA"/>
        </w:rPr>
        <w:t>потенциально може стати</w:t>
      </w:r>
      <w:r w:rsidR="003D0BC3" w:rsidRPr="001036AC">
        <w:rPr>
          <w:rStyle w:val="FontStyle78"/>
          <w:sz w:val="28"/>
          <w:szCs w:val="28"/>
          <w:lang w:val="uk-UA" w:eastAsia="uk-UA"/>
        </w:rPr>
        <w:t xml:space="preserve"> доступнішою для імунологічного розпізнавання. Реальний внесок ефекторних механізмів Т-хелперів 1 типу у протипухлинний  захист </w:t>
      </w:r>
      <w:r w:rsidR="006179E6">
        <w:rPr>
          <w:rStyle w:val="FontStyle78"/>
          <w:sz w:val="28"/>
          <w:szCs w:val="28"/>
          <w:lang w:val="uk-UA" w:eastAsia="uk-UA"/>
        </w:rPr>
        <w:t>незначний, що обумовлено активацією спрямованих на них імуносупресорних стимулів</w:t>
      </w:r>
      <w:r w:rsidR="003D0BC3" w:rsidRPr="001036AC">
        <w:rPr>
          <w:rStyle w:val="FontStyle78"/>
          <w:sz w:val="28"/>
          <w:szCs w:val="28"/>
          <w:lang w:val="uk-UA" w:eastAsia="uk-UA"/>
        </w:rPr>
        <w:t>.</w:t>
      </w:r>
      <w:r w:rsidR="006179E6">
        <w:rPr>
          <w:rStyle w:val="FontStyle78"/>
          <w:sz w:val="28"/>
          <w:szCs w:val="28"/>
          <w:lang w:val="uk-UA" w:eastAsia="uk-UA"/>
        </w:rPr>
        <w:t xml:space="preserve"> </w:t>
      </w:r>
    </w:p>
    <w:p w:rsidR="006179E6" w:rsidRPr="00735EAB" w:rsidRDefault="007818DC" w:rsidP="00543CB4">
      <w:pPr>
        <w:autoSpaceDE w:val="0"/>
        <w:autoSpaceDN w:val="0"/>
        <w:adjustRightInd w:val="0"/>
        <w:ind w:firstLine="709"/>
        <w:jc w:val="both"/>
        <w:rPr>
          <w:rFonts w:eastAsia="Calibri"/>
          <w:color w:val="000000"/>
          <w:sz w:val="28"/>
          <w:szCs w:val="28"/>
          <w:lang w:val="ru-RU" w:eastAsia="uk-UA"/>
        </w:rPr>
      </w:pPr>
      <w:r w:rsidRPr="00D33599">
        <w:rPr>
          <w:rStyle w:val="FontStyle78"/>
          <w:b/>
          <w:i/>
          <w:sz w:val="28"/>
          <w:szCs w:val="28"/>
          <w:lang w:eastAsia="uk-UA"/>
        </w:rPr>
        <w:t>Регуляторные CD4+, CD25+ и FOX Р3+-лимфоциты</w:t>
      </w:r>
      <w:r>
        <w:rPr>
          <w:rStyle w:val="FontStyle78"/>
          <w:sz w:val="28"/>
          <w:szCs w:val="28"/>
          <w:lang w:eastAsia="uk-UA"/>
        </w:rPr>
        <w:t xml:space="preserve"> </w:t>
      </w:r>
      <w:r w:rsidR="008614B2">
        <w:rPr>
          <w:rStyle w:val="FontStyle78"/>
          <w:sz w:val="28"/>
          <w:szCs w:val="28"/>
          <w:lang w:eastAsia="uk-UA"/>
        </w:rPr>
        <w:t xml:space="preserve">оказываются </w:t>
      </w:r>
      <w:r w:rsidR="008614B2">
        <w:rPr>
          <w:rStyle w:val="FontStyle78"/>
          <w:sz w:val="28"/>
          <w:szCs w:val="28"/>
          <w:lang w:val="ru-RU" w:eastAsia="uk-UA"/>
        </w:rPr>
        <w:t xml:space="preserve">в условиях, усиливающих </w:t>
      </w:r>
      <w:r w:rsidR="008614B2">
        <w:rPr>
          <w:rStyle w:val="FontStyle78"/>
          <w:sz w:val="28"/>
          <w:szCs w:val="28"/>
          <w:lang w:eastAsia="uk-UA"/>
        </w:rPr>
        <w:t>иммуносупресс</w:t>
      </w:r>
      <w:r w:rsidR="008614B2">
        <w:rPr>
          <w:rStyle w:val="FontStyle78"/>
          <w:sz w:val="28"/>
          <w:szCs w:val="28"/>
          <w:lang w:val="ru-RU" w:eastAsia="uk-UA"/>
        </w:rPr>
        <w:t xml:space="preserve">ию, чему способствует </w:t>
      </w:r>
      <w:r w:rsidR="008614B2" w:rsidRPr="00543CB4">
        <w:rPr>
          <w:rStyle w:val="FontStyle78"/>
          <w:sz w:val="28"/>
          <w:szCs w:val="28"/>
          <w:lang w:val="ru-RU" w:eastAsia="uk-UA"/>
        </w:rPr>
        <w:t>п</w:t>
      </w:r>
      <w:r w:rsidR="008614B2" w:rsidRPr="00543CB4">
        <w:rPr>
          <w:rFonts w:eastAsia="Calibri"/>
          <w:color w:val="000000"/>
          <w:sz w:val="28"/>
          <w:szCs w:val="28"/>
          <w:lang w:val="ru-RU" w:eastAsia="uk-UA"/>
        </w:rPr>
        <w:t>рисутствие незрелых дендритных клеток, высокий уровень продукции цитокинов Т</w:t>
      </w:r>
      <w:r w:rsidR="00C7128E">
        <w:rPr>
          <w:rFonts w:eastAsia="Calibri"/>
          <w:color w:val="000000"/>
          <w:sz w:val="28"/>
          <w:szCs w:val="28"/>
          <w:lang w:val="en-US" w:eastAsia="uk-UA"/>
        </w:rPr>
        <w:t>h</w:t>
      </w:r>
      <w:r w:rsidR="008614B2" w:rsidRPr="00C7128E">
        <w:rPr>
          <w:rFonts w:eastAsia="Calibri"/>
          <w:color w:val="000000"/>
          <w:sz w:val="28"/>
          <w:szCs w:val="28"/>
          <w:vertAlign w:val="subscript"/>
          <w:lang w:val="ru-RU" w:eastAsia="uk-UA"/>
        </w:rPr>
        <w:t>2</w:t>
      </w:r>
      <w:r w:rsidR="008614B2" w:rsidRPr="00543CB4">
        <w:rPr>
          <w:rFonts w:eastAsia="Calibri"/>
          <w:color w:val="000000"/>
          <w:sz w:val="28"/>
          <w:szCs w:val="28"/>
          <w:lang w:val="ru-RU" w:eastAsia="uk-UA"/>
        </w:rPr>
        <w:t xml:space="preserve">-лимфоцитами </w:t>
      </w:r>
      <w:r w:rsidR="00C7128E" w:rsidRPr="00C7128E">
        <w:rPr>
          <w:rFonts w:eastAsia="Calibri"/>
          <w:color w:val="000000"/>
          <w:sz w:val="28"/>
          <w:szCs w:val="28"/>
          <w:lang w:val="ru-RU" w:eastAsia="uk-UA"/>
        </w:rPr>
        <w:t>(</w:t>
      </w:r>
      <w:r w:rsidR="00C7128E">
        <w:rPr>
          <w:rFonts w:eastAsia="Calibri"/>
          <w:color w:val="000000"/>
          <w:sz w:val="28"/>
          <w:szCs w:val="28"/>
          <w:lang w:val="en-US" w:eastAsia="uk-UA"/>
        </w:rPr>
        <w:t>IL</w:t>
      </w:r>
      <w:r w:rsidR="00C7128E" w:rsidRPr="00C7128E">
        <w:rPr>
          <w:rFonts w:eastAsia="Calibri"/>
          <w:color w:val="000000"/>
          <w:sz w:val="28"/>
          <w:szCs w:val="28"/>
          <w:lang w:val="ru-RU" w:eastAsia="uk-UA"/>
        </w:rPr>
        <w:t xml:space="preserve">-10, </w:t>
      </w:r>
      <w:r w:rsidR="00C7128E">
        <w:rPr>
          <w:rFonts w:eastAsia="Calibri"/>
          <w:color w:val="000000"/>
          <w:sz w:val="28"/>
          <w:szCs w:val="28"/>
          <w:lang w:val="en-US" w:eastAsia="uk-UA"/>
        </w:rPr>
        <w:t>TGF</w:t>
      </w:r>
      <w:r w:rsidR="00C7128E" w:rsidRPr="00C7128E">
        <w:rPr>
          <w:rFonts w:eastAsia="Calibri"/>
          <w:color w:val="000000"/>
          <w:sz w:val="28"/>
          <w:szCs w:val="28"/>
          <w:lang w:val="ru-RU" w:eastAsia="uk-UA"/>
        </w:rPr>
        <w:t>-</w:t>
      </w:r>
      <w:r w:rsidR="00C7128E">
        <w:rPr>
          <w:rFonts w:eastAsia="Calibri"/>
          <w:color w:val="000000"/>
          <w:sz w:val="28"/>
          <w:szCs w:val="28"/>
          <w:lang w:val="en-US" w:eastAsia="uk-UA"/>
        </w:rPr>
        <w:t>β</w:t>
      </w:r>
      <w:r w:rsidR="00C7128E" w:rsidRPr="00C7128E">
        <w:rPr>
          <w:rFonts w:eastAsia="Calibri"/>
          <w:color w:val="000000"/>
          <w:sz w:val="28"/>
          <w:szCs w:val="28"/>
          <w:lang w:val="ru-RU" w:eastAsia="uk-UA"/>
        </w:rPr>
        <w:t xml:space="preserve">1) </w:t>
      </w:r>
      <w:r w:rsidR="008614B2" w:rsidRPr="00543CB4">
        <w:rPr>
          <w:rFonts w:eastAsia="Calibri"/>
          <w:color w:val="000000"/>
          <w:sz w:val="28"/>
          <w:szCs w:val="28"/>
          <w:lang w:val="ru-RU" w:eastAsia="uk-UA"/>
        </w:rPr>
        <w:t>и органоспецифичность</w:t>
      </w:r>
      <w:r w:rsidR="00543CB4" w:rsidRPr="00543CB4">
        <w:rPr>
          <w:rFonts w:eastAsia="Calibri"/>
          <w:color w:val="000000"/>
          <w:sz w:val="28"/>
          <w:szCs w:val="28"/>
          <w:lang w:val="ru-RU" w:eastAsia="uk-UA"/>
        </w:rPr>
        <w:t xml:space="preserve"> опухол</w:t>
      </w:r>
      <w:r w:rsidR="00735EAB">
        <w:rPr>
          <w:rFonts w:eastAsia="Calibri"/>
          <w:color w:val="000000"/>
          <w:sz w:val="28"/>
          <w:szCs w:val="28"/>
          <w:lang w:val="ru-RU" w:eastAsia="uk-UA"/>
        </w:rPr>
        <w:t>и</w:t>
      </w:r>
      <w:r w:rsidR="008614B2" w:rsidRPr="00543CB4">
        <w:rPr>
          <w:rFonts w:eastAsia="Calibri"/>
          <w:color w:val="000000"/>
          <w:sz w:val="28"/>
          <w:szCs w:val="28"/>
          <w:lang w:val="ru-RU" w:eastAsia="uk-UA"/>
        </w:rPr>
        <w:t>.</w:t>
      </w:r>
      <w:r w:rsidR="00735EAB">
        <w:rPr>
          <w:rFonts w:eastAsia="Calibri"/>
          <w:color w:val="000000"/>
          <w:sz w:val="28"/>
          <w:szCs w:val="28"/>
          <w:lang w:val="ru-RU" w:eastAsia="uk-UA"/>
        </w:rPr>
        <w:t xml:space="preserve"> Результатом данных процессов является является супрессия активности CD4+, пролиферации T-лимфоцитов, повышение активности </w:t>
      </w:r>
      <w:r w:rsidR="00735EAB">
        <w:rPr>
          <w:rFonts w:eastAsia="Calibri"/>
          <w:color w:val="000000"/>
          <w:sz w:val="28"/>
          <w:szCs w:val="28"/>
          <w:lang w:val="en-US" w:eastAsia="uk-UA"/>
        </w:rPr>
        <w:t>Th</w:t>
      </w:r>
      <w:r w:rsidR="00735EAB">
        <w:rPr>
          <w:rFonts w:eastAsia="Calibri"/>
          <w:color w:val="000000"/>
          <w:sz w:val="28"/>
          <w:szCs w:val="28"/>
          <w:lang w:val="ru-RU" w:eastAsia="uk-UA"/>
        </w:rPr>
        <w:t>17, которые признаются одной из возможных мишеней иммунотерапии.</w:t>
      </w:r>
    </w:p>
    <w:p w:rsidR="00735EAB" w:rsidRPr="009D01B6" w:rsidRDefault="00D77020" w:rsidP="009D01B6">
      <w:pPr>
        <w:autoSpaceDE w:val="0"/>
        <w:autoSpaceDN w:val="0"/>
        <w:adjustRightInd w:val="0"/>
        <w:ind w:firstLine="709"/>
        <w:jc w:val="both"/>
        <w:rPr>
          <w:rStyle w:val="FontStyle78"/>
          <w:sz w:val="28"/>
          <w:szCs w:val="28"/>
          <w:lang w:val="ru-RU" w:eastAsia="uk-UA"/>
        </w:rPr>
      </w:pPr>
      <w:r w:rsidRPr="009D01B6">
        <w:rPr>
          <w:rStyle w:val="FontStyle78"/>
          <w:sz w:val="28"/>
          <w:szCs w:val="28"/>
          <w:lang w:val="ru-RU" w:eastAsia="uk-UA"/>
        </w:rPr>
        <w:t xml:space="preserve">Участие </w:t>
      </w:r>
      <w:r w:rsidRPr="00792660">
        <w:rPr>
          <w:rFonts w:eastAsia="Calibri"/>
          <w:bCs/>
          <w:color w:val="000000"/>
          <w:sz w:val="28"/>
          <w:szCs w:val="28"/>
          <w:lang w:val="en-US" w:eastAsia="en-US"/>
        </w:rPr>
        <w:t>Thl</w:t>
      </w:r>
      <w:r w:rsidRPr="00792660">
        <w:rPr>
          <w:rFonts w:eastAsia="Calibri"/>
          <w:bCs/>
          <w:color w:val="000000"/>
          <w:sz w:val="28"/>
          <w:szCs w:val="28"/>
          <w:lang w:val="ru-RU" w:eastAsia="en-US"/>
        </w:rPr>
        <w:t>7</w:t>
      </w:r>
      <w:r w:rsidRPr="009D01B6">
        <w:rPr>
          <w:rFonts w:eastAsia="Calibri"/>
          <w:b/>
          <w:bCs/>
          <w:color w:val="000000"/>
          <w:sz w:val="28"/>
          <w:szCs w:val="28"/>
          <w:lang w:val="ru-RU" w:eastAsia="en-US"/>
        </w:rPr>
        <w:t xml:space="preserve"> </w:t>
      </w:r>
      <w:r w:rsidRPr="009D01B6">
        <w:rPr>
          <w:rFonts w:eastAsia="Calibri"/>
          <w:bCs/>
          <w:color w:val="000000"/>
          <w:sz w:val="28"/>
          <w:szCs w:val="28"/>
          <w:lang w:val="ru-RU" w:eastAsia="en-US"/>
        </w:rPr>
        <w:t xml:space="preserve">в опухолевом процессе представляется следующим образом: </w:t>
      </w:r>
      <w:r w:rsidR="00036C4D" w:rsidRPr="009D01B6">
        <w:rPr>
          <w:rFonts w:eastAsia="Calibri"/>
          <w:bCs/>
          <w:color w:val="000000"/>
          <w:sz w:val="28"/>
          <w:szCs w:val="28"/>
          <w:lang w:val="ru-RU" w:eastAsia="en-US"/>
        </w:rPr>
        <w:t>1) усиление воспаления (стимуляция продукции провоспалительных цитокинов, выделение ключевых цитокинов активности и миграции нейтрофилов - IL17A, IL17F),</w:t>
      </w:r>
      <w:r w:rsidR="00036C4D" w:rsidRPr="009D01B6">
        <w:rPr>
          <w:rFonts w:eastAsia="Calibri"/>
          <w:b/>
          <w:bCs/>
          <w:color w:val="000000"/>
          <w:sz w:val="28"/>
          <w:szCs w:val="28"/>
          <w:lang w:val="ru-RU" w:eastAsia="en-US"/>
        </w:rPr>
        <w:t xml:space="preserve"> </w:t>
      </w:r>
      <w:r w:rsidR="00036C4D" w:rsidRPr="009D01B6">
        <w:rPr>
          <w:rFonts w:eastAsia="Calibri"/>
          <w:color w:val="000000"/>
          <w:sz w:val="28"/>
          <w:szCs w:val="28"/>
          <w:lang w:eastAsia="uk-UA"/>
        </w:rPr>
        <w:t>2</w:t>
      </w:r>
      <w:r w:rsidR="00036C4D" w:rsidRPr="009D01B6">
        <w:rPr>
          <w:rFonts w:eastAsia="Calibri"/>
          <w:color w:val="000000"/>
          <w:sz w:val="28"/>
          <w:szCs w:val="28"/>
          <w:lang w:val="ru-RU" w:eastAsia="uk-UA"/>
        </w:rPr>
        <w:t xml:space="preserve">) индукция выделения хемокинов; </w:t>
      </w:r>
      <w:r w:rsidR="00036C4D" w:rsidRPr="009D01B6">
        <w:rPr>
          <w:rFonts w:eastAsia="Calibri"/>
          <w:color w:val="000000"/>
          <w:sz w:val="28"/>
          <w:szCs w:val="28"/>
          <w:lang w:eastAsia="uk-UA"/>
        </w:rPr>
        <w:t>3</w:t>
      </w:r>
      <w:r w:rsidR="00036C4D" w:rsidRPr="009D01B6">
        <w:rPr>
          <w:rFonts w:eastAsia="Calibri"/>
          <w:color w:val="000000"/>
          <w:sz w:val="28"/>
          <w:szCs w:val="28"/>
          <w:lang w:val="ru-RU" w:eastAsia="uk-UA"/>
        </w:rPr>
        <w:t xml:space="preserve">) участие в неоваскуляризации; </w:t>
      </w:r>
      <w:r w:rsidR="00036C4D" w:rsidRPr="009D01B6">
        <w:rPr>
          <w:rFonts w:eastAsia="Calibri"/>
          <w:color w:val="000000"/>
          <w:sz w:val="28"/>
          <w:szCs w:val="28"/>
          <w:lang w:eastAsia="uk-UA"/>
        </w:rPr>
        <w:t>4</w:t>
      </w:r>
      <w:r w:rsidR="00036C4D" w:rsidRPr="009D01B6">
        <w:rPr>
          <w:rFonts w:eastAsia="Calibri"/>
          <w:color w:val="000000"/>
          <w:sz w:val="28"/>
          <w:szCs w:val="28"/>
          <w:lang w:val="ru-RU" w:eastAsia="uk-UA"/>
        </w:rPr>
        <w:t xml:space="preserve">) повышение выделения различных проангиогенных факторов фибробластами и опухолевыми клетками; </w:t>
      </w:r>
      <w:r w:rsidR="00036C4D" w:rsidRPr="009D01B6">
        <w:rPr>
          <w:rFonts w:eastAsia="Calibri"/>
          <w:color w:val="000000"/>
          <w:sz w:val="28"/>
          <w:szCs w:val="28"/>
          <w:lang w:eastAsia="uk-UA"/>
        </w:rPr>
        <w:t>5</w:t>
      </w:r>
      <w:r w:rsidR="00036C4D" w:rsidRPr="009D01B6">
        <w:rPr>
          <w:rFonts w:eastAsia="Calibri"/>
          <w:color w:val="000000"/>
          <w:sz w:val="28"/>
          <w:szCs w:val="28"/>
          <w:lang w:val="ru-RU" w:eastAsia="uk-UA"/>
        </w:rPr>
        <w:t xml:space="preserve">) способность синергично действовать с </w:t>
      </w:r>
      <w:r w:rsidR="00036C4D" w:rsidRPr="009D01B6">
        <w:rPr>
          <w:rFonts w:eastAsia="Calibri"/>
          <w:color w:val="000000"/>
          <w:sz w:val="28"/>
          <w:szCs w:val="28"/>
          <w:lang w:val="en-US" w:eastAsia="uk-UA"/>
        </w:rPr>
        <w:t>CD</w:t>
      </w:r>
      <w:r w:rsidR="00036C4D" w:rsidRPr="009D01B6">
        <w:rPr>
          <w:rFonts w:eastAsia="Calibri"/>
          <w:color w:val="000000"/>
          <w:sz w:val="28"/>
          <w:szCs w:val="28"/>
          <w:lang w:val="ru-RU" w:eastAsia="uk-UA"/>
        </w:rPr>
        <w:t xml:space="preserve">4+, </w:t>
      </w:r>
      <w:r w:rsidR="00036C4D" w:rsidRPr="009D01B6">
        <w:rPr>
          <w:rFonts w:eastAsia="Calibri"/>
          <w:color w:val="000000"/>
          <w:sz w:val="28"/>
          <w:szCs w:val="28"/>
          <w:lang w:val="en-US" w:eastAsia="uk-UA"/>
        </w:rPr>
        <w:t>CD</w:t>
      </w:r>
      <w:r w:rsidR="00036C4D" w:rsidRPr="009D01B6">
        <w:rPr>
          <w:rFonts w:eastAsia="Calibri"/>
          <w:color w:val="000000"/>
          <w:sz w:val="28"/>
          <w:szCs w:val="28"/>
          <w:lang w:val="ru-RU" w:eastAsia="uk-UA"/>
        </w:rPr>
        <w:t xml:space="preserve">25+ </w:t>
      </w:r>
      <w:r w:rsidR="00036C4D" w:rsidRPr="009D01B6">
        <w:rPr>
          <w:rFonts w:eastAsia="Calibri"/>
          <w:color w:val="000000"/>
          <w:sz w:val="28"/>
          <w:szCs w:val="28"/>
          <w:lang w:val="en-US" w:eastAsia="uk-UA"/>
        </w:rPr>
        <w:t>FOXP</w:t>
      </w:r>
      <w:r w:rsidR="00036C4D" w:rsidRPr="009D01B6">
        <w:rPr>
          <w:rFonts w:eastAsia="Calibri"/>
          <w:color w:val="000000"/>
          <w:sz w:val="28"/>
          <w:szCs w:val="28"/>
          <w:lang w:val="ru-RU" w:eastAsia="uk-UA"/>
        </w:rPr>
        <w:t xml:space="preserve">+, </w:t>
      </w:r>
      <w:r w:rsidR="00036C4D" w:rsidRPr="009D01B6">
        <w:rPr>
          <w:rFonts w:eastAsia="Calibri"/>
          <w:color w:val="000000"/>
          <w:sz w:val="28"/>
          <w:szCs w:val="28"/>
          <w:lang w:eastAsia="uk-UA"/>
        </w:rPr>
        <w:t>6</w:t>
      </w:r>
      <w:r w:rsidR="00036C4D" w:rsidRPr="009D01B6">
        <w:rPr>
          <w:rFonts w:eastAsia="Calibri"/>
          <w:color w:val="000000"/>
          <w:sz w:val="28"/>
          <w:szCs w:val="28"/>
          <w:lang w:val="ru-RU" w:eastAsia="uk-UA"/>
        </w:rPr>
        <w:t>) способность повреждать эпителиальный барьер (метастазирование).</w:t>
      </w:r>
    </w:p>
    <w:p w:rsidR="003D0BC3" w:rsidRPr="001036AC" w:rsidRDefault="008011A5" w:rsidP="001036AC">
      <w:pPr>
        <w:pStyle w:val="Style44"/>
        <w:widowControl/>
        <w:ind w:firstLine="709"/>
        <w:jc w:val="both"/>
        <w:rPr>
          <w:rStyle w:val="FontStyle78"/>
          <w:sz w:val="28"/>
          <w:szCs w:val="28"/>
          <w:lang w:val="uk-UA" w:eastAsia="uk-UA"/>
        </w:rPr>
      </w:pPr>
      <w:r w:rsidRPr="001036AC">
        <w:rPr>
          <w:rStyle w:val="FontStyle77"/>
          <w:i/>
          <w:sz w:val="28"/>
          <w:szCs w:val="28"/>
          <w:lang w:val="uk-UA"/>
        </w:rPr>
        <w:t>Натуральні</w:t>
      </w:r>
      <w:r w:rsidR="003D0BC3" w:rsidRPr="001036AC">
        <w:rPr>
          <w:rStyle w:val="FontStyle77"/>
          <w:i/>
          <w:sz w:val="28"/>
          <w:szCs w:val="28"/>
          <w:lang w:val="uk-UA"/>
        </w:rPr>
        <w:t xml:space="preserve"> кілери</w:t>
      </w:r>
      <w:r w:rsidR="003D0BC3" w:rsidRPr="001036AC">
        <w:rPr>
          <w:rStyle w:val="FontStyle77"/>
          <w:sz w:val="28"/>
          <w:szCs w:val="28"/>
          <w:lang w:val="uk-UA"/>
        </w:rPr>
        <w:t xml:space="preserve"> </w:t>
      </w:r>
      <w:r w:rsidR="005B6A4D" w:rsidRPr="001036AC">
        <w:rPr>
          <w:rStyle w:val="FontStyle77"/>
          <w:sz w:val="28"/>
          <w:szCs w:val="28"/>
          <w:lang w:val="uk-UA"/>
        </w:rPr>
        <w:t>(</w:t>
      </w:r>
      <w:r w:rsidR="003D0BC3" w:rsidRPr="001036AC">
        <w:rPr>
          <w:rStyle w:val="FontStyle78"/>
          <w:sz w:val="28"/>
          <w:szCs w:val="28"/>
          <w:lang w:val="en-US" w:eastAsia="uk-UA"/>
        </w:rPr>
        <w:t>NK</w:t>
      </w:r>
      <w:r w:rsidR="003D0BC3" w:rsidRPr="001036AC">
        <w:rPr>
          <w:rStyle w:val="FontStyle78"/>
          <w:sz w:val="28"/>
          <w:szCs w:val="28"/>
          <w:lang w:val="uk-UA" w:eastAsia="uk-UA"/>
        </w:rPr>
        <w:t>-клітини</w:t>
      </w:r>
      <w:r w:rsidR="005B6A4D" w:rsidRPr="001036AC">
        <w:rPr>
          <w:rStyle w:val="FontStyle78"/>
          <w:sz w:val="28"/>
          <w:szCs w:val="28"/>
          <w:lang w:val="uk-UA" w:eastAsia="uk-UA"/>
        </w:rPr>
        <w:t xml:space="preserve">) </w:t>
      </w:r>
      <w:r w:rsidR="003D0BC3" w:rsidRPr="001036AC">
        <w:rPr>
          <w:rStyle w:val="FontStyle78"/>
          <w:sz w:val="28"/>
          <w:szCs w:val="28"/>
          <w:lang w:val="uk-UA" w:eastAsia="uk-UA"/>
        </w:rPr>
        <w:t>здійснюють відбір  "кандидатів" на</w:t>
      </w:r>
      <w:r w:rsidR="003D0BC3" w:rsidRPr="001036AC">
        <w:rPr>
          <w:rStyle w:val="FontStyle78"/>
          <w:b/>
          <w:bCs/>
          <w:sz w:val="28"/>
          <w:szCs w:val="28"/>
          <w:lang w:val="uk-UA"/>
        </w:rPr>
        <w:t xml:space="preserve"> </w:t>
      </w:r>
      <w:r w:rsidR="003D0BC3" w:rsidRPr="001036AC">
        <w:rPr>
          <w:rStyle w:val="FontStyle78"/>
          <w:sz w:val="28"/>
          <w:szCs w:val="28"/>
          <w:lang w:val="uk-UA" w:eastAsia="uk-UA"/>
        </w:rPr>
        <w:t xml:space="preserve">знищення  згідно  з експресією молекул </w:t>
      </w:r>
      <w:r w:rsidR="003D0BC3" w:rsidRPr="001036AC">
        <w:rPr>
          <w:rStyle w:val="FontStyle78"/>
          <w:sz w:val="28"/>
          <w:szCs w:val="28"/>
          <w:lang w:val="en-US" w:eastAsia="uk-UA"/>
        </w:rPr>
        <w:t>HLA</w:t>
      </w:r>
      <w:r w:rsidR="003D0BC3" w:rsidRPr="001036AC">
        <w:rPr>
          <w:rStyle w:val="FontStyle78"/>
          <w:sz w:val="28"/>
          <w:szCs w:val="28"/>
          <w:lang w:val="uk-UA" w:eastAsia="uk-UA"/>
        </w:rPr>
        <w:t xml:space="preserve"> І класу</w:t>
      </w:r>
      <w:r w:rsidR="00A86729" w:rsidRPr="001036AC">
        <w:rPr>
          <w:rStyle w:val="FontStyle78"/>
          <w:sz w:val="28"/>
          <w:szCs w:val="28"/>
          <w:lang w:val="uk-UA" w:eastAsia="uk-UA"/>
        </w:rPr>
        <w:t xml:space="preserve">, </w:t>
      </w:r>
      <w:r w:rsidR="003D0BC3" w:rsidRPr="001036AC">
        <w:rPr>
          <w:rStyle w:val="FontStyle78"/>
          <w:sz w:val="28"/>
          <w:szCs w:val="28"/>
          <w:lang w:val="uk-UA" w:eastAsia="uk-UA"/>
        </w:rPr>
        <w:t>що притаманно пухлинним клітинам.</w:t>
      </w:r>
      <w:r w:rsidR="00A86729" w:rsidRPr="001036AC">
        <w:rPr>
          <w:rStyle w:val="FontStyle78"/>
          <w:sz w:val="28"/>
          <w:szCs w:val="28"/>
          <w:lang w:val="uk-UA" w:eastAsia="uk-UA"/>
        </w:rPr>
        <w:t xml:space="preserve"> </w:t>
      </w:r>
      <w:r w:rsidR="003D0BC3" w:rsidRPr="001036AC">
        <w:rPr>
          <w:rStyle w:val="FontStyle78"/>
          <w:sz w:val="28"/>
          <w:szCs w:val="28"/>
          <w:lang w:val="uk-UA"/>
        </w:rPr>
        <w:t>Завдяки неспецифічності розпізнавання ПК здатні вбивати неопластичні клі</w:t>
      </w:r>
      <w:r w:rsidR="003D0BC3" w:rsidRPr="001036AC">
        <w:rPr>
          <w:rStyle w:val="FontStyle78"/>
          <w:sz w:val="28"/>
          <w:szCs w:val="28"/>
          <w:lang w:val="uk-UA" w:eastAsia="uk-UA"/>
        </w:rPr>
        <w:t>тини без попередньої сенсибілізації до пухлинних антигенів</w:t>
      </w:r>
      <w:r w:rsidR="00A86729" w:rsidRPr="001036AC">
        <w:rPr>
          <w:rStyle w:val="FontStyle78"/>
          <w:sz w:val="28"/>
          <w:szCs w:val="28"/>
          <w:lang w:val="uk-UA" w:eastAsia="uk-UA"/>
        </w:rPr>
        <w:t>.</w:t>
      </w:r>
    </w:p>
    <w:p w:rsidR="00281A06" w:rsidRPr="00797310" w:rsidRDefault="00281A06" w:rsidP="00281A06">
      <w:pPr>
        <w:pStyle w:val="Style44"/>
        <w:ind w:firstLine="709"/>
        <w:jc w:val="both"/>
        <w:rPr>
          <w:rStyle w:val="FontStyle78"/>
          <w:sz w:val="28"/>
          <w:szCs w:val="28"/>
          <w:lang w:val="uk-UA" w:eastAsia="uk-UA"/>
        </w:rPr>
      </w:pPr>
      <w:r w:rsidRPr="00797310">
        <w:rPr>
          <w:rStyle w:val="FontStyle78"/>
          <w:sz w:val="28"/>
          <w:szCs w:val="28"/>
          <w:lang w:val="uk-UA" w:eastAsia="uk-UA"/>
        </w:rPr>
        <w:t>М</w:t>
      </w:r>
      <w:r w:rsidRPr="00797310">
        <w:rPr>
          <w:rFonts w:ascii="Times New Roman" w:eastAsia="Calibri" w:hAnsi="Times New Roman"/>
          <w:bCs/>
          <w:color w:val="000000"/>
          <w:sz w:val="28"/>
          <w:szCs w:val="28"/>
        </w:rPr>
        <w:t>иелоидзависимые супрессорные клетки</w:t>
      </w:r>
      <w:r w:rsidRPr="00797310">
        <w:rPr>
          <w:rStyle w:val="FontStyle78"/>
          <w:sz w:val="28"/>
          <w:szCs w:val="28"/>
          <w:lang w:val="uk-UA" w:eastAsia="uk-UA"/>
        </w:rPr>
        <w:t xml:space="preserve"> снижают активность </w:t>
      </w:r>
      <w:r w:rsidRPr="00797310">
        <w:rPr>
          <w:rStyle w:val="FontStyle78"/>
          <w:sz w:val="28"/>
          <w:szCs w:val="28"/>
          <w:lang w:val="en-US" w:eastAsia="uk-UA"/>
        </w:rPr>
        <w:t>NK</w:t>
      </w:r>
      <w:r w:rsidRPr="00797310">
        <w:rPr>
          <w:rStyle w:val="FontStyle78"/>
          <w:sz w:val="28"/>
          <w:szCs w:val="28"/>
          <w:lang w:eastAsia="uk-UA"/>
        </w:rPr>
        <w:t xml:space="preserve"> о чем свидетельствуют следующие факты</w:t>
      </w:r>
      <w:r w:rsidRPr="00797310">
        <w:rPr>
          <w:rStyle w:val="FontStyle78"/>
          <w:sz w:val="28"/>
          <w:szCs w:val="28"/>
          <w:lang w:val="uk-UA" w:eastAsia="uk-UA"/>
        </w:rPr>
        <w:t xml:space="preserve">: существует обратная корреляция между количеством </w:t>
      </w:r>
      <w:r w:rsidRPr="00797310">
        <w:rPr>
          <w:rFonts w:ascii="Times New Roman" w:eastAsia="Calibri" w:hAnsi="Times New Roman"/>
          <w:bCs/>
          <w:color w:val="000000"/>
          <w:sz w:val="28"/>
          <w:szCs w:val="28"/>
        </w:rPr>
        <w:t>миелоидзависимых супрессорных клеток</w:t>
      </w:r>
      <w:r w:rsidRPr="00797310">
        <w:rPr>
          <w:rStyle w:val="FontStyle78"/>
          <w:sz w:val="28"/>
          <w:szCs w:val="28"/>
          <w:lang w:val="uk-UA" w:eastAsia="uk-UA"/>
        </w:rPr>
        <w:t xml:space="preserve"> и функциями NK; удаление </w:t>
      </w:r>
      <w:r w:rsidRPr="00797310">
        <w:rPr>
          <w:rFonts w:ascii="Times New Roman" w:eastAsia="Calibri" w:hAnsi="Times New Roman"/>
          <w:bCs/>
          <w:color w:val="000000"/>
          <w:sz w:val="28"/>
          <w:szCs w:val="28"/>
        </w:rPr>
        <w:t>миелоидзависимых супрессорных клеток из</w:t>
      </w:r>
      <w:r w:rsidRPr="00797310">
        <w:rPr>
          <w:rStyle w:val="FontStyle78"/>
          <w:sz w:val="28"/>
          <w:szCs w:val="28"/>
          <w:lang w:val="uk-UA" w:eastAsia="uk-UA"/>
        </w:rPr>
        <w:t xml:space="preserve"> среды инкубации восстанавливает активность NK; </w:t>
      </w:r>
      <w:r w:rsidRPr="00797310">
        <w:rPr>
          <w:rFonts w:ascii="Times New Roman" w:eastAsia="Calibri" w:hAnsi="Times New Roman"/>
          <w:bCs/>
          <w:color w:val="000000"/>
          <w:sz w:val="28"/>
          <w:szCs w:val="28"/>
        </w:rPr>
        <w:t>миелоидзависимые супрессорные клетки</w:t>
      </w:r>
      <w:r w:rsidRPr="00797310">
        <w:rPr>
          <w:rStyle w:val="FontStyle78"/>
          <w:sz w:val="28"/>
          <w:szCs w:val="28"/>
          <w:lang w:val="uk-UA" w:eastAsia="uk-UA"/>
        </w:rPr>
        <w:t xml:space="preserve"> вызывает анергию NK через TGFβ1; супрессирующее влияние </w:t>
      </w:r>
      <w:r w:rsidRPr="00797310">
        <w:rPr>
          <w:rFonts w:ascii="Times New Roman" w:eastAsia="Calibri" w:hAnsi="Times New Roman"/>
          <w:bCs/>
          <w:color w:val="000000"/>
          <w:sz w:val="28"/>
          <w:szCs w:val="28"/>
        </w:rPr>
        <w:t>миелоидзависимых супрессорных клеток</w:t>
      </w:r>
      <w:r w:rsidRPr="00797310">
        <w:rPr>
          <w:rStyle w:val="FontStyle78"/>
          <w:sz w:val="28"/>
          <w:szCs w:val="28"/>
          <w:lang w:val="uk-UA" w:eastAsia="uk-UA"/>
        </w:rPr>
        <w:t xml:space="preserve"> не зависит от присутствия CD4+, CD8+, FOXP3 +.</w:t>
      </w:r>
    </w:p>
    <w:p w:rsidR="003D0BC3" w:rsidRPr="001036AC" w:rsidRDefault="003F2071" w:rsidP="001036AC">
      <w:pPr>
        <w:pStyle w:val="Style44"/>
        <w:widowControl/>
        <w:ind w:firstLine="709"/>
        <w:jc w:val="both"/>
        <w:rPr>
          <w:rStyle w:val="FontStyle78"/>
          <w:sz w:val="28"/>
          <w:szCs w:val="28"/>
          <w:lang w:val="uk-UA" w:eastAsia="uk-UA"/>
        </w:rPr>
      </w:pPr>
      <w:r w:rsidRPr="001036AC">
        <w:rPr>
          <w:rStyle w:val="FontStyle77"/>
          <w:i/>
          <w:sz w:val="28"/>
          <w:szCs w:val="28"/>
          <w:lang w:val="uk-UA" w:eastAsia="uk-UA"/>
        </w:rPr>
        <w:t>Л</w:t>
      </w:r>
      <w:r w:rsidR="003D0BC3" w:rsidRPr="001036AC">
        <w:rPr>
          <w:rStyle w:val="FontStyle77"/>
          <w:i/>
          <w:sz w:val="28"/>
          <w:szCs w:val="28"/>
          <w:lang w:val="uk-UA" w:eastAsia="uk-UA"/>
        </w:rPr>
        <w:t>імфокін</w:t>
      </w:r>
      <w:r w:rsidRPr="001036AC">
        <w:rPr>
          <w:rStyle w:val="FontStyle77"/>
          <w:i/>
          <w:sz w:val="28"/>
          <w:szCs w:val="28"/>
          <w:lang w:val="uk-UA" w:eastAsia="uk-UA"/>
        </w:rPr>
        <w:t>-</w:t>
      </w:r>
      <w:r w:rsidR="003D0BC3" w:rsidRPr="001036AC">
        <w:rPr>
          <w:rStyle w:val="FontStyle77"/>
          <w:i/>
          <w:sz w:val="28"/>
          <w:szCs w:val="28"/>
          <w:lang w:val="uk-UA" w:eastAsia="uk-UA"/>
        </w:rPr>
        <w:t>активовані кілери</w:t>
      </w:r>
      <w:r w:rsidRPr="001036AC">
        <w:rPr>
          <w:rStyle w:val="FontStyle77"/>
          <w:i/>
          <w:sz w:val="28"/>
          <w:szCs w:val="28"/>
          <w:lang w:val="uk-UA"/>
        </w:rPr>
        <w:t xml:space="preserve"> (</w:t>
      </w:r>
      <w:r w:rsidRPr="001036AC">
        <w:rPr>
          <w:rStyle w:val="FontStyle77"/>
          <w:i/>
          <w:sz w:val="28"/>
          <w:szCs w:val="28"/>
          <w:lang w:val="en-US"/>
        </w:rPr>
        <w:t>LAK</w:t>
      </w:r>
      <w:r w:rsidRPr="001036AC">
        <w:rPr>
          <w:rStyle w:val="FontStyle77"/>
          <w:i/>
          <w:sz w:val="28"/>
          <w:szCs w:val="28"/>
          <w:lang w:val="uk-UA"/>
        </w:rPr>
        <w:t>-клітини)</w:t>
      </w:r>
      <w:r w:rsidRPr="001036AC">
        <w:rPr>
          <w:rStyle w:val="FontStyle77"/>
          <w:b w:val="0"/>
          <w:sz w:val="28"/>
          <w:szCs w:val="28"/>
          <w:lang w:val="uk-UA"/>
        </w:rPr>
        <w:t xml:space="preserve"> </w:t>
      </w:r>
      <w:r w:rsidR="003D0BC3" w:rsidRPr="001036AC">
        <w:rPr>
          <w:rStyle w:val="FontStyle78"/>
          <w:sz w:val="28"/>
          <w:szCs w:val="28"/>
          <w:lang w:val="uk-UA" w:eastAsia="uk-UA"/>
        </w:rPr>
        <w:t xml:space="preserve">походять з "нульової"' популяції лімфоцитів  і цим подібні до </w:t>
      </w:r>
      <w:r w:rsidR="00356B83" w:rsidRPr="001036AC">
        <w:rPr>
          <w:rStyle w:val="FontStyle78"/>
          <w:sz w:val="28"/>
          <w:szCs w:val="28"/>
          <w:lang w:val="uk-UA" w:eastAsia="uk-UA"/>
        </w:rPr>
        <w:t>натуральних</w:t>
      </w:r>
      <w:r w:rsidR="003D0BC3" w:rsidRPr="001036AC">
        <w:rPr>
          <w:rStyle w:val="FontStyle78"/>
          <w:sz w:val="28"/>
          <w:szCs w:val="28"/>
          <w:lang w:val="uk-UA" w:eastAsia="uk-UA"/>
        </w:rPr>
        <w:t xml:space="preserve"> кілерів. Як і </w:t>
      </w:r>
      <w:r w:rsidR="00356B83" w:rsidRPr="001036AC">
        <w:rPr>
          <w:rStyle w:val="FontStyle78"/>
          <w:sz w:val="28"/>
          <w:szCs w:val="28"/>
          <w:lang w:val="en-US" w:eastAsia="uk-UA"/>
        </w:rPr>
        <w:t>NK</w:t>
      </w:r>
      <w:r w:rsidR="003D0BC3" w:rsidRPr="001036AC">
        <w:rPr>
          <w:rStyle w:val="FontStyle78"/>
          <w:sz w:val="28"/>
          <w:szCs w:val="28"/>
          <w:lang w:val="uk-UA" w:eastAsia="uk-UA"/>
        </w:rPr>
        <w:t>, вони знищують</w:t>
      </w:r>
      <w:r w:rsidR="003D0BC3" w:rsidRPr="001036AC">
        <w:rPr>
          <w:rStyle w:val="FontStyle78"/>
          <w:sz w:val="28"/>
          <w:szCs w:val="28"/>
          <w:lang w:val="uk-UA"/>
        </w:rPr>
        <w:t xml:space="preserve"> </w:t>
      </w:r>
      <w:r w:rsidR="003D0BC3" w:rsidRPr="001036AC">
        <w:rPr>
          <w:rStyle w:val="FontStyle78"/>
          <w:sz w:val="28"/>
          <w:szCs w:val="28"/>
          <w:lang w:val="uk-UA" w:eastAsia="uk-UA"/>
        </w:rPr>
        <w:t>пухлинні клітини без попереднього розпізнавання специфічних антигенів.</w:t>
      </w:r>
      <w:r w:rsidR="00356B83" w:rsidRPr="001036AC">
        <w:rPr>
          <w:rStyle w:val="FontStyle78"/>
          <w:sz w:val="28"/>
          <w:szCs w:val="28"/>
          <w:lang w:val="uk-UA" w:eastAsia="uk-UA"/>
        </w:rPr>
        <w:t xml:space="preserve"> </w:t>
      </w:r>
    </w:p>
    <w:p w:rsidR="003D0BC3" w:rsidRDefault="003D0BC3" w:rsidP="001036AC">
      <w:pPr>
        <w:pStyle w:val="Style44"/>
        <w:widowControl/>
        <w:ind w:firstLine="709"/>
        <w:jc w:val="both"/>
        <w:rPr>
          <w:rStyle w:val="FontStyle78"/>
          <w:sz w:val="28"/>
          <w:szCs w:val="28"/>
          <w:lang w:val="uk-UA" w:eastAsia="uk-UA"/>
        </w:rPr>
      </w:pPr>
      <w:r w:rsidRPr="001036AC">
        <w:rPr>
          <w:rStyle w:val="FontStyle77"/>
          <w:i/>
          <w:sz w:val="28"/>
          <w:szCs w:val="28"/>
          <w:lang w:val="uk-UA"/>
        </w:rPr>
        <w:t>Макрофаги</w:t>
      </w:r>
      <w:r w:rsidRPr="001036AC">
        <w:rPr>
          <w:rStyle w:val="FontStyle77"/>
          <w:sz w:val="28"/>
          <w:szCs w:val="28"/>
          <w:lang w:val="uk-UA"/>
        </w:rPr>
        <w:t xml:space="preserve"> </w:t>
      </w:r>
      <w:r w:rsidR="0028513D" w:rsidRPr="001036AC">
        <w:rPr>
          <w:rStyle w:val="FontStyle78"/>
          <w:sz w:val="28"/>
          <w:szCs w:val="28"/>
          <w:lang w:val="uk-UA"/>
        </w:rPr>
        <w:t xml:space="preserve">При активації з боку Т-лімфоцитів макрофаги перетворюють </w:t>
      </w:r>
      <w:r w:rsidR="0028513D" w:rsidRPr="001036AC">
        <w:rPr>
          <w:rStyle w:val="FontStyle78"/>
          <w:sz w:val="28"/>
          <w:szCs w:val="28"/>
          <w:lang w:val="en-US"/>
        </w:rPr>
        <w:t>L</w:t>
      </w:r>
      <w:r w:rsidR="0028513D" w:rsidRPr="001036AC">
        <w:rPr>
          <w:rStyle w:val="FontStyle78"/>
          <w:sz w:val="28"/>
          <w:szCs w:val="28"/>
          <w:lang w:val="uk-UA"/>
        </w:rPr>
        <w:t xml:space="preserve">- аргінін </w:t>
      </w:r>
      <w:r w:rsidR="0028513D" w:rsidRPr="001036AC">
        <w:rPr>
          <w:rStyle w:val="FontStyle78"/>
          <w:sz w:val="28"/>
          <w:szCs w:val="28"/>
          <w:lang w:val="uk-UA" w:eastAsia="uk-UA"/>
        </w:rPr>
        <w:t xml:space="preserve">в </w:t>
      </w:r>
      <w:r w:rsidR="0028513D" w:rsidRPr="001036AC">
        <w:rPr>
          <w:rStyle w:val="FontStyle77"/>
          <w:i/>
          <w:sz w:val="28"/>
          <w:szCs w:val="28"/>
          <w:lang w:val="uk-UA" w:eastAsia="uk-UA"/>
        </w:rPr>
        <w:t xml:space="preserve">оксид азоту </w:t>
      </w:r>
      <w:r w:rsidR="0028513D" w:rsidRPr="001036AC">
        <w:rPr>
          <w:rStyle w:val="FontStyle78"/>
          <w:b/>
          <w:i/>
          <w:sz w:val="28"/>
          <w:szCs w:val="28"/>
          <w:lang w:val="uk-UA" w:eastAsia="uk-UA"/>
        </w:rPr>
        <w:t>(NО)</w:t>
      </w:r>
      <w:r w:rsidR="0028513D" w:rsidRPr="001036AC">
        <w:rPr>
          <w:rStyle w:val="FontStyle78"/>
          <w:sz w:val="28"/>
          <w:szCs w:val="28"/>
          <w:lang w:val="uk-UA" w:eastAsia="uk-UA"/>
        </w:rPr>
        <w:t xml:space="preserve"> і за допомогою цієї токсичної вільнорадикальної сполуки убивають пухлинні клітини. При цьому активований Т-лімфоцит виділяє</w:t>
      </w:r>
      <w:r w:rsidR="0028513D" w:rsidRPr="001036AC">
        <w:rPr>
          <w:rStyle w:val="FontStyle78"/>
          <w:sz w:val="28"/>
          <w:szCs w:val="28"/>
          <w:lang w:val="uk-UA"/>
        </w:rPr>
        <w:t xml:space="preserve"> </w:t>
      </w:r>
      <w:r w:rsidR="0028513D" w:rsidRPr="001036AC">
        <w:rPr>
          <w:rStyle w:val="FontStyle78"/>
          <w:sz w:val="28"/>
          <w:szCs w:val="28"/>
          <w:lang w:val="en-US"/>
        </w:rPr>
        <w:t>INF</w:t>
      </w:r>
      <w:r w:rsidR="0028513D" w:rsidRPr="001036AC">
        <w:rPr>
          <w:rStyle w:val="FontStyle78"/>
          <w:sz w:val="28"/>
          <w:szCs w:val="28"/>
          <w:lang w:val="uk-UA" w:eastAsia="uk-UA"/>
        </w:rPr>
        <w:t xml:space="preserve">-гамма, який активує ген </w:t>
      </w:r>
      <w:r w:rsidR="0028513D" w:rsidRPr="001036AC">
        <w:rPr>
          <w:rStyle w:val="FontStyle78"/>
          <w:sz w:val="28"/>
          <w:szCs w:val="28"/>
          <w:lang w:val="en-US" w:eastAsia="uk-UA"/>
        </w:rPr>
        <w:t>NO</w:t>
      </w:r>
      <w:r w:rsidR="0028513D" w:rsidRPr="001036AC">
        <w:rPr>
          <w:rStyle w:val="FontStyle78"/>
          <w:sz w:val="28"/>
          <w:szCs w:val="28"/>
          <w:lang w:val="uk-UA" w:eastAsia="uk-UA"/>
        </w:rPr>
        <w:t>-синтази макрофага. NО</w:t>
      </w:r>
      <w:r w:rsidR="0028513D" w:rsidRPr="001036AC">
        <w:rPr>
          <w:rStyle w:val="FontStyle78"/>
          <w:sz w:val="28"/>
          <w:szCs w:val="28"/>
          <w:lang w:val="uk-UA"/>
        </w:rPr>
        <w:t xml:space="preserve"> </w:t>
      </w:r>
      <w:r w:rsidR="0028513D" w:rsidRPr="001036AC">
        <w:rPr>
          <w:rStyle w:val="FontStyle78"/>
          <w:sz w:val="28"/>
          <w:szCs w:val="28"/>
          <w:lang w:val="uk-UA" w:eastAsia="uk-UA"/>
        </w:rPr>
        <w:t>руйнує пухлинні клітини, пригнічуючи енергозабезпечення  (цикл Кребса). Окрім оксиду азота захисна активність макрофага обумовлена синтезом TNF-альфа,</w:t>
      </w:r>
      <w:r w:rsidR="0028513D" w:rsidRPr="001036AC">
        <w:rPr>
          <w:rStyle w:val="FontStyle78"/>
          <w:sz w:val="28"/>
          <w:szCs w:val="28"/>
          <w:lang w:val="uk-UA"/>
        </w:rPr>
        <w:t xml:space="preserve"> </w:t>
      </w:r>
      <w:r w:rsidR="0028513D" w:rsidRPr="001036AC">
        <w:rPr>
          <w:rStyle w:val="FontStyle78"/>
          <w:sz w:val="28"/>
          <w:szCs w:val="28"/>
          <w:lang w:val="uk-UA" w:eastAsia="uk-UA"/>
        </w:rPr>
        <w:t xml:space="preserve">який індукує апоптоз скомпрометованої клітини. </w:t>
      </w:r>
      <w:r w:rsidRPr="001036AC">
        <w:rPr>
          <w:rStyle w:val="FontStyle78"/>
          <w:sz w:val="28"/>
          <w:szCs w:val="28"/>
          <w:lang w:val="uk-UA"/>
        </w:rPr>
        <w:t xml:space="preserve">Пухлинні клітини синтезують фактор, що пригнічує міграцію </w:t>
      </w:r>
      <w:r w:rsidRPr="001036AC">
        <w:rPr>
          <w:rStyle w:val="FontStyle78"/>
          <w:sz w:val="28"/>
          <w:szCs w:val="28"/>
          <w:lang w:val="uk-UA" w:eastAsia="uk-UA"/>
        </w:rPr>
        <w:t>макрофагів (</w:t>
      </w:r>
      <w:r w:rsidRPr="001036AC">
        <w:rPr>
          <w:rStyle w:val="FontStyle78"/>
          <w:b/>
          <w:i/>
          <w:sz w:val="28"/>
          <w:szCs w:val="28"/>
          <w:lang w:val="uk-UA" w:eastAsia="uk-UA"/>
        </w:rPr>
        <w:t xml:space="preserve">МІФ, </w:t>
      </w:r>
      <w:r w:rsidRPr="001036AC">
        <w:rPr>
          <w:rStyle w:val="FontStyle77"/>
          <w:i/>
          <w:sz w:val="28"/>
          <w:szCs w:val="28"/>
          <w:lang w:val="uk-UA" w:eastAsia="uk-UA"/>
        </w:rPr>
        <w:t>міграцію інгібуючий фактор</w:t>
      </w:r>
      <w:r w:rsidRPr="001036AC">
        <w:rPr>
          <w:rStyle w:val="FontStyle77"/>
          <w:sz w:val="28"/>
          <w:szCs w:val="28"/>
          <w:lang w:val="uk-UA" w:eastAsia="uk-UA"/>
        </w:rPr>
        <w:t xml:space="preserve">). </w:t>
      </w:r>
      <w:r w:rsidRPr="001036AC">
        <w:rPr>
          <w:rStyle w:val="FontStyle78"/>
          <w:sz w:val="28"/>
          <w:szCs w:val="28"/>
          <w:lang w:val="uk-UA" w:eastAsia="uk-UA"/>
        </w:rPr>
        <w:t>МІФ у пухлинному рості виконує одночасно дві функції. Під дією цього цитокіна</w:t>
      </w:r>
      <w:r w:rsidRPr="001036AC">
        <w:rPr>
          <w:rStyle w:val="FontStyle78"/>
          <w:sz w:val="28"/>
          <w:szCs w:val="28"/>
          <w:lang w:val="uk-UA"/>
        </w:rPr>
        <w:t xml:space="preserve"> </w:t>
      </w:r>
      <w:r w:rsidRPr="001036AC">
        <w:rPr>
          <w:rStyle w:val="FontStyle78"/>
          <w:sz w:val="28"/>
          <w:szCs w:val="28"/>
          <w:lang w:val="uk-UA" w:eastAsia="uk-UA"/>
        </w:rPr>
        <w:t>макрофаги, що надійшли до пухлини, втрачають свою рухливість, зберігаючи</w:t>
      </w:r>
      <w:r w:rsidRPr="001036AC">
        <w:rPr>
          <w:rStyle w:val="FontStyle78"/>
          <w:sz w:val="28"/>
          <w:szCs w:val="28"/>
          <w:lang w:val="uk-UA"/>
        </w:rPr>
        <w:t xml:space="preserve"> </w:t>
      </w:r>
      <w:r w:rsidRPr="001036AC">
        <w:rPr>
          <w:rStyle w:val="FontStyle78"/>
          <w:sz w:val="28"/>
          <w:szCs w:val="28"/>
          <w:lang w:val="uk-UA" w:eastAsia="uk-UA"/>
        </w:rPr>
        <w:t>здатність синтезувати біологічно активні речовини. Отже, з одного боку, МІФ</w:t>
      </w:r>
      <w:r w:rsidRPr="001036AC">
        <w:rPr>
          <w:rStyle w:val="FontStyle78"/>
          <w:sz w:val="28"/>
          <w:szCs w:val="28"/>
          <w:lang w:val="uk-UA"/>
        </w:rPr>
        <w:t xml:space="preserve"> </w:t>
      </w:r>
      <w:r w:rsidRPr="001036AC">
        <w:rPr>
          <w:rStyle w:val="FontStyle78"/>
          <w:sz w:val="28"/>
          <w:szCs w:val="28"/>
          <w:lang w:val="uk-UA" w:eastAsia="uk-UA"/>
        </w:rPr>
        <w:t>позбавляє макрофаги можливості передати інформацію про виявлену пухлину імунокомпетентним клітинам (Т-хелперам), а з  іншого - дозволяє пухлині</w:t>
      </w:r>
      <w:r w:rsidR="00A50733" w:rsidRPr="001036AC">
        <w:rPr>
          <w:rStyle w:val="FontStyle78"/>
          <w:sz w:val="28"/>
          <w:szCs w:val="28"/>
          <w:lang w:val="uk-UA" w:eastAsia="uk-UA"/>
        </w:rPr>
        <w:t xml:space="preserve"> </w:t>
      </w:r>
      <w:r w:rsidRPr="001036AC">
        <w:rPr>
          <w:rStyle w:val="FontStyle78"/>
          <w:sz w:val="28"/>
          <w:szCs w:val="28"/>
          <w:lang w:val="uk-UA" w:eastAsia="uk-UA"/>
        </w:rPr>
        <w:t>використовувати нерухомий макрофаг як фабрику з виробництва активатора плазміногена. Завдяки синтезованому активатору плазміногена пухлинні клітини здобувають можливість проникати в кровоносне русло і поширюватисяв організмі.</w:t>
      </w:r>
    </w:p>
    <w:p w:rsidR="00CA63BA" w:rsidRDefault="0093421B" w:rsidP="007D7450">
      <w:pPr>
        <w:pStyle w:val="Style44"/>
        <w:ind w:firstLine="709"/>
        <w:jc w:val="both"/>
        <w:rPr>
          <w:rFonts w:ascii="Times New Roman" w:eastAsia="Calibri" w:hAnsi="Times New Roman"/>
          <w:color w:val="000000"/>
          <w:sz w:val="28"/>
          <w:szCs w:val="28"/>
        </w:rPr>
      </w:pPr>
      <w:r w:rsidRPr="00CA63BA">
        <w:rPr>
          <w:rFonts w:ascii="Times New Roman" w:eastAsia="Calibri" w:hAnsi="Times New Roman"/>
          <w:color w:val="000000"/>
          <w:sz w:val="28"/>
          <w:szCs w:val="28"/>
        </w:rPr>
        <w:t>Особенности микроокружен</w:t>
      </w:r>
      <w:r>
        <w:rPr>
          <w:rFonts w:ascii="Times New Roman" w:eastAsia="Calibri" w:hAnsi="Times New Roman"/>
          <w:color w:val="000000"/>
          <w:sz w:val="28"/>
          <w:szCs w:val="28"/>
        </w:rPr>
        <w:t>ия в присутствии опухоли</w:t>
      </w:r>
      <w:r w:rsidRPr="00CA63BA">
        <w:rPr>
          <w:rFonts w:ascii="Times New Roman" w:eastAsia="Calibri" w:hAnsi="Times New Roman"/>
          <w:color w:val="000000"/>
          <w:sz w:val="28"/>
          <w:szCs w:val="28"/>
        </w:rPr>
        <w:t xml:space="preserve"> существенно влияют на дифференцировку и активность макрофагов</w:t>
      </w:r>
      <w:r>
        <w:rPr>
          <w:rFonts w:ascii="Times New Roman" w:eastAsia="Calibri" w:hAnsi="Times New Roman"/>
          <w:color w:val="000000"/>
          <w:sz w:val="28"/>
          <w:szCs w:val="28"/>
        </w:rPr>
        <w:t xml:space="preserve">. </w:t>
      </w:r>
      <w:r w:rsidR="007D7450">
        <w:rPr>
          <w:rFonts w:ascii="Times New Roman" w:eastAsia="Calibri" w:hAnsi="Times New Roman"/>
          <w:color w:val="000000"/>
          <w:sz w:val="28"/>
          <w:szCs w:val="28"/>
        </w:rPr>
        <w:t>В результате этого происходит у</w:t>
      </w:r>
      <w:r w:rsidR="007D7450" w:rsidRPr="007D7450">
        <w:rPr>
          <w:rFonts w:ascii="Times New Roman" w:eastAsia="Calibri" w:hAnsi="Times New Roman"/>
          <w:color w:val="000000"/>
          <w:sz w:val="28"/>
          <w:szCs w:val="28"/>
        </w:rPr>
        <w:t>силение хемотаксиса опухолевых клеток</w:t>
      </w:r>
      <w:r w:rsidR="007D7450">
        <w:rPr>
          <w:rFonts w:ascii="Times New Roman" w:eastAsia="Calibri" w:hAnsi="Times New Roman"/>
          <w:color w:val="000000"/>
          <w:sz w:val="28"/>
          <w:szCs w:val="28"/>
        </w:rPr>
        <w:t xml:space="preserve">, </w:t>
      </w:r>
      <w:r w:rsidR="007D7450" w:rsidRPr="007D7450">
        <w:rPr>
          <w:rFonts w:ascii="Times New Roman" w:eastAsia="Calibri" w:hAnsi="Times New Roman"/>
          <w:color w:val="000000"/>
          <w:sz w:val="28"/>
          <w:szCs w:val="28"/>
        </w:rPr>
        <w:t>деградации экстрацеллюлярного</w:t>
      </w:r>
      <w:r w:rsidR="007D7450">
        <w:rPr>
          <w:rFonts w:ascii="Times New Roman" w:eastAsia="Calibri" w:hAnsi="Times New Roman"/>
          <w:color w:val="000000"/>
          <w:sz w:val="28"/>
          <w:szCs w:val="28"/>
        </w:rPr>
        <w:t xml:space="preserve"> </w:t>
      </w:r>
      <w:r w:rsidR="007D7450" w:rsidRPr="007D7450">
        <w:rPr>
          <w:rFonts w:ascii="Times New Roman" w:eastAsia="Calibri" w:hAnsi="Times New Roman"/>
          <w:color w:val="000000"/>
          <w:sz w:val="28"/>
          <w:szCs w:val="28"/>
        </w:rPr>
        <w:t>матрикса</w:t>
      </w:r>
      <w:r w:rsidR="007D7450">
        <w:rPr>
          <w:rFonts w:ascii="Times New Roman" w:eastAsia="Calibri" w:hAnsi="Times New Roman"/>
          <w:color w:val="000000"/>
          <w:sz w:val="28"/>
          <w:szCs w:val="28"/>
        </w:rPr>
        <w:t>. Макрофаги оказывают потенцирующее влияние на ангиогенез</w:t>
      </w:r>
      <w:r w:rsidR="007D7450" w:rsidRPr="007D7450">
        <w:rPr>
          <w:rFonts w:ascii="Times New Roman" w:eastAsia="Calibri" w:hAnsi="Times New Roman"/>
          <w:color w:val="000000"/>
          <w:sz w:val="28"/>
          <w:szCs w:val="28"/>
        </w:rPr>
        <w:t xml:space="preserve">, </w:t>
      </w:r>
      <w:r w:rsidR="007D7450">
        <w:rPr>
          <w:rFonts w:ascii="Times New Roman" w:eastAsia="Calibri" w:hAnsi="Times New Roman"/>
          <w:color w:val="000000"/>
          <w:sz w:val="28"/>
          <w:szCs w:val="28"/>
        </w:rPr>
        <w:t>создают условия для</w:t>
      </w:r>
      <w:r w:rsidR="007D7450" w:rsidRPr="007D7450">
        <w:rPr>
          <w:rFonts w:ascii="Times New Roman" w:eastAsia="Calibri" w:hAnsi="Times New Roman"/>
          <w:color w:val="000000"/>
          <w:sz w:val="28"/>
          <w:szCs w:val="28"/>
        </w:rPr>
        <w:t xml:space="preserve"> формирования определенного</w:t>
      </w:r>
      <w:r w:rsidR="007D7450">
        <w:rPr>
          <w:rFonts w:ascii="Times New Roman" w:eastAsia="Calibri" w:hAnsi="Times New Roman"/>
          <w:color w:val="000000"/>
          <w:sz w:val="28"/>
          <w:szCs w:val="28"/>
        </w:rPr>
        <w:t xml:space="preserve"> </w:t>
      </w:r>
      <w:r w:rsidR="007D7450" w:rsidRPr="007D7450">
        <w:rPr>
          <w:rFonts w:ascii="Times New Roman" w:eastAsia="Calibri" w:hAnsi="Times New Roman"/>
          <w:color w:val="000000"/>
          <w:sz w:val="28"/>
          <w:szCs w:val="28"/>
        </w:rPr>
        <w:t>морфологического фенотипа опухоли</w:t>
      </w:r>
      <w:r w:rsidR="007D7450">
        <w:rPr>
          <w:rFonts w:ascii="Times New Roman" w:eastAsia="Calibri" w:hAnsi="Times New Roman"/>
          <w:color w:val="000000"/>
          <w:sz w:val="28"/>
          <w:szCs w:val="28"/>
        </w:rPr>
        <w:t>, с</w:t>
      </w:r>
      <w:r w:rsidR="007D7450" w:rsidRPr="007D7450">
        <w:rPr>
          <w:rFonts w:ascii="Times New Roman" w:eastAsia="Calibri" w:hAnsi="Times New Roman"/>
          <w:color w:val="000000"/>
          <w:sz w:val="28"/>
          <w:szCs w:val="28"/>
        </w:rPr>
        <w:t>пособ</w:t>
      </w:r>
      <w:r w:rsidR="007D7450">
        <w:rPr>
          <w:rFonts w:ascii="Times New Roman" w:eastAsia="Calibri" w:hAnsi="Times New Roman"/>
          <w:color w:val="000000"/>
          <w:sz w:val="28"/>
          <w:szCs w:val="28"/>
        </w:rPr>
        <w:t>ствуют</w:t>
      </w:r>
      <w:r w:rsidR="007D7450" w:rsidRPr="007D7450">
        <w:rPr>
          <w:rFonts w:ascii="Times New Roman" w:eastAsia="Calibri" w:hAnsi="Times New Roman"/>
          <w:color w:val="000000"/>
          <w:sz w:val="28"/>
          <w:szCs w:val="28"/>
        </w:rPr>
        <w:t xml:space="preserve"> образовани</w:t>
      </w:r>
      <w:r w:rsidR="007D7450">
        <w:rPr>
          <w:rFonts w:ascii="Times New Roman" w:eastAsia="Calibri" w:hAnsi="Times New Roman"/>
          <w:color w:val="000000"/>
          <w:sz w:val="28"/>
          <w:szCs w:val="28"/>
        </w:rPr>
        <w:t>ю</w:t>
      </w:r>
      <w:r w:rsidR="007D7450" w:rsidRPr="007D7450">
        <w:rPr>
          <w:rFonts w:ascii="Times New Roman" w:eastAsia="Calibri" w:hAnsi="Times New Roman"/>
          <w:color w:val="000000"/>
          <w:sz w:val="28"/>
          <w:szCs w:val="28"/>
        </w:rPr>
        <w:t xml:space="preserve"> конъюгатов</w:t>
      </w:r>
      <w:r w:rsidR="007D7450">
        <w:rPr>
          <w:rFonts w:ascii="Times New Roman" w:eastAsia="Calibri" w:hAnsi="Times New Roman"/>
          <w:color w:val="000000"/>
          <w:sz w:val="28"/>
          <w:szCs w:val="28"/>
        </w:rPr>
        <w:t xml:space="preserve"> опухолевых клеток </w:t>
      </w:r>
      <w:r w:rsidR="007D7450" w:rsidRPr="007D7450">
        <w:rPr>
          <w:rFonts w:ascii="Times New Roman" w:eastAsia="Calibri" w:hAnsi="Times New Roman"/>
          <w:color w:val="000000"/>
          <w:sz w:val="28"/>
          <w:szCs w:val="28"/>
        </w:rPr>
        <w:t>с различными клетками микроокружения</w:t>
      </w:r>
      <w:r w:rsidR="007D7450">
        <w:rPr>
          <w:rFonts w:ascii="Times New Roman" w:eastAsia="Calibri" w:hAnsi="Times New Roman"/>
          <w:color w:val="000000"/>
          <w:sz w:val="28"/>
          <w:szCs w:val="28"/>
        </w:rPr>
        <w:t>.</w:t>
      </w:r>
      <w:r w:rsidR="007D7450" w:rsidRPr="007D7450">
        <w:rPr>
          <w:rFonts w:ascii="Times New Roman" w:eastAsia="Calibri" w:hAnsi="Times New Roman"/>
          <w:color w:val="000000"/>
          <w:sz w:val="28"/>
          <w:szCs w:val="28"/>
        </w:rPr>
        <w:t xml:space="preserve"> </w:t>
      </w:r>
      <w:r w:rsidR="00265546">
        <w:rPr>
          <w:rFonts w:ascii="Times New Roman" w:eastAsia="Calibri" w:hAnsi="Times New Roman"/>
          <w:color w:val="000000"/>
          <w:sz w:val="28"/>
          <w:szCs w:val="28"/>
        </w:rPr>
        <w:t>В условиях гипоксии происходит репрограммирование макрофагов</w:t>
      </w:r>
      <w:r w:rsidR="00826D14">
        <w:rPr>
          <w:rFonts w:ascii="Times New Roman" w:eastAsia="Calibri" w:hAnsi="Times New Roman"/>
          <w:color w:val="000000"/>
          <w:sz w:val="28"/>
          <w:szCs w:val="28"/>
        </w:rPr>
        <w:t xml:space="preserve">, </w:t>
      </w:r>
      <w:r w:rsidR="00F97D3C">
        <w:rPr>
          <w:rFonts w:ascii="Times New Roman" w:eastAsia="Calibri" w:hAnsi="Times New Roman"/>
          <w:color w:val="000000"/>
          <w:sz w:val="28"/>
          <w:szCs w:val="28"/>
        </w:rPr>
        <w:t>в результате перегрузки фагоцитированными апоптотическими тельцами, что снижает экспрессию аргиназы, уменьшает метаболический потенциал макрофагов и способствует опухолевому росту.</w:t>
      </w:r>
      <w:r w:rsidR="00F552FC">
        <w:rPr>
          <w:rFonts w:ascii="Times New Roman" w:eastAsia="Calibri" w:hAnsi="Times New Roman"/>
          <w:color w:val="000000"/>
          <w:sz w:val="28"/>
          <w:szCs w:val="28"/>
        </w:rPr>
        <w:t xml:space="preserve"> </w:t>
      </w:r>
      <w:r w:rsidR="00826D14">
        <w:rPr>
          <w:rFonts w:ascii="Times New Roman" w:eastAsia="Calibri" w:hAnsi="Times New Roman"/>
          <w:color w:val="000000"/>
          <w:sz w:val="28"/>
          <w:szCs w:val="28"/>
        </w:rPr>
        <w:t xml:space="preserve">Сложное микроокружение макрофагов, цитокиновая активация и гипоксия </w:t>
      </w:r>
      <w:r w:rsidR="00F552FC">
        <w:rPr>
          <w:rFonts w:ascii="Times New Roman" w:eastAsia="Calibri" w:hAnsi="Times New Roman"/>
          <w:color w:val="000000"/>
          <w:sz w:val="28"/>
          <w:szCs w:val="28"/>
        </w:rPr>
        <w:t>привод</w:t>
      </w:r>
      <w:r w:rsidR="00826D14">
        <w:rPr>
          <w:rFonts w:ascii="Times New Roman" w:eastAsia="Calibri" w:hAnsi="Times New Roman"/>
          <w:color w:val="000000"/>
          <w:sz w:val="28"/>
          <w:szCs w:val="28"/>
        </w:rPr>
        <w:t>я</w:t>
      </w:r>
      <w:r w:rsidR="00F552FC">
        <w:rPr>
          <w:rFonts w:ascii="Times New Roman" w:eastAsia="Calibri" w:hAnsi="Times New Roman"/>
          <w:color w:val="000000"/>
          <w:sz w:val="28"/>
          <w:szCs w:val="28"/>
        </w:rPr>
        <w:t xml:space="preserve">т к поляризации популяции макрофагов, в результате чего один их пул теряет свою активность, а второй – сохраняет метаболическую и хемотактическую активность. Сдвиг соотношения пулов в сторону первого – способствует </w:t>
      </w:r>
      <w:r w:rsidR="00003432">
        <w:rPr>
          <w:rFonts w:ascii="Times New Roman" w:eastAsia="Calibri" w:hAnsi="Times New Roman"/>
          <w:color w:val="000000"/>
          <w:sz w:val="28"/>
          <w:szCs w:val="28"/>
        </w:rPr>
        <w:t>прогрессии</w:t>
      </w:r>
      <w:r w:rsidR="00F552FC">
        <w:rPr>
          <w:rFonts w:ascii="Times New Roman" w:eastAsia="Calibri" w:hAnsi="Times New Roman"/>
          <w:color w:val="000000"/>
          <w:sz w:val="28"/>
          <w:szCs w:val="28"/>
        </w:rPr>
        <w:t xml:space="preserve"> опухоли, в сторону второго – </w:t>
      </w:r>
      <w:r w:rsidR="00003432">
        <w:rPr>
          <w:rFonts w:ascii="Times New Roman" w:eastAsia="Calibri" w:hAnsi="Times New Roman"/>
          <w:color w:val="000000"/>
          <w:sz w:val="28"/>
          <w:szCs w:val="28"/>
        </w:rPr>
        <w:t>регрессии</w:t>
      </w:r>
      <w:r w:rsidR="00826D14">
        <w:rPr>
          <w:rFonts w:ascii="Times New Roman" w:eastAsia="Calibri" w:hAnsi="Times New Roman"/>
          <w:color w:val="000000"/>
          <w:sz w:val="28"/>
          <w:szCs w:val="28"/>
        </w:rPr>
        <w:t xml:space="preserve"> опухоли.</w:t>
      </w:r>
    </w:p>
    <w:p w:rsidR="00D41B6B" w:rsidRPr="00C77AB3" w:rsidRDefault="00D41B6B" w:rsidP="007D7450">
      <w:pPr>
        <w:pStyle w:val="Style44"/>
        <w:ind w:firstLine="709"/>
        <w:jc w:val="both"/>
        <w:rPr>
          <w:rFonts w:ascii="Times New Roman" w:eastAsia="Calibri" w:hAnsi="Times New Roman"/>
          <w:color w:val="000000"/>
          <w:sz w:val="28"/>
          <w:szCs w:val="28"/>
        </w:rPr>
      </w:pPr>
      <w:r w:rsidRPr="00C77AB3">
        <w:rPr>
          <w:rFonts w:ascii="Times New Roman" w:eastAsia="Calibri" w:hAnsi="Times New Roman"/>
          <w:color w:val="000000"/>
          <w:sz w:val="28"/>
          <w:szCs w:val="28"/>
        </w:rPr>
        <w:t>Тучные клетки также принимают участие в опухолевом процессе</w:t>
      </w:r>
      <w:r w:rsidR="007816C3" w:rsidRPr="00C77AB3">
        <w:rPr>
          <w:rFonts w:ascii="Times New Roman" w:eastAsia="Calibri" w:hAnsi="Times New Roman"/>
          <w:color w:val="000000"/>
          <w:sz w:val="28"/>
          <w:szCs w:val="28"/>
        </w:rPr>
        <w:t xml:space="preserve">, которое осуществляется несколькими путями: 1) высвобождение гепарина способствует усилению пролиферации опухолевых клеток; 2) действие </w:t>
      </w:r>
      <w:r w:rsidR="007816C3" w:rsidRPr="00C77AB3">
        <w:rPr>
          <w:rFonts w:ascii="Times New Roman" w:eastAsia="Calibri" w:hAnsi="Times New Roman"/>
          <w:bCs/>
          <w:color w:val="000000"/>
          <w:sz w:val="28"/>
          <w:szCs w:val="28"/>
        </w:rPr>
        <w:t xml:space="preserve">ММР-1, ММР-2, ММР-3, ММР-9, ММР-13 и различных протеолитических ферментов, содержащихся в тучных клетках приводит к деградации экстрацитоплазматического матрикса; 3) </w:t>
      </w:r>
      <w:r w:rsidR="007816C3" w:rsidRPr="00C77AB3">
        <w:rPr>
          <w:rFonts w:ascii="Times New Roman" w:eastAsia="Calibri" w:hAnsi="Times New Roman"/>
          <w:bCs/>
          <w:color w:val="000000"/>
          <w:sz w:val="28"/>
          <w:szCs w:val="28"/>
          <w:lang w:val="en-US" w:eastAsia="en-US"/>
        </w:rPr>
        <w:t>IL</w:t>
      </w:r>
      <w:r w:rsidR="007816C3" w:rsidRPr="00C77AB3">
        <w:rPr>
          <w:rFonts w:ascii="Times New Roman" w:eastAsia="Calibri" w:hAnsi="Times New Roman"/>
          <w:bCs/>
          <w:color w:val="000000"/>
          <w:sz w:val="28"/>
          <w:szCs w:val="28"/>
          <w:lang w:eastAsia="en-US"/>
        </w:rPr>
        <w:t xml:space="preserve">-6, </w:t>
      </w:r>
      <w:r w:rsidR="007816C3" w:rsidRPr="00C77AB3">
        <w:rPr>
          <w:rFonts w:ascii="Times New Roman" w:eastAsia="Calibri" w:hAnsi="Times New Roman"/>
          <w:bCs/>
          <w:color w:val="000000"/>
          <w:sz w:val="28"/>
          <w:szCs w:val="28"/>
          <w:lang w:val="en-US" w:eastAsia="en-US"/>
        </w:rPr>
        <w:t>IL</w:t>
      </w:r>
      <w:r w:rsidR="007816C3" w:rsidRPr="00C77AB3">
        <w:rPr>
          <w:rFonts w:ascii="Times New Roman" w:eastAsia="Calibri" w:hAnsi="Times New Roman"/>
          <w:bCs/>
          <w:color w:val="000000"/>
          <w:sz w:val="28"/>
          <w:szCs w:val="28"/>
          <w:lang w:eastAsia="en-US"/>
        </w:rPr>
        <w:t xml:space="preserve">-8, </w:t>
      </w:r>
      <w:r w:rsidR="007816C3" w:rsidRPr="00C77AB3">
        <w:rPr>
          <w:rFonts w:ascii="Times New Roman" w:eastAsia="Calibri" w:hAnsi="Times New Roman"/>
          <w:bCs/>
          <w:color w:val="000000"/>
          <w:sz w:val="28"/>
          <w:szCs w:val="28"/>
          <w:lang w:val="en-US" w:eastAsia="en-US"/>
        </w:rPr>
        <w:t>TNFα</w:t>
      </w:r>
      <w:r w:rsidR="007816C3" w:rsidRPr="00C77AB3">
        <w:rPr>
          <w:rFonts w:ascii="Times New Roman" w:eastAsia="Calibri" w:hAnsi="Times New Roman"/>
          <w:bCs/>
          <w:color w:val="000000"/>
          <w:sz w:val="28"/>
          <w:szCs w:val="28"/>
          <w:lang w:eastAsia="en-US"/>
        </w:rPr>
        <w:t xml:space="preserve">, </w:t>
      </w:r>
      <w:r w:rsidR="007816C3" w:rsidRPr="00C77AB3">
        <w:rPr>
          <w:rFonts w:ascii="Times New Roman" w:eastAsia="Calibri" w:hAnsi="Times New Roman"/>
          <w:bCs/>
          <w:color w:val="000000"/>
          <w:sz w:val="28"/>
          <w:szCs w:val="28"/>
          <w:lang w:val="en-US" w:eastAsia="en-US"/>
        </w:rPr>
        <w:t>PDGF</w:t>
      </w:r>
      <w:r w:rsidR="007816C3" w:rsidRPr="00C77AB3">
        <w:rPr>
          <w:rFonts w:ascii="Times New Roman" w:eastAsia="Calibri" w:hAnsi="Times New Roman"/>
          <w:bCs/>
          <w:color w:val="000000"/>
          <w:sz w:val="28"/>
          <w:szCs w:val="28"/>
          <w:lang w:eastAsia="en-US"/>
        </w:rPr>
        <w:t xml:space="preserve">, гистамин, гепарин, </w:t>
      </w:r>
      <w:r w:rsidR="007816C3" w:rsidRPr="00C77AB3">
        <w:rPr>
          <w:rFonts w:ascii="Times New Roman" w:eastAsia="Calibri" w:hAnsi="Times New Roman"/>
          <w:bCs/>
          <w:color w:val="000000"/>
          <w:sz w:val="28"/>
          <w:szCs w:val="28"/>
          <w:lang w:val="en-US" w:eastAsia="en-US"/>
        </w:rPr>
        <w:t>PG</w:t>
      </w:r>
      <w:r w:rsidR="007816C3" w:rsidRPr="00C77AB3">
        <w:rPr>
          <w:rFonts w:ascii="Times New Roman" w:eastAsia="Calibri" w:hAnsi="Times New Roman"/>
          <w:bCs/>
          <w:color w:val="000000"/>
          <w:sz w:val="28"/>
          <w:szCs w:val="28"/>
          <w:lang w:eastAsia="en-US"/>
        </w:rPr>
        <w:t xml:space="preserve">, </w:t>
      </w:r>
      <w:r w:rsidR="007816C3" w:rsidRPr="00C77AB3">
        <w:rPr>
          <w:rFonts w:ascii="Times New Roman" w:eastAsia="Calibri" w:hAnsi="Times New Roman"/>
          <w:bCs/>
          <w:color w:val="000000"/>
          <w:sz w:val="28"/>
          <w:szCs w:val="28"/>
          <w:lang w:val="en-US" w:eastAsia="en-US"/>
        </w:rPr>
        <w:t>LT</w:t>
      </w:r>
      <w:r w:rsidR="007816C3" w:rsidRPr="00C77AB3">
        <w:rPr>
          <w:rFonts w:ascii="Times New Roman" w:eastAsia="Calibri" w:hAnsi="Times New Roman"/>
          <w:bCs/>
          <w:color w:val="000000"/>
          <w:sz w:val="28"/>
          <w:szCs w:val="28"/>
          <w:lang w:eastAsia="en-US"/>
        </w:rPr>
        <w:t xml:space="preserve"> усиливают ангиогенез; 3) взаимодействие с другими клетками потенцирует </w:t>
      </w:r>
      <w:r w:rsidR="00C77AB3" w:rsidRPr="00C77AB3">
        <w:rPr>
          <w:rFonts w:ascii="Times New Roman" w:eastAsia="Calibri" w:hAnsi="Times New Roman"/>
          <w:color w:val="000000"/>
          <w:sz w:val="28"/>
          <w:szCs w:val="28"/>
        </w:rPr>
        <w:t>пролифераци</w:t>
      </w:r>
      <w:r w:rsidR="007816C3" w:rsidRPr="00C77AB3">
        <w:rPr>
          <w:rFonts w:ascii="Times New Roman" w:eastAsia="Calibri" w:hAnsi="Times New Roman"/>
          <w:color w:val="000000"/>
          <w:sz w:val="28"/>
          <w:szCs w:val="28"/>
        </w:rPr>
        <w:t xml:space="preserve">ю эндотелиальных клеток, иммуносупрессию и </w:t>
      </w:r>
      <w:r w:rsidR="00C77AB3" w:rsidRPr="00C77AB3">
        <w:rPr>
          <w:rFonts w:ascii="Times New Roman" w:eastAsia="Calibri" w:hAnsi="Times New Roman"/>
          <w:color w:val="000000"/>
          <w:sz w:val="28"/>
          <w:szCs w:val="28"/>
        </w:rPr>
        <w:t>предотвращ</w:t>
      </w:r>
      <w:r w:rsidR="007816C3" w:rsidRPr="00C77AB3">
        <w:rPr>
          <w:rFonts w:ascii="Times New Roman" w:eastAsia="Calibri" w:hAnsi="Times New Roman"/>
          <w:color w:val="000000"/>
          <w:sz w:val="28"/>
          <w:szCs w:val="28"/>
        </w:rPr>
        <w:t xml:space="preserve">ает </w:t>
      </w:r>
      <w:r w:rsidR="00C77AB3" w:rsidRPr="00C77AB3">
        <w:rPr>
          <w:rFonts w:ascii="Times New Roman" w:eastAsia="Calibri" w:hAnsi="Times New Roman"/>
          <w:color w:val="000000"/>
          <w:sz w:val="28"/>
          <w:szCs w:val="28"/>
        </w:rPr>
        <w:t>образовани</w:t>
      </w:r>
      <w:r w:rsidR="007816C3" w:rsidRPr="00C77AB3">
        <w:rPr>
          <w:rFonts w:ascii="Times New Roman" w:eastAsia="Calibri" w:hAnsi="Times New Roman"/>
          <w:color w:val="000000"/>
          <w:sz w:val="28"/>
          <w:szCs w:val="28"/>
        </w:rPr>
        <w:t xml:space="preserve">е </w:t>
      </w:r>
      <w:r w:rsidR="00C77AB3" w:rsidRPr="00C77AB3">
        <w:rPr>
          <w:rFonts w:ascii="Times New Roman" w:eastAsia="Calibri" w:hAnsi="Times New Roman"/>
          <w:color w:val="000000"/>
          <w:sz w:val="28"/>
          <w:szCs w:val="28"/>
        </w:rPr>
        <w:t>тромбов</w:t>
      </w:r>
      <w:r w:rsidR="007816C3" w:rsidRPr="00C77AB3">
        <w:rPr>
          <w:rFonts w:ascii="Times New Roman" w:eastAsia="Calibri" w:hAnsi="Times New Roman"/>
          <w:color w:val="000000"/>
          <w:sz w:val="28"/>
          <w:szCs w:val="28"/>
        </w:rPr>
        <w:t>.</w:t>
      </w:r>
    </w:p>
    <w:p w:rsidR="00801B90" w:rsidRDefault="00801B90" w:rsidP="002B3316">
      <w:pPr>
        <w:pStyle w:val="Style44"/>
        <w:widowControl/>
        <w:ind w:firstLine="709"/>
        <w:jc w:val="both"/>
        <w:rPr>
          <w:rFonts w:ascii="Times New Roman" w:eastAsia="Calibri" w:hAnsi="Times New Roman"/>
          <w:color w:val="000000"/>
          <w:sz w:val="28"/>
          <w:szCs w:val="28"/>
          <w:lang w:eastAsia="uk-UA"/>
        </w:rPr>
      </w:pPr>
      <w:r w:rsidRPr="002B3316">
        <w:rPr>
          <w:rFonts w:ascii="Times New Roman" w:eastAsia="Calibri" w:hAnsi="Times New Roman"/>
          <w:b/>
          <w:bCs/>
          <w:color w:val="000000"/>
          <w:sz w:val="28"/>
          <w:szCs w:val="28"/>
        </w:rPr>
        <w:t>Миелоидзависимые супрессорные клетки</w:t>
      </w:r>
      <w:r w:rsidRPr="002B3316">
        <w:rPr>
          <w:rFonts w:ascii="Times New Roman" w:eastAsia="Calibri" w:hAnsi="Times New Roman"/>
          <w:bCs/>
          <w:color w:val="000000"/>
          <w:sz w:val="28"/>
          <w:szCs w:val="28"/>
        </w:rPr>
        <w:t xml:space="preserve"> </w:t>
      </w:r>
      <w:r w:rsidRPr="002B3316">
        <w:rPr>
          <w:rFonts w:ascii="Times New Roman" w:eastAsia="Calibri" w:hAnsi="Times New Roman"/>
          <w:color w:val="000000"/>
          <w:sz w:val="28"/>
          <w:szCs w:val="28"/>
        </w:rPr>
        <w:t xml:space="preserve">Различные опухоли по-разному индуцируют программу дифференцировки </w:t>
      </w:r>
      <w:r w:rsidRPr="002B3316">
        <w:rPr>
          <w:rFonts w:ascii="Times New Roman" w:eastAsia="Calibri" w:hAnsi="Times New Roman"/>
          <w:bCs/>
          <w:color w:val="000000"/>
          <w:sz w:val="28"/>
          <w:szCs w:val="28"/>
        </w:rPr>
        <w:t>миелоидзависимы</w:t>
      </w:r>
      <w:r w:rsidR="006D29F8" w:rsidRPr="002B3316">
        <w:rPr>
          <w:rFonts w:ascii="Times New Roman" w:eastAsia="Calibri" w:hAnsi="Times New Roman"/>
          <w:bCs/>
          <w:color w:val="000000"/>
          <w:sz w:val="28"/>
          <w:szCs w:val="28"/>
        </w:rPr>
        <w:t>х</w:t>
      </w:r>
      <w:r w:rsidRPr="002B3316">
        <w:rPr>
          <w:rFonts w:ascii="Times New Roman" w:eastAsia="Calibri" w:hAnsi="Times New Roman"/>
          <w:bCs/>
          <w:color w:val="000000"/>
          <w:sz w:val="28"/>
          <w:szCs w:val="28"/>
        </w:rPr>
        <w:t xml:space="preserve"> супрессорны</w:t>
      </w:r>
      <w:r w:rsidR="006D29F8" w:rsidRPr="002B3316">
        <w:rPr>
          <w:rFonts w:ascii="Times New Roman" w:eastAsia="Calibri" w:hAnsi="Times New Roman"/>
          <w:bCs/>
          <w:color w:val="000000"/>
          <w:sz w:val="28"/>
          <w:szCs w:val="28"/>
        </w:rPr>
        <w:t>х</w:t>
      </w:r>
      <w:r w:rsidRPr="002B3316">
        <w:rPr>
          <w:rFonts w:ascii="Times New Roman" w:eastAsia="Calibri" w:hAnsi="Times New Roman"/>
          <w:bCs/>
          <w:color w:val="000000"/>
          <w:sz w:val="28"/>
          <w:szCs w:val="28"/>
        </w:rPr>
        <w:t xml:space="preserve"> клет</w:t>
      </w:r>
      <w:r w:rsidR="006D29F8" w:rsidRPr="002B3316">
        <w:rPr>
          <w:rFonts w:ascii="Times New Roman" w:eastAsia="Calibri" w:hAnsi="Times New Roman"/>
          <w:bCs/>
          <w:color w:val="000000"/>
          <w:sz w:val="28"/>
          <w:szCs w:val="28"/>
        </w:rPr>
        <w:t>о</w:t>
      </w:r>
      <w:r w:rsidRPr="002B3316">
        <w:rPr>
          <w:rFonts w:ascii="Times New Roman" w:eastAsia="Calibri" w:hAnsi="Times New Roman"/>
          <w:bCs/>
          <w:color w:val="000000"/>
          <w:sz w:val="28"/>
          <w:szCs w:val="28"/>
        </w:rPr>
        <w:t>к</w:t>
      </w:r>
      <w:r w:rsidR="006D29F8" w:rsidRPr="002B3316">
        <w:rPr>
          <w:rFonts w:ascii="Times New Roman" w:eastAsia="Calibri" w:hAnsi="Times New Roman"/>
          <w:bCs/>
          <w:color w:val="000000"/>
          <w:sz w:val="28"/>
          <w:szCs w:val="28"/>
        </w:rPr>
        <w:t xml:space="preserve">. </w:t>
      </w:r>
      <w:r w:rsidRPr="002B3316">
        <w:rPr>
          <w:rFonts w:ascii="Times New Roman" w:eastAsia="Calibri" w:hAnsi="Times New Roman"/>
          <w:color w:val="000000"/>
          <w:sz w:val="28"/>
          <w:szCs w:val="28"/>
        </w:rPr>
        <w:t xml:space="preserve">Основные механизмы иммуносупрессирующего действия </w:t>
      </w:r>
      <w:r w:rsidR="006D29F8" w:rsidRPr="002B3316">
        <w:rPr>
          <w:rFonts w:ascii="Times New Roman" w:eastAsia="Calibri" w:hAnsi="Times New Roman"/>
          <w:bCs/>
          <w:color w:val="000000"/>
          <w:sz w:val="28"/>
          <w:szCs w:val="28"/>
        </w:rPr>
        <w:t>миелоидзависимых супрессорных клеток: и</w:t>
      </w:r>
      <w:r w:rsidRPr="002B3316">
        <w:rPr>
          <w:rFonts w:ascii="Times New Roman" w:eastAsia="Calibri" w:hAnsi="Times New Roman"/>
          <w:color w:val="000000"/>
          <w:sz w:val="28"/>
          <w:szCs w:val="28"/>
          <w:lang w:eastAsia="uk-UA"/>
        </w:rPr>
        <w:t xml:space="preserve">нгибиция специфического ответа </w:t>
      </w:r>
      <w:r w:rsidRPr="002B3316">
        <w:rPr>
          <w:rFonts w:ascii="Times New Roman" w:eastAsia="Calibri" w:hAnsi="Times New Roman"/>
          <w:color w:val="000000"/>
          <w:sz w:val="28"/>
          <w:szCs w:val="28"/>
          <w:lang w:val="en-US" w:eastAsia="uk-UA"/>
        </w:rPr>
        <w:t>CD</w:t>
      </w:r>
      <w:r w:rsidRPr="002B3316">
        <w:rPr>
          <w:rFonts w:ascii="Times New Roman" w:eastAsia="Calibri" w:hAnsi="Times New Roman"/>
          <w:color w:val="000000"/>
          <w:sz w:val="28"/>
          <w:szCs w:val="28"/>
          <w:lang w:eastAsia="uk-UA"/>
        </w:rPr>
        <w:t xml:space="preserve">4, </w:t>
      </w:r>
      <w:r w:rsidRPr="002B3316">
        <w:rPr>
          <w:rFonts w:ascii="Times New Roman" w:eastAsia="Calibri" w:hAnsi="Times New Roman"/>
          <w:color w:val="000000"/>
          <w:sz w:val="28"/>
          <w:szCs w:val="28"/>
          <w:lang w:val="en-US" w:eastAsia="uk-UA"/>
        </w:rPr>
        <w:t>CD</w:t>
      </w:r>
      <w:r w:rsidRPr="002B3316">
        <w:rPr>
          <w:rFonts w:ascii="Times New Roman" w:eastAsia="Calibri" w:hAnsi="Times New Roman"/>
          <w:color w:val="000000"/>
          <w:sz w:val="28"/>
          <w:szCs w:val="28"/>
          <w:lang w:eastAsia="uk-UA"/>
        </w:rPr>
        <w:t>8 Т-лимфоцитов</w:t>
      </w:r>
      <w:r w:rsidR="006D29F8" w:rsidRPr="002B3316">
        <w:rPr>
          <w:rFonts w:ascii="Times New Roman" w:eastAsia="Calibri" w:hAnsi="Times New Roman"/>
          <w:color w:val="000000"/>
          <w:sz w:val="28"/>
          <w:szCs w:val="28"/>
          <w:lang w:eastAsia="uk-UA"/>
        </w:rPr>
        <w:t>; и</w:t>
      </w:r>
      <w:r w:rsidRPr="002B3316">
        <w:rPr>
          <w:rFonts w:ascii="Times New Roman" w:eastAsia="Calibri" w:hAnsi="Times New Roman"/>
          <w:color w:val="000000"/>
          <w:sz w:val="28"/>
          <w:szCs w:val="28"/>
          <w:lang w:eastAsia="uk-UA"/>
        </w:rPr>
        <w:t>нгибиция неспецифических факторов защиты</w:t>
      </w:r>
      <w:r w:rsidR="006D29F8" w:rsidRPr="002B3316">
        <w:rPr>
          <w:rFonts w:ascii="Times New Roman" w:eastAsia="Calibri" w:hAnsi="Times New Roman"/>
          <w:color w:val="000000"/>
          <w:sz w:val="28"/>
          <w:szCs w:val="28"/>
          <w:lang w:eastAsia="uk-UA"/>
        </w:rPr>
        <w:t>; и</w:t>
      </w:r>
      <w:r w:rsidRPr="002B3316">
        <w:rPr>
          <w:rFonts w:ascii="Times New Roman" w:eastAsia="Calibri" w:hAnsi="Times New Roman"/>
          <w:color w:val="000000"/>
          <w:sz w:val="28"/>
          <w:szCs w:val="28"/>
          <w:lang w:eastAsia="uk-UA"/>
        </w:rPr>
        <w:t xml:space="preserve">нгибиция созревания </w:t>
      </w:r>
      <w:r w:rsidR="006D29F8" w:rsidRPr="002B3316">
        <w:rPr>
          <w:rFonts w:ascii="Times New Roman" w:eastAsia="Calibri" w:hAnsi="Times New Roman"/>
          <w:color w:val="000000"/>
          <w:sz w:val="28"/>
          <w:szCs w:val="28"/>
          <w:lang w:eastAsia="uk-UA"/>
        </w:rPr>
        <w:t xml:space="preserve">дендритных клеток. </w:t>
      </w:r>
      <w:r w:rsidRPr="002B3316">
        <w:rPr>
          <w:rFonts w:ascii="Times New Roman" w:eastAsia="Calibri" w:hAnsi="Times New Roman"/>
          <w:color w:val="000000"/>
          <w:sz w:val="28"/>
          <w:szCs w:val="28"/>
        </w:rPr>
        <w:t xml:space="preserve">Условия, способствующие повышению иммуносупрессии с участием </w:t>
      </w:r>
      <w:r w:rsidR="006D29F8" w:rsidRPr="002B3316">
        <w:rPr>
          <w:rFonts w:ascii="Times New Roman" w:eastAsia="Calibri" w:hAnsi="Times New Roman"/>
          <w:bCs/>
          <w:color w:val="000000"/>
          <w:sz w:val="28"/>
          <w:szCs w:val="28"/>
        </w:rPr>
        <w:t xml:space="preserve">миелоидзависимых супрессорных клеток: </w:t>
      </w:r>
      <w:r w:rsidRPr="002B3316">
        <w:rPr>
          <w:rFonts w:ascii="Times New Roman" w:eastAsia="Calibri" w:hAnsi="Times New Roman"/>
          <w:color w:val="000000"/>
          <w:sz w:val="28"/>
          <w:szCs w:val="28"/>
          <w:lang w:eastAsia="uk-UA"/>
        </w:rPr>
        <w:t xml:space="preserve">Усиление продукции </w:t>
      </w:r>
      <w:r w:rsidRPr="002B3316">
        <w:rPr>
          <w:rFonts w:ascii="Times New Roman" w:eastAsia="Calibri" w:hAnsi="Times New Roman"/>
          <w:color w:val="000000"/>
          <w:sz w:val="28"/>
          <w:szCs w:val="28"/>
          <w:lang w:val="en-US" w:eastAsia="uk-UA"/>
        </w:rPr>
        <w:t>IL</w:t>
      </w:r>
      <w:r w:rsidRPr="002B3316">
        <w:rPr>
          <w:rFonts w:ascii="Times New Roman" w:eastAsia="Calibri" w:hAnsi="Times New Roman"/>
          <w:color w:val="000000"/>
          <w:sz w:val="28"/>
          <w:szCs w:val="28"/>
          <w:lang w:eastAsia="uk-UA"/>
        </w:rPr>
        <w:t xml:space="preserve">-13, </w:t>
      </w:r>
      <w:r w:rsidRPr="002B3316">
        <w:rPr>
          <w:rFonts w:ascii="Times New Roman" w:eastAsia="Calibri" w:hAnsi="Times New Roman"/>
          <w:color w:val="000000"/>
          <w:sz w:val="28"/>
          <w:szCs w:val="28"/>
          <w:lang w:val="en-US" w:eastAsia="uk-UA"/>
        </w:rPr>
        <w:t>IL</w:t>
      </w:r>
      <w:r w:rsidRPr="002B3316">
        <w:rPr>
          <w:rFonts w:ascii="Times New Roman" w:eastAsia="Calibri" w:hAnsi="Times New Roman"/>
          <w:color w:val="000000"/>
          <w:sz w:val="28"/>
          <w:szCs w:val="28"/>
          <w:lang w:eastAsia="uk-UA"/>
        </w:rPr>
        <w:t xml:space="preserve">-17, </w:t>
      </w:r>
      <w:r w:rsidRPr="002B3316">
        <w:rPr>
          <w:rFonts w:ascii="Times New Roman" w:eastAsia="Calibri" w:hAnsi="Times New Roman"/>
          <w:color w:val="000000"/>
          <w:sz w:val="28"/>
          <w:szCs w:val="28"/>
          <w:lang w:val="en-US" w:eastAsia="uk-UA"/>
        </w:rPr>
        <w:t>IL</w:t>
      </w:r>
      <w:r w:rsidRPr="002B3316">
        <w:rPr>
          <w:rFonts w:ascii="Times New Roman" w:eastAsia="Calibri" w:hAnsi="Times New Roman"/>
          <w:color w:val="000000"/>
          <w:sz w:val="28"/>
          <w:szCs w:val="28"/>
          <w:lang w:eastAsia="uk-UA"/>
        </w:rPr>
        <w:t>-23</w:t>
      </w:r>
      <w:r w:rsidR="006D29F8" w:rsidRPr="002B3316">
        <w:rPr>
          <w:rFonts w:ascii="Times New Roman" w:eastAsia="Calibri" w:hAnsi="Times New Roman"/>
          <w:color w:val="000000"/>
          <w:sz w:val="28"/>
          <w:szCs w:val="28"/>
          <w:lang w:eastAsia="uk-UA"/>
        </w:rPr>
        <w:t xml:space="preserve">; </w:t>
      </w:r>
      <w:r w:rsidRPr="002B3316">
        <w:rPr>
          <w:rFonts w:ascii="Times New Roman" w:eastAsia="Calibri" w:hAnsi="Times New Roman"/>
          <w:color w:val="000000"/>
          <w:sz w:val="28"/>
          <w:szCs w:val="28"/>
          <w:lang w:eastAsia="uk-UA"/>
        </w:rPr>
        <w:t xml:space="preserve">Увеличение выделения </w:t>
      </w:r>
      <w:r w:rsidR="006D29F8" w:rsidRPr="002B3316">
        <w:rPr>
          <w:rFonts w:ascii="Times New Roman" w:eastAsia="Calibri" w:hAnsi="Times New Roman"/>
          <w:color w:val="000000"/>
          <w:sz w:val="28"/>
          <w:szCs w:val="28"/>
          <w:lang w:eastAsia="uk-UA"/>
        </w:rPr>
        <w:t>металлопротеиназы</w:t>
      </w:r>
      <w:r w:rsidRPr="002B3316">
        <w:rPr>
          <w:rFonts w:ascii="Times New Roman" w:eastAsia="Calibri" w:hAnsi="Times New Roman"/>
          <w:color w:val="000000"/>
          <w:sz w:val="28"/>
          <w:szCs w:val="28"/>
          <w:lang w:eastAsia="uk-UA"/>
        </w:rPr>
        <w:t>-9</w:t>
      </w:r>
      <w:r w:rsidR="006D29F8" w:rsidRPr="002B3316">
        <w:rPr>
          <w:rFonts w:ascii="Times New Roman" w:eastAsia="Calibri" w:hAnsi="Times New Roman"/>
          <w:color w:val="000000"/>
          <w:sz w:val="28"/>
          <w:szCs w:val="28"/>
          <w:lang w:eastAsia="uk-UA"/>
        </w:rPr>
        <w:t>; у</w:t>
      </w:r>
      <w:r w:rsidRPr="002B3316">
        <w:rPr>
          <w:rFonts w:ascii="Times New Roman" w:eastAsia="Calibri" w:hAnsi="Times New Roman"/>
          <w:color w:val="000000"/>
          <w:sz w:val="28"/>
          <w:szCs w:val="28"/>
          <w:lang w:eastAsia="uk-UA"/>
        </w:rPr>
        <w:t>силение неоваскуляризации</w:t>
      </w:r>
      <w:r w:rsidR="006D29F8" w:rsidRPr="002B3316">
        <w:rPr>
          <w:rFonts w:ascii="Times New Roman" w:eastAsia="Calibri" w:hAnsi="Times New Roman"/>
          <w:color w:val="000000"/>
          <w:sz w:val="28"/>
          <w:szCs w:val="28"/>
          <w:lang w:eastAsia="uk-UA"/>
        </w:rPr>
        <w:t>.</w:t>
      </w:r>
    </w:p>
    <w:p w:rsidR="00792660" w:rsidRPr="00DF4649" w:rsidRDefault="00792660" w:rsidP="00792660">
      <w:pPr>
        <w:autoSpaceDE w:val="0"/>
        <w:autoSpaceDN w:val="0"/>
        <w:adjustRightInd w:val="0"/>
        <w:ind w:firstLine="709"/>
        <w:jc w:val="both"/>
        <w:rPr>
          <w:rFonts w:eastAsia="Calibri"/>
          <w:b/>
          <w:bCs/>
          <w:i/>
          <w:color w:val="000000"/>
          <w:sz w:val="28"/>
          <w:szCs w:val="28"/>
          <w:lang w:val="ru-RU" w:eastAsia="ru-RU"/>
        </w:rPr>
      </w:pPr>
      <w:r w:rsidRPr="00DF4649">
        <w:rPr>
          <w:rFonts w:eastAsia="Calibri"/>
          <w:b/>
          <w:bCs/>
          <w:i/>
          <w:color w:val="000000"/>
          <w:sz w:val="28"/>
          <w:szCs w:val="28"/>
          <w:lang w:val="ru-RU" w:eastAsia="ru-RU"/>
        </w:rPr>
        <w:t>В заключение можно отметить, что основные пути формирования иммуносупрессии при злокачественном росте можно представить следующим образом: активация антигенов-индукторов экспансии клеток с иммуносупрессирующей активностью, антигенов-индукторов толерантности, продуктов метаболизма опухолевой клетки, провоспалительных цитокинов и ингибиция функции клеток системы иммунитета (Бережная Н.С., 2009).</w:t>
      </w:r>
    </w:p>
    <w:p w:rsidR="00A154D2" w:rsidRPr="00792660" w:rsidRDefault="00A154D2" w:rsidP="002B3316">
      <w:pPr>
        <w:pStyle w:val="Style44"/>
        <w:widowControl/>
        <w:ind w:firstLine="709"/>
        <w:jc w:val="both"/>
        <w:rPr>
          <w:rStyle w:val="FontStyle78"/>
          <w:sz w:val="28"/>
          <w:szCs w:val="28"/>
          <w:lang w:eastAsia="uk-UA"/>
        </w:rPr>
      </w:pPr>
    </w:p>
    <w:p w:rsidR="003D0BC3" w:rsidRPr="001036AC" w:rsidRDefault="003D0BC3" w:rsidP="0068624B">
      <w:pPr>
        <w:pStyle w:val="Style8"/>
        <w:widowControl/>
        <w:jc w:val="center"/>
        <w:rPr>
          <w:rStyle w:val="FontStyle73"/>
          <w:rFonts w:ascii="Times New Roman" w:hAnsi="Times New Roman" w:cs="Times New Roman"/>
          <w:b/>
          <w:lang w:val="uk-UA"/>
        </w:rPr>
      </w:pPr>
      <w:r w:rsidRPr="001036AC">
        <w:rPr>
          <w:rStyle w:val="FontStyle73"/>
          <w:rFonts w:ascii="Times New Roman" w:hAnsi="Times New Roman" w:cs="Times New Roman"/>
          <w:b/>
          <w:lang w:val="uk-UA" w:eastAsia="uk-UA"/>
        </w:rPr>
        <w:t>Гуморальні чинники протипухлинного</w:t>
      </w:r>
      <w:r w:rsidR="0028513D" w:rsidRPr="001036AC">
        <w:rPr>
          <w:rStyle w:val="FontStyle73"/>
          <w:rFonts w:ascii="Times New Roman" w:hAnsi="Times New Roman" w:cs="Times New Roman"/>
          <w:b/>
          <w:lang w:val="uk-UA" w:eastAsia="uk-UA"/>
        </w:rPr>
        <w:t xml:space="preserve"> </w:t>
      </w:r>
      <w:r w:rsidRPr="001036AC">
        <w:rPr>
          <w:rStyle w:val="FontStyle73"/>
          <w:rFonts w:ascii="Times New Roman" w:hAnsi="Times New Roman" w:cs="Times New Roman"/>
          <w:b/>
          <w:lang w:val="uk-UA"/>
        </w:rPr>
        <w:t>імунного захисту</w:t>
      </w:r>
    </w:p>
    <w:p w:rsidR="003D0BC3" w:rsidRPr="001036AC" w:rsidRDefault="003D0BC3" w:rsidP="001036AC">
      <w:pPr>
        <w:pStyle w:val="Style44"/>
        <w:widowControl/>
        <w:ind w:firstLine="709"/>
        <w:jc w:val="both"/>
        <w:rPr>
          <w:rFonts w:ascii="Times New Roman" w:hAnsi="Times New Roman"/>
          <w:sz w:val="28"/>
          <w:szCs w:val="28"/>
          <w:lang w:val="uk-UA"/>
        </w:rPr>
      </w:pPr>
    </w:p>
    <w:p w:rsidR="003D0BC3" w:rsidRPr="001036AC" w:rsidRDefault="003D0BC3" w:rsidP="001036AC">
      <w:pPr>
        <w:pStyle w:val="Style44"/>
        <w:widowControl/>
        <w:ind w:firstLine="709"/>
        <w:jc w:val="both"/>
        <w:rPr>
          <w:rStyle w:val="FontStyle78"/>
          <w:sz w:val="28"/>
          <w:szCs w:val="28"/>
          <w:lang w:val="uk-UA"/>
        </w:rPr>
      </w:pPr>
      <w:r w:rsidRPr="001036AC">
        <w:rPr>
          <w:rStyle w:val="FontStyle78"/>
          <w:b/>
          <w:i/>
          <w:sz w:val="28"/>
          <w:szCs w:val="28"/>
          <w:lang w:val="uk-UA"/>
        </w:rPr>
        <w:t>Роль специфічних антитіл</w:t>
      </w:r>
      <w:r w:rsidRPr="001036AC">
        <w:rPr>
          <w:rStyle w:val="FontStyle78"/>
          <w:sz w:val="28"/>
          <w:szCs w:val="28"/>
          <w:lang w:val="uk-UA"/>
        </w:rPr>
        <w:t xml:space="preserve"> При взаємодії антигенів пухлини і В-лімфо</w:t>
      </w:r>
      <w:r w:rsidRPr="001036AC">
        <w:rPr>
          <w:rStyle w:val="FontStyle78"/>
          <w:sz w:val="28"/>
          <w:szCs w:val="28"/>
          <w:lang w:val="uk-UA" w:eastAsia="uk-UA"/>
        </w:rPr>
        <w:t>цитів, що містять відповідні до них рецептори, відбувається відбір специфічно</w:t>
      </w:r>
      <w:r w:rsidRPr="001036AC">
        <w:rPr>
          <w:rStyle w:val="FontStyle78"/>
          <w:sz w:val="28"/>
          <w:szCs w:val="28"/>
          <w:lang w:val="uk-UA"/>
        </w:rPr>
        <w:t xml:space="preserve"> </w:t>
      </w:r>
      <w:r w:rsidRPr="001036AC">
        <w:rPr>
          <w:rStyle w:val="FontStyle78"/>
          <w:sz w:val="28"/>
          <w:szCs w:val="28"/>
          <w:lang w:val="uk-UA" w:eastAsia="uk-UA"/>
        </w:rPr>
        <w:t>реагуючих В-клітин. Вони активуються і здійснюють процесинг захоплених</w:t>
      </w:r>
      <w:r w:rsidRPr="001036AC">
        <w:rPr>
          <w:rStyle w:val="FontStyle78"/>
          <w:sz w:val="28"/>
          <w:szCs w:val="28"/>
          <w:lang w:val="uk-UA"/>
        </w:rPr>
        <w:t xml:space="preserve"> </w:t>
      </w:r>
      <w:r w:rsidRPr="001036AC">
        <w:rPr>
          <w:rStyle w:val="FontStyle78"/>
          <w:sz w:val="28"/>
          <w:szCs w:val="28"/>
          <w:lang w:val="uk-UA" w:eastAsia="uk-UA"/>
        </w:rPr>
        <w:t>пухлинних антигенів. У подальшому активовані В-лімфоцити презентують</w:t>
      </w:r>
      <w:r w:rsidRPr="001036AC">
        <w:rPr>
          <w:rStyle w:val="FontStyle78"/>
          <w:sz w:val="28"/>
          <w:szCs w:val="28"/>
          <w:lang w:val="uk-UA"/>
        </w:rPr>
        <w:t xml:space="preserve"> </w:t>
      </w:r>
      <w:r w:rsidRPr="001036AC">
        <w:rPr>
          <w:rStyle w:val="FontStyle78"/>
          <w:sz w:val="28"/>
          <w:szCs w:val="28"/>
          <w:lang w:val="uk-UA" w:eastAsia="uk-UA"/>
        </w:rPr>
        <w:t>імуногенний пептид, що є фрагментом антигену, на плазматичній мембрані</w:t>
      </w:r>
      <w:r w:rsidRPr="001036AC">
        <w:rPr>
          <w:rStyle w:val="FontStyle78"/>
          <w:sz w:val="28"/>
          <w:szCs w:val="28"/>
          <w:lang w:val="uk-UA"/>
        </w:rPr>
        <w:t xml:space="preserve"> </w:t>
      </w:r>
      <w:r w:rsidRPr="001036AC">
        <w:rPr>
          <w:rStyle w:val="FontStyle78"/>
          <w:sz w:val="28"/>
          <w:szCs w:val="28"/>
          <w:lang w:val="uk-UA" w:eastAsia="uk-UA"/>
        </w:rPr>
        <w:t xml:space="preserve">у складі </w:t>
      </w:r>
      <w:r w:rsidRPr="001036AC">
        <w:rPr>
          <w:rStyle w:val="FontStyle78"/>
          <w:sz w:val="28"/>
          <w:szCs w:val="28"/>
          <w:lang w:val="en-US" w:eastAsia="uk-UA"/>
        </w:rPr>
        <w:t>HLA</w:t>
      </w:r>
      <w:r w:rsidRPr="001036AC">
        <w:rPr>
          <w:rStyle w:val="FontStyle78"/>
          <w:sz w:val="28"/>
          <w:szCs w:val="28"/>
          <w:lang w:val="uk-UA" w:eastAsia="uk-UA"/>
        </w:rPr>
        <w:t xml:space="preserve"> II класу. Зрілий Т-хелпер, що вже пройшов антиген</w:t>
      </w:r>
      <w:r w:rsidR="003E35A9" w:rsidRPr="001036AC">
        <w:rPr>
          <w:rStyle w:val="FontStyle78"/>
          <w:sz w:val="28"/>
          <w:szCs w:val="28"/>
          <w:lang w:val="uk-UA" w:eastAsia="uk-UA"/>
        </w:rPr>
        <w:t>-</w:t>
      </w:r>
      <w:r w:rsidRPr="001036AC">
        <w:rPr>
          <w:rStyle w:val="FontStyle78"/>
          <w:sz w:val="28"/>
          <w:szCs w:val="28"/>
          <w:lang w:val="uk-UA" w:eastAsia="uk-UA"/>
        </w:rPr>
        <w:t>специфічну</w:t>
      </w:r>
      <w:r w:rsidRPr="001036AC">
        <w:rPr>
          <w:rStyle w:val="FontStyle78"/>
          <w:sz w:val="28"/>
          <w:szCs w:val="28"/>
          <w:lang w:val="uk-UA"/>
        </w:rPr>
        <w:t xml:space="preserve"> </w:t>
      </w:r>
      <w:r w:rsidRPr="001036AC">
        <w:rPr>
          <w:rStyle w:val="FontStyle78"/>
          <w:sz w:val="28"/>
          <w:szCs w:val="28"/>
          <w:lang w:val="uk-UA" w:eastAsia="uk-UA"/>
        </w:rPr>
        <w:t>активацію макрофагом, зв'язується з активованим В-лімфоцитом. Це призводить до виділення Т-хелпером інтерлейкіну 2, під  дією якого В-клітина починає ділитися і диференціюватися, перетворюючись у плазматичну клітину.</w:t>
      </w:r>
      <w:r w:rsidR="00184440" w:rsidRPr="001036AC">
        <w:rPr>
          <w:rStyle w:val="FontStyle78"/>
          <w:sz w:val="28"/>
          <w:szCs w:val="28"/>
          <w:lang w:val="uk-UA" w:eastAsia="uk-UA"/>
        </w:rPr>
        <w:t xml:space="preserve"> </w:t>
      </w:r>
      <w:r w:rsidRPr="001036AC">
        <w:rPr>
          <w:rStyle w:val="FontStyle78"/>
          <w:sz w:val="28"/>
          <w:szCs w:val="28"/>
          <w:lang w:val="uk-UA" w:eastAsia="uk-UA"/>
        </w:rPr>
        <w:t>Зрілий плазмоцит  секретує  антигенспецифічні  імуноглобуліни (антитіла).</w:t>
      </w:r>
      <w:r w:rsidR="00184440" w:rsidRPr="001036AC">
        <w:rPr>
          <w:rStyle w:val="FontStyle78"/>
          <w:sz w:val="28"/>
          <w:szCs w:val="28"/>
          <w:lang w:val="uk-UA" w:eastAsia="uk-UA"/>
        </w:rPr>
        <w:t xml:space="preserve"> </w:t>
      </w:r>
      <w:r w:rsidRPr="001036AC">
        <w:rPr>
          <w:rStyle w:val="FontStyle78"/>
          <w:sz w:val="28"/>
          <w:szCs w:val="28"/>
          <w:lang w:val="uk-UA" w:eastAsia="uk-UA"/>
        </w:rPr>
        <w:t>Пухлиноспецифічні антитіла зв'язуються з антигенами новоутворення і візуалізують їх для клітин природженої резистентності.</w:t>
      </w:r>
    </w:p>
    <w:p w:rsidR="003D0BC3" w:rsidRPr="001036AC" w:rsidRDefault="00184440" w:rsidP="001036AC">
      <w:pPr>
        <w:pStyle w:val="Style44"/>
        <w:widowControl/>
        <w:ind w:firstLine="709"/>
        <w:jc w:val="both"/>
        <w:rPr>
          <w:rStyle w:val="FontStyle78"/>
          <w:sz w:val="28"/>
          <w:szCs w:val="28"/>
          <w:lang w:val="uk-UA" w:eastAsia="uk-UA"/>
        </w:rPr>
      </w:pPr>
      <w:r w:rsidRPr="001036AC">
        <w:rPr>
          <w:rStyle w:val="FontStyle78"/>
          <w:sz w:val="28"/>
          <w:szCs w:val="28"/>
          <w:lang w:val="uk-UA"/>
        </w:rPr>
        <w:t>Н</w:t>
      </w:r>
      <w:r w:rsidR="003D0BC3" w:rsidRPr="001036AC">
        <w:rPr>
          <w:rStyle w:val="FontStyle78"/>
          <w:sz w:val="28"/>
          <w:szCs w:val="28"/>
          <w:lang w:val="uk-UA"/>
        </w:rPr>
        <w:t xml:space="preserve">а поверхні пухлини формуються численні імунні комплекси, що </w:t>
      </w:r>
      <w:r w:rsidR="003D0BC3" w:rsidRPr="001036AC">
        <w:rPr>
          <w:rStyle w:val="FontStyle78"/>
          <w:sz w:val="28"/>
          <w:szCs w:val="28"/>
          <w:lang w:val="uk-UA" w:eastAsia="uk-UA"/>
        </w:rPr>
        <w:t>призводить до активації комплементу за класичним шляхом. При цьому</w:t>
      </w:r>
      <w:r w:rsidR="003D0BC3" w:rsidRPr="001036AC">
        <w:rPr>
          <w:rStyle w:val="FontStyle78"/>
          <w:sz w:val="28"/>
          <w:szCs w:val="28"/>
          <w:lang w:val="uk-UA"/>
        </w:rPr>
        <w:t xml:space="preserve"> </w:t>
      </w:r>
      <w:r w:rsidR="003D0BC3" w:rsidRPr="001036AC">
        <w:rPr>
          <w:rStyle w:val="FontStyle78"/>
          <w:sz w:val="28"/>
          <w:szCs w:val="28"/>
          <w:lang w:val="uk-UA" w:eastAsia="uk-UA"/>
        </w:rPr>
        <w:t>протипухлинний ефект здійснюється за рахунок утворення мембранатакуючих комплексів з наступним осмотичним лізисом клітини. Проте комплемент</w:t>
      </w:r>
      <w:r w:rsidR="003D0BC3" w:rsidRPr="001036AC">
        <w:rPr>
          <w:rStyle w:val="FontStyle78"/>
          <w:sz w:val="28"/>
          <w:szCs w:val="28"/>
          <w:lang w:val="uk-UA"/>
        </w:rPr>
        <w:t xml:space="preserve"> </w:t>
      </w:r>
      <w:r w:rsidR="003D0BC3" w:rsidRPr="001036AC">
        <w:rPr>
          <w:rStyle w:val="FontStyle78"/>
          <w:sz w:val="28"/>
          <w:szCs w:val="28"/>
          <w:lang w:val="uk-UA" w:eastAsia="uk-UA"/>
        </w:rPr>
        <w:t>навряд чи можна вважати ключовим механізмом у боротьбі з неоплазіями.</w:t>
      </w:r>
      <w:r w:rsidRPr="001036AC">
        <w:rPr>
          <w:rStyle w:val="FontStyle78"/>
          <w:sz w:val="28"/>
          <w:szCs w:val="28"/>
          <w:lang w:val="uk-UA" w:eastAsia="uk-UA"/>
        </w:rPr>
        <w:t xml:space="preserve"> </w:t>
      </w:r>
      <w:r w:rsidR="003D0BC3" w:rsidRPr="001036AC">
        <w:rPr>
          <w:rStyle w:val="FontStyle78"/>
          <w:sz w:val="28"/>
          <w:szCs w:val="28"/>
          <w:lang w:val="uk-UA" w:eastAsia="uk-UA"/>
        </w:rPr>
        <w:t xml:space="preserve">Справа в тому, що фоновий рівень комплементу людини недостатній для розвитку антитілозалежного лізису значної кількості клітин пухлини. </w:t>
      </w:r>
      <w:r w:rsidRPr="001036AC">
        <w:rPr>
          <w:rStyle w:val="FontStyle78"/>
          <w:sz w:val="28"/>
          <w:szCs w:val="28"/>
          <w:lang w:val="uk-UA" w:eastAsia="uk-UA"/>
        </w:rPr>
        <w:t>К</w:t>
      </w:r>
      <w:r w:rsidR="003D0BC3" w:rsidRPr="001036AC">
        <w:rPr>
          <w:rStyle w:val="FontStyle78"/>
          <w:sz w:val="28"/>
          <w:szCs w:val="28"/>
          <w:lang w:val="uk-UA" w:eastAsia="uk-UA"/>
        </w:rPr>
        <w:t>рім того,</w:t>
      </w:r>
      <w:r w:rsidR="003D0BC3" w:rsidRPr="001036AC">
        <w:rPr>
          <w:rStyle w:val="FontStyle78"/>
          <w:sz w:val="28"/>
          <w:szCs w:val="28"/>
          <w:lang w:val="uk-UA"/>
        </w:rPr>
        <w:t xml:space="preserve"> </w:t>
      </w:r>
      <w:r w:rsidR="003D0BC3" w:rsidRPr="001036AC">
        <w:rPr>
          <w:rStyle w:val="FontStyle78"/>
          <w:sz w:val="28"/>
          <w:szCs w:val="28"/>
          <w:lang w:val="uk-UA" w:eastAsia="uk-UA"/>
        </w:rPr>
        <w:t>комплекс антиген-антитіло залишає мембрану неопластичної клітини раніше,</w:t>
      </w:r>
      <w:r w:rsidR="003D0BC3" w:rsidRPr="001036AC">
        <w:rPr>
          <w:rStyle w:val="FontStyle78"/>
          <w:sz w:val="28"/>
          <w:szCs w:val="28"/>
          <w:lang w:val="uk-UA"/>
        </w:rPr>
        <w:t xml:space="preserve"> </w:t>
      </w:r>
      <w:r w:rsidR="003D0BC3" w:rsidRPr="001036AC">
        <w:rPr>
          <w:rStyle w:val="FontStyle78"/>
          <w:sz w:val="28"/>
          <w:szCs w:val="28"/>
          <w:lang w:val="uk-UA" w:eastAsia="uk-UA"/>
        </w:rPr>
        <w:t xml:space="preserve">ніж відбувається активація і повна полімеризація комплементу. </w:t>
      </w:r>
      <w:r w:rsidRPr="001036AC">
        <w:rPr>
          <w:rStyle w:val="FontStyle78"/>
          <w:sz w:val="28"/>
          <w:szCs w:val="28"/>
          <w:lang w:val="uk-UA" w:eastAsia="uk-UA"/>
        </w:rPr>
        <w:t>П</w:t>
      </w:r>
      <w:r w:rsidR="003D0BC3" w:rsidRPr="001036AC">
        <w:rPr>
          <w:rStyle w:val="FontStyle78"/>
          <w:sz w:val="28"/>
          <w:szCs w:val="28"/>
          <w:lang w:val="uk-UA" w:eastAsia="uk-UA"/>
        </w:rPr>
        <w:t xml:space="preserve">ухлинна клітина </w:t>
      </w:r>
      <w:r w:rsidRPr="001036AC">
        <w:rPr>
          <w:rStyle w:val="FontStyle78"/>
          <w:sz w:val="28"/>
          <w:szCs w:val="28"/>
          <w:lang w:val="uk-UA" w:eastAsia="uk-UA"/>
        </w:rPr>
        <w:t>м</w:t>
      </w:r>
      <w:r w:rsidR="003D0BC3" w:rsidRPr="001036AC">
        <w:rPr>
          <w:rStyle w:val="FontStyle78"/>
          <w:sz w:val="28"/>
          <w:szCs w:val="28"/>
          <w:lang w:val="uk-UA" w:eastAsia="uk-UA"/>
        </w:rPr>
        <w:t>оже від'єднувати свої</w:t>
      </w:r>
      <w:r w:rsidR="003D0BC3" w:rsidRPr="001036AC">
        <w:rPr>
          <w:rStyle w:val="FontStyle78"/>
          <w:sz w:val="28"/>
          <w:szCs w:val="28"/>
          <w:lang w:val="uk-UA"/>
        </w:rPr>
        <w:t xml:space="preserve"> </w:t>
      </w:r>
      <w:r w:rsidR="003D0BC3" w:rsidRPr="001036AC">
        <w:rPr>
          <w:rStyle w:val="FontStyle78"/>
          <w:sz w:val="28"/>
          <w:szCs w:val="28"/>
          <w:lang w:val="uk-UA" w:eastAsia="uk-UA"/>
        </w:rPr>
        <w:t>поверхневі антигени при атаці з боку антитіл. Ця властивість значно зменшує ефективність імунних</w:t>
      </w:r>
      <w:r w:rsidR="003D0BC3" w:rsidRPr="001036AC">
        <w:rPr>
          <w:rStyle w:val="FontStyle78"/>
          <w:sz w:val="28"/>
          <w:szCs w:val="28"/>
          <w:lang w:val="uk-UA"/>
        </w:rPr>
        <w:t xml:space="preserve"> </w:t>
      </w:r>
      <w:r w:rsidR="003D0BC3" w:rsidRPr="001036AC">
        <w:rPr>
          <w:rStyle w:val="FontStyle78"/>
          <w:sz w:val="28"/>
          <w:szCs w:val="28"/>
          <w:lang w:val="uk-UA" w:eastAsia="uk-UA"/>
        </w:rPr>
        <w:t>реакцій. Слід враховувати також, що пухлинні клітини часто зберігають експресію протективних мембранних молекул, що перешкоджають активації каскаду комплементу.</w:t>
      </w:r>
      <w:r w:rsidR="003D0BC3" w:rsidRPr="001036AC">
        <w:rPr>
          <w:rStyle w:val="FontStyle78"/>
          <w:sz w:val="28"/>
          <w:szCs w:val="28"/>
          <w:lang w:val="uk-UA"/>
        </w:rPr>
        <w:t xml:space="preserve">Співвідношення фіксованих на пухлині антитіл і циркулюючих імунних </w:t>
      </w:r>
      <w:r w:rsidR="003D0BC3" w:rsidRPr="001036AC">
        <w:rPr>
          <w:rStyle w:val="FontStyle78"/>
          <w:sz w:val="28"/>
          <w:szCs w:val="28"/>
          <w:lang w:val="uk-UA" w:eastAsia="uk-UA"/>
        </w:rPr>
        <w:t>комплексів, що утворюються за рахунок від'єднання комплексів АГ-АТ</w:t>
      </w:r>
      <w:r w:rsidRPr="001036AC">
        <w:rPr>
          <w:rStyle w:val="FontStyle78"/>
          <w:sz w:val="28"/>
          <w:szCs w:val="28"/>
          <w:lang w:val="uk-UA" w:eastAsia="uk-UA"/>
        </w:rPr>
        <w:t xml:space="preserve"> </w:t>
      </w:r>
      <w:r w:rsidR="003D0BC3" w:rsidRPr="001036AC">
        <w:rPr>
          <w:rStyle w:val="FontStyle78"/>
          <w:sz w:val="28"/>
          <w:szCs w:val="28"/>
          <w:lang w:val="uk-UA" w:eastAsia="uk-UA"/>
        </w:rPr>
        <w:t xml:space="preserve">від цитолеми ракових клітин, впливає на прогноз </w:t>
      </w:r>
      <w:r w:rsidRPr="001036AC">
        <w:rPr>
          <w:rStyle w:val="FontStyle78"/>
          <w:sz w:val="28"/>
          <w:szCs w:val="28"/>
          <w:lang w:val="uk-UA" w:eastAsia="uk-UA"/>
        </w:rPr>
        <w:t>онкогенезу</w:t>
      </w:r>
      <w:r w:rsidR="003D0BC3" w:rsidRPr="001036AC">
        <w:rPr>
          <w:rStyle w:val="FontStyle78"/>
          <w:sz w:val="28"/>
          <w:szCs w:val="28"/>
          <w:lang w:val="uk-UA" w:eastAsia="uk-UA"/>
        </w:rPr>
        <w:t xml:space="preserve">. </w:t>
      </w:r>
    </w:p>
    <w:p w:rsidR="00184440" w:rsidRPr="001036AC" w:rsidRDefault="00184440" w:rsidP="001036AC">
      <w:pPr>
        <w:pStyle w:val="Style44"/>
        <w:widowControl/>
        <w:ind w:firstLine="709"/>
        <w:jc w:val="both"/>
        <w:rPr>
          <w:rStyle w:val="FontStyle78"/>
          <w:sz w:val="28"/>
          <w:szCs w:val="28"/>
          <w:lang w:val="uk-UA" w:eastAsia="uk-UA"/>
        </w:rPr>
      </w:pPr>
    </w:p>
    <w:p w:rsidR="003D0BC3" w:rsidRPr="001036AC" w:rsidRDefault="00C77897" w:rsidP="0068624B">
      <w:pPr>
        <w:pStyle w:val="Style8"/>
        <w:widowControl/>
        <w:jc w:val="center"/>
        <w:rPr>
          <w:rStyle w:val="FontStyle73"/>
          <w:rFonts w:ascii="Times New Roman" w:hAnsi="Times New Roman" w:cs="Times New Roman"/>
          <w:b/>
          <w:lang w:val="uk-UA"/>
        </w:rPr>
      </w:pPr>
      <w:r w:rsidRPr="001036AC">
        <w:rPr>
          <w:rStyle w:val="FontStyle73"/>
          <w:rFonts w:ascii="Times New Roman" w:hAnsi="Times New Roman" w:cs="Times New Roman"/>
          <w:b/>
          <w:lang w:val="uk-UA"/>
        </w:rPr>
        <w:t>Фактори</w:t>
      </w:r>
      <w:r w:rsidR="003D0BC3" w:rsidRPr="001036AC">
        <w:rPr>
          <w:rStyle w:val="FontStyle73"/>
          <w:rFonts w:ascii="Times New Roman" w:hAnsi="Times New Roman" w:cs="Times New Roman"/>
          <w:b/>
          <w:lang w:val="uk-UA"/>
        </w:rPr>
        <w:t xml:space="preserve"> імунорезистентності пухлинних клітин</w:t>
      </w:r>
    </w:p>
    <w:p w:rsidR="003D0BC3" w:rsidRPr="001036AC" w:rsidRDefault="003D0BC3" w:rsidP="001036AC">
      <w:pPr>
        <w:pStyle w:val="Style11"/>
        <w:widowControl/>
        <w:spacing w:line="240" w:lineRule="auto"/>
        <w:ind w:firstLine="709"/>
        <w:jc w:val="both"/>
        <w:rPr>
          <w:rFonts w:ascii="Times New Roman" w:hAnsi="Times New Roman" w:cs="Times New Roman"/>
          <w:sz w:val="28"/>
          <w:szCs w:val="28"/>
          <w:lang w:val="uk-UA"/>
        </w:rPr>
      </w:pPr>
    </w:p>
    <w:p w:rsidR="003D0BC3" w:rsidRPr="001036AC" w:rsidRDefault="003D0BC3" w:rsidP="001036AC">
      <w:pPr>
        <w:pStyle w:val="Style50"/>
        <w:widowControl/>
        <w:ind w:firstLine="709"/>
        <w:jc w:val="both"/>
        <w:rPr>
          <w:rStyle w:val="FontStyle78"/>
          <w:sz w:val="28"/>
          <w:szCs w:val="28"/>
          <w:lang w:val="uk-UA"/>
        </w:rPr>
      </w:pPr>
      <w:r w:rsidRPr="001036AC">
        <w:rPr>
          <w:rStyle w:val="FontStyle77"/>
          <w:sz w:val="28"/>
          <w:szCs w:val="28"/>
          <w:lang w:val="uk-UA"/>
        </w:rPr>
        <w:t xml:space="preserve">Низька імуногенність антигенів пухлини. </w:t>
      </w:r>
      <w:r w:rsidRPr="001036AC">
        <w:rPr>
          <w:rStyle w:val="FontStyle78"/>
          <w:sz w:val="28"/>
          <w:szCs w:val="28"/>
          <w:lang w:val="uk-UA"/>
        </w:rPr>
        <w:t xml:space="preserve">Оскільки пухлинні клітини </w:t>
      </w:r>
      <w:r w:rsidRPr="001036AC">
        <w:rPr>
          <w:rStyle w:val="FontStyle78"/>
          <w:sz w:val="28"/>
          <w:szCs w:val="28"/>
          <w:lang w:val="uk-UA" w:eastAsia="uk-UA"/>
        </w:rPr>
        <w:t>походять із власних клітин макроорганізму, вони зберігають більшість аутоантигенів, до яких ефективно підтримується імунна толерантність.</w:t>
      </w:r>
    </w:p>
    <w:p w:rsidR="003D0BC3" w:rsidRPr="001036AC" w:rsidRDefault="003D0BC3" w:rsidP="001036AC">
      <w:pPr>
        <w:pStyle w:val="Style50"/>
        <w:widowControl/>
        <w:ind w:firstLine="709"/>
        <w:jc w:val="both"/>
        <w:rPr>
          <w:rStyle w:val="FontStyle78"/>
          <w:b/>
          <w:bCs/>
          <w:sz w:val="28"/>
          <w:szCs w:val="28"/>
          <w:lang w:val="uk-UA"/>
        </w:rPr>
      </w:pPr>
      <w:r w:rsidRPr="001036AC">
        <w:rPr>
          <w:rStyle w:val="FontStyle77"/>
          <w:sz w:val="28"/>
          <w:szCs w:val="28"/>
          <w:lang w:val="uk-UA"/>
        </w:rPr>
        <w:t>Дисбаланс між швидкістю проліферації пухлинних і імунокомпе</w:t>
      </w:r>
      <w:r w:rsidRPr="001036AC">
        <w:rPr>
          <w:rStyle w:val="FontStyle77"/>
          <w:sz w:val="28"/>
          <w:szCs w:val="28"/>
          <w:lang w:val="uk-UA" w:eastAsia="uk-UA"/>
        </w:rPr>
        <w:t xml:space="preserve">тентних клітин. </w:t>
      </w:r>
      <w:r w:rsidRPr="001036AC">
        <w:rPr>
          <w:rStyle w:val="FontStyle78"/>
          <w:sz w:val="28"/>
          <w:szCs w:val="28"/>
          <w:lang w:val="uk-UA" w:eastAsia="uk-UA"/>
        </w:rPr>
        <w:t>Цілком реальна така ситуація, коли інтенсивність пухлинної проліферації перевищить  швидкість накопичення протипухлинних імунних факторів, що неодмінно призведе до неспроможності імунної відповіді.</w:t>
      </w:r>
    </w:p>
    <w:p w:rsidR="003D0BC3" w:rsidRPr="001036AC" w:rsidRDefault="003D0BC3" w:rsidP="001036AC">
      <w:pPr>
        <w:pStyle w:val="Style50"/>
        <w:widowControl/>
        <w:ind w:firstLine="709"/>
        <w:jc w:val="both"/>
        <w:rPr>
          <w:rStyle w:val="FontStyle78"/>
          <w:sz w:val="28"/>
          <w:szCs w:val="28"/>
          <w:lang w:val="uk-UA"/>
        </w:rPr>
      </w:pPr>
      <w:r w:rsidRPr="001036AC">
        <w:rPr>
          <w:rStyle w:val="FontStyle77"/>
          <w:sz w:val="28"/>
          <w:szCs w:val="28"/>
          <w:lang w:val="uk-UA"/>
        </w:rPr>
        <w:t xml:space="preserve">Зміна антигенів при пухлинній прогресії. </w:t>
      </w:r>
      <w:r w:rsidRPr="001036AC">
        <w:rPr>
          <w:rStyle w:val="FontStyle78"/>
          <w:sz w:val="28"/>
          <w:szCs w:val="28"/>
          <w:lang w:val="uk-UA"/>
        </w:rPr>
        <w:t xml:space="preserve">В результаті пухлинної </w:t>
      </w:r>
      <w:r w:rsidRPr="001036AC">
        <w:rPr>
          <w:rStyle w:val="FontStyle78"/>
          <w:sz w:val="28"/>
          <w:szCs w:val="28"/>
          <w:lang w:val="uk-UA" w:eastAsia="uk-UA"/>
        </w:rPr>
        <w:t>прогресії накопичуються генетичні відмінності пухлинних клітин, які перебувають у різних умовах проліферації. Це пов'язано з посиленим мутагенезом неоплазії і призводить до появи нових поверхневих антигенів, яких не можуть розпізнати наявні Т-кілери. Час, що витрачається для імунологічного розпізнавання нових антигенів, проліферації і дозрівання антигенспецифічних цитотоксичних Т-лімфоцитів, використовується пухлиною для активної проліферації і експресії нових антигенних субстанцій.</w:t>
      </w:r>
    </w:p>
    <w:p w:rsidR="003D0BC3" w:rsidRPr="001036AC" w:rsidRDefault="003D0BC3" w:rsidP="001036AC">
      <w:pPr>
        <w:pStyle w:val="Style50"/>
        <w:widowControl/>
        <w:ind w:firstLine="709"/>
        <w:jc w:val="both"/>
        <w:rPr>
          <w:rStyle w:val="FontStyle78"/>
          <w:sz w:val="28"/>
          <w:szCs w:val="28"/>
          <w:lang w:val="uk-UA"/>
        </w:rPr>
      </w:pPr>
      <w:r w:rsidRPr="001036AC">
        <w:rPr>
          <w:rStyle w:val="FontStyle77"/>
          <w:sz w:val="28"/>
          <w:szCs w:val="28"/>
          <w:lang w:val="uk-UA"/>
        </w:rPr>
        <w:t xml:space="preserve">Селекція імунорезистентних клітин пухлини. </w:t>
      </w:r>
      <w:r w:rsidRPr="001036AC">
        <w:rPr>
          <w:rStyle w:val="FontStyle78"/>
          <w:sz w:val="28"/>
          <w:szCs w:val="28"/>
          <w:lang w:val="uk-UA"/>
        </w:rPr>
        <w:t xml:space="preserve">Ті пухлинні клітини, </w:t>
      </w:r>
      <w:r w:rsidRPr="001036AC">
        <w:rPr>
          <w:rStyle w:val="FontStyle78"/>
          <w:sz w:val="28"/>
          <w:szCs w:val="28"/>
          <w:lang w:val="uk-UA" w:eastAsia="uk-UA"/>
        </w:rPr>
        <w:t>що найбільш чутливі до ефекторних механізмів імунної відповіді, знищуються ще на ранніх етапах пухлинного росту. Отже, зі збільшенням терміну існування пухлини зменшується ефективність імунних реакцій, спрямованих проти неї, оскільки сама імунна відповідь сприяє селекції імунорезистентних неопластичних клітин.</w:t>
      </w:r>
    </w:p>
    <w:p w:rsidR="003D0BC3" w:rsidRPr="001036AC" w:rsidRDefault="003D0BC3" w:rsidP="001036AC">
      <w:pPr>
        <w:pStyle w:val="Style50"/>
        <w:widowControl/>
        <w:ind w:firstLine="709"/>
        <w:jc w:val="both"/>
        <w:rPr>
          <w:rStyle w:val="FontStyle78"/>
          <w:b/>
          <w:bCs/>
          <w:sz w:val="28"/>
          <w:szCs w:val="28"/>
          <w:lang w:val="uk-UA"/>
        </w:rPr>
      </w:pPr>
      <w:r w:rsidRPr="001036AC">
        <w:rPr>
          <w:rStyle w:val="FontStyle77"/>
          <w:sz w:val="28"/>
          <w:szCs w:val="28"/>
          <w:lang w:val="uk-UA"/>
        </w:rPr>
        <w:t xml:space="preserve">Припинення експресії молекул гістосумісності І класу на поверхні </w:t>
      </w:r>
      <w:r w:rsidRPr="001036AC">
        <w:rPr>
          <w:rStyle w:val="FontStyle77"/>
          <w:sz w:val="28"/>
          <w:szCs w:val="28"/>
          <w:lang w:val="uk-UA" w:eastAsia="uk-UA"/>
        </w:rPr>
        <w:t xml:space="preserve">клітин пухлини. </w:t>
      </w:r>
      <w:r w:rsidRPr="001036AC">
        <w:rPr>
          <w:rStyle w:val="FontStyle78"/>
          <w:sz w:val="28"/>
          <w:szCs w:val="28"/>
          <w:lang w:val="uk-UA" w:eastAsia="uk-UA"/>
        </w:rPr>
        <w:t>Це явище найчастіше  є результатом селекції імунорезистентних пухлинних клітин. Клітини, що припинили експресію наведених молекул, стають нечутливими до цитотоксичної дії Т-кілерів,  оскільки не розпізнаються ними.</w:t>
      </w:r>
    </w:p>
    <w:p w:rsidR="003D0BC3" w:rsidRPr="001036AC" w:rsidRDefault="003D0BC3" w:rsidP="001036AC">
      <w:pPr>
        <w:pStyle w:val="Style50"/>
        <w:widowControl/>
        <w:ind w:firstLine="709"/>
        <w:jc w:val="both"/>
        <w:rPr>
          <w:rStyle w:val="FontStyle78"/>
          <w:sz w:val="28"/>
          <w:szCs w:val="28"/>
          <w:lang w:val="uk-UA"/>
        </w:rPr>
      </w:pPr>
      <w:r w:rsidRPr="001036AC">
        <w:rPr>
          <w:rStyle w:val="FontStyle77"/>
          <w:sz w:val="28"/>
          <w:szCs w:val="28"/>
          <w:lang w:val="uk-UA"/>
        </w:rPr>
        <w:t xml:space="preserve">Поява розчинних антигенів, асоційованих з пухлиною. </w:t>
      </w:r>
      <w:r w:rsidRPr="001036AC">
        <w:rPr>
          <w:rStyle w:val="FontStyle78"/>
          <w:sz w:val="28"/>
          <w:szCs w:val="28"/>
          <w:lang w:val="uk-UA"/>
        </w:rPr>
        <w:t>Деякі моле</w:t>
      </w:r>
      <w:r w:rsidRPr="001036AC">
        <w:rPr>
          <w:rStyle w:val="FontStyle78"/>
          <w:sz w:val="28"/>
          <w:szCs w:val="28"/>
          <w:lang w:val="uk-UA" w:eastAsia="uk-UA"/>
        </w:rPr>
        <w:t>кули пухлинних антигенів здатні залишати мембрану клітини і циркулювати у вільному стані. Вони розпізнаються імунною системою, "відволікаючи" імунну відповідь від пухлини-продуцента.</w:t>
      </w:r>
    </w:p>
    <w:p w:rsidR="003D0BC3" w:rsidRPr="001036AC" w:rsidRDefault="003D0BC3" w:rsidP="001036AC">
      <w:pPr>
        <w:pStyle w:val="Style50"/>
        <w:widowControl/>
        <w:ind w:firstLine="709"/>
        <w:jc w:val="both"/>
        <w:rPr>
          <w:rStyle w:val="FontStyle78"/>
          <w:sz w:val="28"/>
          <w:szCs w:val="28"/>
          <w:lang w:val="uk-UA"/>
        </w:rPr>
      </w:pPr>
      <w:r w:rsidRPr="001036AC">
        <w:rPr>
          <w:rStyle w:val="FontStyle77"/>
          <w:sz w:val="28"/>
          <w:szCs w:val="28"/>
          <w:lang w:val="uk-UA"/>
        </w:rPr>
        <w:t xml:space="preserve">Швидкий катаболізм антитіл на мембрані клітин. </w:t>
      </w:r>
      <w:r w:rsidRPr="001036AC">
        <w:rPr>
          <w:rStyle w:val="FontStyle78"/>
          <w:sz w:val="28"/>
          <w:szCs w:val="28"/>
          <w:lang w:val="uk-UA"/>
        </w:rPr>
        <w:t>Антитіла, фіксо</w:t>
      </w:r>
      <w:r w:rsidRPr="001036AC">
        <w:rPr>
          <w:rStyle w:val="FontStyle78"/>
          <w:sz w:val="28"/>
          <w:szCs w:val="28"/>
          <w:lang w:val="uk-UA" w:eastAsia="uk-UA"/>
        </w:rPr>
        <w:t>вані на мембрані пухлинних клітин, "візуалізують" неоплазію для факторів природженої резистентності  (макрофагів, комплементу, природних кілерів).Проте завдяки продукції протеолітичних ферментів пухлинні клітини від'єднують імунні комплекси від  своєї поверхні раніше, ніж антитіла встигають виконати свою біологічну функцію.</w:t>
      </w:r>
    </w:p>
    <w:p w:rsidR="003D0BC3" w:rsidRPr="001036AC" w:rsidRDefault="003D0BC3" w:rsidP="001036AC">
      <w:pPr>
        <w:pStyle w:val="Style50"/>
        <w:widowControl/>
        <w:ind w:firstLine="709"/>
        <w:jc w:val="both"/>
        <w:rPr>
          <w:rStyle w:val="FontStyle78"/>
          <w:sz w:val="28"/>
          <w:szCs w:val="28"/>
          <w:lang w:val="uk-UA"/>
        </w:rPr>
      </w:pPr>
      <w:r w:rsidRPr="001036AC">
        <w:rPr>
          <w:rStyle w:val="FontStyle77"/>
          <w:sz w:val="28"/>
          <w:szCs w:val="28"/>
          <w:lang w:val="uk-UA"/>
        </w:rPr>
        <w:t xml:space="preserve">Продукція пухлиною супресорних речовин. </w:t>
      </w:r>
      <w:r w:rsidRPr="001036AC">
        <w:rPr>
          <w:rStyle w:val="FontStyle78"/>
          <w:sz w:val="28"/>
          <w:szCs w:val="28"/>
          <w:lang w:val="uk-UA"/>
        </w:rPr>
        <w:t xml:space="preserve">Однією з таких речовин є </w:t>
      </w:r>
      <w:r w:rsidRPr="001036AC">
        <w:rPr>
          <w:rStyle w:val="FontStyle78"/>
          <w:sz w:val="28"/>
          <w:szCs w:val="28"/>
          <w:lang w:val="uk-UA" w:eastAsia="uk-UA"/>
        </w:rPr>
        <w:t xml:space="preserve">трансформуючий фактор росту </w:t>
      </w:r>
      <w:r w:rsidRPr="001036AC">
        <w:rPr>
          <w:rStyle w:val="FontStyle87"/>
          <w:sz w:val="28"/>
          <w:szCs w:val="28"/>
          <w:lang w:val="uk-UA" w:eastAsia="uk-UA"/>
        </w:rPr>
        <w:t xml:space="preserve">Р, </w:t>
      </w:r>
      <w:r w:rsidRPr="001036AC">
        <w:rPr>
          <w:rStyle w:val="FontStyle78"/>
          <w:sz w:val="28"/>
          <w:szCs w:val="28"/>
          <w:lang w:val="uk-UA" w:eastAsia="uk-UA"/>
        </w:rPr>
        <w:t>який пригнічує реакції клітинного імунітету.</w:t>
      </w:r>
    </w:p>
    <w:p w:rsidR="003D0BC3" w:rsidRPr="001036AC" w:rsidRDefault="003D0BC3" w:rsidP="001036AC">
      <w:pPr>
        <w:pStyle w:val="Style50"/>
        <w:widowControl/>
        <w:ind w:firstLine="709"/>
        <w:jc w:val="both"/>
        <w:rPr>
          <w:rStyle w:val="FontStyle78"/>
          <w:sz w:val="28"/>
          <w:szCs w:val="28"/>
          <w:lang w:val="uk-UA" w:eastAsia="uk-UA"/>
        </w:rPr>
      </w:pPr>
      <w:r w:rsidRPr="001036AC">
        <w:rPr>
          <w:rStyle w:val="FontStyle77"/>
          <w:sz w:val="28"/>
          <w:szCs w:val="28"/>
          <w:lang w:val="uk-UA"/>
        </w:rPr>
        <w:t>Поява клітинних рецепторів до різних ростових факторів та сти</w:t>
      </w:r>
      <w:r w:rsidRPr="001036AC">
        <w:rPr>
          <w:rStyle w:val="FontStyle77"/>
          <w:sz w:val="28"/>
          <w:szCs w:val="28"/>
          <w:lang w:val="uk-UA" w:eastAsia="uk-UA"/>
        </w:rPr>
        <w:t xml:space="preserve">мулюючих ріст цитокінів. </w:t>
      </w:r>
      <w:r w:rsidRPr="001036AC">
        <w:rPr>
          <w:rStyle w:val="FontStyle78"/>
          <w:sz w:val="28"/>
          <w:szCs w:val="28"/>
          <w:lang w:val="uk-UA" w:eastAsia="uk-UA"/>
        </w:rPr>
        <w:t>Велика кількість рецепторів до факторів росту</w:t>
      </w:r>
      <w:r w:rsidR="00C77897" w:rsidRPr="001036AC">
        <w:rPr>
          <w:rStyle w:val="FontStyle78"/>
          <w:sz w:val="28"/>
          <w:szCs w:val="28"/>
          <w:lang w:val="uk-UA" w:eastAsia="uk-UA"/>
        </w:rPr>
        <w:t xml:space="preserve"> </w:t>
      </w:r>
      <w:r w:rsidRPr="001036AC">
        <w:rPr>
          <w:rStyle w:val="FontStyle78"/>
          <w:sz w:val="28"/>
          <w:szCs w:val="28"/>
          <w:lang w:val="uk-UA" w:eastAsia="uk-UA"/>
        </w:rPr>
        <w:t>(тромбоцитарного,  епідермального, фібробластичного) та до стимулюючих</w:t>
      </w:r>
      <w:r w:rsidR="00C77897" w:rsidRPr="001036AC">
        <w:rPr>
          <w:rStyle w:val="FontStyle78"/>
          <w:sz w:val="28"/>
          <w:szCs w:val="28"/>
          <w:lang w:val="uk-UA" w:eastAsia="uk-UA"/>
        </w:rPr>
        <w:t xml:space="preserve"> </w:t>
      </w:r>
      <w:r w:rsidRPr="001036AC">
        <w:rPr>
          <w:rStyle w:val="FontStyle78"/>
          <w:sz w:val="28"/>
          <w:szCs w:val="28"/>
          <w:lang w:val="uk-UA" w:eastAsia="uk-UA"/>
        </w:rPr>
        <w:t xml:space="preserve">поділ цитокінів (наприклад, </w:t>
      </w:r>
      <w:r w:rsidR="00C77897" w:rsidRPr="001036AC">
        <w:rPr>
          <w:rStyle w:val="FontStyle78"/>
          <w:sz w:val="28"/>
          <w:szCs w:val="28"/>
          <w:lang w:val="en-US" w:eastAsia="uk-UA"/>
        </w:rPr>
        <w:t>IL</w:t>
      </w:r>
      <w:r w:rsidRPr="001036AC">
        <w:rPr>
          <w:rStyle w:val="FontStyle101"/>
          <w:sz w:val="28"/>
          <w:szCs w:val="28"/>
          <w:lang w:val="uk-UA" w:eastAsia="uk-UA"/>
        </w:rPr>
        <w:t>-</w:t>
      </w:r>
      <w:r w:rsidRPr="001036AC">
        <w:rPr>
          <w:rStyle w:val="FontStyle101"/>
          <w:b w:val="0"/>
          <w:sz w:val="28"/>
          <w:szCs w:val="28"/>
          <w:lang w:val="uk-UA" w:eastAsia="uk-UA"/>
        </w:rPr>
        <w:t>1</w:t>
      </w:r>
      <w:r w:rsidR="00C77897" w:rsidRPr="001036AC">
        <w:rPr>
          <w:rStyle w:val="FontStyle101"/>
          <w:b w:val="0"/>
          <w:sz w:val="28"/>
          <w:szCs w:val="28"/>
          <w:lang w:val="en-US" w:eastAsia="uk-UA"/>
        </w:rPr>
        <w:t>b</w:t>
      </w:r>
      <w:r w:rsidRPr="001036AC">
        <w:rPr>
          <w:rStyle w:val="FontStyle101"/>
          <w:sz w:val="28"/>
          <w:szCs w:val="28"/>
          <w:lang w:val="uk-UA" w:eastAsia="uk-UA"/>
        </w:rPr>
        <w:t xml:space="preserve"> </w:t>
      </w:r>
      <w:r w:rsidRPr="001036AC">
        <w:rPr>
          <w:rStyle w:val="FontStyle78"/>
          <w:sz w:val="28"/>
          <w:szCs w:val="28"/>
          <w:lang w:val="uk-UA" w:eastAsia="uk-UA"/>
        </w:rPr>
        <w:t xml:space="preserve">або </w:t>
      </w:r>
      <w:r w:rsidR="00C77897" w:rsidRPr="001036AC">
        <w:rPr>
          <w:rStyle w:val="FontStyle78"/>
          <w:sz w:val="28"/>
          <w:szCs w:val="28"/>
          <w:lang w:val="en-US" w:eastAsia="uk-UA"/>
        </w:rPr>
        <w:t>IL</w:t>
      </w:r>
      <w:r w:rsidRPr="001036AC">
        <w:rPr>
          <w:rStyle w:val="FontStyle78"/>
          <w:sz w:val="28"/>
          <w:szCs w:val="28"/>
          <w:lang w:val="uk-UA" w:eastAsia="uk-UA"/>
        </w:rPr>
        <w:t>-2) д</w:t>
      </w:r>
      <w:r w:rsidR="00C77897" w:rsidRPr="001036AC">
        <w:rPr>
          <w:rStyle w:val="FontStyle78"/>
          <w:sz w:val="28"/>
          <w:szCs w:val="28"/>
          <w:lang w:val="uk-UA" w:eastAsia="uk-UA"/>
        </w:rPr>
        <w:t>озволяють пухлинній клітині під</w:t>
      </w:r>
      <w:r w:rsidRPr="001036AC">
        <w:rPr>
          <w:rStyle w:val="FontStyle78"/>
          <w:sz w:val="28"/>
          <w:szCs w:val="28"/>
          <w:lang w:val="uk-UA" w:eastAsia="uk-UA"/>
        </w:rPr>
        <w:t>тримувати високий темп проліферації.</w:t>
      </w:r>
    </w:p>
    <w:p w:rsidR="003D0BC3" w:rsidRPr="001036AC" w:rsidRDefault="003D0BC3" w:rsidP="001036AC">
      <w:pPr>
        <w:pStyle w:val="Style50"/>
        <w:widowControl/>
        <w:ind w:firstLine="709"/>
        <w:jc w:val="both"/>
        <w:rPr>
          <w:rStyle w:val="FontStyle78"/>
          <w:sz w:val="28"/>
          <w:szCs w:val="28"/>
          <w:lang w:val="uk-UA"/>
        </w:rPr>
      </w:pPr>
      <w:r w:rsidRPr="001036AC">
        <w:rPr>
          <w:rStyle w:val="FontStyle77"/>
          <w:sz w:val="28"/>
          <w:szCs w:val="28"/>
          <w:lang w:val="uk-UA"/>
        </w:rPr>
        <w:t xml:space="preserve">Здатність індукувати апоптоз цитотоксичних Т-лімфоцитів. </w:t>
      </w:r>
      <w:r w:rsidRPr="001036AC">
        <w:rPr>
          <w:rStyle w:val="FontStyle78"/>
          <w:sz w:val="28"/>
          <w:szCs w:val="28"/>
          <w:lang w:val="uk-UA"/>
        </w:rPr>
        <w:t xml:space="preserve">Відомо, </w:t>
      </w:r>
      <w:r w:rsidRPr="001036AC">
        <w:rPr>
          <w:rStyle w:val="FontStyle78"/>
          <w:sz w:val="28"/>
          <w:szCs w:val="28"/>
          <w:lang w:val="uk-UA" w:eastAsia="uk-UA"/>
        </w:rPr>
        <w:t xml:space="preserve">що активовані Т-клітини експресують на своїй поверхні молекули </w:t>
      </w:r>
      <w:r w:rsidRPr="001036AC">
        <w:rPr>
          <w:rStyle w:val="FontStyle78"/>
          <w:sz w:val="28"/>
          <w:szCs w:val="28"/>
          <w:lang w:val="en-US" w:eastAsia="uk-UA"/>
        </w:rPr>
        <w:t>Fas</w:t>
      </w:r>
      <w:r w:rsidRPr="001036AC">
        <w:rPr>
          <w:rStyle w:val="FontStyle78"/>
          <w:sz w:val="28"/>
          <w:szCs w:val="28"/>
          <w:lang w:val="uk-UA" w:eastAsia="uk-UA"/>
        </w:rPr>
        <w:t xml:space="preserve">, які є рецепторами апоптозу. Загибелі Т-лімфоцитів не відбувається, оскільки при взаємодії з іншими клітинами вони отримують сигнали, що тимчасово відміняють апоптоз. Деякі пухлини починають експресію </w:t>
      </w:r>
      <w:r w:rsidRPr="001036AC">
        <w:rPr>
          <w:rStyle w:val="FontStyle78"/>
          <w:sz w:val="28"/>
          <w:szCs w:val="28"/>
          <w:lang w:val="en-US" w:eastAsia="uk-UA"/>
        </w:rPr>
        <w:t>FasL</w:t>
      </w:r>
      <w:r w:rsidRPr="001036AC">
        <w:rPr>
          <w:rStyle w:val="FontStyle78"/>
          <w:sz w:val="28"/>
          <w:szCs w:val="28"/>
          <w:lang w:eastAsia="uk-UA"/>
        </w:rPr>
        <w:t xml:space="preserve">, </w:t>
      </w:r>
      <w:r w:rsidRPr="001036AC">
        <w:rPr>
          <w:rStyle w:val="FontStyle78"/>
          <w:sz w:val="28"/>
          <w:szCs w:val="28"/>
          <w:lang w:val="uk-UA" w:eastAsia="uk-UA"/>
        </w:rPr>
        <w:t xml:space="preserve">котрий здатен індукувати апоптоз у </w:t>
      </w:r>
      <w:r w:rsidRPr="001036AC">
        <w:rPr>
          <w:rStyle w:val="FontStyle78"/>
          <w:sz w:val="28"/>
          <w:szCs w:val="28"/>
          <w:lang w:val="en-US" w:eastAsia="uk-UA"/>
        </w:rPr>
        <w:t>Fas</w:t>
      </w:r>
      <w:r w:rsidRPr="001036AC">
        <w:rPr>
          <w:rStyle w:val="FontStyle78"/>
          <w:sz w:val="28"/>
          <w:szCs w:val="28"/>
          <w:lang w:val="uk-UA" w:eastAsia="uk-UA"/>
        </w:rPr>
        <w:t>-позитивних клітинах.  В такому разі пухлино специфічні Т-кілери не тільки не пошкоджують злоякісні клітини, але й самі гинуть при взаємодії з ними.</w:t>
      </w:r>
    </w:p>
    <w:p w:rsidR="00C77897" w:rsidRPr="001036AC" w:rsidRDefault="003D0BC3" w:rsidP="001036AC">
      <w:pPr>
        <w:pStyle w:val="Style50"/>
        <w:widowControl/>
        <w:ind w:firstLine="709"/>
        <w:jc w:val="both"/>
        <w:rPr>
          <w:rStyle w:val="FontStyle78"/>
          <w:sz w:val="28"/>
          <w:szCs w:val="28"/>
          <w:lang w:val="uk-UA" w:eastAsia="uk-UA"/>
        </w:rPr>
      </w:pPr>
      <w:r w:rsidRPr="001036AC">
        <w:rPr>
          <w:rStyle w:val="FontStyle77"/>
          <w:sz w:val="28"/>
          <w:szCs w:val="28"/>
          <w:lang w:val="uk-UA"/>
        </w:rPr>
        <w:t xml:space="preserve">Експресія пухлинними клітинами "рецепторів-пасток". </w:t>
      </w:r>
      <w:r w:rsidRPr="001036AC">
        <w:rPr>
          <w:rStyle w:val="FontStyle78"/>
          <w:sz w:val="28"/>
          <w:szCs w:val="28"/>
          <w:lang w:val="uk-UA"/>
        </w:rPr>
        <w:t>Такі ре</w:t>
      </w:r>
      <w:r w:rsidRPr="001036AC">
        <w:rPr>
          <w:rStyle w:val="FontStyle78"/>
          <w:sz w:val="28"/>
          <w:szCs w:val="28"/>
          <w:lang w:val="uk-UA" w:eastAsia="uk-UA"/>
        </w:rPr>
        <w:t xml:space="preserve">цептори (наприклад, </w:t>
      </w:r>
      <w:r w:rsidRPr="001036AC">
        <w:rPr>
          <w:rStyle w:val="FontStyle78"/>
          <w:sz w:val="28"/>
          <w:szCs w:val="28"/>
          <w:lang w:val="en-US" w:eastAsia="uk-UA"/>
        </w:rPr>
        <w:t>TRAIL</w:t>
      </w:r>
      <w:r w:rsidRPr="001036AC">
        <w:rPr>
          <w:rStyle w:val="FontStyle78"/>
          <w:sz w:val="28"/>
          <w:szCs w:val="28"/>
          <w:lang w:val="uk-UA" w:eastAsia="uk-UA"/>
        </w:rPr>
        <w:t xml:space="preserve">-3 або </w:t>
      </w:r>
      <w:r w:rsidRPr="001036AC">
        <w:rPr>
          <w:rStyle w:val="FontStyle78"/>
          <w:sz w:val="28"/>
          <w:szCs w:val="28"/>
          <w:lang w:val="en-US" w:eastAsia="uk-UA"/>
        </w:rPr>
        <w:t>TRAIL</w:t>
      </w:r>
      <w:r w:rsidRPr="001036AC">
        <w:rPr>
          <w:rStyle w:val="FontStyle78"/>
          <w:sz w:val="28"/>
          <w:szCs w:val="28"/>
          <w:lang w:val="uk-UA" w:eastAsia="uk-UA"/>
        </w:rPr>
        <w:t>-4) за структурою відповідають молекулам, що ініціюють апоптоз у клітині. Проте їхня цитоплазматична ділянка позбавлена домена смерті. Більш того, активація цих рецепторів супроводжується синтезом білків, що стимулюють поділ клітини. Активація "рецепторів-пасток" здійснюється лімфоцитами з метою знищення пухлинних клітин шляхом апоптозу, проте останні не тільки не гинуть, але й отримують можливість посилити темп власної проліферації.</w:t>
      </w:r>
    </w:p>
    <w:p w:rsidR="00C77897" w:rsidRPr="001036AC" w:rsidRDefault="00C77897" w:rsidP="001036AC">
      <w:pPr>
        <w:pStyle w:val="Style50"/>
        <w:widowControl/>
        <w:ind w:firstLine="709"/>
        <w:jc w:val="both"/>
        <w:rPr>
          <w:rStyle w:val="FontStyle78"/>
          <w:sz w:val="28"/>
          <w:szCs w:val="28"/>
          <w:lang w:val="uk-UA" w:eastAsia="uk-UA"/>
        </w:rPr>
      </w:pPr>
    </w:p>
    <w:p w:rsidR="003D0BC3" w:rsidRPr="001036AC" w:rsidRDefault="003D0BC3" w:rsidP="0068624B">
      <w:pPr>
        <w:pStyle w:val="Style50"/>
        <w:widowControl/>
        <w:jc w:val="center"/>
        <w:rPr>
          <w:rStyle w:val="FontStyle73"/>
          <w:rFonts w:ascii="Times New Roman" w:hAnsi="Times New Roman" w:cs="Times New Roman"/>
          <w:b/>
          <w:lang w:val="uk-UA"/>
        </w:rPr>
      </w:pPr>
      <w:r w:rsidRPr="001036AC">
        <w:rPr>
          <w:rStyle w:val="FontStyle73"/>
          <w:rFonts w:ascii="Times New Roman" w:hAnsi="Times New Roman" w:cs="Times New Roman"/>
          <w:b/>
          <w:lang w:val="uk-UA"/>
        </w:rPr>
        <w:t>Імунодіагностика пухлин</w:t>
      </w:r>
    </w:p>
    <w:p w:rsidR="00096AC3" w:rsidRPr="001036AC" w:rsidRDefault="00096AC3" w:rsidP="001036AC">
      <w:pPr>
        <w:pStyle w:val="Style2"/>
        <w:widowControl/>
        <w:spacing w:line="240" w:lineRule="auto"/>
        <w:ind w:firstLine="709"/>
        <w:rPr>
          <w:rStyle w:val="FontStyle24"/>
          <w:sz w:val="28"/>
          <w:szCs w:val="28"/>
        </w:rPr>
      </w:pPr>
    </w:p>
    <w:p w:rsidR="00D66BAB" w:rsidRPr="001036AC" w:rsidRDefault="00D66BAB" w:rsidP="001036AC">
      <w:pPr>
        <w:pStyle w:val="Style2"/>
        <w:widowControl/>
        <w:spacing w:line="240" w:lineRule="auto"/>
        <w:ind w:firstLine="709"/>
        <w:rPr>
          <w:rStyle w:val="FontStyle24"/>
          <w:sz w:val="28"/>
          <w:szCs w:val="28"/>
        </w:rPr>
      </w:pPr>
      <w:r w:rsidRPr="001036AC">
        <w:rPr>
          <w:rStyle w:val="FontStyle24"/>
          <w:sz w:val="28"/>
          <w:szCs w:val="28"/>
        </w:rPr>
        <w:t xml:space="preserve">К маркерам злокачественного роста относятся вещества разной природы: антигены, гормоны, ферменты, гликопротеины, липиды, белки, метаболиты. Синтез маркеров обусловлен особенностями метаболизма раковой клетки. Анормальная экспрессия генома </w:t>
      </w:r>
      <w:r w:rsidRPr="001036AC">
        <w:rPr>
          <w:rStyle w:val="FontStyle24"/>
          <w:sz w:val="28"/>
          <w:szCs w:val="28"/>
          <w:lang w:val="uk-UA"/>
        </w:rPr>
        <w:t xml:space="preserve">— </w:t>
      </w:r>
      <w:r w:rsidRPr="001036AC">
        <w:rPr>
          <w:rStyle w:val="FontStyle24"/>
          <w:sz w:val="28"/>
          <w:szCs w:val="28"/>
        </w:rPr>
        <w:t>один из основных механизмов продукции маркеров опухолевыми клетками, который обусловливает синтез эмбриональных, плацентарных и эктопических ферментов, антигенов и гормонов.</w:t>
      </w:r>
    </w:p>
    <w:p w:rsidR="00483CC7"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Диагностическая значимость опухолевого маркера зависит от его чувствительности и специфичности. Пока не существует опухолевых маркеров, отвечающих определению «идеальных», т. е. маркеров с почти </w:t>
      </w:r>
      <w:r w:rsidRPr="001036AC">
        <w:rPr>
          <w:rStyle w:val="FontStyle24"/>
          <w:sz w:val="28"/>
          <w:szCs w:val="28"/>
          <w:lang w:val="uk-UA"/>
        </w:rPr>
        <w:t xml:space="preserve">100 </w:t>
      </w:r>
      <w:r w:rsidRPr="001036AC">
        <w:rPr>
          <w:rStyle w:val="FontStyle28"/>
          <w:sz w:val="28"/>
          <w:szCs w:val="28"/>
          <w:lang w:val="uk-UA"/>
        </w:rPr>
        <w:t xml:space="preserve">% </w:t>
      </w:r>
      <w:r w:rsidRPr="001036AC">
        <w:rPr>
          <w:rStyle w:val="FontStyle24"/>
          <w:sz w:val="28"/>
          <w:szCs w:val="28"/>
        </w:rPr>
        <w:t xml:space="preserve">специфичностью (не обнаруживающихся при доброкачественных заболеваниях и у здоровых людей) и </w:t>
      </w:r>
      <w:r w:rsidRPr="001036AC">
        <w:rPr>
          <w:rStyle w:val="FontStyle24"/>
          <w:sz w:val="28"/>
          <w:szCs w:val="28"/>
          <w:lang w:val="uk-UA"/>
        </w:rPr>
        <w:t xml:space="preserve">100 % </w:t>
      </w:r>
      <w:r w:rsidRPr="001036AC">
        <w:rPr>
          <w:rStyle w:val="FontStyle24"/>
          <w:sz w:val="28"/>
          <w:szCs w:val="28"/>
        </w:rPr>
        <w:t xml:space="preserve">чувствительностью (обязательно выявляемых даже на ранних стадиях развития опухоли). </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При исследовании онкомаркеров большое значение имеет такое понятие, как </w:t>
      </w:r>
      <w:r w:rsidRPr="001036AC">
        <w:rPr>
          <w:rStyle w:val="FontStyle28"/>
          <w:sz w:val="28"/>
          <w:szCs w:val="28"/>
          <w:lang w:val="en-US"/>
        </w:rPr>
        <w:t>cutoff</w:t>
      </w:r>
      <w:r w:rsidRPr="001036AC">
        <w:rPr>
          <w:rStyle w:val="FontStyle28"/>
          <w:sz w:val="28"/>
          <w:szCs w:val="28"/>
        </w:rPr>
        <w:t xml:space="preserve"> </w:t>
      </w:r>
      <w:r w:rsidRPr="001036AC">
        <w:rPr>
          <w:rStyle w:val="FontStyle24"/>
          <w:sz w:val="28"/>
          <w:szCs w:val="28"/>
          <w:lang w:val="uk-UA"/>
        </w:rPr>
        <w:t xml:space="preserve">— </w:t>
      </w:r>
      <w:r w:rsidRPr="001036AC">
        <w:rPr>
          <w:rStyle w:val="FontStyle24"/>
          <w:sz w:val="28"/>
          <w:szCs w:val="28"/>
        </w:rPr>
        <w:t xml:space="preserve">отсекающий уровень. </w:t>
      </w:r>
      <w:r w:rsidRPr="001036AC">
        <w:rPr>
          <w:rStyle w:val="FontStyle24"/>
          <w:sz w:val="28"/>
          <w:szCs w:val="28"/>
          <w:lang w:val="en-US"/>
        </w:rPr>
        <w:t>Cutoff</w:t>
      </w:r>
      <w:r w:rsidRPr="001036AC">
        <w:rPr>
          <w:rStyle w:val="FontStyle24"/>
          <w:sz w:val="28"/>
          <w:szCs w:val="28"/>
        </w:rPr>
        <w:t xml:space="preserve"> представляет собой допус</w:t>
      </w:r>
      <w:r w:rsidR="00483CC7" w:rsidRPr="001036AC">
        <w:rPr>
          <w:rStyle w:val="FontStyle24"/>
          <w:sz w:val="28"/>
          <w:szCs w:val="28"/>
        </w:rPr>
        <w:t>тимую</w:t>
      </w:r>
      <w:r w:rsidRPr="001036AC">
        <w:rPr>
          <w:rStyle w:val="FontStyle24"/>
          <w:sz w:val="28"/>
          <w:szCs w:val="28"/>
        </w:rPr>
        <w:t xml:space="preserve"> верхнюю границу концентрации опухолевого маркера у здоровых людей и у пациентов с доброкачественными опухолями. Если ставится задача выявить как можно больше пациентов с опухолями, </w:t>
      </w:r>
      <w:r w:rsidRPr="001036AC">
        <w:rPr>
          <w:rStyle w:val="FontStyle24"/>
          <w:sz w:val="28"/>
          <w:szCs w:val="28"/>
          <w:lang w:val="en-US"/>
        </w:rPr>
        <w:t>cutoff</w:t>
      </w:r>
      <w:r w:rsidRPr="001036AC">
        <w:rPr>
          <w:rStyle w:val="FontStyle24"/>
          <w:sz w:val="28"/>
          <w:szCs w:val="28"/>
        </w:rPr>
        <w:t xml:space="preserve"> должен быть установлен на низком уровне для увеличения чувствительно</w:t>
      </w:r>
      <w:r w:rsidRPr="001036AC">
        <w:rPr>
          <w:rStyle w:val="FontStyle24"/>
          <w:sz w:val="28"/>
          <w:szCs w:val="28"/>
        </w:rPr>
        <w:softHyphen/>
        <w:t>сти ценой неизбежного увеличения процента ложноположительных результатов (уменьшения специфичности). Если необходимо уве</w:t>
      </w:r>
      <w:r w:rsidRPr="001036AC">
        <w:rPr>
          <w:rStyle w:val="FontStyle24"/>
          <w:sz w:val="28"/>
          <w:szCs w:val="28"/>
        </w:rPr>
        <w:softHyphen/>
        <w:t xml:space="preserve">личить вероятность соответствия положительного результата теста наличию опухоли, </w:t>
      </w:r>
      <w:r w:rsidRPr="001036AC">
        <w:rPr>
          <w:rStyle w:val="FontStyle24"/>
          <w:sz w:val="28"/>
          <w:szCs w:val="28"/>
          <w:lang w:val="en-US"/>
        </w:rPr>
        <w:t>cutoff</w:t>
      </w:r>
      <w:r w:rsidRPr="001036AC">
        <w:rPr>
          <w:rStyle w:val="FontStyle24"/>
          <w:sz w:val="28"/>
          <w:szCs w:val="28"/>
        </w:rPr>
        <w:t xml:space="preserve"> следует установить на высоком уровне для увеличения специфичности за счет увеличения процента ложноотрицательных результатов (уменьшения чувствительности).</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Для большинства онкомаркеров установлены унифицированные значения </w:t>
      </w:r>
      <w:r w:rsidRPr="001036AC">
        <w:rPr>
          <w:rStyle w:val="FontStyle24"/>
          <w:sz w:val="28"/>
          <w:szCs w:val="28"/>
          <w:lang w:val="en-US"/>
        </w:rPr>
        <w:t>cutoff</w:t>
      </w:r>
      <w:r w:rsidRPr="001036AC">
        <w:rPr>
          <w:rStyle w:val="FontStyle24"/>
          <w:sz w:val="28"/>
          <w:szCs w:val="28"/>
        </w:rPr>
        <w:t>, которых придерживаются наиболее авторитетные исследователи и производители соответствующих реагентов.</w:t>
      </w:r>
    </w:p>
    <w:p w:rsidR="00D66BAB" w:rsidRPr="0068624B" w:rsidRDefault="00D66BAB" w:rsidP="001036AC">
      <w:pPr>
        <w:pStyle w:val="Style1"/>
        <w:widowControl/>
        <w:ind w:firstLine="709"/>
        <w:jc w:val="both"/>
        <w:rPr>
          <w:rStyle w:val="FontStyle23"/>
          <w:b w:val="0"/>
          <w:sz w:val="28"/>
          <w:szCs w:val="28"/>
        </w:rPr>
      </w:pPr>
      <w:r w:rsidRPr="001036AC">
        <w:rPr>
          <w:rStyle w:val="FontStyle22"/>
          <w:rFonts w:ascii="Times New Roman" w:hAnsi="Times New Roman" w:cs="Times New Roman"/>
          <w:sz w:val="28"/>
          <w:szCs w:val="28"/>
          <w:lang w:eastAsia="uk-UA"/>
        </w:rPr>
        <w:t>Альфа-фетопротеин в сыворотке крови</w:t>
      </w:r>
      <w:r w:rsidR="003632BF" w:rsidRPr="001036AC">
        <w:rPr>
          <w:rStyle w:val="FontStyle22"/>
          <w:rFonts w:ascii="Times New Roman" w:hAnsi="Times New Roman" w:cs="Times New Roman"/>
          <w:sz w:val="28"/>
          <w:szCs w:val="28"/>
          <w:lang w:eastAsia="uk-UA"/>
        </w:rPr>
        <w:t xml:space="preserve"> </w:t>
      </w:r>
      <w:r w:rsidRPr="0068624B">
        <w:rPr>
          <w:rStyle w:val="FontStyle23"/>
          <w:b w:val="0"/>
          <w:sz w:val="28"/>
          <w:szCs w:val="28"/>
        </w:rPr>
        <w:t xml:space="preserve">Референтные величины </w:t>
      </w:r>
      <w:r w:rsidRPr="0068624B">
        <w:rPr>
          <w:rStyle w:val="FontStyle31"/>
          <w:b/>
          <w:spacing w:val="0"/>
          <w:sz w:val="28"/>
          <w:szCs w:val="28"/>
        </w:rPr>
        <w:t>сс</w:t>
      </w:r>
      <w:r w:rsidRPr="0068624B">
        <w:rPr>
          <w:rStyle w:val="FontStyle23"/>
          <w:b w:val="0"/>
          <w:sz w:val="28"/>
          <w:szCs w:val="28"/>
        </w:rPr>
        <w:t xml:space="preserve">-фетопротеина (АФП) в сыворотке крови: у взрослых </w:t>
      </w:r>
      <w:r w:rsidRPr="0068624B">
        <w:rPr>
          <w:rStyle w:val="FontStyle23"/>
          <w:b w:val="0"/>
          <w:sz w:val="28"/>
          <w:szCs w:val="28"/>
          <w:lang w:val="uk-UA"/>
        </w:rPr>
        <w:t xml:space="preserve">— </w:t>
      </w:r>
      <w:r w:rsidRPr="0068624B">
        <w:rPr>
          <w:rStyle w:val="FontStyle23"/>
          <w:b w:val="0"/>
          <w:sz w:val="28"/>
          <w:szCs w:val="28"/>
        </w:rPr>
        <w:t xml:space="preserve">до </w:t>
      </w:r>
      <w:r w:rsidRPr="0068624B">
        <w:rPr>
          <w:rStyle w:val="FontStyle23"/>
          <w:b w:val="0"/>
          <w:sz w:val="28"/>
          <w:szCs w:val="28"/>
          <w:lang w:val="uk-UA"/>
        </w:rPr>
        <w:t xml:space="preserve">10 </w:t>
      </w:r>
      <w:r w:rsidRPr="0068624B">
        <w:rPr>
          <w:rStyle w:val="FontStyle23"/>
          <w:b w:val="0"/>
          <w:sz w:val="28"/>
          <w:szCs w:val="28"/>
        </w:rPr>
        <w:t xml:space="preserve">МЕ/мл; у беременных с </w:t>
      </w:r>
      <w:r w:rsidRPr="0068624B">
        <w:rPr>
          <w:rStyle w:val="FontStyle23"/>
          <w:b w:val="0"/>
          <w:sz w:val="28"/>
          <w:szCs w:val="28"/>
          <w:lang w:val="uk-UA"/>
        </w:rPr>
        <w:t xml:space="preserve">8-й </w:t>
      </w:r>
      <w:r w:rsidRPr="0068624B">
        <w:rPr>
          <w:rStyle w:val="FontStyle23"/>
          <w:b w:val="0"/>
          <w:sz w:val="28"/>
          <w:szCs w:val="28"/>
        </w:rPr>
        <w:t xml:space="preserve">недели его содержание повышается и составляет во II—III триместрах </w:t>
      </w:r>
      <w:r w:rsidRPr="0068624B">
        <w:rPr>
          <w:rStyle w:val="FontStyle23"/>
          <w:b w:val="0"/>
          <w:sz w:val="28"/>
          <w:szCs w:val="28"/>
          <w:lang w:val="uk-UA"/>
        </w:rPr>
        <w:t xml:space="preserve">28—120 </w:t>
      </w:r>
      <w:r w:rsidRPr="0068624B">
        <w:rPr>
          <w:rStyle w:val="FontStyle23"/>
          <w:b w:val="0"/>
          <w:sz w:val="28"/>
          <w:szCs w:val="28"/>
        </w:rPr>
        <w:t xml:space="preserve">МЕ/мл; у новорожденных в первые сутки жизни </w:t>
      </w:r>
      <w:r w:rsidRPr="0068624B">
        <w:rPr>
          <w:rStyle w:val="FontStyle23"/>
          <w:b w:val="0"/>
          <w:sz w:val="28"/>
          <w:szCs w:val="28"/>
          <w:lang w:val="uk-UA"/>
        </w:rPr>
        <w:t xml:space="preserve">— </w:t>
      </w:r>
      <w:r w:rsidRPr="0068624B">
        <w:rPr>
          <w:rStyle w:val="FontStyle23"/>
          <w:b w:val="0"/>
          <w:sz w:val="28"/>
          <w:szCs w:val="28"/>
        </w:rPr>
        <w:t xml:space="preserve">до </w:t>
      </w:r>
      <w:r w:rsidRPr="0068624B">
        <w:rPr>
          <w:rStyle w:val="FontStyle23"/>
          <w:b w:val="0"/>
          <w:sz w:val="28"/>
          <w:szCs w:val="28"/>
          <w:lang w:val="uk-UA"/>
        </w:rPr>
        <w:t xml:space="preserve">100 </w:t>
      </w:r>
      <w:r w:rsidRPr="0068624B">
        <w:rPr>
          <w:rStyle w:val="FontStyle23"/>
          <w:b w:val="0"/>
          <w:sz w:val="28"/>
          <w:szCs w:val="28"/>
        </w:rPr>
        <w:t xml:space="preserve">МЕ/мл. Период полужизни </w:t>
      </w:r>
      <w:r w:rsidRPr="0068624B">
        <w:rPr>
          <w:rStyle w:val="FontStyle23"/>
          <w:b w:val="0"/>
          <w:sz w:val="28"/>
          <w:szCs w:val="28"/>
          <w:lang w:val="uk-UA"/>
        </w:rPr>
        <w:t xml:space="preserve">— 3—6 </w:t>
      </w:r>
      <w:r w:rsidRPr="0068624B">
        <w:rPr>
          <w:rStyle w:val="FontStyle23"/>
          <w:b w:val="0"/>
          <w:sz w:val="28"/>
          <w:szCs w:val="28"/>
        </w:rPr>
        <w:t>дней.</w:t>
      </w:r>
    </w:p>
    <w:p w:rsidR="00151F74"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АФП </w:t>
      </w:r>
      <w:r w:rsidRPr="001036AC">
        <w:rPr>
          <w:rStyle w:val="FontStyle24"/>
          <w:sz w:val="28"/>
          <w:szCs w:val="28"/>
          <w:lang w:val="uk-UA"/>
        </w:rPr>
        <w:t xml:space="preserve">— </w:t>
      </w:r>
      <w:r w:rsidRPr="001036AC">
        <w:rPr>
          <w:rStyle w:val="FontStyle24"/>
          <w:sz w:val="28"/>
          <w:szCs w:val="28"/>
        </w:rPr>
        <w:t xml:space="preserve">онкомаркер, гликопротеин, вырабатываемый желточным мешком эмбриона. Повышение уровня АФП при гепатоцеллюлярном раке печени у </w:t>
      </w:r>
      <w:r w:rsidRPr="001036AC">
        <w:rPr>
          <w:rStyle w:val="FontStyle24"/>
          <w:sz w:val="28"/>
          <w:szCs w:val="28"/>
          <w:lang w:val="uk-UA"/>
        </w:rPr>
        <w:t xml:space="preserve">50 % </w:t>
      </w:r>
      <w:r w:rsidRPr="001036AC">
        <w:rPr>
          <w:rStyle w:val="FontStyle24"/>
          <w:sz w:val="28"/>
          <w:szCs w:val="28"/>
        </w:rPr>
        <w:t xml:space="preserve">больных выявляется на </w:t>
      </w:r>
      <w:r w:rsidRPr="001036AC">
        <w:rPr>
          <w:rStyle w:val="FontStyle24"/>
          <w:sz w:val="28"/>
          <w:szCs w:val="28"/>
          <w:lang w:val="uk-UA"/>
        </w:rPr>
        <w:t xml:space="preserve">1—3 мес. </w:t>
      </w:r>
      <w:r w:rsidRPr="001036AC">
        <w:rPr>
          <w:rStyle w:val="FontStyle24"/>
          <w:sz w:val="28"/>
          <w:szCs w:val="28"/>
        </w:rPr>
        <w:t xml:space="preserve">раньше, чем появляются клинические признаки заболевания. </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Содержание АФП хорошо коррелирует с ответом на химио-терапевтическое лечение гепатомы, значительное снижение свидетельствует о терапевтической эффективности. Однако в связи с тем, что полный эффект химиотерапии, как правило, отсутствует, нормализации уровня АФП в крови больных не наблюдается. Удаление гепатомы сопровождается резким уменьшением содержания АФП в крови, персистирующее его увеличение говорит о нерадикальности хирургического лечения.</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Повышенный уровень АФП определяется также у </w:t>
      </w:r>
      <w:r w:rsidRPr="001036AC">
        <w:rPr>
          <w:rStyle w:val="FontStyle24"/>
          <w:sz w:val="28"/>
          <w:szCs w:val="28"/>
          <w:lang w:val="uk-UA"/>
        </w:rPr>
        <w:t xml:space="preserve">9 % </w:t>
      </w:r>
      <w:r w:rsidRPr="001036AC">
        <w:rPr>
          <w:rStyle w:val="FontStyle24"/>
          <w:sz w:val="28"/>
          <w:szCs w:val="28"/>
        </w:rPr>
        <w:t>пациентов с метастатическим поражением печени при злокачественных опухолях молочной железы, бронхов и колоноректальной карциноме, при гепатитах различной этиологии (повышение при этом носит временный характер).</w:t>
      </w:r>
    </w:p>
    <w:p w:rsidR="00D66BAB" w:rsidRPr="001036AC" w:rsidRDefault="00D66BAB" w:rsidP="0068624B">
      <w:pPr>
        <w:pStyle w:val="Style5"/>
        <w:widowControl/>
        <w:spacing w:line="240" w:lineRule="auto"/>
        <w:ind w:firstLine="709"/>
        <w:rPr>
          <w:rStyle w:val="FontStyle24"/>
          <w:sz w:val="28"/>
          <w:szCs w:val="28"/>
          <w:lang w:val="uk-UA" w:eastAsia="uk-UA"/>
        </w:rPr>
      </w:pPr>
      <w:r w:rsidRPr="001036AC">
        <w:rPr>
          <w:rStyle w:val="FontStyle23"/>
          <w:sz w:val="28"/>
          <w:szCs w:val="28"/>
        </w:rPr>
        <w:t>Определение содержания АФП в сыворотке крови применяют</w:t>
      </w:r>
      <w:r w:rsidR="0068624B">
        <w:rPr>
          <w:rStyle w:val="FontStyle23"/>
          <w:sz w:val="28"/>
          <w:szCs w:val="28"/>
        </w:rPr>
        <w:t xml:space="preserve"> </w:t>
      </w:r>
      <w:r w:rsidRPr="001036AC">
        <w:rPr>
          <w:rStyle w:val="FontStyle23"/>
          <w:sz w:val="28"/>
          <w:szCs w:val="28"/>
        </w:rPr>
        <w:t>для:</w:t>
      </w:r>
      <w:r w:rsidR="0068624B">
        <w:rPr>
          <w:rStyle w:val="FontStyle23"/>
          <w:sz w:val="28"/>
          <w:szCs w:val="28"/>
        </w:rPr>
        <w:t xml:space="preserve"> </w:t>
      </w:r>
      <w:r w:rsidRPr="001036AC">
        <w:rPr>
          <w:rStyle w:val="FontStyle24"/>
          <w:sz w:val="28"/>
          <w:szCs w:val="28"/>
        </w:rPr>
        <w:t>диагностики и мониторинга лечения гепатоцеллюлярного рака;</w:t>
      </w:r>
      <w:r w:rsidR="0068624B">
        <w:rPr>
          <w:rStyle w:val="FontStyle24"/>
          <w:sz w:val="28"/>
          <w:szCs w:val="28"/>
        </w:rPr>
        <w:t xml:space="preserve"> </w:t>
      </w:r>
      <w:r w:rsidRPr="0068624B">
        <w:rPr>
          <w:rStyle w:val="FontStyle24"/>
          <w:sz w:val="28"/>
          <w:szCs w:val="28"/>
        </w:rPr>
        <w:t>диагностики герминогенных опухолей;</w:t>
      </w:r>
      <w:r w:rsidR="0068624B" w:rsidRPr="0068624B">
        <w:rPr>
          <w:rStyle w:val="FontStyle24"/>
          <w:sz w:val="28"/>
          <w:szCs w:val="28"/>
        </w:rPr>
        <w:t xml:space="preserve"> </w:t>
      </w:r>
      <w:r w:rsidRPr="0068624B">
        <w:rPr>
          <w:rStyle w:val="FontStyle24"/>
          <w:sz w:val="28"/>
          <w:szCs w:val="28"/>
        </w:rPr>
        <w:t>диагностики метастазов любой опухоли в печень;</w:t>
      </w:r>
      <w:r w:rsidR="0068624B" w:rsidRPr="0068624B">
        <w:rPr>
          <w:rStyle w:val="FontStyle24"/>
          <w:sz w:val="28"/>
          <w:szCs w:val="28"/>
        </w:rPr>
        <w:t xml:space="preserve"> </w:t>
      </w:r>
      <w:r w:rsidRPr="0068624B">
        <w:rPr>
          <w:rStyle w:val="FontStyle24"/>
          <w:sz w:val="28"/>
          <w:szCs w:val="28"/>
        </w:rPr>
        <w:t>скрининга в группах высокого риска (цирроз печени, гепатит, дефицит а</w:t>
      </w:r>
      <w:r w:rsidR="00151F74" w:rsidRPr="0068624B">
        <w:rPr>
          <w:rStyle w:val="FontStyle24"/>
          <w:sz w:val="28"/>
          <w:szCs w:val="28"/>
        </w:rPr>
        <w:t>льфа</w:t>
      </w:r>
      <w:r w:rsidRPr="0068624B">
        <w:rPr>
          <w:rStyle w:val="FontStyle24"/>
          <w:sz w:val="28"/>
          <w:szCs w:val="28"/>
        </w:rPr>
        <w:t>-антитрипсина);</w:t>
      </w:r>
      <w:r w:rsidR="00151F74" w:rsidRPr="0068624B">
        <w:rPr>
          <w:rStyle w:val="FontStyle24"/>
          <w:sz w:val="28"/>
          <w:szCs w:val="28"/>
        </w:rPr>
        <w:t xml:space="preserve"> </w:t>
      </w:r>
      <w:r w:rsidR="00151F74" w:rsidRPr="001036AC">
        <w:rPr>
          <w:rStyle w:val="FontStyle24"/>
          <w:sz w:val="28"/>
          <w:szCs w:val="28"/>
        </w:rPr>
        <w:t>для выявления тератобластомы яичка;</w:t>
      </w:r>
      <w:r w:rsidR="0068624B">
        <w:rPr>
          <w:rStyle w:val="FontStyle24"/>
          <w:sz w:val="28"/>
          <w:szCs w:val="28"/>
        </w:rPr>
        <w:t xml:space="preserve"> </w:t>
      </w:r>
      <w:r w:rsidRPr="001036AC">
        <w:rPr>
          <w:rStyle w:val="FontStyle24"/>
          <w:sz w:val="28"/>
          <w:szCs w:val="28"/>
        </w:rPr>
        <w:t>пренатальной диагностики (пороки развития нервного канала, синдром Дауна у плода);</w:t>
      </w:r>
      <w:r w:rsidR="0068624B">
        <w:rPr>
          <w:rStyle w:val="FontStyle24"/>
          <w:sz w:val="28"/>
          <w:szCs w:val="28"/>
        </w:rPr>
        <w:t xml:space="preserve"> </w:t>
      </w:r>
      <w:r w:rsidRPr="001036AC">
        <w:rPr>
          <w:rStyle w:val="FontStyle24"/>
          <w:sz w:val="28"/>
          <w:szCs w:val="28"/>
        </w:rPr>
        <w:t>оценки степени зрелости плода.</w:t>
      </w:r>
    </w:p>
    <w:p w:rsidR="0019457C" w:rsidRPr="001036AC" w:rsidRDefault="00D66BAB" w:rsidP="001C1A19">
      <w:pPr>
        <w:pStyle w:val="Style10"/>
        <w:widowControl/>
        <w:spacing w:line="240" w:lineRule="auto"/>
        <w:ind w:firstLine="709"/>
        <w:jc w:val="both"/>
        <w:rPr>
          <w:rStyle w:val="FontStyle24"/>
          <w:sz w:val="28"/>
          <w:szCs w:val="28"/>
          <w:lang w:val="uk-UA" w:eastAsia="uk-UA"/>
        </w:rPr>
      </w:pPr>
      <w:r w:rsidRPr="001036AC">
        <w:rPr>
          <w:rStyle w:val="FontStyle22"/>
          <w:rFonts w:ascii="Times New Roman" w:hAnsi="Times New Roman" w:cs="Times New Roman"/>
          <w:sz w:val="28"/>
          <w:szCs w:val="28"/>
          <w:lang w:eastAsia="uk-UA"/>
        </w:rPr>
        <w:t>Раково-эмбриональный антиген в сыворотке крови</w:t>
      </w:r>
      <w:r w:rsidR="00151F74" w:rsidRPr="001036AC">
        <w:rPr>
          <w:rStyle w:val="FontStyle22"/>
          <w:rFonts w:ascii="Times New Roman" w:hAnsi="Times New Roman" w:cs="Times New Roman"/>
          <w:sz w:val="28"/>
          <w:szCs w:val="28"/>
          <w:lang w:eastAsia="uk-UA"/>
        </w:rPr>
        <w:t xml:space="preserve"> </w:t>
      </w:r>
      <w:r w:rsidRPr="0068624B">
        <w:rPr>
          <w:rStyle w:val="FontStyle23"/>
          <w:b w:val="0"/>
          <w:sz w:val="28"/>
          <w:szCs w:val="28"/>
        </w:rPr>
        <w:t xml:space="preserve">Референтные величины раково-эмбрионального антигена (РЭА) в сыворотке крови </w:t>
      </w:r>
      <w:r w:rsidRPr="0068624B">
        <w:rPr>
          <w:rStyle w:val="FontStyle23"/>
          <w:b w:val="0"/>
          <w:sz w:val="28"/>
          <w:szCs w:val="28"/>
          <w:lang w:val="uk-UA"/>
        </w:rPr>
        <w:t xml:space="preserve">0—5 </w:t>
      </w:r>
      <w:r w:rsidRPr="0068624B">
        <w:rPr>
          <w:rStyle w:val="FontStyle23"/>
          <w:b w:val="0"/>
          <w:sz w:val="28"/>
          <w:szCs w:val="28"/>
        </w:rPr>
        <w:t xml:space="preserve">нг/мл, у страдающих алкоголизмом </w:t>
      </w:r>
      <w:r w:rsidRPr="0068624B">
        <w:rPr>
          <w:rStyle w:val="FontStyle23"/>
          <w:b w:val="0"/>
          <w:sz w:val="28"/>
          <w:szCs w:val="28"/>
          <w:lang w:val="uk-UA"/>
        </w:rPr>
        <w:t xml:space="preserve">— 7—10 </w:t>
      </w:r>
      <w:r w:rsidRPr="0068624B">
        <w:rPr>
          <w:rStyle w:val="FontStyle23"/>
          <w:b w:val="0"/>
          <w:sz w:val="28"/>
          <w:szCs w:val="28"/>
        </w:rPr>
        <w:t xml:space="preserve">нг/мл, у курящих </w:t>
      </w:r>
      <w:r w:rsidRPr="0068624B">
        <w:rPr>
          <w:rStyle w:val="FontStyle23"/>
          <w:b w:val="0"/>
          <w:sz w:val="28"/>
          <w:szCs w:val="28"/>
          <w:lang w:val="uk-UA"/>
        </w:rPr>
        <w:t xml:space="preserve">— 5,0—10,0 </w:t>
      </w:r>
      <w:r w:rsidRPr="0068624B">
        <w:rPr>
          <w:rStyle w:val="FontStyle23"/>
          <w:b w:val="0"/>
          <w:sz w:val="28"/>
          <w:szCs w:val="28"/>
        </w:rPr>
        <w:t xml:space="preserve">нг/мл. Период полужизни </w:t>
      </w:r>
      <w:r w:rsidRPr="0068624B">
        <w:rPr>
          <w:rStyle w:val="FontStyle23"/>
          <w:b w:val="0"/>
          <w:sz w:val="28"/>
          <w:szCs w:val="28"/>
          <w:lang w:val="uk-UA"/>
        </w:rPr>
        <w:t xml:space="preserve">— 14 </w:t>
      </w:r>
      <w:r w:rsidRPr="0068624B">
        <w:rPr>
          <w:rStyle w:val="FontStyle23"/>
          <w:b w:val="0"/>
          <w:sz w:val="28"/>
          <w:szCs w:val="28"/>
        </w:rPr>
        <w:t>дней.</w:t>
      </w:r>
      <w:r w:rsidR="00151F74" w:rsidRPr="0068624B">
        <w:rPr>
          <w:rStyle w:val="FontStyle23"/>
          <w:b w:val="0"/>
          <w:sz w:val="28"/>
          <w:szCs w:val="28"/>
        </w:rPr>
        <w:t xml:space="preserve"> </w:t>
      </w:r>
      <w:r w:rsidRPr="0068624B">
        <w:rPr>
          <w:rStyle w:val="FontStyle24"/>
          <w:sz w:val="28"/>
          <w:szCs w:val="28"/>
        </w:rPr>
        <w:t>РЭА</w:t>
      </w:r>
      <w:r w:rsidRPr="001036AC">
        <w:rPr>
          <w:rStyle w:val="FontStyle24"/>
          <w:sz w:val="28"/>
          <w:szCs w:val="28"/>
        </w:rPr>
        <w:t xml:space="preserve"> </w:t>
      </w:r>
      <w:r w:rsidRPr="001036AC">
        <w:rPr>
          <w:rStyle w:val="FontStyle24"/>
          <w:sz w:val="28"/>
          <w:szCs w:val="28"/>
          <w:lang w:val="uk-UA"/>
        </w:rPr>
        <w:t xml:space="preserve">— </w:t>
      </w:r>
      <w:r w:rsidRPr="001036AC">
        <w:rPr>
          <w:rStyle w:val="FontStyle24"/>
          <w:sz w:val="28"/>
          <w:szCs w:val="28"/>
        </w:rPr>
        <w:t xml:space="preserve">гликопротеин, формируемый при эмбриональном развитии в ЖКТ. На уровень РЭА влияет курение и, в меньшей степени, прием алкоголя. Небольшое повышение уровня РЭА наблюдается у </w:t>
      </w:r>
      <w:r w:rsidRPr="001036AC">
        <w:rPr>
          <w:rStyle w:val="FontStyle24"/>
          <w:sz w:val="28"/>
          <w:szCs w:val="28"/>
          <w:lang w:val="uk-UA"/>
        </w:rPr>
        <w:t xml:space="preserve">20-50 % </w:t>
      </w:r>
      <w:r w:rsidRPr="001036AC">
        <w:rPr>
          <w:rStyle w:val="FontStyle24"/>
          <w:sz w:val="28"/>
          <w:szCs w:val="28"/>
        </w:rPr>
        <w:t xml:space="preserve">больных с доброкачественными заболеваниями кишечника, поджелудочной железы, печени и легких. Основное применение РЭА </w:t>
      </w:r>
      <w:r w:rsidRPr="001036AC">
        <w:rPr>
          <w:rStyle w:val="FontStyle24"/>
          <w:sz w:val="28"/>
          <w:szCs w:val="28"/>
          <w:lang w:val="uk-UA"/>
        </w:rPr>
        <w:t xml:space="preserve">— </w:t>
      </w:r>
      <w:r w:rsidRPr="001036AC">
        <w:rPr>
          <w:rStyle w:val="FontStyle24"/>
          <w:sz w:val="28"/>
          <w:szCs w:val="28"/>
        </w:rPr>
        <w:t>мониторинг развития заболевания и эффективности терапии у больных с колоноректальной карциномой. Чувствительность теста составляет</w:t>
      </w:r>
      <w:r w:rsidRPr="001036AC">
        <w:rPr>
          <w:rStyle w:val="FontStyle24"/>
          <w:sz w:val="28"/>
          <w:szCs w:val="28"/>
          <w:lang w:val="uk-UA"/>
        </w:rPr>
        <w:t xml:space="preserve"> </w:t>
      </w:r>
      <w:r w:rsidRPr="001036AC">
        <w:rPr>
          <w:rStyle w:val="FontStyle24"/>
          <w:sz w:val="28"/>
          <w:szCs w:val="28"/>
        </w:rPr>
        <w:t>при:</w:t>
      </w:r>
      <w:r w:rsidR="001C1A19">
        <w:rPr>
          <w:rStyle w:val="FontStyle24"/>
          <w:sz w:val="28"/>
          <w:szCs w:val="28"/>
        </w:rPr>
        <w:t xml:space="preserve"> </w:t>
      </w:r>
      <w:r w:rsidRPr="001036AC">
        <w:rPr>
          <w:rStyle w:val="FontStyle24"/>
          <w:sz w:val="28"/>
          <w:szCs w:val="28"/>
        </w:rPr>
        <w:t xml:space="preserve">колоноректальном раке </w:t>
      </w:r>
      <w:r w:rsidRPr="001036AC">
        <w:rPr>
          <w:rStyle w:val="FontStyle24"/>
          <w:sz w:val="28"/>
          <w:szCs w:val="28"/>
          <w:lang w:val="uk-UA"/>
        </w:rPr>
        <w:t xml:space="preserve">— 50 % </w:t>
      </w:r>
      <w:r w:rsidRPr="001036AC">
        <w:rPr>
          <w:rStyle w:val="FontStyle24"/>
          <w:sz w:val="28"/>
          <w:szCs w:val="28"/>
        </w:rPr>
        <w:t xml:space="preserve">при концентрации </w:t>
      </w:r>
      <w:r w:rsidRPr="001036AC">
        <w:rPr>
          <w:rStyle w:val="FontStyle24"/>
          <w:sz w:val="28"/>
          <w:szCs w:val="28"/>
          <w:lang w:val="uk-UA"/>
        </w:rPr>
        <w:t xml:space="preserve">&gt; 7,0 </w:t>
      </w:r>
      <w:r w:rsidRPr="001036AC">
        <w:rPr>
          <w:rStyle w:val="FontStyle24"/>
          <w:sz w:val="28"/>
          <w:szCs w:val="28"/>
        </w:rPr>
        <w:t>нг/мл;</w:t>
      </w:r>
      <w:r w:rsidR="001C1A19">
        <w:rPr>
          <w:rStyle w:val="FontStyle24"/>
          <w:sz w:val="28"/>
          <w:szCs w:val="28"/>
        </w:rPr>
        <w:t xml:space="preserve"> </w:t>
      </w:r>
      <w:r w:rsidRPr="001036AC">
        <w:rPr>
          <w:rStyle w:val="FontStyle24"/>
          <w:sz w:val="28"/>
          <w:szCs w:val="28"/>
        </w:rPr>
        <w:t xml:space="preserve">раке печени </w:t>
      </w:r>
      <w:r w:rsidRPr="001036AC">
        <w:rPr>
          <w:rStyle w:val="FontStyle24"/>
          <w:sz w:val="28"/>
          <w:szCs w:val="28"/>
          <w:lang w:val="uk-UA"/>
        </w:rPr>
        <w:t xml:space="preserve">— 33 % </w:t>
      </w:r>
      <w:r w:rsidRPr="001036AC">
        <w:rPr>
          <w:rStyle w:val="FontStyle24"/>
          <w:sz w:val="28"/>
          <w:szCs w:val="28"/>
        </w:rPr>
        <w:t xml:space="preserve">при концентрации </w:t>
      </w:r>
      <w:r w:rsidRPr="001036AC">
        <w:rPr>
          <w:rStyle w:val="FontStyle24"/>
          <w:sz w:val="28"/>
          <w:szCs w:val="28"/>
          <w:lang w:val="uk-UA"/>
        </w:rPr>
        <w:t xml:space="preserve">&gt; 7,0 </w:t>
      </w:r>
      <w:r w:rsidRPr="001036AC">
        <w:rPr>
          <w:rStyle w:val="FontStyle24"/>
          <w:sz w:val="28"/>
          <w:szCs w:val="28"/>
        </w:rPr>
        <w:t>нг/мл;</w:t>
      </w:r>
      <w:r w:rsidR="001C1A19">
        <w:rPr>
          <w:rStyle w:val="FontStyle24"/>
          <w:sz w:val="28"/>
          <w:szCs w:val="28"/>
        </w:rPr>
        <w:t xml:space="preserve"> </w:t>
      </w:r>
      <w:r w:rsidRPr="001036AC">
        <w:rPr>
          <w:rStyle w:val="FontStyle24"/>
          <w:sz w:val="28"/>
          <w:szCs w:val="28"/>
        </w:rPr>
        <w:t xml:space="preserve">раке молочной железы </w:t>
      </w:r>
      <w:r w:rsidRPr="001036AC">
        <w:rPr>
          <w:rStyle w:val="FontStyle24"/>
          <w:sz w:val="28"/>
          <w:szCs w:val="28"/>
          <w:lang w:val="uk-UA"/>
        </w:rPr>
        <w:t xml:space="preserve">— 28 % </w:t>
      </w:r>
      <w:r w:rsidRPr="001036AC">
        <w:rPr>
          <w:rStyle w:val="FontStyle24"/>
          <w:sz w:val="28"/>
          <w:szCs w:val="28"/>
        </w:rPr>
        <w:t xml:space="preserve">при концентрации </w:t>
      </w:r>
      <w:r w:rsidRPr="001036AC">
        <w:rPr>
          <w:rStyle w:val="FontStyle24"/>
          <w:sz w:val="28"/>
          <w:szCs w:val="28"/>
          <w:lang w:val="uk-UA"/>
        </w:rPr>
        <w:t xml:space="preserve">&gt; 4,2 </w:t>
      </w:r>
      <w:r w:rsidRPr="001036AC">
        <w:rPr>
          <w:rStyle w:val="FontStyle24"/>
          <w:sz w:val="28"/>
          <w:szCs w:val="28"/>
        </w:rPr>
        <w:t>нг/мл;</w:t>
      </w:r>
      <w:r w:rsidR="001C1A19">
        <w:rPr>
          <w:rStyle w:val="FontStyle24"/>
          <w:sz w:val="28"/>
          <w:szCs w:val="28"/>
        </w:rPr>
        <w:t xml:space="preserve"> </w:t>
      </w:r>
      <w:r w:rsidRPr="001036AC">
        <w:rPr>
          <w:rStyle w:val="FontStyle24"/>
          <w:sz w:val="28"/>
          <w:szCs w:val="28"/>
        </w:rPr>
        <w:t xml:space="preserve">раке желудка </w:t>
      </w:r>
      <w:r w:rsidRPr="001036AC">
        <w:rPr>
          <w:rStyle w:val="FontStyle24"/>
          <w:sz w:val="28"/>
          <w:szCs w:val="28"/>
          <w:lang w:val="uk-UA"/>
        </w:rPr>
        <w:t xml:space="preserve">— 27 % </w:t>
      </w:r>
      <w:r w:rsidRPr="001036AC">
        <w:rPr>
          <w:rStyle w:val="FontStyle24"/>
          <w:sz w:val="28"/>
          <w:szCs w:val="28"/>
        </w:rPr>
        <w:t xml:space="preserve">при концентрации </w:t>
      </w:r>
      <w:r w:rsidRPr="001036AC">
        <w:rPr>
          <w:rStyle w:val="FontStyle24"/>
          <w:sz w:val="28"/>
          <w:szCs w:val="28"/>
          <w:lang w:val="uk-UA"/>
        </w:rPr>
        <w:t xml:space="preserve">&gt; 7,0 </w:t>
      </w:r>
      <w:r w:rsidRPr="001036AC">
        <w:rPr>
          <w:rStyle w:val="FontStyle24"/>
          <w:sz w:val="28"/>
          <w:szCs w:val="28"/>
        </w:rPr>
        <w:t>нг/мл;</w:t>
      </w:r>
      <w:r w:rsidR="001C1A19">
        <w:rPr>
          <w:rStyle w:val="FontStyle24"/>
          <w:sz w:val="28"/>
          <w:szCs w:val="28"/>
        </w:rPr>
        <w:t xml:space="preserve"> </w:t>
      </w:r>
      <w:r w:rsidRPr="001036AC">
        <w:rPr>
          <w:rStyle w:val="FontStyle24"/>
          <w:sz w:val="28"/>
          <w:szCs w:val="28"/>
        </w:rPr>
        <w:t xml:space="preserve">раке легких </w:t>
      </w:r>
      <w:r w:rsidRPr="001036AC">
        <w:rPr>
          <w:rStyle w:val="FontStyle24"/>
          <w:sz w:val="28"/>
          <w:szCs w:val="28"/>
          <w:lang w:val="uk-UA"/>
        </w:rPr>
        <w:t xml:space="preserve">— 22 % </w:t>
      </w:r>
      <w:r w:rsidRPr="001036AC">
        <w:rPr>
          <w:rStyle w:val="FontStyle24"/>
          <w:sz w:val="28"/>
          <w:szCs w:val="28"/>
        </w:rPr>
        <w:t xml:space="preserve">при концентрации </w:t>
      </w:r>
      <w:r w:rsidRPr="001036AC">
        <w:rPr>
          <w:rStyle w:val="FontStyle24"/>
          <w:sz w:val="28"/>
          <w:szCs w:val="28"/>
          <w:lang w:val="uk-UA"/>
        </w:rPr>
        <w:t xml:space="preserve">&gt; 7,4 </w:t>
      </w:r>
      <w:r w:rsidRPr="001036AC">
        <w:rPr>
          <w:rStyle w:val="FontStyle24"/>
          <w:sz w:val="28"/>
          <w:szCs w:val="28"/>
        </w:rPr>
        <w:t xml:space="preserve">нг/мл. </w:t>
      </w:r>
    </w:p>
    <w:p w:rsidR="0019457C" w:rsidRPr="001036AC" w:rsidRDefault="00D66BAB" w:rsidP="001036AC">
      <w:pPr>
        <w:pStyle w:val="Style11"/>
        <w:widowControl/>
        <w:tabs>
          <w:tab w:val="left" w:pos="624"/>
        </w:tabs>
        <w:spacing w:line="240" w:lineRule="auto"/>
        <w:ind w:firstLine="709"/>
        <w:jc w:val="both"/>
        <w:rPr>
          <w:rStyle w:val="FontStyle24"/>
          <w:sz w:val="28"/>
          <w:szCs w:val="28"/>
        </w:rPr>
      </w:pPr>
      <w:r w:rsidRPr="001036AC">
        <w:rPr>
          <w:rStyle w:val="FontStyle24"/>
          <w:sz w:val="28"/>
          <w:szCs w:val="28"/>
        </w:rPr>
        <w:t>Уровень РЭА в сыворотке крови больных раком толстой кишки</w:t>
      </w:r>
      <w:r w:rsidR="0019457C" w:rsidRPr="001036AC">
        <w:rPr>
          <w:rStyle w:val="FontStyle24"/>
          <w:sz w:val="28"/>
          <w:szCs w:val="28"/>
        </w:rPr>
        <w:t xml:space="preserve"> </w:t>
      </w:r>
      <w:r w:rsidRPr="001036AC">
        <w:rPr>
          <w:rStyle w:val="FontStyle24"/>
          <w:sz w:val="28"/>
          <w:szCs w:val="28"/>
        </w:rPr>
        <w:t>коррелирует со стадией заболевания и служит показателем эффективности оперативного вмешательства, химио- и лучевой терапии. РЭА может использоваться в качестве раннего индикатора рецидивов и метастазов. При нелеченных злокачественных опухолях уровень РЭА постоянно увеличивается, причем в начальной стадии его рост имеет выраженный характер.</w:t>
      </w:r>
      <w:r w:rsidR="0019457C" w:rsidRPr="001036AC">
        <w:rPr>
          <w:rStyle w:val="FontStyle24"/>
          <w:sz w:val="28"/>
          <w:szCs w:val="28"/>
        </w:rPr>
        <w:t xml:space="preserve"> </w:t>
      </w:r>
      <w:r w:rsidRPr="001036AC">
        <w:rPr>
          <w:rStyle w:val="FontStyle24"/>
          <w:sz w:val="28"/>
          <w:szCs w:val="28"/>
        </w:rPr>
        <w:t xml:space="preserve">Повышенный уровень РЭА может сопровождать рак поджелудочной железы. Чувствительность и специфичность РЭА для диагностики рака поджелудочной железы составляют соответственно </w:t>
      </w:r>
      <w:r w:rsidRPr="001036AC">
        <w:rPr>
          <w:rStyle w:val="FontStyle24"/>
          <w:sz w:val="28"/>
          <w:szCs w:val="28"/>
          <w:lang w:val="uk-UA"/>
        </w:rPr>
        <w:t xml:space="preserve">63,3 </w:t>
      </w:r>
      <w:r w:rsidRPr="001036AC">
        <w:rPr>
          <w:rStyle w:val="FontStyle24"/>
          <w:sz w:val="28"/>
          <w:szCs w:val="28"/>
        </w:rPr>
        <w:t xml:space="preserve">и </w:t>
      </w:r>
      <w:r w:rsidRPr="001036AC">
        <w:rPr>
          <w:rStyle w:val="FontStyle24"/>
          <w:sz w:val="28"/>
          <w:szCs w:val="28"/>
          <w:lang w:val="uk-UA"/>
        </w:rPr>
        <w:t xml:space="preserve">81,7 %. </w:t>
      </w:r>
    </w:p>
    <w:p w:rsidR="00D66BAB" w:rsidRPr="001036AC" w:rsidRDefault="00D66BAB" w:rsidP="001C1A19">
      <w:pPr>
        <w:pStyle w:val="Style5"/>
        <w:widowControl/>
        <w:spacing w:line="240" w:lineRule="auto"/>
        <w:ind w:firstLine="709"/>
        <w:rPr>
          <w:rStyle w:val="FontStyle24"/>
          <w:sz w:val="28"/>
          <w:szCs w:val="28"/>
          <w:lang w:val="uk-UA" w:eastAsia="uk-UA"/>
        </w:rPr>
      </w:pPr>
      <w:r w:rsidRPr="001036AC">
        <w:rPr>
          <w:rStyle w:val="FontStyle23"/>
          <w:sz w:val="28"/>
          <w:szCs w:val="28"/>
        </w:rPr>
        <w:t>Определение содержания РЭА в сыворотке крови применяют</w:t>
      </w:r>
      <w:r w:rsidR="001C1A19">
        <w:rPr>
          <w:rStyle w:val="FontStyle23"/>
          <w:sz w:val="28"/>
          <w:szCs w:val="28"/>
        </w:rPr>
        <w:t xml:space="preserve"> </w:t>
      </w:r>
      <w:r w:rsidRPr="001036AC">
        <w:rPr>
          <w:rStyle w:val="FontStyle23"/>
          <w:sz w:val="28"/>
          <w:szCs w:val="28"/>
        </w:rPr>
        <w:t>для:</w:t>
      </w:r>
      <w:r w:rsidR="001C1A19">
        <w:rPr>
          <w:rStyle w:val="FontStyle23"/>
          <w:sz w:val="28"/>
          <w:szCs w:val="28"/>
        </w:rPr>
        <w:t xml:space="preserve"> </w:t>
      </w:r>
      <w:r w:rsidRPr="001036AC">
        <w:rPr>
          <w:rStyle w:val="FontStyle24"/>
          <w:sz w:val="28"/>
          <w:szCs w:val="28"/>
        </w:rPr>
        <w:t>мониторинга течения и лечения рака прямой кишки (повы</w:t>
      </w:r>
      <w:r w:rsidRPr="001036AC">
        <w:rPr>
          <w:rStyle w:val="FontStyle24"/>
          <w:sz w:val="28"/>
          <w:szCs w:val="28"/>
        </w:rPr>
        <w:softHyphen/>
        <w:t xml:space="preserve">шение концентрации до </w:t>
      </w:r>
      <w:r w:rsidRPr="001036AC">
        <w:rPr>
          <w:rStyle w:val="FontStyle24"/>
          <w:sz w:val="28"/>
          <w:szCs w:val="28"/>
          <w:lang w:val="uk-UA"/>
        </w:rPr>
        <w:t xml:space="preserve">20 </w:t>
      </w:r>
      <w:r w:rsidRPr="001036AC">
        <w:rPr>
          <w:rStyle w:val="FontStyle24"/>
          <w:sz w:val="28"/>
          <w:szCs w:val="28"/>
        </w:rPr>
        <w:t xml:space="preserve">нг/мл </w:t>
      </w:r>
      <w:r w:rsidRPr="001036AC">
        <w:rPr>
          <w:rStyle w:val="FontStyle24"/>
          <w:sz w:val="28"/>
          <w:szCs w:val="28"/>
          <w:lang w:val="uk-UA"/>
        </w:rPr>
        <w:t xml:space="preserve">— </w:t>
      </w:r>
      <w:r w:rsidRPr="001036AC">
        <w:rPr>
          <w:rStyle w:val="FontStyle24"/>
          <w:sz w:val="28"/>
          <w:szCs w:val="28"/>
        </w:rPr>
        <w:t>диагностический при</w:t>
      </w:r>
      <w:r w:rsidRPr="001036AC">
        <w:rPr>
          <w:rStyle w:val="FontStyle24"/>
          <w:sz w:val="28"/>
          <w:szCs w:val="28"/>
        </w:rPr>
        <w:softHyphen/>
        <w:t>знак злокачественных опухолей различной локализации);</w:t>
      </w:r>
      <w:r w:rsidR="001C1A19">
        <w:rPr>
          <w:rStyle w:val="FontStyle24"/>
          <w:sz w:val="28"/>
          <w:szCs w:val="28"/>
        </w:rPr>
        <w:t xml:space="preserve"> </w:t>
      </w:r>
      <w:r w:rsidRPr="001036AC">
        <w:rPr>
          <w:rStyle w:val="FontStyle24"/>
          <w:sz w:val="28"/>
          <w:szCs w:val="28"/>
        </w:rPr>
        <w:t>мониторинга опухолей ЖКТ, опухолей легких, опухолей мо</w:t>
      </w:r>
      <w:r w:rsidRPr="001036AC">
        <w:rPr>
          <w:rStyle w:val="FontStyle24"/>
          <w:sz w:val="28"/>
          <w:szCs w:val="28"/>
        </w:rPr>
        <w:softHyphen/>
        <w:t>лочной железы;</w:t>
      </w:r>
      <w:r w:rsidR="001C1A19">
        <w:rPr>
          <w:rStyle w:val="FontStyle24"/>
          <w:sz w:val="28"/>
          <w:szCs w:val="28"/>
        </w:rPr>
        <w:t xml:space="preserve"> </w:t>
      </w:r>
      <w:r w:rsidRPr="001036AC">
        <w:rPr>
          <w:rStyle w:val="FontStyle24"/>
          <w:sz w:val="28"/>
          <w:szCs w:val="28"/>
        </w:rPr>
        <w:t>ранней диагностики рецидивов и метастазов рака;</w:t>
      </w:r>
      <w:r w:rsidR="001C1A19">
        <w:rPr>
          <w:rStyle w:val="FontStyle24"/>
          <w:sz w:val="28"/>
          <w:szCs w:val="28"/>
        </w:rPr>
        <w:t xml:space="preserve"> </w:t>
      </w:r>
      <w:r w:rsidRPr="001036AC">
        <w:rPr>
          <w:rStyle w:val="FontStyle24"/>
          <w:sz w:val="28"/>
          <w:szCs w:val="28"/>
        </w:rPr>
        <w:t>мониторинга в группах риска (цирроз, гепатит, панкреатит).</w:t>
      </w:r>
    </w:p>
    <w:p w:rsidR="00D66BAB" w:rsidRPr="001036AC" w:rsidRDefault="00D66BAB" w:rsidP="001036AC">
      <w:pPr>
        <w:pStyle w:val="Style10"/>
        <w:widowControl/>
        <w:spacing w:line="240" w:lineRule="auto"/>
        <w:ind w:firstLine="709"/>
        <w:jc w:val="both"/>
        <w:rPr>
          <w:rStyle w:val="FontStyle24"/>
          <w:sz w:val="28"/>
          <w:szCs w:val="28"/>
        </w:rPr>
      </w:pPr>
      <w:r w:rsidRPr="001036AC">
        <w:rPr>
          <w:rStyle w:val="FontStyle22"/>
          <w:rFonts w:ascii="Times New Roman" w:hAnsi="Times New Roman" w:cs="Times New Roman"/>
          <w:sz w:val="28"/>
          <w:szCs w:val="28"/>
          <w:lang w:eastAsia="uk-UA"/>
        </w:rPr>
        <w:t xml:space="preserve">Карбогидратный антиген СА </w:t>
      </w:r>
      <w:r w:rsidRPr="001036AC">
        <w:rPr>
          <w:rStyle w:val="FontStyle22"/>
          <w:rFonts w:ascii="Times New Roman" w:hAnsi="Times New Roman" w:cs="Times New Roman"/>
          <w:sz w:val="28"/>
          <w:szCs w:val="28"/>
          <w:lang w:val="uk-UA" w:eastAsia="uk-UA"/>
        </w:rPr>
        <w:t xml:space="preserve">19-9 </w:t>
      </w:r>
      <w:r w:rsidRPr="001036AC">
        <w:rPr>
          <w:rStyle w:val="FontStyle22"/>
          <w:rFonts w:ascii="Times New Roman" w:hAnsi="Times New Roman" w:cs="Times New Roman"/>
          <w:sz w:val="28"/>
          <w:szCs w:val="28"/>
          <w:lang w:eastAsia="uk-UA"/>
        </w:rPr>
        <w:t>в сыворотке крови</w:t>
      </w:r>
      <w:r w:rsidR="0019457C" w:rsidRPr="001036AC">
        <w:rPr>
          <w:rStyle w:val="FontStyle22"/>
          <w:rFonts w:ascii="Times New Roman" w:hAnsi="Times New Roman" w:cs="Times New Roman"/>
          <w:sz w:val="28"/>
          <w:szCs w:val="28"/>
          <w:lang w:eastAsia="uk-UA"/>
        </w:rPr>
        <w:t xml:space="preserve"> </w:t>
      </w:r>
      <w:r w:rsidRPr="001C1A19">
        <w:rPr>
          <w:rStyle w:val="FontStyle23"/>
          <w:b w:val="0"/>
          <w:sz w:val="28"/>
          <w:szCs w:val="28"/>
        </w:rPr>
        <w:t xml:space="preserve">Референтные величины СА </w:t>
      </w:r>
      <w:r w:rsidRPr="001C1A19">
        <w:rPr>
          <w:rStyle w:val="FontStyle23"/>
          <w:b w:val="0"/>
          <w:sz w:val="28"/>
          <w:szCs w:val="28"/>
          <w:lang w:val="uk-UA"/>
        </w:rPr>
        <w:t xml:space="preserve">19-9 </w:t>
      </w:r>
      <w:r w:rsidRPr="001C1A19">
        <w:rPr>
          <w:rStyle w:val="FontStyle23"/>
          <w:b w:val="0"/>
          <w:sz w:val="28"/>
          <w:szCs w:val="28"/>
        </w:rPr>
        <w:t xml:space="preserve">в сыворотке крови до </w:t>
      </w:r>
      <w:r w:rsidRPr="001C1A19">
        <w:rPr>
          <w:rStyle w:val="FontStyle23"/>
          <w:b w:val="0"/>
          <w:sz w:val="28"/>
          <w:szCs w:val="28"/>
          <w:lang w:val="uk-UA"/>
        </w:rPr>
        <w:t xml:space="preserve">37 </w:t>
      </w:r>
      <w:r w:rsidRPr="001C1A19">
        <w:rPr>
          <w:rStyle w:val="FontStyle23"/>
          <w:b w:val="0"/>
          <w:sz w:val="28"/>
          <w:szCs w:val="28"/>
        </w:rPr>
        <w:t xml:space="preserve">МЕ/мл. Период полужизни </w:t>
      </w:r>
      <w:r w:rsidRPr="001C1A19">
        <w:rPr>
          <w:rStyle w:val="FontStyle23"/>
          <w:b w:val="0"/>
          <w:sz w:val="28"/>
          <w:szCs w:val="28"/>
          <w:lang w:val="uk-UA"/>
        </w:rPr>
        <w:t xml:space="preserve">— 5 </w:t>
      </w:r>
      <w:r w:rsidRPr="001C1A19">
        <w:rPr>
          <w:rStyle w:val="FontStyle23"/>
          <w:b w:val="0"/>
          <w:sz w:val="28"/>
          <w:szCs w:val="28"/>
        </w:rPr>
        <w:t>дней.</w:t>
      </w:r>
      <w:r w:rsidR="0019457C" w:rsidRPr="001036AC">
        <w:rPr>
          <w:rStyle w:val="FontStyle23"/>
          <w:sz w:val="28"/>
          <w:szCs w:val="28"/>
        </w:rPr>
        <w:t xml:space="preserve"> </w:t>
      </w:r>
      <w:r w:rsidRPr="001036AC">
        <w:rPr>
          <w:rStyle w:val="FontStyle24"/>
          <w:sz w:val="28"/>
          <w:szCs w:val="28"/>
        </w:rPr>
        <w:t xml:space="preserve">СА </w:t>
      </w:r>
      <w:r w:rsidRPr="001036AC">
        <w:rPr>
          <w:rStyle w:val="FontStyle24"/>
          <w:sz w:val="28"/>
          <w:szCs w:val="28"/>
          <w:lang w:val="uk-UA"/>
        </w:rPr>
        <w:t xml:space="preserve">19-9 — </w:t>
      </w:r>
      <w:r w:rsidRPr="001036AC">
        <w:rPr>
          <w:rStyle w:val="FontStyle24"/>
          <w:sz w:val="28"/>
          <w:szCs w:val="28"/>
        </w:rPr>
        <w:t xml:space="preserve">гликопротеин, обнаруживаемый в фетальном эпителии поджелудочной железы, желудка, печени, тонкой и толстой кишки, легких. У взрослых данный антиген является маркером железистого эпителия большинства внутренних органов и продуктом их секреции. Следует учитывать, что антигенная детерминанта антигена СА </w:t>
      </w:r>
      <w:r w:rsidRPr="001036AC">
        <w:rPr>
          <w:rStyle w:val="FontStyle24"/>
          <w:sz w:val="28"/>
          <w:szCs w:val="28"/>
          <w:lang w:val="uk-UA"/>
        </w:rPr>
        <w:t xml:space="preserve">19-9 </w:t>
      </w:r>
      <w:r w:rsidRPr="001036AC">
        <w:rPr>
          <w:rStyle w:val="FontStyle24"/>
          <w:sz w:val="28"/>
          <w:szCs w:val="28"/>
        </w:rPr>
        <w:t>и антигена группы крови Льюис (</w:t>
      </w:r>
      <w:r w:rsidRPr="001036AC">
        <w:rPr>
          <w:rStyle w:val="FontStyle24"/>
          <w:sz w:val="28"/>
          <w:szCs w:val="28"/>
          <w:lang w:val="en-US"/>
        </w:rPr>
        <w:t>Le</w:t>
      </w:r>
      <w:r w:rsidRPr="001036AC">
        <w:rPr>
          <w:rStyle w:val="FontStyle24"/>
          <w:sz w:val="28"/>
          <w:szCs w:val="28"/>
        </w:rPr>
        <w:t>(</w:t>
      </w:r>
      <w:r w:rsidRPr="001036AC">
        <w:rPr>
          <w:rStyle w:val="FontStyle24"/>
          <w:sz w:val="28"/>
          <w:szCs w:val="28"/>
          <w:lang w:val="en-US"/>
        </w:rPr>
        <w:t>a</w:t>
      </w:r>
      <w:r w:rsidRPr="001036AC">
        <w:rPr>
          <w:rStyle w:val="FontStyle24"/>
          <w:sz w:val="28"/>
          <w:szCs w:val="28"/>
        </w:rPr>
        <w:t>-</w:t>
      </w:r>
      <w:r w:rsidRPr="001036AC">
        <w:rPr>
          <w:rStyle w:val="FontStyle24"/>
          <w:sz w:val="28"/>
          <w:szCs w:val="28"/>
          <w:lang w:val="en-US"/>
        </w:rPr>
        <w:t>b</w:t>
      </w:r>
      <w:r w:rsidRPr="001036AC">
        <w:rPr>
          <w:rStyle w:val="FontStyle24"/>
          <w:sz w:val="28"/>
          <w:szCs w:val="28"/>
        </w:rPr>
        <w:t xml:space="preserve">-) кодируется одним геном. Этот ген отсутствует у </w:t>
      </w:r>
      <w:r w:rsidRPr="001036AC">
        <w:rPr>
          <w:rStyle w:val="FontStyle24"/>
          <w:sz w:val="28"/>
          <w:szCs w:val="28"/>
          <w:lang w:val="uk-UA"/>
        </w:rPr>
        <w:t xml:space="preserve">7—10% </w:t>
      </w:r>
      <w:r w:rsidRPr="001036AC">
        <w:rPr>
          <w:rStyle w:val="FontStyle24"/>
          <w:sz w:val="28"/>
          <w:szCs w:val="28"/>
        </w:rPr>
        <w:t xml:space="preserve">людей в популяции. Соответственно, у такого количества людей генетически отсутствует возможность синтеза СА </w:t>
      </w:r>
      <w:r w:rsidRPr="001036AC">
        <w:rPr>
          <w:rStyle w:val="FontStyle24"/>
          <w:sz w:val="28"/>
          <w:szCs w:val="28"/>
          <w:lang w:val="uk-UA"/>
        </w:rPr>
        <w:t xml:space="preserve">19-9, </w:t>
      </w:r>
      <w:r w:rsidRPr="001036AC">
        <w:rPr>
          <w:rStyle w:val="FontStyle24"/>
          <w:sz w:val="28"/>
          <w:szCs w:val="28"/>
        </w:rPr>
        <w:t xml:space="preserve">поэтому даже при наличии злокачественной опухоли из железистого эпителия уровень маркера в сыворотке крови не определяется или его концентрация находится на очень низких цифрах. СА </w:t>
      </w:r>
      <w:r w:rsidRPr="001036AC">
        <w:rPr>
          <w:rStyle w:val="FontStyle24"/>
          <w:sz w:val="28"/>
          <w:szCs w:val="28"/>
          <w:lang w:val="uk-UA"/>
        </w:rPr>
        <w:t xml:space="preserve">19-9 </w:t>
      </w:r>
      <w:r w:rsidRPr="001036AC">
        <w:rPr>
          <w:rStyle w:val="FontStyle24"/>
          <w:sz w:val="28"/>
          <w:szCs w:val="28"/>
        </w:rPr>
        <w:t xml:space="preserve">выводится исключительно с желчью, поэтому даже незначительный холестаз может быть причиной значительного повышения его уровня в крови. Повышение концентрации СА </w:t>
      </w:r>
      <w:r w:rsidRPr="001036AC">
        <w:rPr>
          <w:rStyle w:val="FontStyle24"/>
          <w:sz w:val="28"/>
          <w:szCs w:val="28"/>
          <w:lang w:val="uk-UA"/>
        </w:rPr>
        <w:t xml:space="preserve">19-9 </w:t>
      </w:r>
      <w:r w:rsidRPr="001036AC">
        <w:rPr>
          <w:rStyle w:val="FontStyle24"/>
          <w:sz w:val="28"/>
          <w:szCs w:val="28"/>
        </w:rPr>
        <w:t xml:space="preserve">(до </w:t>
      </w:r>
      <w:r w:rsidRPr="001036AC">
        <w:rPr>
          <w:rStyle w:val="FontStyle24"/>
          <w:sz w:val="28"/>
          <w:szCs w:val="28"/>
          <w:lang w:val="uk-UA"/>
        </w:rPr>
        <w:t xml:space="preserve">100 </w:t>
      </w:r>
      <w:r w:rsidRPr="001036AC">
        <w:rPr>
          <w:rStyle w:val="FontStyle24"/>
          <w:sz w:val="28"/>
          <w:szCs w:val="28"/>
        </w:rPr>
        <w:t xml:space="preserve">МЕ/мл и даже до </w:t>
      </w:r>
      <w:r w:rsidRPr="001036AC">
        <w:rPr>
          <w:rStyle w:val="FontStyle24"/>
          <w:sz w:val="28"/>
          <w:szCs w:val="28"/>
          <w:lang w:val="uk-UA"/>
        </w:rPr>
        <w:t xml:space="preserve">500 </w:t>
      </w:r>
      <w:r w:rsidRPr="001036AC">
        <w:rPr>
          <w:rStyle w:val="FontStyle24"/>
          <w:sz w:val="28"/>
          <w:szCs w:val="28"/>
        </w:rPr>
        <w:t xml:space="preserve">МЕ/мл) может наблюдаться также при доброкачественных и воспалительных заболеваниях ЖКТ (в </w:t>
      </w:r>
      <w:r w:rsidRPr="001036AC">
        <w:rPr>
          <w:rStyle w:val="FontStyle24"/>
          <w:sz w:val="28"/>
          <w:szCs w:val="28"/>
          <w:lang w:val="uk-UA"/>
        </w:rPr>
        <w:t xml:space="preserve">50 % </w:t>
      </w:r>
      <w:r w:rsidRPr="001036AC">
        <w:rPr>
          <w:rStyle w:val="FontStyle24"/>
          <w:sz w:val="28"/>
          <w:szCs w:val="28"/>
        </w:rPr>
        <w:t xml:space="preserve">случаев панкреатита) и печени (гепатит, цирроз), при муковисцидозе и воспалительных заболеваниях органов малого таза у женщин (в </w:t>
      </w:r>
      <w:r w:rsidRPr="001036AC">
        <w:rPr>
          <w:rStyle w:val="FontStyle24"/>
          <w:sz w:val="28"/>
          <w:szCs w:val="28"/>
          <w:lang w:val="uk-UA"/>
        </w:rPr>
        <w:t xml:space="preserve">25 % </w:t>
      </w:r>
      <w:r w:rsidRPr="001036AC">
        <w:rPr>
          <w:rStyle w:val="FontStyle24"/>
          <w:sz w:val="28"/>
          <w:szCs w:val="28"/>
        </w:rPr>
        <w:t xml:space="preserve">случаев эндометриоза и миомы матки). У этих групп больных СА </w:t>
      </w:r>
      <w:r w:rsidRPr="001036AC">
        <w:rPr>
          <w:rStyle w:val="FontStyle24"/>
          <w:sz w:val="28"/>
          <w:szCs w:val="28"/>
          <w:lang w:val="uk-UA"/>
        </w:rPr>
        <w:t xml:space="preserve">19-9 </w:t>
      </w:r>
      <w:r w:rsidRPr="001036AC">
        <w:rPr>
          <w:rStyle w:val="FontStyle24"/>
          <w:sz w:val="28"/>
          <w:szCs w:val="28"/>
        </w:rPr>
        <w:t>может быть использован в качестве маркера мониторинга лечения этих заболеваний.</w:t>
      </w:r>
    </w:p>
    <w:p w:rsidR="001C1A19"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Как онкомаркер СА </w:t>
      </w:r>
      <w:r w:rsidRPr="001036AC">
        <w:rPr>
          <w:rStyle w:val="FontStyle24"/>
          <w:sz w:val="28"/>
          <w:szCs w:val="28"/>
          <w:lang w:val="uk-UA"/>
        </w:rPr>
        <w:t xml:space="preserve">19-9 </w:t>
      </w:r>
      <w:r w:rsidRPr="001036AC">
        <w:rPr>
          <w:rStyle w:val="FontStyle24"/>
          <w:sz w:val="28"/>
          <w:szCs w:val="28"/>
        </w:rPr>
        <w:t xml:space="preserve">имеет чувствительность </w:t>
      </w:r>
      <w:r w:rsidRPr="001036AC">
        <w:rPr>
          <w:rStyle w:val="FontStyle24"/>
          <w:sz w:val="28"/>
          <w:szCs w:val="28"/>
          <w:lang w:val="uk-UA"/>
        </w:rPr>
        <w:t xml:space="preserve">82 % </w:t>
      </w:r>
      <w:r w:rsidRPr="001036AC">
        <w:rPr>
          <w:rStyle w:val="FontStyle24"/>
          <w:sz w:val="28"/>
          <w:szCs w:val="28"/>
        </w:rPr>
        <w:t xml:space="preserve">в случае карциномы поджелудочной железы. </w:t>
      </w:r>
      <w:r w:rsidR="00103527" w:rsidRPr="001036AC">
        <w:rPr>
          <w:rStyle w:val="FontStyle24"/>
          <w:sz w:val="28"/>
          <w:szCs w:val="28"/>
        </w:rPr>
        <w:t>Е</w:t>
      </w:r>
      <w:r w:rsidRPr="001036AC">
        <w:rPr>
          <w:rStyle w:val="FontStyle24"/>
          <w:sz w:val="28"/>
          <w:szCs w:val="28"/>
        </w:rPr>
        <w:t xml:space="preserve">го уровень выше </w:t>
      </w:r>
      <w:r w:rsidRPr="001036AC">
        <w:rPr>
          <w:rStyle w:val="FontStyle24"/>
          <w:sz w:val="28"/>
          <w:szCs w:val="28"/>
          <w:lang w:val="uk-UA"/>
        </w:rPr>
        <w:t xml:space="preserve">10 000 </w:t>
      </w:r>
      <w:r w:rsidRPr="001036AC">
        <w:rPr>
          <w:rStyle w:val="FontStyle24"/>
          <w:sz w:val="28"/>
          <w:szCs w:val="28"/>
        </w:rPr>
        <w:t xml:space="preserve">МЕ/мл свидетельствует о наличии отдаленных метастазов. Исследование уровня СА </w:t>
      </w:r>
      <w:r w:rsidRPr="001036AC">
        <w:rPr>
          <w:rStyle w:val="FontStyle24"/>
          <w:sz w:val="28"/>
          <w:szCs w:val="28"/>
          <w:lang w:val="uk-UA"/>
        </w:rPr>
        <w:t xml:space="preserve">19-9 </w:t>
      </w:r>
      <w:r w:rsidRPr="001036AC">
        <w:rPr>
          <w:rStyle w:val="FontStyle24"/>
          <w:sz w:val="28"/>
          <w:szCs w:val="28"/>
        </w:rPr>
        <w:t xml:space="preserve">в динамике дает ценную информацию для оценки эффективности хирургического лечения и определения прогноза. СА </w:t>
      </w:r>
      <w:r w:rsidRPr="001036AC">
        <w:rPr>
          <w:rStyle w:val="FontStyle24"/>
          <w:sz w:val="28"/>
          <w:szCs w:val="28"/>
          <w:lang w:val="uk-UA"/>
        </w:rPr>
        <w:t xml:space="preserve">19-9 </w:t>
      </w:r>
      <w:r w:rsidRPr="001036AC">
        <w:rPr>
          <w:rStyle w:val="FontStyle24"/>
          <w:sz w:val="28"/>
          <w:szCs w:val="28"/>
        </w:rPr>
        <w:t xml:space="preserve">имеет чувствительность от </w:t>
      </w:r>
      <w:r w:rsidRPr="001036AC">
        <w:rPr>
          <w:rStyle w:val="FontStyle24"/>
          <w:sz w:val="28"/>
          <w:szCs w:val="28"/>
          <w:lang w:val="uk-UA"/>
        </w:rPr>
        <w:t xml:space="preserve">50 </w:t>
      </w:r>
      <w:r w:rsidRPr="001036AC">
        <w:rPr>
          <w:rStyle w:val="FontStyle24"/>
          <w:sz w:val="28"/>
          <w:szCs w:val="28"/>
        </w:rPr>
        <w:t xml:space="preserve">до </w:t>
      </w:r>
      <w:r w:rsidRPr="001036AC">
        <w:rPr>
          <w:rStyle w:val="FontStyle24"/>
          <w:sz w:val="28"/>
          <w:szCs w:val="28"/>
          <w:lang w:val="uk-UA"/>
        </w:rPr>
        <w:t xml:space="preserve">75 % </w:t>
      </w:r>
      <w:r w:rsidRPr="001036AC">
        <w:rPr>
          <w:rStyle w:val="FontStyle24"/>
          <w:sz w:val="28"/>
          <w:szCs w:val="28"/>
        </w:rPr>
        <w:t xml:space="preserve">при гепатоби-лиарной карциноме. В настоящее время СА </w:t>
      </w:r>
      <w:r w:rsidRPr="001036AC">
        <w:rPr>
          <w:rStyle w:val="FontStyle24"/>
          <w:sz w:val="28"/>
          <w:szCs w:val="28"/>
          <w:lang w:val="uk-UA"/>
        </w:rPr>
        <w:t xml:space="preserve">19-9 </w:t>
      </w:r>
      <w:r w:rsidRPr="001036AC">
        <w:rPr>
          <w:rStyle w:val="FontStyle24"/>
          <w:sz w:val="28"/>
          <w:szCs w:val="28"/>
        </w:rPr>
        <w:t xml:space="preserve">является вторым по значимости (после РЭА) маркером для диагностики карциномы желудка. Его повышение наблюдается у </w:t>
      </w:r>
      <w:r w:rsidRPr="001036AC">
        <w:rPr>
          <w:rStyle w:val="FontStyle24"/>
          <w:sz w:val="28"/>
          <w:szCs w:val="28"/>
          <w:lang w:val="uk-UA"/>
        </w:rPr>
        <w:t xml:space="preserve">42—62 % </w:t>
      </w:r>
      <w:r w:rsidRPr="001036AC">
        <w:rPr>
          <w:rStyle w:val="FontStyle24"/>
          <w:sz w:val="28"/>
          <w:szCs w:val="28"/>
        </w:rPr>
        <w:t xml:space="preserve">больных раком желудка. </w:t>
      </w:r>
    </w:p>
    <w:p w:rsidR="00D66BAB" w:rsidRPr="001036AC" w:rsidRDefault="00D66BAB" w:rsidP="001C1A19">
      <w:pPr>
        <w:pStyle w:val="Style3"/>
        <w:widowControl/>
        <w:spacing w:line="240" w:lineRule="auto"/>
        <w:ind w:firstLine="709"/>
        <w:rPr>
          <w:rStyle w:val="FontStyle24"/>
          <w:sz w:val="28"/>
          <w:szCs w:val="28"/>
          <w:lang w:val="uk-UA" w:eastAsia="uk-UA"/>
        </w:rPr>
      </w:pPr>
      <w:r w:rsidRPr="001036AC">
        <w:rPr>
          <w:rStyle w:val="FontStyle24"/>
          <w:sz w:val="28"/>
          <w:szCs w:val="28"/>
        </w:rPr>
        <w:t xml:space="preserve">Чувствительность СА </w:t>
      </w:r>
      <w:r w:rsidRPr="001036AC">
        <w:rPr>
          <w:rStyle w:val="FontStyle24"/>
          <w:sz w:val="28"/>
          <w:szCs w:val="28"/>
          <w:lang w:val="uk-UA"/>
        </w:rPr>
        <w:t xml:space="preserve">19-9 </w:t>
      </w:r>
      <w:r w:rsidRPr="001036AC">
        <w:rPr>
          <w:rStyle w:val="FontStyle24"/>
          <w:sz w:val="28"/>
          <w:szCs w:val="28"/>
        </w:rPr>
        <w:t>составляет:</w:t>
      </w:r>
      <w:r w:rsidR="001C1A19">
        <w:rPr>
          <w:rStyle w:val="FontStyle24"/>
          <w:sz w:val="28"/>
          <w:szCs w:val="28"/>
        </w:rPr>
        <w:t xml:space="preserve"> </w:t>
      </w:r>
      <w:r w:rsidRPr="001036AC">
        <w:rPr>
          <w:rStyle w:val="FontStyle24"/>
          <w:sz w:val="28"/>
          <w:szCs w:val="28"/>
        </w:rPr>
        <w:t xml:space="preserve">у больных раком поджелудочной железы </w:t>
      </w:r>
      <w:r w:rsidRPr="001036AC">
        <w:rPr>
          <w:rStyle w:val="FontStyle24"/>
          <w:sz w:val="28"/>
          <w:szCs w:val="28"/>
          <w:lang w:val="uk-UA"/>
        </w:rPr>
        <w:t xml:space="preserve">— 82 % </w:t>
      </w:r>
      <w:r w:rsidRPr="001036AC">
        <w:rPr>
          <w:rStyle w:val="FontStyle24"/>
          <w:sz w:val="28"/>
          <w:szCs w:val="28"/>
        </w:rPr>
        <w:t xml:space="preserve">при </w:t>
      </w:r>
      <w:r w:rsidRPr="001036AC">
        <w:rPr>
          <w:rStyle w:val="FontStyle24"/>
          <w:sz w:val="28"/>
          <w:szCs w:val="28"/>
          <w:lang w:val="en-US"/>
        </w:rPr>
        <w:t>cutoff</w:t>
      </w:r>
      <w:r w:rsidRPr="001036AC">
        <w:rPr>
          <w:rStyle w:val="FontStyle24"/>
          <w:sz w:val="28"/>
          <w:szCs w:val="28"/>
        </w:rPr>
        <w:t xml:space="preserve"> более </w:t>
      </w:r>
      <w:r w:rsidRPr="001036AC">
        <w:rPr>
          <w:rStyle w:val="FontStyle24"/>
          <w:sz w:val="28"/>
          <w:szCs w:val="28"/>
          <w:lang w:val="uk-UA"/>
        </w:rPr>
        <w:t xml:space="preserve">80 </w:t>
      </w:r>
      <w:r w:rsidRPr="001036AC">
        <w:rPr>
          <w:rStyle w:val="FontStyle24"/>
          <w:sz w:val="28"/>
          <w:szCs w:val="28"/>
        </w:rPr>
        <w:t>МЕ/мл;</w:t>
      </w:r>
      <w:r w:rsidR="001C1A19">
        <w:rPr>
          <w:rStyle w:val="FontStyle24"/>
          <w:sz w:val="28"/>
          <w:szCs w:val="28"/>
        </w:rPr>
        <w:t xml:space="preserve"> </w:t>
      </w:r>
      <w:r w:rsidRPr="001036AC">
        <w:rPr>
          <w:rStyle w:val="FontStyle24"/>
          <w:sz w:val="28"/>
          <w:szCs w:val="28"/>
        </w:rPr>
        <w:t xml:space="preserve">у больных раком печени </w:t>
      </w:r>
      <w:r w:rsidRPr="001036AC">
        <w:rPr>
          <w:rStyle w:val="FontStyle24"/>
          <w:sz w:val="28"/>
          <w:szCs w:val="28"/>
          <w:lang w:val="uk-UA"/>
        </w:rPr>
        <w:t xml:space="preserve">— 76 % </w:t>
      </w:r>
      <w:r w:rsidRPr="001036AC">
        <w:rPr>
          <w:rStyle w:val="FontStyle24"/>
          <w:sz w:val="28"/>
          <w:szCs w:val="28"/>
        </w:rPr>
        <w:t xml:space="preserve">при </w:t>
      </w:r>
      <w:r w:rsidRPr="001036AC">
        <w:rPr>
          <w:rStyle w:val="FontStyle24"/>
          <w:sz w:val="28"/>
          <w:szCs w:val="28"/>
          <w:lang w:val="en-US"/>
        </w:rPr>
        <w:t>cutoff</w:t>
      </w:r>
      <w:r w:rsidRPr="001036AC">
        <w:rPr>
          <w:rStyle w:val="FontStyle24"/>
          <w:sz w:val="28"/>
          <w:szCs w:val="28"/>
        </w:rPr>
        <w:t xml:space="preserve"> более </w:t>
      </w:r>
      <w:r w:rsidRPr="001036AC">
        <w:rPr>
          <w:rStyle w:val="FontStyle24"/>
          <w:sz w:val="28"/>
          <w:szCs w:val="28"/>
          <w:lang w:val="uk-UA"/>
        </w:rPr>
        <w:t xml:space="preserve">80 </w:t>
      </w:r>
      <w:r w:rsidRPr="001036AC">
        <w:rPr>
          <w:rStyle w:val="FontStyle24"/>
          <w:sz w:val="28"/>
          <w:szCs w:val="28"/>
        </w:rPr>
        <w:t>МЕ/мл;</w:t>
      </w:r>
      <w:r w:rsidR="001C1A19">
        <w:rPr>
          <w:rStyle w:val="FontStyle24"/>
          <w:sz w:val="28"/>
          <w:szCs w:val="28"/>
        </w:rPr>
        <w:t xml:space="preserve"> </w:t>
      </w:r>
      <w:r w:rsidRPr="001036AC">
        <w:rPr>
          <w:rStyle w:val="FontStyle24"/>
          <w:sz w:val="28"/>
          <w:szCs w:val="28"/>
        </w:rPr>
        <w:t xml:space="preserve">у больных раком желудка </w:t>
      </w:r>
      <w:r w:rsidRPr="001036AC">
        <w:rPr>
          <w:rStyle w:val="FontStyle24"/>
          <w:sz w:val="28"/>
          <w:szCs w:val="28"/>
          <w:lang w:val="uk-UA"/>
        </w:rPr>
        <w:t xml:space="preserve">— 29 % </w:t>
      </w:r>
      <w:r w:rsidRPr="001036AC">
        <w:rPr>
          <w:rStyle w:val="FontStyle24"/>
          <w:sz w:val="28"/>
          <w:szCs w:val="28"/>
        </w:rPr>
        <w:t xml:space="preserve">при </w:t>
      </w:r>
      <w:r w:rsidRPr="001036AC">
        <w:rPr>
          <w:rStyle w:val="FontStyle24"/>
          <w:sz w:val="28"/>
          <w:szCs w:val="28"/>
          <w:lang w:val="en-US"/>
        </w:rPr>
        <w:t>cutoff</w:t>
      </w:r>
      <w:r w:rsidRPr="001036AC">
        <w:rPr>
          <w:rStyle w:val="FontStyle24"/>
          <w:sz w:val="28"/>
          <w:szCs w:val="28"/>
        </w:rPr>
        <w:t xml:space="preserve"> более </w:t>
      </w:r>
      <w:r w:rsidRPr="001036AC">
        <w:rPr>
          <w:rStyle w:val="FontStyle24"/>
          <w:sz w:val="28"/>
          <w:szCs w:val="28"/>
          <w:lang w:val="uk-UA"/>
        </w:rPr>
        <w:t xml:space="preserve">100 </w:t>
      </w:r>
      <w:r w:rsidRPr="001036AC">
        <w:rPr>
          <w:rStyle w:val="FontStyle24"/>
          <w:sz w:val="28"/>
          <w:szCs w:val="28"/>
        </w:rPr>
        <w:t>МЕ/мл;</w:t>
      </w:r>
      <w:r w:rsidR="001C1A19">
        <w:rPr>
          <w:rStyle w:val="FontStyle24"/>
          <w:sz w:val="28"/>
          <w:szCs w:val="28"/>
        </w:rPr>
        <w:t xml:space="preserve"> </w:t>
      </w:r>
      <w:r w:rsidRPr="001036AC">
        <w:rPr>
          <w:rStyle w:val="FontStyle24"/>
          <w:sz w:val="28"/>
          <w:szCs w:val="28"/>
        </w:rPr>
        <w:t xml:space="preserve">у больных колоноректальным раком </w:t>
      </w:r>
      <w:r w:rsidRPr="001036AC">
        <w:rPr>
          <w:rStyle w:val="FontStyle24"/>
          <w:sz w:val="28"/>
          <w:szCs w:val="28"/>
          <w:lang w:val="uk-UA"/>
        </w:rPr>
        <w:t xml:space="preserve">— 25 % </w:t>
      </w:r>
      <w:r w:rsidRPr="001036AC">
        <w:rPr>
          <w:rStyle w:val="FontStyle24"/>
          <w:sz w:val="28"/>
          <w:szCs w:val="28"/>
        </w:rPr>
        <w:t xml:space="preserve">при </w:t>
      </w:r>
      <w:r w:rsidRPr="001036AC">
        <w:rPr>
          <w:rStyle w:val="FontStyle24"/>
          <w:sz w:val="28"/>
          <w:szCs w:val="28"/>
          <w:lang w:val="en-US"/>
        </w:rPr>
        <w:t>cutoff</w:t>
      </w:r>
      <w:r w:rsidRPr="001036AC">
        <w:rPr>
          <w:rStyle w:val="FontStyle24"/>
          <w:sz w:val="28"/>
          <w:szCs w:val="28"/>
        </w:rPr>
        <w:t xml:space="preserve"> более </w:t>
      </w:r>
      <w:r w:rsidRPr="001036AC">
        <w:rPr>
          <w:rStyle w:val="FontStyle24"/>
          <w:sz w:val="28"/>
          <w:szCs w:val="28"/>
          <w:lang w:val="uk-UA"/>
        </w:rPr>
        <w:t xml:space="preserve">80 </w:t>
      </w:r>
      <w:r w:rsidRPr="001036AC">
        <w:rPr>
          <w:rStyle w:val="FontStyle24"/>
          <w:sz w:val="28"/>
          <w:szCs w:val="28"/>
        </w:rPr>
        <w:t>МЕ/мл</w:t>
      </w:r>
      <w:r w:rsidRPr="001036AC">
        <w:rPr>
          <w:rStyle w:val="FontStyle24"/>
          <w:sz w:val="28"/>
          <w:szCs w:val="28"/>
          <w:lang w:val="uk-UA"/>
        </w:rPr>
        <w:t>.</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У больных серозным раком яичников повышенный (в </w:t>
      </w:r>
      <w:r w:rsidRPr="001036AC">
        <w:rPr>
          <w:rStyle w:val="FontStyle24"/>
          <w:sz w:val="28"/>
          <w:szCs w:val="28"/>
          <w:lang w:val="uk-UA"/>
        </w:rPr>
        <w:t xml:space="preserve">2—4 </w:t>
      </w:r>
      <w:r w:rsidRPr="001036AC">
        <w:rPr>
          <w:rStyle w:val="FontStyle24"/>
          <w:sz w:val="28"/>
          <w:szCs w:val="28"/>
        </w:rPr>
        <w:t xml:space="preserve">раза) уровень СА </w:t>
      </w:r>
      <w:r w:rsidRPr="001036AC">
        <w:rPr>
          <w:rStyle w:val="FontStyle24"/>
          <w:sz w:val="28"/>
          <w:szCs w:val="28"/>
          <w:lang w:val="uk-UA"/>
        </w:rPr>
        <w:t xml:space="preserve">19-9 </w:t>
      </w:r>
      <w:r w:rsidRPr="001036AC">
        <w:rPr>
          <w:rStyle w:val="FontStyle24"/>
          <w:sz w:val="28"/>
          <w:szCs w:val="28"/>
        </w:rPr>
        <w:t xml:space="preserve">выявляют в </w:t>
      </w:r>
      <w:r w:rsidRPr="001036AC">
        <w:rPr>
          <w:rStyle w:val="FontStyle24"/>
          <w:sz w:val="28"/>
          <w:szCs w:val="28"/>
          <w:lang w:val="uk-UA"/>
        </w:rPr>
        <w:t xml:space="preserve">40—45 % </w:t>
      </w:r>
      <w:r w:rsidRPr="001036AC">
        <w:rPr>
          <w:rStyle w:val="FontStyle24"/>
          <w:sz w:val="28"/>
          <w:szCs w:val="28"/>
        </w:rPr>
        <w:t xml:space="preserve">случаев заболевания. Определение СА </w:t>
      </w:r>
      <w:r w:rsidRPr="001036AC">
        <w:rPr>
          <w:rStyle w:val="FontStyle24"/>
          <w:sz w:val="28"/>
          <w:szCs w:val="28"/>
          <w:lang w:val="uk-UA"/>
        </w:rPr>
        <w:t xml:space="preserve">19-9 </w:t>
      </w:r>
      <w:r w:rsidRPr="001036AC">
        <w:rPr>
          <w:rStyle w:val="FontStyle24"/>
          <w:sz w:val="28"/>
          <w:szCs w:val="28"/>
        </w:rPr>
        <w:t xml:space="preserve">необходимо использовать в сочетании с маркером СА </w:t>
      </w:r>
      <w:r w:rsidRPr="001036AC">
        <w:rPr>
          <w:rStyle w:val="FontStyle24"/>
          <w:sz w:val="28"/>
          <w:szCs w:val="28"/>
          <w:lang w:val="uk-UA"/>
        </w:rPr>
        <w:t xml:space="preserve">72-4 </w:t>
      </w:r>
      <w:r w:rsidRPr="001036AC">
        <w:rPr>
          <w:rStyle w:val="FontStyle24"/>
          <w:sz w:val="28"/>
          <w:szCs w:val="28"/>
        </w:rPr>
        <w:t xml:space="preserve">у больных муцинозным раком яичников, так как более </w:t>
      </w:r>
      <w:r w:rsidRPr="001036AC">
        <w:rPr>
          <w:rStyle w:val="FontStyle24"/>
          <w:sz w:val="28"/>
          <w:szCs w:val="28"/>
          <w:lang w:val="uk-UA"/>
        </w:rPr>
        <w:t xml:space="preserve">80 % </w:t>
      </w:r>
      <w:r w:rsidRPr="001036AC">
        <w:rPr>
          <w:rStyle w:val="FontStyle24"/>
          <w:sz w:val="28"/>
          <w:szCs w:val="28"/>
        </w:rPr>
        <w:t xml:space="preserve">таких пациенток имеют повышенный уровень СА </w:t>
      </w:r>
      <w:r w:rsidRPr="001036AC">
        <w:rPr>
          <w:rStyle w:val="FontStyle24"/>
          <w:sz w:val="28"/>
          <w:szCs w:val="28"/>
          <w:lang w:val="uk-UA"/>
        </w:rPr>
        <w:t xml:space="preserve">19-9. </w:t>
      </w:r>
      <w:r w:rsidRPr="001036AC">
        <w:rPr>
          <w:rStyle w:val="FontStyle24"/>
          <w:sz w:val="28"/>
          <w:szCs w:val="28"/>
        </w:rPr>
        <w:t xml:space="preserve">Несмотря на относительную специфичность СА </w:t>
      </w:r>
      <w:r w:rsidRPr="001036AC">
        <w:rPr>
          <w:rStyle w:val="FontStyle24"/>
          <w:sz w:val="28"/>
          <w:szCs w:val="28"/>
          <w:lang w:val="uk-UA"/>
        </w:rPr>
        <w:t xml:space="preserve">19-9 </w:t>
      </w:r>
      <w:r w:rsidRPr="001036AC">
        <w:rPr>
          <w:rStyle w:val="FontStyle24"/>
          <w:sz w:val="28"/>
          <w:szCs w:val="28"/>
        </w:rPr>
        <w:t xml:space="preserve">для рака яичников, у </w:t>
      </w:r>
      <w:r w:rsidRPr="001036AC">
        <w:rPr>
          <w:rStyle w:val="FontStyle24"/>
          <w:sz w:val="28"/>
          <w:szCs w:val="28"/>
          <w:lang w:val="uk-UA"/>
        </w:rPr>
        <w:t xml:space="preserve">50 % </w:t>
      </w:r>
      <w:r w:rsidRPr="001036AC">
        <w:rPr>
          <w:rStyle w:val="FontStyle24"/>
          <w:sz w:val="28"/>
          <w:szCs w:val="28"/>
        </w:rPr>
        <w:t>больных он может применяться для оценки эффективности лечения.</w:t>
      </w:r>
    </w:p>
    <w:p w:rsidR="00D66BAB" w:rsidRPr="001036AC" w:rsidRDefault="00D66BAB" w:rsidP="001C1A19">
      <w:pPr>
        <w:pStyle w:val="Style17"/>
        <w:widowControl/>
        <w:spacing w:line="240" w:lineRule="auto"/>
        <w:ind w:firstLine="709"/>
        <w:rPr>
          <w:rStyle w:val="FontStyle24"/>
          <w:sz w:val="28"/>
          <w:szCs w:val="28"/>
          <w:lang w:val="uk-UA" w:eastAsia="uk-UA"/>
        </w:rPr>
      </w:pPr>
      <w:r w:rsidRPr="001036AC">
        <w:rPr>
          <w:rStyle w:val="FontStyle23"/>
          <w:sz w:val="28"/>
          <w:szCs w:val="28"/>
        </w:rPr>
        <w:t xml:space="preserve">Определение содержания СА </w:t>
      </w:r>
      <w:r w:rsidRPr="001036AC">
        <w:rPr>
          <w:rStyle w:val="FontStyle23"/>
          <w:sz w:val="28"/>
          <w:szCs w:val="28"/>
          <w:lang w:val="uk-UA"/>
        </w:rPr>
        <w:t xml:space="preserve">19-9 </w:t>
      </w:r>
      <w:r w:rsidRPr="001036AC">
        <w:rPr>
          <w:rStyle w:val="FontStyle23"/>
          <w:sz w:val="28"/>
          <w:szCs w:val="28"/>
        </w:rPr>
        <w:t>в сыворотке крови применяется для:</w:t>
      </w:r>
      <w:r w:rsidR="001C1A19">
        <w:rPr>
          <w:rStyle w:val="FontStyle23"/>
          <w:sz w:val="28"/>
          <w:szCs w:val="28"/>
        </w:rPr>
        <w:t xml:space="preserve"> </w:t>
      </w:r>
      <w:r w:rsidRPr="001036AC">
        <w:rPr>
          <w:rStyle w:val="FontStyle24"/>
          <w:sz w:val="28"/>
          <w:szCs w:val="28"/>
        </w:rPr>
        <w:t>диагностики и мониторинга лечения рака поджелудочной железы;</w:t>
      </w:r>
      <w:r w:rsidR="001C1A19">
        <w:rPr>
          <w:rStyle w:val="FontStyle24"/>
          <w:sz w:val="28"/>
          <w:szCs w:val="28"/>
        </w:rPr>
        <w:t xml:space="preserve"> </w:t>
      </w:r>
      <w:r w:rsidRPr="001036AC">
        <w:rPr>
          <w:rStyle w:val="FontStyle24"/>
          <w:sz w:val="28"/>
          <w:szCs w:val="28"/>
        </w:rPr>
        <w:t>раннего обнаружения метастазирования опухоли поджелу</w:t>
      </w:r>
      <w:r w:rsidRPr="001036AC">
        <w:rPr>
          <w:rStyle w:val="FontStyle24"/>
          <w:sz w:val="28"/>
          <w:szCs w:val="28"/>
        </w:rPr>
        <w:softHyphen/>
        <w:t>дочной железы;</w:t>
      </w:r>
      <w:r w:rsidR="001C1A19">
        <w:rPr>
          <w:rStyle w:val="FontStyle24"/>
          <w:sz w:val="28"/>
          <w:szCs w:val="28"/>
        </w:rPr>
        <w:t xml:space="preserve"> </w:t>
      </w:r>
      <w:r w:rsidRPr="001036AC">
        <w:rPr>
          <w:rStyle w:val="FontStyle24"/>
          <w:sz w:val="28"/>
          <w:szCs w:val="28"/>
        </w:rPr>
        <w:t>мониторинга рака толстой кишки, желудка, желчного пузыря и желчных протоков;</w:t>
      </w:r>
      <w:r w:rsidR="001C1A19">
        <w:rPr>
          <w:rStyle w:val="FontStyle24"/>
          <w:sz w:val="28"/>
          <w:szCs w:val="28"/>
        </w:rPr>
        <w:t xml:space="preserve"> </w:t>
      </w:r>
      <w:r w:rsidRPr="001036AC">
        <w:rPr>
          <w:rStyle w:val="FontStyle24"/>
          <w:sz w:val="28"/>
          <w:szCs w:val="28"/>
        </w:rPr>
        <w:t xml:space="preserve">диагностики и мониторинга лечения рака яичников в сочетании с СА </w:t>
      </w:r>
      <w:r w:rsidRPr="001036AC">
        <w:rPr>
          <w:rStyle w:val="FontStyle24"/>
          <w:sz w:val="28"/>
          <w:szCs w:val="28"/>
          <w:lang w:val="uk-UA"/>
        </w:rPr>
        <w:t xml:space="preserve">125 </w:t>
      </w:r>
      <w:r w:rsidRPr="001036AC">
        <w:rPr>
          <w:rStyle w:val="FontStyle24"/>
          <w:sz w:val="28"/>
          <w:szCs w:val="28"/>
        </w:rPr>
        <w:t xml:space="preserve">и СА </w:t>
      </w:r>
      <w:r w:rsidRPr="001036AC">
        <w:rPr>
          <w:rStyle w:val="FontStyle24"/>
          <w:sz w:val="28"/>
          <w:szCs w:val="28"/>
          <w:lang w:val="uk-UA"/>
        </w:rPr>
        <w:t>72-4.</w:t>
      </w:r>
    </w:p>
    <w:p w:rsidR="00D66BAB" w:rsidRPr="001036AC" w:rsidRDefault="00D66BAB" w:rsidP="001036AC">
      <w:pPr>
        <w:pStyle w:val="Style10"/>
        <w:widowControl/>
        <w:spacing w:line="240" w:lineRule="auto"/>
        <w:ind w:firstLine="709"/>
        <w:jc w:val="both"/>
        <w:rPr>
          <w:rStyle w:val="FontStyle24"/>
          <w:sz w:val="28"/>
          <w:szCs w:val="28"/>
        </w:rPr>
      </w:pPr>
      <w:r w:rsidRPr="001036AC">
        <w:rPr>
          <w:rStyle w:val="FontStyle22"/>
          <w:rFonts w:ascii="Times New Roman" w:hAnsi="Times New Roman" w:cs="Times New Roman"/>
          <w:sz w:val="28"/>
          <w:szCs w:val="28"/>
          <w:lang w:eastAsia="uk-UA"/>
        </w:rPr>
        <w:t>Муциноподобный ассоциированный антиген в сыворотке крови</w:t>
      </w:r>
      <w:r w:rsidR="00103527" w:rsidRPr="001036AC">
        <w:rPr>
          <w:rStyle w:val="FontStyle22"/>
          <w:rFonts w:ascii="Times New Roman" w:hAnsi="Times New Roman" w:cs="Times New Roman"/>
          <w:sz w:val="28"/>
          <w:szCs w:val="28"/>
          <w:lang w:eastAsia="uk-UA"/>
        </w:rPr>
        <w:t xml:space="preserve"> </w:t>
      </w:r>
      <w:r w:rsidRPr="001C1A19">
        <w:rPr>
          <w:rStyle w:val="FontStyle23"/>
          <w:b w:val="0"/>
          <w:sz w:val="28"/>
          <w:szCs w:val="28"/>
        </w:rPr>
        <w:t xml:space="preserve">Референтные величины муциноподобного ассоциированного антигена (МСА) в сыворотке крови до </w:t>
      </w:r>
      <w:r w:rsidRPr="001C1A19">
        <w:rPr>
          <w:rStyle w:val="FontStyle23"/>
          <w:b w:val="0"/>
          <w:sz w:val="28"/>
          <w:szCs w:val="28"/>
          <w:lang w:val="uk-UA"/>
        </w:rPr>
        <w:t xml:space="preserve">11 </w:t>
      </w:r>
      <w:r w:rsidRPr="001C1A19">
        <w:rPr>
          <w:rStyle w:val="FontStyle23"/>
          <w:b w:val="0"/>
          <w:sz w:val="28"/>
          <w:szCs w:val="28"/>
        </w:rPr>
        <w:t>МЕ/мл.</w:t>
      </w:r>
      <w:r w:rsidR="00103527" w:rsidRPr="001036AC">
        <w:rPr>
          <w:rStyle w:val="FontStyle23"/>
          <w:sz w:val="28"/>
          <w:szCs w:val="28"/>
        </w:rPr>
        <w:t xml:space="preserve"> </w:t>
      </w:r>
      <w:r w:rsidRPr="001036AC">
        <w:rPr>
          <w:rStyle w:val="FontStyle24"/>
          <w:sz w:val="28"/>
          <w:szCs w:val="28"/>
        </w:rPr>
        <w:t xml:space="preserve">МСА </w:t>
      </w:r>
      <w:r w:rsidRPr="001036AC">
        <w:rPr>
          <w:rStyle w:val="FontStyle24"/>
          <w:sz w:val="28"/>
          <w:szCs w:val="28"/>
          <w:lang w:val="uk-UA"/>
        </w:rPr>
        <w:t xml:space="preserve">— </w:t>
      </w:r>
      <w:r w:rsidRPr="001036AC">
        <w:rPr>
          <w:rStyle w:val="FontStyle24"/>
          <w:sz w:val="28"/>
          <w:szCs w:val="28"/>
        </w:rPr>
        <w:t xml:space="preserve">опухоль-ассоциированный антиген, присутствующий в клетках молочной железы. Представляет собой сывороточный муцин-гликопротеид. Концентрация МСА в сыворотке крови увеличивается при раке молочной железы и в </w:t>
      </w:r>
      <w:r w:rsidRPr="001036AC">
        <w:rPr>
          <w:rStyle w:val="FontStyle24"/>
          <w:sz w:val="28"/>
          <w:szCs w:val="28"/>
          <w:lang w:val="uk-UA"/>
        </w:rPr>
        <w:t xml:space="preserve">20 % — </w:t>
      </w:r>
      <w:r w:rsidRPr="001036AC">
        <w:rPr>
          <w:rStyle w:val="FontStyle24"/>
          <w:sz w:val="28"/>
          <w:szCs w:val="28"/>
        </w:rPr>
        <w:t xml:space="preserve">при доброкачественных заболеваниях молочной железы. МСА применяется для мониторинга течения карциномы молочной железы. При уровне </w:t>
      </w:r>
      <w:r w:rsidRPr="001036AC">
        <w:rPr>
          <w:rStyle w:val="FontStyle24"/>
          <w:sz w:val="28"/>
          <w:szCs w:val="28"/>
          <w:lang w:val="en-US"/>
        </w:rPr>
        <w:t>cutoff</w:t>
      </w:r>
      <w:r w:rsidRPr="001036AC">
        <w:rPr>
          <w:rStyle w:val="FontStyle24"/>
          <w:sz w:val="28"/>
          <w:szCs w:val="28"/>
        </w:rPr>
        <w:t xml:space="preserve"> </w:t>
      </w:r>
      <w:r w:rsidRPr="001036AC">
        <w:rPr>
          <w:rStyle w:val="FontStyle24"/>
          <w:sz w:val="28"/>
          <w:szCs w:val="28"/>
          <w:lang w:val="uk-UA"/>
        </w:rPr>
        <w:t xml:space="preserve">11 </w:t>
      </w:r>
      <w:r w:rsidRPr="001036AC">
        <w:rPr>
          <w:rStyle w:val="FontStyle24"/>
          <w:sz w:val="28"/>
          <w:szCs w:val="28"/>
        </w:rPr>
        <w:t xml:space="preserve">МЕ/мл МСА имеет специфичность </w:t>
      </w:r>
      <w:r w:rsidRPr="001036AC">
        <w:rPr>
          <w:rStyle w:val="FontStyle24"/>
          <w:sz w:val="28"/>
          <w:szCs w:val="28"/>
          <w:lang w:val="uk-UA"/>
        </w:rPr>
        <w:t xml:space="preserve">84 % </w:t>
      </w:r>
      <w:r w:rsidRPr="001036AC">
        <w:rPr>
          <w:rStyle w:val="FontStyle24"/>
          <w:sz w:val="28"/>
          <w:szCs w:val="28"/>
        </w:rPr>
        <w:t xml:space="preserve">и чувствительность до </w:t>
      </w:r>
      <w:r w:rsidRPr="001036AC">
        <w:rPr>
          <w:rStyle w:val="FontStyle24"/>
          <w:sz w:val="28"/>
          <w:szCs w:val="28"/>
          <w:lang w:val="uk-UA"/>
        </w:rPr>
        <w:t xml:space="preserve">80% </w:t>
      </w:r>
      <w:r w:rsidRPr="001036AC">
        <w:rPr>
          <w:rStyle w:val="FontStyle24"/>
          <w:sz w:val="28"/>
          <w:szCs w:val="28"/>
        </w:rPr>
        <w:t>в зависимости от клинической стадии опухоли</w:t>
      </w:r>
      <w:r w:rsidRPr="001036AC">
        <w:rPr>
          <w:rStyle w:val="FontStyle24"/>
          <w:sz w:val="28"/>
          <w:szCs w:val="28"/>
          <w:lang w:val="uk-UA"/>
        </w:rPr>
        <w:t xml:space="preserve">. </w:t>
      </w:r>
      <w:r w:rsidRPr="001036AC">
        <w:rPr>
          <w:rStyle w:val="FontStyle24"/>
          <w:sz w:val="28"/>
          <w:szCs w:val="28"/>
        </w:rPr>
        <w:t>Исследование МСА важно для мониторинга эффективности оперативного, химио- и лучевого лечения рака молочной железы.</w:t>
      </w:r>
    </w:p>
    <w:p w:rsidR="00D66BAB" w:rsidRPr="001036AC" w:rsidRDefault="00D66BAB" w:rsidP="00B63089">
      <w:pPr>
        <w:pStyle w:val="Style17"/>
        <w:widowControl/>
        <w:spacing w:line="240" w:lineRule="auto"/>
        <w:ind w:firstLine="709"/>
        <w:rPr>
          <w:rStyle w:val="FontStyle24"/>
          <w:sz w:val="28"/>
          <w:szCs w:val="28"/>
          <w:lang w:val="uk-UA" w:eastAsia="uk-UA"/>
        </w:rPr>
      </w:pPr>
      <w:r w:rsidRPr="001036AC">
        <w:rPr>
          <w:rStyle w:val="FontStyle23"/>
          <w:sz w:val="28"/>
          <w:szCs w:val="28"/>
        </w:rPr>
        <w:t>Определение содержания МСА в сыворотке крови применяется для:</w:t>
      </w:r>
      <w:r w:rsidR="00B63089">
        <w:rPr>
          <w:rStyle w:val="FontStyle23"/>
          <w:sz w:val="28"/>
          <w:szCs w:val="28"/>
        </w:rPr>
        <w:t xml:space="preserve"> </w:t>
      </w:r>
      <w:r w:rsidRPr="001036AC">
        <w:rPr>
          <w:rStyle w:val="FontStyle24"/>
          <w:sz w:val="28"/>
          <w:szCs w:val="28"/>
        </w:rPr>
        <w:t>мониторинга больных раком молочной железы;</w:t>
      </w:r>
      <w:r w:rsidR="00B63089">
        <w:rPr>
          <w:rStyle w:val="FontStyle24"/>
          <w:sz w:val="28"/>
          <w:szCs w:val="28"/>
        </w:rPr>
        <w:t xml:space="preserve"> </w:t>
      </w:r>
      <w:r w:rsidRPr="001036AC">
        <w:rPr>
          <w:rStyle w:val="FontStyle24"/>
          <w:sz w:val="28"/>
          <w:szCs w:val="28"/>
        </w:rPr>
        <w:t>диагностики отдаленных метастазов рака молочной железы.</w:t>
      </w:r>
    </w:p>
    <w:p w:rsidR="00D66BAB" w:rsidRPr="001036AC" w:rsidRDefault="00D66BAB" w:rsidP="001036AC">
      <w:pPr>
        <w:pStyle w:val="Style1"/>
        <w:widowControl/>
        <w:ind w:firstLine="709"/>
        <w:jc w:val="both"/>
        <w:rPr>
          <w:rStyle w:val="FontStyle24"/>
          <w:sz w:val="28"/>
          <w:szCs w:val="28"/>
        </w:rPr>
      </w:pPr>
      <w:r w:rsidRPr="001036AC">
        <w:rPr>
          <w:rStyle w:val="FontStyle22"/>
          <w:rFonts w:ascii="Times New Roman" w:hAnsi="Times New Roman" w:cs="Times New Roman"/>
          <w:sz w:val="28"/>
          <w:szCs w:val="28"/>
          <w:lang w:eastAsia="uk-UA"/>
        </w:rPr>
        <w:t xml:space="preserve">Раковый антиген СА </w:t>
      </w:r>
      <w:r w:rsidRPr="001036AC">
        <w:rPr>
          <w:rStyle w:val="FontStyle22"/>
          <w:rFonts w:ascii="Times New Roman" w:hAnsi="Times New Roman" w:cs="Times New Roman"/>
          <w:sz w:val="28"/>
          <w:szCs w:val="28"/>
          <w:lang w:val="uk-UA" w:eastAsia="uk-UA"/>
        </w:rPr>
        <w:t xml:space="preserve">125 </w:t>
      </w:r>
      <w:r w:rsidRPr="001036AC">
        <w:rPr>
          <w:rStyle w:val="FontStyle22"/>
          <w:rFonts w:ascii="Times New Roman" w:hAnsi="Times New Roman" w:cs="Times New Roman"/>
          <w:sz w:val="28"/>
          <w:szCs w:val="28"/>
          <w:lang w:eastAsia="uk-UA"/>
        </w:rPr>
        <w:t>в сыворотке крови</w:t>
      </w:r>
      <w:r w:rsidR="00103527" w:rsidRPr="001036AC">
        <w:rPr>
          <w:rStyle w:val="FontStyle22"/>
          <w:rFonts w:ascii="Times New Roman" w:hAnsi="Times New Roman" w:cs="Times New Roman"/>
          <w:sz w:val="28"/>
          <w:szCs w:val="28"/>
          <w:lang w:eastAsia="uk-UA"/>
        </w:rPr>
        <w:t xml:space="preserve"> </w:t>
      </w:r>
      <w:r w:rsidRPr="00B63089">
        <w:rPr>
          <w:rStyle w:val="FontStyle23"/>
          <w:b w:val="0"/>
          <w:sz w:val="28"/>
          <w:szCs w:val="28"/>
        </w:rPr>
        <w:t xml:space="preserve">Референтные величины СА </w:t>
      </w:r>
      <w:r w:rsidRPr="00B63089">
        <w:rPr>
          <w:rStyle w:val="FontStyle23"/>
          <w:b w:val="0"/>
          <w:sz w:val="28"/>
          <w:szCs w:val="28"/>
          <w:lang w:val="uk-UA"/>
        </w:rPr>
        <w:t xml:space="preserve">125 </w:t>
      </w:r>
      <w:r w:rsidRPr="00B63089">
        <w:rPr>
          <w:rStyle w:val="FontStyle23"/>
          <w:b w:val="0"/>
          <w:sz w:val="28"/>
          <w:szCs w:val="28"/>
        </w:rPr>
        <w:t xml:space="preserve">у женщин в сыворотке крови до </w:t>
      </w:r>
      <w:r w:rsidRPr="00B63089">
        <w:rPr>
          <w:rStyle w:val="FontStyle23"/>
          <w:b w:val="0"/>
          <w:sz w:val="28"/>
          <w:szCs w:val="28"/>
          <w:lang w:val="uk-UA"/>
        </w:rPr>
        <w:t xml:space="preserve">35 </w:t>
      </w:r>
      <w:r w:rsidRPr="00B63089">
        <w:rPr>
          <w:rStyle w:val="FontStyle23"/>
          <w:b w:val="0"/>
          <w:sz w:val="28"/>
          <w:szCs w:val="28"/>
        </w:rPr>
        <w:t xml:space="preserve">МЕ/мл, при беременности сроком </w:t>
      </w:r>
      <w:r w:rsidRPr="00B63089">
        <w:rPr>
          <w:rStyle w:val="FontStyle23"/>
          <w:b w:val="0"/>
          <w:sz w:val="28"/>
          <w:szCs w:val="28"/>
          <w:lang w:val="uk-UA"/>
        </w:rPr>
        <w:t xml:space="preserve">1—2 </w:t>
      </w:r>
      <w:r w:rsidRPr="00B63089">
        <w:rPr>
          <w:rStyle w:val="FontStyle23"/>
          <w:b w:val="0"/>
          <w:sz w:val="28"/>
          <w:szCs w:val="28"/>
        </w:rPr>
        <w:t xml:space="preserve">нед. </w:t>
      </w:r>
      <w:r w:rsidRPr="00B63089">
        <w:rPr>
          <w:rStyle w:val="FontStyle23"/>
          <w:b w:val="0"/>
          <w:sz w:val="28"/>
          <w:szCs w:val="28"/>
          <w:lang w:val="uk-UA"/>
        </w:rPr>
        <w:t xml:space="preserve">— </w:t>
      </w:r>
      <w:r w:rsidRPr="00B63089">
        <w:rPr>
          <w:rStyle w:val="FontStyle23"/>
          <w:b w:val="0"/>
          <w:sz w:val="28"/>
          <w:szCs w:val="28"/>
        </w:rPr>
        <w:t xml:space="preserve">до </w:t>
      </w:r>
      <w:r w:rsidRPr="00B63089">
        <w:rPr>
          <w:rStyle w:val="FontStyle23"/>
          <w:b w:val="0"/>
          <w:sz w:val="28"/>
          <w:szCs w:val="28"/>
          <w:lang w:val="uk-UA"/>
        </w:rPr>
        <w:t xml:space="preserve">100 </w:t>
      </w:r>
      <w:r w:rsidRPr="00B63089">
        <w:rPr>
          <w:rStyle w:val="FontStyle23"/>
          <w:b w:val="0"/>
          <w:sz w:val="28"/>
          <w:szCs w:val="28"/>
        </w:rPr>
        <w:t xml:space="preserve">МЕ/мл; у мужчин </w:t>
      </w:r>
      <w:r w:rsidRPr="00B63089">
        <w:rPr>
          <w:rStyle w:val="FontStyle23"/>
          <w:b w:val="0"/>
          <w:sz w:val="28"/>
          <w:szCs w:val="28"/>
          <w:lang w:val="uk-UA"/>
        </w:rPr>
        <w:t xml:space="preserve">— </w:t>
      </w:r>
      <w:r w:rsidRPr="00B63089">
        <w:rPr>
          <w:rStyle w:val="FontStyle23"/>
          <w:b w:val="0"/>
          <w:sz w:val="28"/>
          <w:szCs w:val="28"/>
        </w:rPr>
        <w:t xml:space="preserve">до </w:t>
      </w:r>
      <w:r w:rsidRPr="00B63089">
        <w:rPr>
          <w:rStyle w:val="FontStyle23"/>
          <w:b w:val="0"/>
          <w:sz w:val="28"/>
          <w:szCs w:val="28"/>
          <w:lang w:val="uk-UA"/>
        </w:rPr>
        <w:t xml:space="preserve">10 </w:t>
      </w:r>
      <w:r w:rsidRPr="00B63089">
        <w:rPr>
          <w:rStyle w:val="FontStyle23"/>
          <w:b w:val="0"/>
          <w:sz w:val="28"/>
          <w:szCs w:val="28"/>
        </w:rPr>
        <w:t xml:space="preserve">МЕ/мл. Период полужизни </w:t>
      </w:r>
      <w:r w:rsidRPr="00B63089">
        <w:rPr>
          <w:rStyle w:val="FontStyle23"/>
          <w:b w:val="0"/>
          <w:sz w:val="28"/>
          <w:szCs w:val="28"/>
          <w:lang w:val="uk-UA"/>
        </w:rPr>
        <w:t xml:space="preserve">— 4 </w:t>
      </w:r>
      <w:r w:rsidRPr="00B63089">
        <w:rPr>
          <w:rStyle w:val="FontStyle23"/>
          <w:b w:val="0"/>
          <w:sz w:val="28"/>
          <w:szCs w:val="28"/>
        </w:rPr>
        <w:t>дня.</w:t>
      </w:r>
      <w:r w:rsidR="00103527" w:rsidRPr="00B63089">
        <w:rPr>
          <w:rStyle w:val="FontStyle23"/>
          <w:b w:val="0"/>
          <w:sz w:val="28"/>
          <w:szCs w:val="28"/>
        </w:rPr>
        <w:t xml:space="preserve"> </w:t>
      </w:r>
      <w:r w:rsidRPr="001036AC">
        <w:rPr>
          <w:rStyle w:val="FontStyle24"/>
          <w:sz w:val="28"/>
          <w:szCs w:val="28"/>
        </w:rPr>
        <w:t xml:space="preserve">СА </w:t>
      </w:r>
      <w:r w:rsidRPr="001036AC">
        <w:rPr>
          <w:rStyle w:val="FontStyle24"/>
          <w:sz w:val="28"/>
          <w:szCs w:val="28"/>
          <w:lang w:val="uk-UA"/>
        </w:rPr>
        <w:t xml:space="preserve">125 — </w:t>
      </w:r>
      <w:r w:rsidRPr="001036AC">
        <w:rPr>
          <w:rStyle w:val="FontStyle24"/>
          <w:sz w:val="28"/>
          <w:szCs w:val="28"/>
        </w:rPr>
        <w:t xml:space="preserve">гликопротеин, присутствующий в серозных оболочках и тканях. У женщин детородного возраста основным источником данного маркера является эндометрий, с чем связано циклическое изменение уровня СА </w:t>
      </w:r>
      <w:r w:rsidRPr="001036AC">
        <w:rPr>
          <w:rStyle w:val="FontStyle24"/>
          <w:sz w:val="28"/>
          <w:szCs w:val="28"/>
          <w:lang w:val="uk-UA"/>
        </w:rPr>
        <w:t xml:space="preserve">125 </w:t>
      </w:r>
      <w:r w:rsidRPr="001036AC">
        <w:rPr>
          <w:rStyle w:val="FontStyle24"/>
          <w:sz w:val="28"/>
          <w:szCs w:val="28"/>
        </w:rPr>
        <w:t xml:space="preserve">в крови в зависимости от фазы менструального цикла. В период менструации его концентрация в крови повышается. При беременности СА </w:t>
      </w:r>
      <w:r w:rsidRPr="001036AC">
        <w:rPr>
          <w:rStyle w:val="FontStyle24"/>
          <w:sz w:val="28"/>
          <w:szCs w:val="28"/>
          <w:lang w:val="uk-UA"/>
        </w:rPr>
        <w:t xml:space="preserve">125 </w:t>
      </w:r>
      <w:r w:rsidRPr="001036AC">
        <w:rPr>
          <w:rStyle w:val="FontStyle24"/>
          <w:sz w:val="28"/>
          <w:szCs w:val="28"/>
        </w:rPr>
        <w:t xml:space="preserve">выявляется в экстракте плаценты, в сыворотке крови беременной (I триместр), в амниотической жидкости </w:t>
      </w:r>
      <w:r w:rsidRPr="001036AC">
        <w:rPr>
          <w:rStyle w:val="FontStyle24"/>
          <w:sz w:val="28"/>
          <w:szCs w:val="28"/>
          <w:lang w:val="uk-UA"/>
        </w:rPr>
        <w:t xml:space="preserve">(16—20 </w:t>
      </w:r>
      <w:r w:rsidRPr="001036AC">
        <w:rPr>
          <w:rStyle w:val="FontStyle24"/>
          <w:sz w:val="28"/>
          <w:szCs w:val="28"/>
        </w:rPr>
        <w:t xml:space="preserve">нед.). У здоровых женщин на уровень СА </w:t>
      </w:r>
      <w:r w:rsidRPr="001036AC">
        <w:rPr>
          <w:rStyle w:val="FontStyle24"/>
          <w:sz w:val="28"/>
          <w:szCs w:val="28"/>
          <w:lang w:val="uk-UA"/>
        </w:rPr>
        <w:t xml:space="preserve">125 </w:t>
      </w:r>
      <w:r w:rsidRPr="001036AC">
        <w:rPr>
          <w:rStyle w:val="FontStyle24"/>
          <w:sz w:val="28"/>
          <w:szCs w:val="28"/>
        </w:rPr>
        <w:t xml:space="preserve">в крови оказывает влияние синтез этого маркера в мезотелии брюшной и плевральной полостей, перикарде, эпителии бронхов, маточных труб, яичников, а у мужчин (в дополнение к серозным полостям) </w:t>
      </w:r>
      <w:r w:rsidRPr="001036AC">
        <w:rPr>
          <w:rStyle w:val="FontStyle24"/>
          <w:sz w:val="28"/>
          <w:szCs w:val="28"/>
          <w:lang w:val="uk-UA"/>
        </w:rPr>
        <w:t xml:space="preserve">— </w:t>
      </w:r>
      <w:r w:rsidRPr="001036AC">
        <w:rPr>
          <w:rStyle w:val="FontStyle24"/>
          <w:sz w:val="28"/>
          <w:szCs w:val="28"/>
        </w:rPr>
        <w:t>в эпителии семенников.</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Концентрация СА </w:t>
      </w:r>
      <w:r w:rsidRPr="001036AC">
        <w:rPr>
          <w:rStyle w:val="FontStyle24"/>
          <w:sz w:val="28"/>
          <w:szCs w:val="28"/>
          <w:lang w:val="uk-UA"/>
        </w:rPr>
        <w:t xml:space="preserve">125 </w:t>
      </w:r>
      <w:r w:rsidRPr="001036AC">
        <w:rPr>
          <w:rStyle w:val="FontStyle24"/>
          <w:sz w:val="28"/>
          <w:szCs w:val="28"/>
        </w:rPr>
        <w:t xml:space="preserve">в крови повышается при неопухолевых заболеваниях </w:t>
      </w:r>
      <w:r w:rsidR="00BD4EA5">
        <w:rPr>
          <w:rStyle w:val="FontStyle24"/>
          <w:sz w:val="28"/>
          <w:szCs w:val="28"/>
        </w:rPr>
        <w:t>с</w:t>
      </w:r>
      <w:r w:rsidRPr="001036AC">
        <w:rPr>
          <w:rStyle w:val="FontStyle24"/>
          <w:sz w:val="28"/>
          <w:szCs w:val="28"/>
        </w:rPr>
        <w:t xml:space="preserve"> вовлечени</w:t>
      </w:r>
      <w:r w:rsidR="00BD4EA5">
        <w:rPr>
          <w:rStyle w:val="FontStyle24"/>
          <w:sz w:val="28"/>
          <w:szCs w:val="28"/>
        </w:rPr>
        <w:t>ем</w:t>
      </w:r>
      <w:r w:rsidRPr="001036AC">
        <w:rPr>
          <w:rStyle w:val="FontStyle24"/>
          <w:sz w:val="28"/>
          <w:szCs w:val="28"/>
        </w:rPr>
        <w:t xml:space="preserve"> в процесс серозных оболочек </w:t>
      </w:r>
      <w:r w:rsidRPr="001036AC">
        <w:rPr>
          <w:rStyle w:val="FontStyle24"/>
          <w:sz w:val="28"/>
          <w:szCs w:val="28"/>
          <w:lang w:val="uk-UA"/>
        </w:rPr>
        <w:t xml:space="preserve">— </w:t>
      </w:r>
      <w:r w:rsidRPr="001036AC">
        <w:rPr>
          <w:rStyle w:val="FontStyle24"/>
          <w:sz w:val="28"/>
          <w:szCs w:val="28"/>
        </w:rPr>
        <w:t xml:space="preserve">перитоните, перикардите, плеврите разной этиологии. Более значительное увеличение уровня СА </w:t>
      </w:r>
      <w:r w:rsidRPr="001036AC">
        <w:rPr>
          <w:rStyle w:val="FontStyle24"/>
          <w:sz w:val="28"/>
          <w:szCs w:val="28"/>
          <w:lang w:val="uk-UA"/>
        </w:rPr>
        <w:t xml:space="preserve">125 </w:t>
      </w:r>
      <w:r w:rsidRPr="001036AC">
        <w:rPr>
          <w:rStyle w:val="FontStyle24"/>
          <w:sz w:val="28"/>
          <w:szCs w:val="28"/>
        </w:rPr>
        <w:t xml:space="preserve">в крови наблюдается иногда при различных доброкачественных гинекологических опухолях (кисты яичников), а также при воспалительных процессах, вовлекающих придатки, и доброкачественной гиперплазии эндометрия. Однако в большинстве таких случаев концентрация СА </w:t>
      </w:r>
      <w:r w:rsidRPr="001036AC">
        <w:rPr>
          <w:rStyle w:val="FontStyle24"/>
          <w:sz w:val="28"/>
          <w:szCs w:val="28"/>
          <w:lang w:val="uk-UA"/>
        </w:rPr>
        <w:t xml:space="preserve">125 </w:t>
      </w:r>
      <w:r w:rsidRPr="001036AC">
        <w:rPr>
          <w:rStyle w:val="FontStyle24"/>
          <w:sz w:val="28"/>
          <w:szCs w:val="28"/>
        </w:rPr>
        <w:t xml:space="preserve">в сыворотке крови не превышает </w:t>
      </w:r>
      <w:r w:rsidRPr="001036AC">
        <w:rPr>
          <w:rStyle w:val="FontStyle24"/>
          <w:sz w:val="28"/>
          <w:szCs w:val="28"/>
          <w:lang w:val="uk-UA"/>
        </w:rPr>
        <w:t xml:space="preserve">100 </w:t>
      </w:r>
      <w:r w:rsidRPr="001036AC">
        <w:rPr>
          <w:rStyle w:val="FontStyle24"/>
          <w:sz w:val="28"/>
          <w:szCs w:val="28"/>
        </w:rPr>
        <w:t>МЕ/мл. Незначительный подъем уровня этого маркера выявляется также в I триместре беременности, при различных аутоиммунных заболеваниях (коллагенозы), гепатите, хроническом панкреатите и циррозе печени.</w:t>
      </w:r>
      <w:r w:rsidR="00BD4EA5">
        <w:rPr>
          <w:rStyle w:val="FontStyle24"/>
          <w:sz w:val="28"/>
          <w:szCs w:val="28"/>
        </w:rPr>
        <w:t xml:space="preserve"> </w:t>
      </w:r>
      <w:r w:rsidRPr="001036AC">
        <w:rPr>
          <w:rStyle w:val="FontStyle24"/>
          <w:sz w:val="28"/>
          <w:szCs w:val="28"/>
        </w:rPr>
        <w:t xml:space="preserve">У больных с застойной сердечной недостаточностью концентрация СА </w:t>
      </w:r>
      <w:r w:rsidRPr="001036AC">
        <w:rPr>
          <w:rStyle w:val="FontStyle24"/>
          <w:sz w:val="28"/>
          <w:szCs w:val="28"/>
          <w:lang w:val="uk-UA"/>
        </w:rPr>
        <w:t xml:space="preserve">125 </w:t>
      </w:r>
      <w:r w:rsidRPr="001036AC">
        <w:rPr>
          <w:rStyle w:val="FontStyle24"/>
          <w:sz w:val="28"/>
          <w:szCs w:val="28"/>
        </w:rPr>
        <w:t xml:space="preserve">в крови </w:t>
      </w:r>
      <w:r w:rsidR="00BD4EA5">
        <w:rPr>
          <w:rStyle w:val="FontStyle24"/>
          <w:sz w:val="28"/>
          <w:szCs w:val="28"/>
          <w:lang w:val="uk-UA"/>
        </w:rPr>
        <w:t>повышается</w:t>
      </w:r>
      <w:r w:rsidRPr="001036AC">
        <w:rPr>
          <w:rStyle w:val="FontStyle24"/>
          <w:sz w:val="28"/>
          <w:szCs w:val="28"/>
        </w:rPr>
        <w:t>.</w:t>
      </w:r>
    </w:p>
    <w:p w:rsidR="00D66BAB" w:rsidRPr="001036AC" w:rsidRDefault="00BD4EA5" w:rsidP="001036AC">
      <w:pPr>
        <w:pStyle w:val="Style3"/>
        <w:widowControl/>
        <w:spacing w:line="240" w:lineRule="auto"/>
        <w:ind w:firstLine="709"/>
        <w:rPr>
          <w:rStyle w:val="FontStyle24"/>
          <w:sz w:val="28"/>
          <w:szCs w:val="28"/>
        </w:rPr>
      </w:pPr>
      <w:r w:rsidRPr="001036AC">
        <w:rPr>
          <w:rStyle w:val="FontStyle24"/>
          <w:sz w:val="28"/>
          <w:szCs w:val="28"/>
        </w:rPr>
        <w:t xml:space="preserve">Исследование СА </w:t>
      </w:r>
      <w:r w:rsidRPr="001036AC">
        <w:rPr>
          <w:rStyle w:val="FontStyle24"/>
          <w:sz w:val="28"/>
          <w:szCs w:val="28"/>
          <w:lang w:val="uk-UA"/>
        </w:rPr>
        <w:t xml:space="preserve">125 </w:t>
      </w:r>
      <w:r w:rsidRPr="001036AC">
        <w:rPr>
          <w:rStyle w:val="FontStyle24"/>
          <w:sz w:val="28"/>
          <w:szCs w:val="28"/>
        </w:rPr>
        <w:t>в крови применяют для мониторинга серозного рака яичников и диагностики его рецидивов.</w:t>
      </w:r>
      <w:r>
        <w:rPr>
          <w:rStyle w:val="FontStyle24"/>
          <w:sz w:val="28"/>
          <w:szCs w:val="28"/>
        </w:rPr>
        <w:t xml:space="preserve"> </w:t>
      </w:r>
      <w:r w:rsidR="00D66BAB" w:rsidRPr="001036AC">
        <w:rPr>
          <w:rStyle w:val="FontStyle24"/>
          <w:sz w:val="28"/>
          <w:szCs w:val="28"/>
        </w:rPr>
        <w:t xml:space="preserve">При уровне </w:t>
      </w:r>
      <w:r w:rsidR="00D66BAB" w:rsidRPr="001036AC">
        <w:rPr>
          <w:rStyle w:val="FontStyle24"/>
          <w:sz w:val="28"/>
          <w:szCs w:val="28"/>
          <w:lang w:val="en-US"/>
        </w:rPr>
        <w:t>cutoff</w:t>
      </w:r>
      <w:r w:rsidR="00D66BAB" w:rsidRPr="001036AC">
        <w:rPr>
          <w:rStyle w:val="FontStyle24"/>
          <w:sz w:val="28"/>
          <w:szCs w:val="28"/>
        </w:rPr>
        <w:t xml:space="preserve"> </w:t>
      </w:r>
      <w:r w:rsidR="00D66BAB" w:rsidRPr="001036AC">
        <w:rPr>
          <w:rStyle w:val="FontStyle24"/>
          <w:sz w:val="28"/>
          <w:szCs w:val="28"/>
          <w:lang w:val="uk-UA"/>
        </w:rPr>
        <w:t xml:space="preserve">65 </w:t>
      </w:r>
      <w:r w:rsidR="00D66BAB" w:rsidRPr="001036AC">
        <w:rPr>
          <w:rStyle w:val="FontStyle24"/>
          <w:sz w:val="28"/>
          <w:szCs w:val="28"/>
        </w:rPr>
        <w:t xml:space="preserve">МЕ/мл СА </w:t>
      </w:r>
      <w:r w:rsidR="00D66BAB" w:rsidRPr="001036AC">
        <w:rPr>
          <w:rStyle w:val="FontStyle24"/>
          <w:sz w:val="28"/>
          <w:szCs w:val="28"/>
          <w:lang w:val="uk-UA"/>
        </w:rPr>
        <w:t xml:space="preserve">125 </w:t>
      </w:r>
      <w:r w:rsidR="00D66BAB" w:rsidRPr="001036AC">
        <w:rPr>
          <w:rStyle w:val="FontStyle24"/>
          <w:sz w:val="28"/>
          <w:szCs w:val="28"/>
        </w:rPr>
        <w:t xml:space="preserve">имеет чувствительность до </w:t>
      </w:r>
      <w:r w:rsidR="00D66BAB" w:rsidRPr="001036AC">
        <w:rPr>
          <w:rStyle w:val="FontStyle24"/>
          <w:sz w:val="28"/>
          <w:szCs w:val="28"/>
          <w:lang w:val="uk-UA"/>
        </w:rPr>
        <w:t xml:space="preserve">87 % </w:t>
      </w:r>
      <w:r w:rsidR="00D66BAB" w:rsidRPr="001036AC">
        <w:rPr>
          <w:rStyle w:val="FontStyle24"/>
          <w:sz w:val="28"/>
          <w:szCs w:val="28"/>
        </w:rPr>
        <w:t xml:space="preserve">в зависимости от стадии и гистологического типа опухоли. СА </w:t>
      </w:r>
      <w:r w:rsidR="00D66BAB" w:rsidRPr="001036AC">
        <w:rPr>
          <w:rStyle w:val="FontStyle24"/>
          <w:sz w:val="28"/>
          <w:szCs w:val="28"/>
          <w:lang w:val="uk-UA"/>
        </w:rPr>
        <w:t xml:space="preserve">125 </w:t>
      </w:r>
      <w:r w:rsidR="00D66BAB" w:rsidRPr="001036AC">
        <w:rPr>
          <w:rStyle w:val="FontStyle24"/>
          <w:sz w:val="28"/>
          <w:szCs w:val="28"/>
        </w:rPr>
        <w:t>является полезным маркером для оценки эффективности лечения и раннего обн</w:t>
      </w:r>
      <w:r w:rsidR="00D25DEC" w:rsidRPr="001036AC">
        <w:rPr>
          <w:rStyle w:val="FontStyle24"/>
          <w:sz w:val="28"/>
          <w:szCs w:val="28"/>
        </w:rPr>
        <w:t>аружения рецидивов эндометриоза</w:t>
      </w:r>
      <w:r w:rsidR="00D66BAB" w:rsidRPr="001036AC">
        <w:rPr>
          <w:rStyle w:val="FontStyle24"/>
          <w:sz w:val="28"/>
          <w:szCs w:val="28"/>
          <w:lang w:val="uk-UA"/>
        </w:rPr>
        <w:t xml:space="preserve">. </w:t>
      </w:r>
      <w:r w:rsidR="00D66BAB" w:rsidRPr="001036AC">
        <w:rPr>
          <w:rStyle w:val="FontStyle24"/>
          <w:sz w:val="28"/>
          <w:szCs w:val="28"/>
        </w:rPr>
        <w:t xml:space="preserve">Уровень СА </w:t>
      </w:r>
      <w:r w:rsidR="00D66BAB" w:rsidRPr="001036AC">
        <w:rPr>
          <w:rStyle w:val="FontStyle24"/>
          <w:sz w:val="28"/>
          <w:szCs w:val="28"/>
          <w:lang w:val="uk-UA"/>
        </w:rPr>
        <w:t xml:space="preserve">125 </w:t>
      </w:r>
      <w:r w:rsidR="00D66BAB" w:rsidRPr="001036AC">
        <w:rPr>
          <w:rStyle w:val="FontStyle24"/>
          <w:sz w:val="28"/>
          <w:szCs w:val="28"/>
        </w:rPr>
        <w:t xml:space="preserve">повышается у </w:t>
      </w:r>
      <w:r w:rsidR="00D66BAB" w:rsidRPr="001036AC">
        <w:rPr>
          <w:rStyle w:val="FontStyle24"/>
          <w:sz w:val="28"/>
          <w:szCs w:val="28"/>
          <w:lang w:val="uk-UA"/>
        </w:rPr>
        <w:t xml:space="preserve">15-30% </w:t>
      </w:r>
      <w:r w:rsidR="00D66BAB" w:rsidRPr="001036AC">
        <w:rPr>
          <w:rStyle w:val="FontStyle24"/>
          <w:sz w:val="28"/>
          <w:szCs w:val="28"/>
        </w:rPr>
        <w:t xml:space="preserve">больных со злокачественными опухолями железистого генеза </w:t>
      </w:r>
      <w:r w:rsidR="00D66BAB" w:rsidRPr="001036AC">
        <w:rPr>
          <w:rStyle w:val="FontStyle24"/>
          <w:sz w:val="28"/>
          <w:szCs w:val="28"/>
          <w:lang w:val="uk-UA"/>
        </w:rPr>
        <w:t xml:space="preserve">— </w:t>
      </w:r>
      <w:r w:rsidR="00D66BAB" w:rsidRPr="001036AC">
        <w:rPr>
          <w:rStyle w:val="FontStyle24"/>
          <w:sz w:val="28"/>
          <w:szCs w:val="28"/>
        </w:rPr>
        <w:t xml:space="preserve">ЖКТ, поджелудочной железы, бронхов, молочной железы. Значения СА </w:t>
      </w:r>
      <w:r w:rsidR="00D66BAB" w:rsidRPr="001036AC">
        <w:rPr>
          <w:rStyle w:val="FontStyle24"/>
          <w:sz w:val="28"/>
          <w:szCs w:val="28"/>
          <w:lang w:val="uk-UA"/>
        </w:rPr>
        <w:t xml:space="preserve">125 </w:t>
      </w:r>
      <w:r w:rsidR="00D66BAB" w:rsidRPr="001036AC">
        <w:rPr>
          <w:rStyle w:val="FontStyle24"/>
          <w:sz w:val="28"/>
          <w:szCs w:val="28"/>
        </w:rPr>
        <w:t xml:space="preserve">в сыворотке крови у этих пациентов, превышающие </w:t>
      </w:r>
      <w:r w:rsidR="00D66BAB" w:rsidRPr="001036AC">
        <w:rPr>
          <w:rStyle w:val="FontStyle24"/>
          <w:sz w:val="28"/>
          <w:szCs w:val="28"/>
          <w:lang w:val="uk-UA"/>
        </w:rPr>
        <w:t xml:space="preserve">150-200 </w:t>
      </w:r>
      <w:r w:rsidR="00D66BAB" w:rsidRPr="001036AC">
        <w:rPr>
          <w:rStyle w:val="FontStyle24"/>
          <w:sz w:val="28"/>
          <w:szCs w:val="28"/>
        </w:rPr>
        <w:t>МЕ/мл, свидетельствуют о вовлечении в процесс серозных оболочек.</w:t>
      </w:r>
    </w:p>
    <w:p w:rsidR="00D66BAB" w:rsidRPr="001036AC" w:rsidRDefault="00D66BAB" w:rsidP="00B63089">
      <w:pPr>
        <w:pStyle w:val="Style17"/>
        <w:widowControl/>
        <w:spacing w:line="240" w:lineRule="auto"/>
        <w:ind w:firstLine="709"/>
        <w:rPr>
          <w:rStyle w:val="FontStyle24"/>
          <w:sz w:val="28"/>
          <w:szCs w:val="28"/>
          <w:lang w:val="uk-UA" w:eastAsia="uk-UA"/>
        </w:rPr>
      </w:pPr>
      <w:r w:rsidRPr="001036AC">
        <w:rPr>
          <w:rStyle w:val="FontStyle23"/>
          <w:sz w:val="28"/>
          <w:szCs w:val="28"/>
        </w:rPr>
        <w:t xml:space="preserve">Определение содержания </w:t>
      </w:r>
      <w:r w:rsidRPr="001036AC">
        <w:rPr>
          <w:rStyle w:val="FontStyle24"/>
          <w:sz w:val="28"/>
          <w:szCs w:val="28"/>
        </w:rPr>
        <w:t xml:space="preserve">СА </w:t>
      </w:r>
      <w:r w:rsidRPr="001036AC">
        <w:rPr>
          <w:rStyle w:val="FontStyle23"/>
          <w:sz w:val="28"/>
          <w:szCs w:val="28"/>
          <w:lang w:val="uk-UA"/>
        </w:rPr>
        <w:t xml:space="preserve">125 </w:t>
      </w:r>
      <w:r w:rsidRPr="001036AC">
        <w:rPr>
          <w:rStyle w:val="FontStyle23"/>
          <w:sz w:val="28"/>
          <w:szCs w:val="28"/>
        </w:rPr>
        <w:t>в сыворотке крови приме</w:t>
      </w:r>
      <w:r w:rsidRPr="001036AC">
        <w:rPr>
          <w:rStyle w:val="FontStyle23"/>
          <w:sz w:val="28"/>
          <w:szCs w:val="28"/>
        </w:rPr>
        <w:softHyphen/>
        <w:t>няют для:</w:t>
      </w:r>
      <w:r w:rsidR="00B63089">
        <w:rPr>
          <w:rStyle w:val="FontStyle23"/>
          <w:sz w:val="28"/>
          <w:szCs w:val="28"/>
        </w:rPr>
        <w:t xml:space="preserve"> </w:t>
      </w:r>
      <w:r w:rsidRPr="001036AC">
        <w:rPr>
          <w:rStyle w:val="FontStyle24"/>
          <w:sz w:val="28"/>
          <w:szCs w:val="28"/>
        </w:rPr>
        <w:t>диагностики рецидивов рака яичника;</w:t>
      </w:r>
      <w:r w:rsidR="00B63089">
        <w:rPr>
          <w:rStyle w:val="FontStyle24"/>
          <w:sz w:val="28"/>
          <w:szCs w:val="28"/>
        </w:rPr>
        <w:t xml:space="preserve"> </w:t>
      </w:r>
      <w:r w:rsidRPr="001036AC">
        <w:rPr>
          <w:rStyle w:val="FontStyle24"/>
          <w:sz w:val="28"/>
          <w:szCs w:val="28"/>
        </w:rPr>
        <w:t>мониторинга лечения и контроля течения рака яичников;</w:t>
      </w:r>
      <w:r w:rsidR="00B63089">
        <w:rPr>
          <w:rStyle w:val="FontStyle24"/>
          <w:sz w:val="28"/>
          <w:szCs w:val="28"/>
        </w:rPr>
        <w:t xml:space="preserve"> </w:t>
      </w:r>
      <w:r w:rsidRPr="001036AC">
        <w:rPr>
          <w:rStyle w:val="FontStyle24"/>
          <w:sz w:val="28"/>
          <w:szCs w:val="28"/>
        </w:rPr>
        <w:t>диагностики новообразований родовых путей, брюшины, плевры;</w:t>
      </w:r>
      <w:r w:rsidR="00B63089">
        <w:rPr>
          <w:rStyle w:val="FontStyle24"/>
          <w:sz w:val="28"/>
          <w:szCs w:val="28"/>
        </w:rPr>
        <w:t xml:space="preserve"> </w:t>
      </w:r>
      <w:r w:rsidRPr="001036AC">
        <w:rPr>
          <w:rStyle w:val="FontStyle24"/>
          <w:sz w:val="28"/>
          <w:szCs w:val="28"/>
        </w:rPr>
        <w:t>диагностики серозного выпота в полости (перитонит, плеврит);</w:t>
      </w:r>
      <w:r w:rsidR="00B63089">
        <w:rPr>
          <w:rStyle w:val="FontStyle24"/>
          <w:sz w:val="28"/>
          <w:szCs w:val="28"/>
        </w:rPr>
        <w:t xml:space="preserve"> </w:t>
      </w:r>
      <w:r w:rsidRPr="001036AC">
        <w:rPr>
          <w:rStyle w:val="FontStyle24"/>
          <w:sz w:val="28"/>
          <w:szCs w:val="28"/>
        </w:rPr>
        <w:t>диагностики эндометриоза.</w:t>
      </w:r>
    </w:p>
    <w:p w:rsidR="00D66BAB" w:rsidRPr="001036AC" w:rsidRDefault="00D66BAB" w:rsidP="001036AC">
      <w:pPr>
        <w:pStyle w:val="Style10"/>
        <w:widowControl/>
        <w:spacing w:line="240" w:lineRule="auto"/>
        <w:ind w:firstLine="709"/>
        <w:jc w:val="both"/>
        <w:rPr>
          <w:rStyle w:val="FontStyle24"/>
          <w:sz w:val="28"/>
          <w:szCs w:val="28"/>
        </w:rPr>
      </w:pPr>
      <w:r w:rsidRPr="001036AC">
        <w:rPr>
          <w:rStyle w:val="FontStyle22"/>
          <w:rFonts w:ascii="Times New Roman" w:hAnsi="Times New Roman" w:cs="Times New Roman"/>
          <w:sz w:val="28"/>
          <w:szCs w:val="28"/>
          <w:lang w:eastAsia="uk-UA"/>
        </w:rPr>
        <w:t xml:space="preserve">Карбогидратный антиген СА </w:t>
      </w:r>
      <w:r w:rsidRPr="001036AC">
        <w:rPr>
          <w:rStyle w:val="FontStyle22"/>
          <w:rFonts w:ascii="Times New Roman" w:hAnsi="Times New Roman" w:cs="Times New Roman"/>
          <w:sz w:val="28"/>
          <w:szCs w:val="28"/>
          <w:lang w:val="uk-UA" w:eastAsia="uk-UA"/>
        </w:rPr>
        <w:t xml:space="preserve">72-4 </w:t>
      </w:r>
      <w:r w:rsidRPr="001036AC">
        <w:rPr>
          <w:rStyle w:val="FontStyle22"/>
          <w:rFonts w:ascii="Times New Roman" w:hAnsi="Times New Roman" w:cs="Times New Roman"/>
          <w:sz w:val="28"/>
          <w:szCs w:val="28"/>
          <w:lang w:eastAsia="uk-UA"/>
        </w:rPr>
        <w:t>в сыворотке крови</w:t>
      </w:r>
      <w:r w:rsidR="00D25DEC" w:rsidRPr="001036AC">
        <w:rPr>
          <w:rStyle w:val="FontStyle22"/>
          <w:rFonts w:ascii="Times New Roman" w:hAnsi="Times New Roman" w:cs="Times New Roman"/>
          <w:sz w:val="28"/>
          <w:szCs w:val="28"/>
          <w:lang w:eastAsia="uk-UA"/>
        </w:rPr>
        <w:t xml:space="preserve"> </w:t>
      </w:r>
      <w:r w:rsidRPr="00B63089">
        <w:rPr>
          <w:rStyle w:val="FontStyle23"/>
          <w:b w:val="0"/>
          <w:sz w:val="28"/>
          <w:szCs w:val="28"/>
        </w:rPr>
        <w:t xml:space="preserve">Референтные величины </w:t>
      </w:r>
      <w:r w:rsidRPr="00B63089">
        <w:rPr>
          <w:rStyle w:val="FontStyle24"/>
          <w:sz w:val="28"/>
          <w:szCs w:val="28"/>
        </w:rPr>
        <w:t>СА</w:t>
      </w:r>
      <w:r w:rsidRPr="00B63089">
        <w:rPr>
          <w:rStyle w:val="FontStyle24"/>
          <w:b/>
          <w:sz w:val="28"/>
          <w:szCs w:val="28"/>
        </w:rPr>
        <w:t xml:space="preserve"> </w:t>
      </w:r>
      <w:r w:rsidRPr="00B63089">
        <w:rPr>
          <w:rStyle w:val="FontStyle23"/>
          <w:b w:val="0"/>
          <w:sz w:val="28"/>
          <w:szCs w:val="28"/>
          <w:lang w:val="uk-UA"/>
        </w:rPr>
        <w:t xml:space="preserve">72-4 </w:t>
      </w:r>
      <w:r w:rsidRPr="00B63089">
        <w:rPr>
          <w:rStyle w:val="FontStyle23"/>
          <w:b w:val="0"/>
          <w:sz w:val="28"/>
          <w:szCs w:val="28"/>
        </w:rPr>
        <w:t xml:space="preserve">в сыворотке крови </w:t>
      </w:r>
      <w:r w:rsidRPr="00B63089">
        <w:rPr>
          <w:rStyle w:val="FontStyle23"/>
          <w:b w:val="0"/>
          <w:sz w:val="28"/>
          <w:szCs w:val="28"/>
          <w:lang w:val="uk-UA"/>
        </w:rPr>
        <w:t xml:space="preserve">0-4,6 </w:t>
      </w:r>
      <w:r w:rsidRPr="00B63089">
        <w:rPr>
          <w:rStyle w:val="FontStyle23"/>
          <w:b w:val="0"/>
          <w:sz w:val="28"/>
          <w:szCs w:val="28"/>
        </w:rPr>
        <w:t>МЕ/мл.</w:t>
      </w:r>
      <w:r w:rsidR="00D25DEC" w:rsidRPr="001036AC">
        <w:rPr>
          <w:rStyle w:val="FontStyle23"/>
          <w:sz w:val="28"/>
          <w:szCs w:val="28"/>
        </w:rPr>
        <w:t xml:space="preserve"> </w:t>
      </w:r>
      <w:r w:rsidRPr="001036AC">
        <w:rPr>
          <w:rStyle w:val="FontStyle24"/>
          <w:sz w:val="28"/>
          <w:szCs w:val="28"/>
        </w:rPr>
        <w:t xml:space="preserve">СА </w:t>
      </w:r>
      <w:r w:rsidRPr="001036AC">
        <w:rPr>
          <w:rStyle w:val="FontStyle24"/>
          <w:sz w:val="28"/>
          <w:szCs w:val="28"/>
          <w:lang w:val="uk-UA"/>
        </w:rPr>
        <w:t xml:space="preserve">72-4 — </w:t>
      </w:r>
      <w:r w:rsidRPr="001036AC">
        <w:rPr>
          <w:rStyle w:val="FontStyle24"/>
          <w:sz w:val="28"/>
          <w:szCs w:val="28"/>
        </w:rPr>
        <w:t xml:space="preserve">муциноподобный гликопротеин. Он экспрессируется во многих тканях плода и практически не обнаруживается в тканях взрослого человека. Однако уровень СА </w:t>
      </w:r>
      <w:r w:rsidRPr="001036AC">
        <w:rPr>
          <w:rStyle w:val="FontStyle24"/>
          <w:sz w:val="28"/>
          <w:szCs w:val="28"/>
          <w:lang w:val="uk-UA"/>
        </w:rPr>
        <w:t xml:space="preserve">72-4 </w:t>
      </w:r>
      <w:r w:rsidRPr="001036AC">
        <w:rPr>
          <w:rStyle w:val="FontStyle24"/>
          <w:sz w:val="28"/>
          <w:szCs w:val="28"/>
        </w:rPr>
        <w:t xml:space="preserve">повышается в сыворотке крови больных, страдающих такими злокачественными опухолями железистого генеза, как карцинома желудка, толстой кишки, яичников, легких. Особенно высокая концентрация СА </w:t>
      </w:r>
      <w:r w:rsidRPr="001036AC">
        <w:rPr>
          <w:rStyle w:val="FontStyle24"/>
          <w:sz w:val="28"/>
          <w:szCs w:val="28"/>
          <w:lang w:val="uk-UA"/>
        </w:rPr>
        <w:t xml:space="preserve">72-4 </w:t>
      </w:r>
      <w:r w:rsidRPr="001036AC">
        <w:rPr>
          <w:rStyle w:val="FontStyle24"/>
          <w:sz w:val="28"/>
          <w:szCs w:val="28"/>
        </w:rPr>
        <w:t xml:space="preserve">в крови определяется при карциноме желудка. При уровне </w:t>
      </w:r>
      <w:r w:rsidRPr="001036AC">
        <w:rPr>
          <w:rStyle w:val="FontStyle24"/>
          <w:sz w:val="28"/>
          <w:szCs w:val="28"/>
          <w:lang w:val="en-US"/>
        </w:rPr>
        <w:t>cutoff</w:t>
      </w:r>
      <w:r w:rsidRPr="001036AC">
        <w:rPr>
          <w:rStyle w:val="FontStyle24"/>
          <w:sz w:val="28"/>
          <w:szCs w:val="28"/>
        </w:rPr>
        <w:t xml:space="preserve"> </w:t>
      </w:r>
      <w:r w:rsidRPr="001036AC">
        <w:rPr>
          <w:rStyle w:val="FontStyle24"/>
          <w:sz w:val="28"/>
          <w:szCs w:val="28"/>
          <w:lang w:val="uk-UA"/>
        </w:rPr>
        <w:t xml:space="preserve">3 </w:t>
      </w:r>
      <w:r w:rsidRPr="001036AC">
        <w:rPr>
          <w:rStyle w:val="FontStyle24"/>
          <w:sz w:val="28"/>
          <w:szCs w:val="28"/>
        </w:rPr>
        <w:t xml:space="preserve">МЕ/мл СА </w:t>
      </w:r>
      <w:r w:rsidRPr="001036AC">
        <w:rPr>
          <w:rStyle w:val="FontStyle24"/>
          <w:sz w:val="28"/>
          <w:szCs w:val="28"/>
          <w:lang w:val="uk-UA"/>
        </w:rPr>
        <w:t xml:space="preserve">72-4 </w:t>
      </w:r>
      <w:r w:rsidRPr="001036AC">
        <w:rPr>
          <w:rStyle w:val="FontStyle24"/>
          <w:sz w:val="28"/>
          <w:szCs w:val="28"/>
        </w:rPr>
        <w:t xml:space="preserve">имеет специфичность </w:t>
      </w:r>
      <w:r w:rsidRPr="001036AC">
        <w:rPr>
          <w:rStyle w:val="FontStyle24"/>
          <w:sz w:val="28"/>
          <w:szCs w:val="28"/>
          <w:lang w:val="uk-UA"/>
        </w:rPr>
        <w:t xml:space="preserve">100 % </w:t>
      </w:r>
      <w:r w:rsidRPr="001036AC">
        <w:rPr>
          <w:rStyle w:val="FontStyle24"/>
          <w:sz w:val="28"/>
          <w:szCs w:val="28"/>
        </w:rPr>
        <w:t xml:space="preserve">и чувствительность </w:t>
      </w:r>
      <w:r w:rsidRPr="001036AC">
        <w:rPr>
          <w:rStyle w:val="FontStyle24"/>
          <w:sz w:val="28"/>
          <w:szCs w:val="28"/>
          <w:lang w:val="uk-UA"/>
        </w:rPr>
        <w:t xml:space="preserve">48 % </w:t>
      </w:r>
      <w:r w:rsidRPr="001036AC">
        <w:rPr>
          <w:rStyle w:val="FontStyle24"/>
          <w:sz w:val="28"/>
          <w:szCs w:val="28"/>
        </w:rPr>
        <w:t>для карциномы желудка при дифференциации ее с доброкачественными желудочно-кишеч</w:t>
      </w:r>
      <w:r w:rsidRPr="001036AC">
        <w:rPr>
          <w:rStyle w:val="FontStyle24"/>
          <w:sz w:val="28"/>
          <w:szCs w:val="28"/>
        </w:rPr>
        <w:softHyphen/>
        <w:t>ными заболеваниями</w:t>
      </w:r>
      <w:r w:rsidRPr="001036AC">
        <w:rPr>
          <w:rStyle w:val="FontStyle24"/>
          <w:sz w:val="28"/>
          <w:szCs w:val="28"/>
          <w:lang w:val="uk-UA"/>
        </w:rPr>
        <w:t xml:space="preserve">. </w:t>
      </w:r>
      <w:r w:rsidRPr="001036AC">
        <w:rPr>
          <w:rStyle w:val="FontStyle24"/>
          <w:sz w:val="28"/>
          <w:szCs w:val="28"/>
        </w:rPr>
        <w:t>СА72-4 является полезным маркером для мониторинга течения заболевания и эффективности терапии при карциноме желудка.</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Определение СА </w:t>
      </w:r>
      <w:r w:rsidRPr="001036AC">
        <w:rPr>
          <w:rStyle w:val="FontStyle24"/>
          <w:sz w:val="28"/>
          <w:szCs w:val="28"/>
          <w:lang w:val="uk-UA"/>
        </w:rPr>
        <w:t xml:space="preserve">72-4 </w:t>
      </w:r>
      <w:r w:rsidRPr="001036AC">
        <w:rPr>
          <w:rStyle w:val="FontStyle24"/>
          <w:sz w:val="28"/>
          <w:szCs w:val="28"/>
        </w:rPr>
        <w:t xml:space="preserve">имеет важное значение при слизеобразующей карциноме яичника. У больных серозным раком яичников повышенный уровень СА </w:t>
      </w:r>
      <w:r w:rsidRPr="001036AC">
        <w:rPr>
          <w:rStyle w:val="FontStyle24"/>
          <w:sz w:val="28"/>
          <w:szCs w:val="28"/>
          <w:lang w:val="uk-UA"/>
        </w:rPr>
        <w:t xml:space="preserve">72-4 </w:t>
      </w:r>
      <w:r w:rsidRPr="001036AC">
        <w:rPr>
          <w:rStyle w:val="FontStyle24"/>
          <w:sz w:val="28"/>
          <w:szCs w:val="28"/>
        </w:rPr>
        <w:t xml:space="preserve">обнаруживают в </w:t>
      </w:r>
      <w:r w:rsidRPr="001036AC">
        <w:rPr>
          <w:rStyle w:val="FontStyle24"/>
          <w:sz w:val="28"/>
          <w:szCs w:val="28"/>
          <w:lang w:val="uk-UA"/>
        </w:rPr>
        <w:t xml:space="preserve">42-54 % </w:t>
      </w:r>
      <w:r w:rsidRPr="001036AC">
        <w:rPr>
          <w:rStyle w:val="FontStyle24"/>
          <w:sz w:val="28"/>
          <w:szCs w:val="28"/>
        </w:rPr>
        <w:t xml:space="preserve">случаев, а при муцинозном раке яичников </w:t>
      </w:r>
      <w:r w:rsidRPr="001036AC">
        <w:rPr>
          <w:rStyle w:val="FontStyle24"/>
          <w:sz w:val="28"/>
          <w:szCs w:val="28"/>
          <w:lang w:val="uk-UA"/>
        </w:rPr>
        <w:t xml:space="preserve">— </w:t>
      </w:r>
      <w:r w:rsidRPr="001036AC">
        <w:rPr>
          <w:rStyle w:val="FontStyle24"/>
          <w:sz w:val="28"/>
          <w:szCs w:val="28"/>
        </w:rPr>
        <w:t xml:space="preserve">в </w:t>
      </w:r>
      <w:r w:rsidRPr="001036AC">
        <w:rPr>
          <w:rStyle w:val="FontStyle24"/>
          <w:sz w:val="28"/>
          <w:szCs w:val="28"/>
          <w:lang w:val="uk-UA"/>
        </w:rPr>
        <w:t xml:space="preserve">70-80 %. </w:t>
      </w:r>
      <w:r w:rsidRPr="001036AC">
        <w:rPr>
          <w:rStyle w:val="FontStyle24"/>
          <w:sz w:val="28"/>
          <w:szCs w:val="28"/>
        </w:rPr>
        <w:t xml:space="preserve">В связи с этим СА </w:t>
      </w:r>
      <w:r w:rsidRPr="001036AC">
        <w:rPr>
          <w:rStyle w:val="FontStyle24"/>
          <w:sz w:val="28"/>
          <w:szCs w:val="28"/>
          <w:lang w:val="uk-UA"/>
        </w:rPr>
        <w:t xml:space="preserve">72-4 </w:t>
      </w:r>
      <w:r w:rsidRPr="001036AC">
        <w:rPr>
          <w:rStyle w:val="FontStyle24"/>
          <w:sz w:val="28"/>
          <w:szCs w:val="28"/>
        </w:rPr>
        <w:t xml:space="preserve">необходимо использовать в качестве специфического маркера муцинозного рака яичников, а сочетанное определение СА </w:t>
      </w:r>
      <w:r w:rsidRPr="001036AC">
        <w:rPr>
          <w:rStyle w:val="FontStyle24"/>
          <w:sz w:val="28"/>
          <w:szCs w:val="28"/>
          <w:lang w:val="uk-UA"/>
        </w:rPr>
        <w:t xml:space="preserve">125 </w:t>
      </w:r>
      <w:r w:rsidRPr="001036AC">
        <w:rPr>
          <w:rStyle w:val="FontStyle24"/>
          <w:sz w:val="28"/>
          <w:szCs w:val="28"/>
        </w:rPr>
        <w:t>и</w:t>
      </w:r>
      <w:r w:rsidR="00A96892" w:rsidRPr="001036AC">
        <w:rPr>
          <w:rStyle w:val="FontStyle24"/>
          <w:sz w:val="28"/>
          <w:szCs w:val="28"/>
        </w:rPr>
        <w:t xml:space="preserve"> </w:t>
      </w:r>
      <w:r w:rsidRPr="001036AC">
        <w:rPr>
          <w:rStyle w:val="FontStyle24"/>
          <w:sz w:val="28"/>
          <w:szCs w:val="28"/>
        </w:rPr>
        <w:t xml:space="preserve">СА </w:t>
      </w:r>
      <w:r w:rsidRPr="001036AC">
        <w:rPr>
          <w:rStyle w:val="FontStyle24"/>
          <w:sz w:val="28"/>
          <w:szCs w:val="28"/>
          <w:lang w:val="uk-UA"/>
        </w:rPr>
        <w:t xml:space="preserve">72-4 — </w:t>
      </w:r>
      <w:r w:rsidRPr="001036AC">
        <w:rPr>
          <w:rStyle w:val="FontStyle24"/>
          <w:sz w:val="28"/>
          <w:szCs w:val="28"/>
        </w:rPr>
        <w:t xml:space="preserve">как дополнительный метод в дифференциальной диагностике доброкачественных и злокачественных опухолей яичников (повышенный уровень СА </w:t>
      </w:r>
      <w:r w:rsidRPr="001036AC">
        <w:rPr>
          <w:rStyle w:val="FontStyle24"/>
          <w:sz w:val="28"/>
          <w:szCs w:val="28"/>
          <w:lang w:val="uk-UA"/>
        </w:rPr>
        <w:t xml:space="preserve">72-4 </w:t>
      </w:r>
      <w:r w:rsidRPr="001036AC">
        <w:rPr>
          <w:rStyle w:val="FontStyle24"/>
          <w:sz w:val="28"/>
          <w:szCs w:val="28"/>
        </w:rPr>
        <w:t xml:space="preserve">с вероятностью более </w:t>
      </w:r>
      <w:r w:rsidRPr="001036AC">
        <w:rPr>
          <w:rStyle w:val="FontStyle24"/>
          <w:sz w:val="28"/>
          <w:szCs w:val="28"/>
          <w:lang w:val="uk-UA"/>
        </w:rPr>
        <w:t xml:space="preserve">90 % </w:t>
      </w:r>
      <w:r w:rsidRPr="001036AC">
        <w:rPr>
          <w:rStyle w:val="FontStyle24"/>
          <w:sz w:val="28"/>
          <w:szCs w:val="28"/>
        </w:rPr>
        <w:t>свидетельствует о злокачественном процессе).</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Повышенный уровень СА </w:t>
      </w:r>
      <w:r w:rsidRPr="001036AC">
        <w:rPr>
          <w:rStyle w:val="FontStyle24"/>
          <w:sz w:val="28"/>
          <w:szCs w:val="28"/>
          <w:lang w:val="uk-UA"/>
        </w:rPr>
        <w:t xml:space="preserve">72-4 </w:t>
      </w:r>
      <w:r w:rsidRPr="001036AC">
        <w:rPr>
          <w:rStyle w:val="FontStyle24"/>
          <w:sz w:val="28"/>
          <w:szCs w:val="28"/>
        </w:rPr>
        <w:t>изредка обнаруживается при доброкачественных и воспалительных процессах.</w:t>
      </w:r>
    </w:p>
    <w:p w:rsidR="00D66BAB" w:rsidRPr="001036AC" w:rsidRDefault="00D66BAB" w:rsidP="00DD2486">
      <w:pPr>
        <w:pStyle w:val="Style17"/>
        <w:widowControl/>
        <w:spacing w:line="240" w:lineRule="auto"/>
        <w:ind w:firstLine="709"/>
        <w:rPr>
          <w:rStyle w:val="FontStyle24"/>
          <w:sz w:val="28"/>
          <w:szCs w:val="28"/>
          <w:lang w:val="uk-UA" w:eastAsia="uk-UA"/>
        </w:rPr>
      </w:pPr>
      <w:r w:rsidRPr="001036AC">
        <w:rPr>
          <w:rStyle w:val="FontStyle23"/>
          <w:sz w:val="28"/>
          <w:szCs w:val="28"/>
        </w:rPr>
        <w:t xml:space="preserve">Определение содержания </w:t>
      </w:r>
      <w:r w:rsidRPr="001036AC">
        <w:rPr>
          <w:rStyle w:val="FontStyle24"/>
          <w:sz w:val="28"/>
          <w:szCs w:val="28"/>
        </w:rPr>
        <w:t xml:space="preserve">СА </w:t>
      </w:r>
      <w:r w:rsidRPr="001036AC">
        <w:rPr>
          <w:rStyle w:val="FontStyle23"/>
          <w:sz w:val="28"/>
          <w:szCs w:val="28"/>
          <w:lang w:val="uk-UA"/>
        </w:rPr>
        <w:t xml:space="preserve">72-4 </w:t>
      </w:r>
      <w:r w:rsidRPr="001036AC">
        <w:rPr>
          <w:rStyle w:val="FontStyle23"/>
          <w:sz w:val="28"/>
          <w:szCs w:val="28"/>
        </w:rPr>
        <w:t>в сыворотке крови применяют для:</w:t>
      </w:r>
      <w:r w:rsidR="00DD2486">
        <w:rPr>
          <w:rStyle w:val="FontStyle23"/>
          <w:sz w:val="28"/>
          <w:szCs w:val="28"/>
        </w:rPr>
        <w:t xml:space="preserve"> </w:t>
      </w:r>
      <w:r w:rsidRPr="001036AC">
        <w:rPr>
          <w:rStyle w:val="FontStyle24"/>
          <w:sz w:val="28"/>
          <w:szCs w:val="28"/>
        </w:rPr>
        <w:t>мониторинга бронхогенного немелкоклеточного рака легкого;</w:t>
      </w:r>
      <w:r w:rsidR="00DD2486">
        <w:rPr>
          <w:rStyle w:val="FontStyle24"/>
          <w:sz w:val="28"/>
          <w:szCs w:val="28"/>
        </w:rPr>
        <w:t xml:space="preserve"> </w:t>
      </w:r>
      <w:r w:rsidRPr="001036AC">
        <w:rPr>
          <w:rStyle w:val="FontStyle24"/>
          <w:sz w:val="28"/>
          <w:szCs w:val="28"/>
        </w:rPr>
        <w:t>мониторинга лечения и контроля течения рака желудка;</w:t>
      </w:r>
      <w:r w:rsidR="00DD2486">
        <w:rPr>
          <w:rStyle w:val="FontStyle24"/>
          <w:sz w:val="28"/>
          <w:szCs w:val="28"/>
        </w:rPr>
        <w:t xml:space="preserve"> </w:t>
      </w:r>
      <w:r w:rsidRPr="001036AC">
        <w:rPr>
          <w:rStyle w:val="FontStyle24"/>
          <w:sz w:val="28"/>
          <w:szCs w:val="28"/>
        </w:rPr>
        <w:t>диагностики рецидивов рака желудка;</w:t>
      </w:r>
      <w:r w:rsidR="00DD2486">
        <w:rPr>
          <w:rStyle w:val="FontStyle24"/>
          <w:sz w:val="28"/>
          <w:szCs w:val="28"/>
        </w:rPr>
        <w:t xml:space="preserve"> </w:t>
      </w:r>
      <w:r w:rsidRPr="001036AC">
        <w:rPr>
          <w:rStyle w:val="FontStyle24"/>
          <w:sz w:val="28"/>
          <w:szCs w:val="28"/>
        </w:rPr>
        <w:t>дифференциальной диагностики доброкачественных и злокачественных опухолей яичников;</w:t>
      </w:r>
      <w:r w:rsidR="00DD2486">
        <w:rPr>
          <w:rStyle w:val="FontStyle24"/>
          <w:sz w:val="28"/>
          <w:szCs w:val="28"/>
        </w:rPr>
        <w:t xml:space="preserve"> </w:t>
      </w:r>
      <w:r w:rsidRPr="001036AC">
        <w:rPr>
          <w:rStyle w:val="FontStyle24"/>
          <w:sz w:val="28"/>
          <w:szCs w:val="28"/>
        </w:rPr>
        <w:t>мониторинга лечения и контроля течения муцинозного рака яичников.</w:t>
      </w:r>
    </w:p>
    <w:p w:rsidR="00D66BAB" w:rsidRPr="001036AC" w:rsidRDefault="00D66BAB" w:rsidP="001036AC">
      <w:pPr>
        <w:pStyle w:val="Style10"/>
        <w:widowControl/>
        <w:spacing w:line="240" w:lineRule="auto"/>
        <w:ind w:firstLine="709"/>
        <w:jc w:val="both"/>
        <w:rPr>
          <w:rStyle w:val="FontStyle24"/>
          <w:sz w:val="28"/>
          <w:szCs w:val="28"/>
        </w:rPr>
      </w:pPr>
      <w:r w:rsidRPr="001036AC">
        <w:rPr>
          <w:rStyle w:val="FontStyle22"/>
          <w:rFonts w:ascii="Times New Roman" w:hAnsi="Times New Roman" w:cs="Times New Roman"/>
          <w:sz w:val="28"/>
          <w:szCs w:val="28"/>
          <w:lang w:eastAsia="uk-UA"/>
        </w:rPr>
        <w:t xml:space="preserve">Раковый антиген СА </w:t>
      </w:r>
      <w:r w:rsidRPr="001036AC">
        <w:rPr>
          <w:rStyle w:val="FontStyle22"/>
          <w:rFonts w:ascii="Times New Roman" w:hAnsi="Times New Roman" w:cs="Times New Roman"/>
          <w:sz w:val="28"/>
          <w:szCs w:val="28"/>
          <w:lang w:val="uk-UA" w:eastAsia="uk-UA"/>
        </w:rPr>
        <w:t xml:space="preserve">15-3 </w:t>
      </w:r>
      <w:r w:rsidRPr="001036AC">
        <w:rPr>
          <w:rStyle w:val="FontStyle22"/>
          <w:rFonts w:ascii="Times New Roman" w:hAnsi="Times New Roman" w:cs="Times New Roman"/>
          <w:sz w:val="28"/>
          <w:szCs w:val="28"/>
          <w:lang w:eastAsia="uk-UA"/>
        </w:rPr>
        <w:t>в сыворотке крови</w:t>
      </w:r>
      <w:r w:rsidR="00A96892" w:rsidRPr="001036AC">
        <w:rPr>
          <w:rStyle w:val="FontStyle22"/>
          <w:rFonts w:ascii="Times New Roman" w:hAnsi="Times New Roman" w:cs="Times New Roman"/>
          <w:sz w:val="28"/>
          <w:szCs w:val="28"/>
          <w:lang w:eastAsia="uk-UA"/>
        </w:rPr>
        <w:t xml:space="preserve"> </w:t>
      </w:r>
      <w:r w:rsidRPr="00DD2486">
        <w:rPr>
          <w:rStyle w:val="FontStyle23"/>
          <w:b w:val="0"/>
          <w:sz w:val="28"/>
          <w:szCs w:val="28"/>
        </w:rPr>
        <w:t xml:space="preserve">Референтные величины </w:t>
      </w:r>
      <w:r w:rsidRPr="00DD2486">
        <w:rPr>
          <w:rStyle w:val="FontStyle24"/>
          <w:b/>
          <w:sz w:val="28"/>
          <w:szCs w:val="28"/>
        </w:rPr>
        <w:t xml:space="preserve">СА </w:t>
      </w:r>
      <w:r w:rsidRPr="00DD2486">
        <w:rPr>
          <w:rStyle w:val="FontStyle23"/>
          <w:b w:val="0"/>
          <w:sz w:val="28"/>
          <w:szCs w:val="28"/>
          <w:lang w:val="uk-UA"/>
        </w:rPr>
        <w:t xml:space="preserve">15-3 </w:t>
      </w:r>
      <w:r w:rsidRPr="00DD2486">
        <w:rPr>
          <w:rStyle w:val="FontStyle23"/>
          <w:b w:val="0"/>
          <w:sz w:val="28"/>
          <w:szCs w:val="28"/>
        </w:rPr>
        <w:t xml:space="preserve">в сыворотке крови до </w:t>
      </w:r>
      <w:r w:rsidRPr="00DD2486">
        <w:rPr>
          <w:rStyle w:val="FontStyle23"/>
          <w:b w:val="0"/>
          <w:sz w:val="28"/>
          <w:szCs w:val="28"/>
          <w:lang w:val="uk-UA"/>
        </w:rPr>
        <w:t xml:space="preserve">27 </w:t>
      </w:r>
      <w:r w:rsidRPr="00DD2486">
        <w:rPr>
          <w:rStyle w:val="FontStyle23"/>
          <w:b w:val="0"/>
          <w:sz w:val="28"/>
          <w:szCs w:val="28"/>
        </w:rPr>
        <w:t xml:space="preserve">МЕ/мл, в III триместре беременности </w:t>
      </w:r>
      <w:r w:rsidRPr="00DD2486">
        <w:rPr>
          <w:rStyle w:val="FontStyle23"/>
          <w:b w:val="0"/>
          <w:sz w:val="28"/>
          <w:szCs w:val="28"/>
          <w:lang w:val="uk-UA"/>
        </w:rPr>
        <w:t xml:space="preserve">— </w:t>
      </w:r>
      <w:r w:rsidRPr="00DD2486">
        <w:rPr>
          <w:rStyle w:val="FontStyle23"/>
          <w:b w:val="0"/>
          <w:sz w:val="28"/>
          <w:szCs w:val="28"/>
        </w:rPr>
        <w:t xml:space="preserve">до </w:t>
      </w:r>
      <w:r w:rsidRPr="00DD2486">
        <w:rPr>
          <w:rStyle w:val="FontStyle23"/>
          <w:b w:val="0"/>
          <w:sz w:val="28"/>
          <w:szCs w:val="28"/>
          <w:lang w:val="uk-UA"/>
        </w:rPr>
        <w:t xml:space="preserve">40 </w:t>
      </w:r>
      <w:r w:rsidRPr="00DD2486">
        <w:rPr>
          <w:rStyle w:val="FontStyle23"/>
          <w:b w:val="0"/>
          <w:sz w:val="28"/>
          <w:szCs w:val="28"/>
        </w:rPr>
        <w:t>МЕ/мл. Период полужиз</w:t>
      </w:r>
      <w:r w:rsidRPr="00DD2486">
        <w:rPr>
          <w:rStyle w:val="FontStyle23"/>
          <w:b w:val="0"/>
          <w:sz w:val="28"/>
          <w:szCs w:val="28"/>
        </w:rPr>
        <w:softHyphen/>
        <w:t xml:space="preserve">ни </w:t>
      </w:r>
      <w:r w:rsidRPr="00DD2486">
        <w:rPr>
          <w:rStyle w:val="FontStyle23"/>
          <w:b w:val="0"/>
          <w:sz w:val="28"/>
          <w:szCs w:val="28"/>
          <w:lang w:val="uk-UA"/>
        </w:rPr>
        <w:t xml:space="preserve">— 7 </w:t>
      </w:r>
      <w:r w:rsidRPr="00DD2486">
        <w:rPr>
          <w:rStyle w:val="FontStyle23"/>
          <w:b w:val="0"/>
          <w:sz w:val="28"/>
          <w:szCs w:val="28"/>
        </w:rPr>
        <w:t>дней.</w:t>
      </w:r>
      <w:r w:rsidR="00A96892" w:rsidRPr="001036AC">
        <w:rPr>
          <w:rStyle w:val="FontStyle23"/>
          <w:sz w:val="28"/>
          <w:szCs w:val="28"/>
        </w:rPr>
        <w:t xml:space="preserve"> </w:t>
      </w:r>
      <w:r w:rsidRPr="001036AC">
        <w:rPr>
          <w:rStyle w:val="FontStyle24"/>
          <w:sz w:val="28"/>
          <w:szCs w:val="28"/>
        </w:rPr>
        <w:t xml:space="preserve">СА </w:t>
      </w:r>
      <w:r w:rsidRPr="001036AC">
        <w:rPr>
          <w:rStyle w:val="FontStyle24"/>
          <w:sz w:val="28"/>
          <w:szCs w:val="28"/>
          <w:lang w:val="uk-UA"/>
        </w:rPr>
        <w:t xml:space="preserve">15-3 — </w:t>
      </w:r>
      <w:r w:rsidRPr="001036AC">
        <w:rPr>
          <w:rStyle w:val="FontStyle24"/>
          <w:sz w:val="28"/>
          <w:szCs w:val="28"/>
        </w:rPr>
        <w:t xml:space="preserve">антиген мембраны клеток метастазирующей карциномы молочной железы. У здоровых лиц может определяться на эпителии секретирующих клеток и в секретах. СА </w:t>
      </w:r>
      <w:r w:rsidRPr="001036AC">
        <w:rPr>
          <w:rStyle w:val="FontStyle24"/>
          <w:sz w:val="28"/>
          <w:szCs w:val="28"/>
          <w:lang w:val="uk-UA"/>
        </w:rPr>
        <w:t xml:space="preserve">15-3 </w:t>
      </w:r>
      <w:r w:rsidRPr="001036AC">
        <w:rPr>
          <w:rStyle w:val="FontStyle24"/>
          <w:sz w:val="28"/>
          <w:szCs w:val="28"/>
        </w:rPr>
        <w:t xml:space="preserve">обладает достаточно высокой специфичностью по отношению к карциноме молочной железы в сравнении с доброкачественными заболеваниями ее. Лишь иногда выявляется небольшое повышение маркера (до </w:t>
      </w:r>
      <w:r w:rsidRPr="001036AC">
        <w:rPr>
          <w:rStyle w:val="FontStyle24"/>
          <w:sz w:val="28"/>
          <w:szCs w:val="28"/>
          <w:lang w:val="uk-UA"/>
        </w:rPr>
        <w:t xml:space="preserve">50 </w:t>
      </w:r>
      <w:r w:rsidRPr="001036AC">
        <w:rPr>
          <w:rStyle w:val="FontStyle24"/>
          <w:sz w:val="28"/>
          <w:szCs w:val="28"/>
        </w:rPr>
        <w:t xml:space="preserve">МЕ/мл) у больных циррозом печени. СА </w:t>
      </w:r>
      <w:r w:rsidRPr="001036AC">
        <w:rPr>
          <w:rStyle w:val="FontStyle24"/>
          <w:sz w:val="28"/>
          <w:szCs w:val="28"/>
          <w:lang w:val="uk-UA"/>
        </w:rPr>
        <w:t xml:space="preserve">15-3 </w:t>
      </w:r>
      <w:r w:rsidRPr="001036AC">
        <w:rPr>
          <w:rStyle w:val="FontStyle24"/>
          <w:sz w:val="28"/>
          <w:szCs w:val="28"/>
        </w:rPr>
        <w:t>главным образом используют для мониторинга течения заболевания и эффективности лечения рака молочной железы</w:t>
      </w:r>
      <w:r w:rsidRPr="001036AC">
        <w:rPr>
          <w:rStyle w:val="FontStyle24"/>
          <w:sz w:val="28"/>
          <w:szCs w:val="28"/>
          <w:lang w:val="uk-UA"/>
        </w:rPr>
        <w:t xml:space="preserve">. </w:t>
      </w:r>
      <w:r w:rsidRPr="001036AC">
        <w:rPr>
          <w:rStyle w:val="FontStyle24"/>
          <w:sz w:val="28"/>
          <w:szCs w:val="28"/>
        </w:rPr>
        <w:t>При прочих опухолях (карцинома яичников, шейки матки и эндометрия) повышение уровня маркера наблюдается только на поздних стадиях развития.</w:t>
      </w:r>
    </w:p>
    <w:p w:rsidR="00D66BAB" w:rsidRPr="001036AC" w:rsidRDefault="00D66BAB" w:rsidP="001036AC">
      <w:pPr>
        <w:pStyle w:val="Style3"/>
        <w:widowControl/>
        <w:spacing w:line="240" w:lineRule="auto"/>
        <w:ind w:firstLine="709"/>
        <w:rPr>
          <w:rStyle w:val="FontStyle24"/>
          <w:sz w:val="28"/>
          <w:szCs w:val="28"/>
          <w:lang w:val="uk-UA"/>
        </w:rPr>
      </w:pPr>
      <w:r w:rsidRPr="001036AC">
        <w:rPr>
          <w:rStyle w:val="FontStyle24"/>
          <w:sz w:val="28"/>
          <w:szCs w:val="28"/>
        </w:rPr>
        <w:t xml:space="preserve">Определение концентрации СА </w:t>
      </w:r>
      <w:r w:rsidRPr="001036AC">
        <w:rPr>
          <w:rStyle w:val="FontStyle24"/>
          <w:sz w:val="28"/>
          <w:szCs w:val="28"/>
          <w:lang w:val="uk-UA"/>
        </w:rPr>
        <w:t xml:space="preserve">15-3 </w:t>
      </w:r>
      <w:r w:rsidRPr="001036AC">
        <w:rPr>
          <w:rStyle w:val="FontStyle24"/>
          <w:sz w:val="28"/>
          <w:szCs w:val="28"/>
        </w:rPr>
        <w:t>используют для мониторинга лечения и диагностики рецидивов рака молочной железы и легких.</w:t>
      </w:r>
    </w:p>
    <w:p w:rsidR="00D66BAB" w:rsidRPr="001036AC" w:rsidRDefault="00D66BAB" w:rsidP="001036AC">
      <w:pPr>
        <w:pStyle w:val="Style10"/>
        <w:widowControl/>
        <w:spacing w:line="240" w:lineRule="auto"/>
        <w:ind w:firstLine="709"/>
        <w:jc w:val="both"/>
        <w:rPr>
          <w:rStyle w:val="FontStyle24"/>
          <w:sz w:val="28"/>
          <w:szCs w:val="28"/>
          <w:lang w:val="uk-UA"/>
        </w:rPr>
      </w:pPr>
      <w:r w:rsidRPr="001036AC">
        <w:rPr>
          <w:rStyle w:val="FontStyle22"/>
          <w:rFonts w:ascii="Times New Roman" w:hAnsi="Times New Roman" w:cs="Times New Roman"/>
          <w:sz w:val="28"/>
          <w:szCs w:val="28"/>
          <w:lang w:eastAsia="uk-UA"/>
        </w:rPr>
        <w:t>Бета-хорионический гонадотропин в сыворотке крови</w:t>
      </w:r>
      <w:r w:rsidR="00A96892" w:rsidRPr="001036AC">
        <w:rPr>
          <w:rStyle w:val="FontStyle22"/>
          <w:rFonts w:ascii="Times New Roman" w:hAnsi="Times New Roman" w:cs="Times New Roman"/>
          <w:sz w:val="28"/>
          <w:szCs w:val="28"/>
          <w:lang w:eastAsia="uk-UA"/>
        </w:rPr>
        <w:t xml:space="preserve"> </w:t>
      </w:r>
      <w:r w:rsidRPr="00E63451">
        <w:rPr>
          <w:rStyle w:val="FontStyle23"/>
          <w:b w:val="0"/>
          <w:sz w:val="28"/>
          <w:szCs w:val="28"/>
        </w:rPr>
        <w:t xml:space="preserve">Референтные величины </w:t>
      </w:r>
      <w:r w:rsidR="00A96892" w:rsidRPr="00E63451">
        <w:rPr>
          <w:rStyle w:val="FontStyle23"/>
          <w:b w:val="0"/>
          <w:sz w:val="28"/>
          <w:szCs w:val="28"/>
        </w:rPr>
        <w:t>бета</w:t>
      </w:r>
      <w:r w:rsidRPr="00E63451">
        <w:rPr>
          <w:rStyle w:val="FontStyle23"/>
          <w:b w:val="0"/>
          <w:sz w:val="28"/>
          <w:szCs w:val="28"/>
        </w:rPr>
        <w:t xml:space="preserve">-хорионического гонадотропина </w:t>
      </w:r>
      <w:r w:rsidR="00A96892" w:rsidRPr="00E63451">
        <w:rPr>
          <w:rStyle w:val="FontStyle23"/>
          <w:b w:val="0"/>
          <w:sz w:val="28"/>
          <w:szCs w:val="28"/>
        </w:rPr>
        <w:t>(</w:t>
      </w:r>
      <w:r w:rsidR="00141823" w:rsidRPr="00E63451">
        <w:rPr>
          <w:rStyle w:val="FontStyle23"/>
          <w:b w:val="0"/>
          <w:sz w:val="28"/>
          <w:szCs w:val="28"/>
        </w:rPr>
        <w:t>β</w:t>
      </w:r>
      <w:r w:rsidRPr="00E63451">
        <w:rPr>
          <w:rStyle w:val="FontStyle24"/>
          <w:b/>
          <w:sz w:val="28"/>
          <w:szCs w:val="28"/>
        </w:rPr>
        <w:t>-</w:t>
      </w:r>
      <w:r w:rsidRPr="00E63451">
        <w:rPr>
          <w:rStyle w:val="FontStyle24"/>
          <w:sz w:val="28"/>
          <w:szCs w:val="28"/>
        </w:rPr>
        <w:t>ХГ</w:t>
      </w:r>
      <w:r w:rsidRPr="00E63451">
        <w:rPr>
          <w:rStyle w:val="FontStyle24"/>
          <w:b/>
          <w:sz w:val="28"/>
          <w:szCs w:val="28"/>
        </w:rPr>
        <w:t xml:space="preserve">) </w:t>
      </w:r>
      <w:r w:rsidRPr="00E63451">
        <w:rPr>
          <w:rStyle w:val="FontStyle23"/>
          <w:b w:val="0"/>
          <w:sz w:val="28"/>
          <w:szCs w:val="28"/>
        </w:rPr>
        <w:t xml:space="preserve">в сыворотке крови: у взрослых </w:t>
      </w:r>
      <w:r w:rsidRPr="00E63451">
        <w:rPr>
          <w:rStyle w:val="FontStyle23"/>
          <w:b w:val="0"/>
          <w:sz w:val="28"/>
          <w:szCs w:val="28"/>
          <w:lang w:val="uk-UA"/>
        </w:rPr>
        <w:t xml:space="preserve">— </w:t>
      </w:r>
      <w:r w:rsidRPr="00E63451">
        <w:rPr>
          <w:rStyle w:val="FontStyle23"/>
          <w:b w:val="0"/>
          <w:sz w:val="28"/>
          <w:szCs w:val="28"/>
        </w:rPr>
        <w:t xml:space="preserve">до </w:t>
      </w:r>
      <w:r w:rsidRPr="00E63451">
        <w:rPr>
          <w:rStyle w:val="FontStyle23"/>
          <w:b w:val="0"/>
          <w:sz w:val="28"/>
          <w:szCs w:val="28"/>
          <w:lang w:val="uk-UA"/>
        </w:rPr>
        <w:t xml:space="preserve">5 </w:t>
      </w:r>
      <w:r w:rsidRPr="00E63451">
        <w:rPr>
          <w:rStyle w:val="FontStyle23"/>
          <w:b w:val="0"/>
          <w:sz w:val="28"/>
          <w:szCs w:val="28"/>
        </w:rPr>
        <w:t xml:space="preserve">МЕд/мл; при беременности </w:t>
      </w:r>
      <w:r w:rsidRPr="00E63451">
        <w:rPr>
          <w:rStyle w:val="FontStyle23"/>
          <w:b w:val="0"/>
          <w:sz w:val="28"/>
          <w:szCs w:val="28"/>
          <w:lang w:val="uk-UA"/>
        </w:rPr>
        <w:t xml:space="preserve">7-10 </w:t>
      </w:r>
      <w:r w:rsidRPr="00E63451">
        <w:rPr>
          <w:rStyle w:val="FontStyle23"/>
          <w:b w:val="0"/>
          <w:sz w:val="28"/>
          <w:szCs w:val="28"/>
        </w:rPr>
        <w:t xml:space="preserve">дней </w:t>
      </w:r>
      <w:r w:rsidRPr="00E63451">
        <w:rPr>
          <w:rStyle w:val="FontStyle23"/>
          <w:b w:val="0"/>
          <w:sz w:val="28"/>
          <w:szCs w:val="28"/>
          <w:lang w:val="uk-UA"/>
        </w:rPr>
        <w:t xml:space="preserve">— </w:t>
      </w:r>
      <w:r w:rsidRPr="00E63451">
        <w:rPr>
          <w:rStyle w:val="FontStyle23"/>
          <w:b w:val="0"/>
          <w:sz w:val="28"/>
          <w:szCs w:val="28"/>
        </w:rPr>
        <w:t xml:space="preserve">более </w:t>
      </w:r>
      <w:r w:rsidRPr="00E63451">
        <w:rPr>
          <w:rStyle w:val="FontStyle23"/>
          <w:b w:val="0"/>
          <w:sz w:val="28"/>
          <w:szCs w:val="28"/>
          <w:lang w:val="uk-UA"/>
        </w:rPr>
        <w:t xml:space="preserve">15 </w:t>
      </w:r>
      <w:r w:rsidRPr="00E63451">
        <w:rPr>
          <w:rStyle w:val="FontStyle23"/>
          <w:b w:val="0"/>
          <w:sz w:val="28"/>
          <w:szCs w:val="28"/>
        </w:rPr>
        <w:t xml:space="preserve">МЕд/мл, </w:t>
      </w:r>
      <w:r w:rsidRPr="00E63451">
        <w:rPr>
          <w:rStyle w:val="FontStyle23"/>
          <w:b w:val="0"/>
          <w:sz w:val="28"/>
          <w:szCs w:val="28"/>
          <w:lang w:val="uk-UA"/>
        </w:rPr>
        <w:t xml:space="preserve">30 </w:t>
      </w:r>
      <w:r w:rsidRPr="00E63451">
        <w:rPr>
          <w:rStyle w:val="FontStyle23"/>
          <w:b w:val="0"/>
          <w:sz w:val="28"/>
          <w:szCs w:val="28"/>
        </w:rPr>
        <w:t xml:space="preserve">дней </w:t>
      </w:r>
      <w:r w:rsidRPr="00E63451">
        <w:rPr>
          <w:rStyle w:val="FontStyle23"/>
          <w:b w:val="0"/>
          <w:sz w:val="28"/>
          <w:szCs w:val="28"/>
          <w:lang w:val="uk-UA"/>
        </w:rPr>
        <w:t xml:space="preserve">— 100-5000 </w:t>
      </w:r>
      <w:r w:rsidRPr="00E63451">
        <w:rPr>
          <w:rStyle w:val="FontStyle23"/>
          <w:b w:val="0"/>
          <w:sz w:val="28"/>
          <w:szCs w:val="28"/>
        </w:rPr>
        <w:t xml:space="preserve">МЕд/мл, </w:t>
      </w:r>
      <w:r w:rsidRPr="00E63451">
        <w:rPr>
          <w:rStyle w:val="FontStyle23"/>
          <w:b w:val="0"/>
          <w:sz w:val="28"/>
          <w:szCs w:val="28"/>
          <w:lang w:val="uk-UA"/>
        </w:rPr>
        <w:t xml:space="preserve">10 </w:t>
      </w:r>
      <w:r w:rsidRPr="00E63451">
        <w:rPr>
          <w:rStyle w:val="FontStyle23"/>
          <w:b w:val="0"/>
          <w:sz w:val="28"/>
          <w:szCs w:val="28"/>
        </w:rPr>
        <w:t xml:space="preserve">нед. </w:t>
      </w:r>
      <w:r w:rsidRPr="00E63451">
        <w:rPr>
          <w:rStyle w:val="FontStyle23"/>
          <w:b w:val="0"/>
          <w:sz w:val="28"/>
          <w:szCs w:val="28"/>
          <w:lang w:val="uk-UA"/>
        </w:rPr>
        <w:t xml:space="preserve">50 000-140 000 </w:t>
      </w:r>
      <w:r w:rsidRPr="00E63451">
        <w:rPr>
          <w:rStyle w:val="FontStyle23"/>
          <w:b w:val="0"/>
          <w:sz w:val="28"/>
          <w:szCs w:val="28"/>
        </w:rPr>
        <w:t xml:space="preserve">МЕд/мл, </w:t>
      </w:r>
      <w:r w:rsidRPr="00E63451">
        <w:rPr>
          <w:rStyle w:val="FontStyle23"/>
          <w:b w:val="0"/>
          <w:sz w:val="28"/>
          <w:szCs w:val="28"/>
          <w:lang w:val="uk-UA"/>
        </w:rPr>
        <w:t xml:space="preserve">16 </w:t>
      </w:r>
      <w:r w:rsidRPr="00E63451">
        <w:rPr>
          <w:rStyle w:val="FontStyle23"/>
          <w:b w:val="0"/>
          <w:sz w:val="28"/>
          <w:szCs w:val="28"/>
        </w:rPr>
        <w:t xml:space="preserve">нед. </w:t>
      </w:r>
      <w:r w:rsidRPr="00E63451">
        <w:rPr>
          <w:rStyle w:val="FontStyle23"/>
          <w:b w:val="0"/>
          <w:sz w:val="28"/>
          <w:szCs w:val="28"/>
          <w:lang w:val="uk-UA"/>
        </w:rPr>
        <w:t xml:space="preserve">- 10 000-50 000 </w:t>
      </w:r>
      <w:r w:rsidRPr="00E63451">
        <w:rPr>
          <w:rStyle w:val="FontStyle23"/>
          <w:b w:val="0"/>
          <w:sz w:val="28"/>
          <w:szCs w:val="28"/>
        </w:rPr>
        <w:t xml:space="preserve">МЕд/мл. Период полужизни </w:t>
      </w:r>
      <w:r w:rsidRPr="00E63451">
        <w:rPr>
          <w:rStyle w:val="FontStyle23"/>
          <w:b w:val="0"/>
          <w:sz w:val="28"/>
          <w:szCs w:val="28"/>
          <w:lang w:val="uk-UA"/>
        </w:rPr>
        <w:t xml:space="preserve">— </w:t>
      </w:r>
      <w:r w:rsidRPr="00E63451">
        <w:rPr>
          <w:rStyle w:val="FontStyle23"/>
          <w:b w:val="0"/>
          <w:sz w:val="28"/>
          <w:szCs w:val="28"/>
        </w:rPr>
        <w:t xml:space="preserve">в среднем </w:t>
      </w:r>
      <w:r w:rsidRPr="00E63451">
        <w:rPr>
          <w:rStyle w:val="FontStyle23"/>
          <w:b w:val="0"/>
          <w:sz w:val="28"/>
          <w:szCs w:val="28"/>
          <w:lang w:val="uk-UA"/>
        </w:rPr>
        <w:t xml:space="preserve">2,8 </w:t>
      </w:r>
      <w:r w:rsidRPr="00E63451">
        <w:rPr>
          <w:rStyle w:val="FontStyle23"/>
          <w:b w:val="0"/>
          <w:sz w:val="28"/>
          <w:szCs w:val="28"/>
        </w:rPr>
        <w:t>дня.</w:t>
      </w:r>
      <w:r w:rsidR="00141823" w:rsidRPr="00E63451">
        <w:rPr>
          <w:rStyle w:val="FontStyle23"/>
          <w:b w:val="0"/>
          <w:sz w:val="28"/>
          <w:szCs w:val="28"/>
        </w:rPr>
        <w:t xml:space="preserve"> β</w:t>
      </w:r>
      <w:r w:rsidR="00141823" w:rsidRPr="001036AC">
        <w:rPr>
          <w:rStyle w:val="FontStyle24"/>
          <w:sz w:val="28"/>
          <w:szCs w:val="28"/>
        </w:rPr>
        <w:t xml:space="preserve"> </w:t>
      </w:r>
      <w:r w:rsidRPr="001036AC">
        <w:rPr>
          <w:rStyle w:val="FontStyle24"/>
          <w:sz w:val="28"/>
          <w:szCs w:val="28"/>
        </w:rPr>
        <w:t xml:space="preserve">-ХГ </w:t>
      </w:r>
      <w:r w:rsidRPr="001036AC">
        <w:rPr>
          <w:rStyle w:val="FontStyle24"/>
          <w:sz w:val="28"/>
          <w:szCs w:val="28"/>
          <w:lang w:val="uk-UA"/>
        </w:rPr>
        <w:t xml:space="preserve">— </w:t>
      </w:r>
      <w:r w:rsidRPr="001036AC">
        <w:rPr>
          <w:rStyle w:val="FontStyle24"/>
          <w:sz w:val="28"/>
          <w:szCs w:val="28"/>
        </w:rPr>
        <w:t xml:space="preserve">гликопротеид, выделяемый синцитиальным слоем трофобласта во время беременности. Он поддерживает активность и существование желтого тела, стимулирует развитие эмбриобласта. Выделяется с мочой. Обнаружение </w:t>
      </w:r>
      <w:r w:rsidR="00141823" w:rsidRPr="00877266">
        <w:rPr>
          <w:rStyle w:val="FontStyle23"/>
          <w:b w:val="0"/>
          <w:sz w:val="28"/>
          <w:szCs w:val="28"/>
        </w:rPr>
        <w:t>β</w:t>
      </w:r>
      <w:r w:rsidR="00141823" w:rsidRPr="001036AC">
        <w:rPr>
          <w:rStyle w:val="FontStyle24"/>
          <w:sz w:val="28"/>
          <w:szCs w:val="28"/>
        </w:rPr>
        <w:t xml:space="preserve"> </w:t>
      </w:r>
      <w:r w:rsidRPr="001036AC">
        <w:rPr>
          <w:rStyle w:val="FontStyle24"/>
          <w:sz w:val="28"/>
          <w:szCs w:val="28"/>
        </w:rPr>
        <w:t xml:space="preserve">-ХГ в сыворотке крови служит методом ранней диагностики беременности и патологии ее развития. В онкологии определение </w:t>
      </w:r>
      <w:r w:rsidR="00141823" w:rsidRPr="00877266">
        <w:rPr>
          <w:rStyle w:val="FontStyle23"/>
          <w:b w:val="0"/>
          <w:sz w:val="28"/>
          <w:szCs w:val="28"/>
        </w:rPr>
        <w:t>β</w:t>
      </w:r>
      <w:r w:rsidR="00141823" w:rsidRPr="001036AC">
        <w:rPr>
          <w:rStyle w:val="FontStyle24"/>
          <w:sz w:val="28"/>
          <w:szCs w:val="28"/>
        </w:rPr>
        <w:t xml:space="preserve"> </w:t>
      </w:r>
      <w:r w:rsidRPr="001036AC">
        <w:rPr>
          <w:rStyle w:val="FontStyle24"/>
          <w:sz w:val="28"/>
          <w:szCs w:val="28"/>
        </w:rPr>
        <w:t xml:space="preserve">-ХГ используется для контроля за лечением трофобластических и герминогенных опухолей. </w:t>
      </w:r>
      <w:r w:rsidR="00141823" w:rsidRPr="001036AC">
        <w:rPr>
          <w:rStyle w:val="FontStyle29"/>
          <w:rFonts w:ascii="Times New Roman" w:hAnsi="Times New Roman" w:cs="Times New Roman"/>
          <w:w w:val="100"/>
          <w:sz w:val="28"/>
          <w:szCs w:val="28"/>
        </w:rPr>
        <w:t xml:space="preserve">У </w:t>
      </w:r>
      <w:r w:rsidRPr="001036AC">
        <w:rPr>
          <w:rStyle w:val="FontStyle24"/>
          <w:sz w:val="28"/>
          <w:szCs w:val="28"/>
        </w:rPr>
        <w:t xml:space="preserve">мужчин и небеременных женщин патологическое повышение уровня </w:t>
      </w:r>
      <w:r w:rsidR="00141823" w:rsidRPr="00877266">
        <w:rPr>
          <w:rStyle w:val="FontStyle23"/>
          <w:b w:val="0"/>
          <w:sz w:val="28"/>
          <w:szCs w:val="28"/>
        </w:rPr>
        <w:t>β</w:t>
      </w:r>
      <w:r w:rsidR="00141823" w:rsidRPr="001036AC">
        <w:rPr>
          <w:rStyle w:val="FontStyle24"/>
          <w:sz w:val="28"/>
          <w:szCs w:val="28"/>
        </w:rPr>
        <w:t xml:space="preserve"> </w:t>
      </w:r>
      <w:r w:rsidRPr="001036AC">
        <w:rPr>
          <w:rStyle w:val="FontStyle24"/>
          <w:sz w:val="28"/>
          <w:szCs w:val="28"/>
        </w:rPr>
        <w:t xml:space="preserve">-ХГ является признаком наличия злокачественной опухоли. Заболевания и состояния, при которых изменяется уровень </w:t>
      </w:r>
      <w:r w:rsidRPr="00877266">
        <w:rPr>
          <w:rStyle w:val="FontStyle29"/>
          <w:rFonts w:ascii="Times New Roman" w:hAnsi="Times New Roman" w:cs="Times New Roman"/>
          <w:b w:val="0"/>
          <w:w w:val="100"/>
          <w:sz w:val="28"/>
          <w:szCs w:val="28"/>
        </w:rPr>
        <w:t>β</w:t>
      </w:r>
      <w:r w:rsidRPr="001036AC">
        <w:rPr>
          <w:rStyle w:val="FontStyle24"/>
          <w:sz w:val="28"/>
          <w:szCs w:val="28"/>
        </w:rPr>
        <w:t xml:space="preserve">-ХГ в крови, представлены в табл. </w:t>
      </w:r>
      <w:r w:rsidR="00FA0AFC">
        <w:rPr>
          <w:rStyle w:val="FontStyle24"/>
          <w:sz w:val="28"/>
          <w:szCs w:val="28"/>
        </w:rPr>
        <w:t>3</w:t>
      </w:r>
      <w:r w:rsidRPr="001036AC">
        <w:rPr>
          <w:rStyle w:val="FontStyle24"/>
          <w:sz w:val="28"/>
          <w:szCs w:val="28"/>
          <w:lang w:val="uk-UA"/>
        </w:rPr>
        <w:t>.</w:t>
      </w:r>
    </w:p>
    <w:p w:rsidR="00141823" w:rsidRPr="001036AC" w:rsidRDefault="00141823" w:rsidP="001036AC">
      <w:pPr>
        <w:pStyle w:val="Style10"/>
        <w:widowControl/>
        <w:spacing w:line="240" w:lineRule="auto"/>
        <w:ind w:firstLine="709"/>
        <w:jc w:val="both"/>
        <w:rPr>
          <w:rStyle w:val="FontStyle24"/>
          <w:sz w:val="28"/>
          <w:szCs w:val="28"/>
          <w:lang w:val="uk-UA"/>
        </w:rPr>
      </w:pPr>
    </w:p>
    <w:p w:rsidR="00141823" w:rsidRPr="00FA0AFC" w:rsidRDefault="00141823" w:rsidP="001036AC">
      <w:pPr>
        <w:pStyle w:val="Style12"/>
        <w:widowControl/>
        <w:ind w:firstLine="709"/>
        <w:jc w:val="both"/>
        <w:rPr>
          <w:rStyle w:val="FontStyle23"/>
          <w:b w:val="0"/>
          <w:sz w:val="28"/>
          <w:szCs w:val="28"/>
        </w:rPr>
      </w:pPr>
      <w:r w:rsidRPr="00FA0AFC">
        <w:rPr>
          <w:rStyle w:val="FontStyle27"/>
          <w:i w:val="0"/>
          <w:sz w:val="28"/>
          <w:szCs w:val="28"/>
        </w:rPr>
        <w:t xml:space="preserve">Таблица </w:t>
      </w:r>
      <w:r w:rsidR="00FA0AFC" w:rsidRPr="00FA0AFC">
        <w:rPr>
          <w:rStyle w:val="FontStyle27"/>
          <w:i w:val="0"/>
          <w:sz w:val="28"/>
          <w:szCs w:val="28"/>
        </w:rPr>
        <w:t>3</w:t>
      </w:r>
      <w:r w:rsidRPr="00FA0AFC">
        <w:rPr>
          <w:rStyle w:val="FontStyle27"/>
          <w:i w:val="0"/>
          <w:sz w:val="28"/>
          <w:szCs w:val="28"/>
          <w:lang w:val="uk-UA"/>
        </w:rPr>
        <w:t>.</w:t>
      </w:r>
      <w:r w:rsidR="00B82B41" w:rsidRPr="00FA0AFC">
        <w:rPr>
          <w:rStyle w:val="FontStyle23"/>
          <w:sz w:val="28"/>
          <w:szCs w:val="28"/>
        </w:rPr>
        <w:t xml:space="preserve"> </w:t>
      </w:r>
      <w:r w:rsidRPr="00FA0AFC">
        <w:rPr>
          <w:rStyle w:val="FontStyle23"/>
          <w:b w:val="0"/>
          <w:sz w:val="28"/>
          <w:szCs w:val="28"/>
        </w:rPr>
        <w:t>Заболевания и состояния, при которых изменяется уровень β</w:t>
      </w:r>
      <w:r w:rsidRPr="00FA0AFC">
        <w:rPr>
          <w:rStyle w:val="FontStyle24"/>
          <w:b/>
          <w:sz w:val="28"/>
          <w:szCs w:val="28"/>
        </w:rPr>
        <w:t xml:space="preserve"> </w:t>
      </w:r>
      <w:r w:rsidR="00B82B41" w:rsidRPr="00FA0AFC">
        <w:rPr>
          <w:rStyle w:val="FontStyle24"/>
          <w:b/>
          <w:sz w:val="28"/>
          <w:szCs w:val="28"/>
        </w:rPr>
        <w:t>–</w:t>
      </w:r>
      <w:r w:rsidRPr="00FA0AFC">
        <w:rPr>
          <w:rStyle w:val="FontStyle24"/>
          <w:sz w:val="28"/>
          <w:szCs w:val="28"/>
        </w:rPr>
        <w:t>ХГ</w:t>
      </w:r>
      <w:r w:rsidR="00B82B41" w:rsidRPr="00FA0AFC">
        <w:rPr>
          <w:rStyle w:val="FontStyle24"/>
          <w:b/>
          <w:sz w:val="28"/>
          <w:szCs w:val="28"/>
        </w:rPr>
        <w:t xml:space="preserve"> </w:t>
      </w:r>
      <w:r w:rsidRPr="00FA0AFC">
        <w:rPr>
          <w:rStyle w:val="FontStyle23"/>
          <w:b w:val="0"/>
          <w:sz w:val="28"/>
          <w:szCs w:val="28"/>
        </w:rPr>
        <w:t>в крови</w:t>
      </w:r>
    </w:p>
    <w:p w:rsidR="00141823" w:rsidRPr="001036AC" w:rsidRDefault="00141823" w:rsidP="001036AC">
      <w:pPr>
        <w:pStyle w:val="Style10"/>
        <w:widowControl/>
        <w:spacing w:line="240" w:lineRule="auto"/>
        <w:ind w:firstLine="709"/>
        <w:jc w:val="both"/>
        <w:rPr>
          <w:rStyle w:val="FontStyle24"/>
          <w:sz w:val="28"/>
          <w:szCs w:val="28"/>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5103"/>
        <w:gridCol w:w="4253"/>
      </w:tblGrid>
      <w:tr w:rsidR="00141823" w:rsidRPr="003C16A4" w:rsidTr="00877266">
        <w:tc>
          <w:tcPr>
            <w:tcW w:w="5103" w:type="dxa"/>
            <w:tcBorders>
              <w:top w:val="single" w:sz="6" w:space="0" w:color="auto"/>
              <w:left w:val="single" w:sz="6" w:space="0" w:color="auto"/>
              <w:bottom w:val="single" w:sz="6" w:space="0" w:color="auto"/>
              <w:right w:val="single" w:sz="6" w:space="0" w:color="auto"/>
            </w:tcBorders>
          </w:tcPr>
          <w:p w:rsidR="00141823" w:rsidRPr="003C16A4" w:rsidRDefault="00141823" w:rsidP="003C16A4">
            <w:pPr>
              <w:pStyle w:val="Style13"/>
              <w:widowControl/>
              <w:spacing w:line="240" w:lineRule="auto"/>
              <w:jc w:val="both"/>
              <w:rPr>
                <w:rStyle w:val="FontStyle25"/>
                <w:b w:val="0"/>
                <w:sz w:val="24"/>
                <w:szCs w:val="24"/>
              </w:rPr>
            </w:pPr>
            <w:r w:rsidRPr="003C16A4">
              <w:rPr>
                <w:rStyle w:val="FontStyle25"/>
                <w:b w:val="0"/>
                <w:sz w:val="24"/>
                <w:szCs w:val="24"/>
              </w:rPr>
              <w:t>Увеличение концентрации</w:t>
            </w:r>
          </w:p>
        </w:tc>
        <w:tc>
          <w:tcPr>
            <w:tcW w:w="4253" w:type="dxa"/>
            <w:tcBorders>
              <w:top w:val="single" w:sz="6" w:space="0" w:color="auto"/>
              <w:left w:val="single" w:sz="6" w:space="0" w:color="auto"/>
              <w:bottom w:val="single" w:sz="6" w:space="0" w:color="auto"/>
              <w:right w:val="single" w:sz="6" w:space="0" w:color="auto"/>
            </w:tcBorders>
          </w:tcPr>
          <w:p w:rsidR="00141823" w:rsidRPr="003C16A4" w:rsidRDefault="00141823" w:rsidP="003C16A4">
            <w:pPr>
              <w:pStyle w:val="Style13"/>
              <w:widowControl/>
              <w:spacing w:line="240" w:lineRule="auto"/>
              <w:jc w:val="both"/>
              <w:rPr>
                <w:rStyle w:val="FontStyle25"/>
                <w:b w:val="0"/>
                <w:sz w:val="24"/>
                <w:szCs w:val="24"/>
              </w:rPr>
            </w:pPr>
            <w:r w:rsidRPr="003C16A4">
              <w:rPr>
                <w:rStyle w:val="FontStyle25"/>
                <w:b w:val="0"/>
                <w:sz w:val="24"/>
                <w:szCs w:val="24"/>
              </w:rPr>
              <w:t>Снижение концентрации</w:t>
            </w:r>
          </w:p>
        </w:tc>
      </w:tr>
      <w:tr w:rsidR="003C16A4" w:rsidRPr="003C16A4" w:rsidTr="00877266">
        <w:tc>
          <w:tcPr>
            <w:tcW w:w="5103" w:type="dxa"/>
            <w:tcBorders>
              <w:top w:val="single" w:sz="6" w:space="0" w:color="auto"/>
              <w:left w:val="single" w:sz="6" w:space="0" w:color="auto"/>
              <w:bottom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Беременность</w:t>
            </w:r>
          </w:p>
        </w:tc>
        <w:tc>
          <w:tcPr>
            <w:tcW w:w="4253" w:type="dxa"/>
            <w:vMerge w:val="restart"/>
            <w:tcBorders>
              <w:top w:val="single" w:sz="6" w:space="0" w:color="auto"/>
              <w:left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Снижение концентрации относительно фазы беременности свидетельствует о наличии:</w:t>
            </w:r>
          </w:p>
          <w:p w:rsidR="003C16A4" w:rsidRPr="003C16A4" w:rsidRDefault="003C16A4" w:rsidP="003C16A4">
            <w:pPr>
              <w:pStyle w:val="Style18"/>
              <w:widowControl/>
              <w:tabs>
                <w:tab w:val="left" w:pos="240"/>
              </w:tabs>
              <w:spacing w:line="240" w:lineRule="auto"/>
              <w:jc w:val="both"/>
              <w:rPr>
                <w:rStyle w:val="FontStyle26"/>
                <w:sz w:val="24"/>
                <w:szCs w:val="24"/>
                <w:lang w:eastAsia="uk-UA"/>
              </w:rPr>
            </w:pPr>
            <w:r w:rsidRPr="003C16A4">
              <w:rPr>
                <w:rStyle w:val="FontStyle26"/>
                <w:sz w:val="24"/>
                <w:szCs w:val="24"/>
                <w:lang w:val="uk-UA" w:eastAsia="uk-UA"/>
              </w:rPr>
              <w:t>•</w:t>
            </w:r>
            <w:r w:rsidRPr="003C16A4">
              <w:rPr>
                <w:rStyle w:val="FontStyle26"/>
                <w:sz w:val="24"/>
                <w:szCs w:val="24"/>
                <w:lang w:val="uk-UA" w:eastAsia="uk-UA"/>
              </w:rPr>
              <w:tab/>
            </w:r>
            <w:r w:rsidRPr="003C16A4">
              <w:rPr>
                <w:rStyle w:val="FontStyle26"/>
                <w:sz w:val="24"/>
                <w:szCs w:val="24"/>
                <w:lang w:eastAsia="uk-UA"/>
              </w:rPr>
              <w:t>внематочной беременности</w:t>
            </w:r>
          </w:p>
          <w:p w:rsidR="003C16A4" w:rsidRPr="003C16A4" w:rsidRDefault="003C16A4" w:rsidP="003C16A4">
            <w:pPr>
              <w:pStyle w:val="Style18"/>
              <w:widowControl/>
              <w:tabs>
                <w:tab w:val="left" w:pos="240"/>
              </w:tabs>
              <w:spacing w:line="240" w:lineRule="auto"/>
              <w:jc w:val="both"/>
              <w:rPr>
                <w:rStyle w:val="FontStyle26"/>
                <w:sz w:val="24"/>
                <w:szCs w:val="24"/>
                <w:lang w:eastAsia="uk-UA"/>
              </w:rPr>
            </w:pPr>
            <w:r w:rsidRPr="003C16A4">
              <w:rPr>
                <w:rStyle w:val="FontStyle26"/>
                <w:sz w:val="24"/>
                <w:szCs w:val="24"/>
                <w:lang w:val="uk-UA" w:eastAsia="uk-UA"/>
              </w:rPr>
              <w:t>•</w:t>
            </w:r>
            <w:r w:rsidRPr="003C16A4">
              <w:rPr>
                <w:rStyle w:val="FontStyle26"/>
                <w:sz w:val="24"/>
                <w:szCs w:val="24"/>
                <w:lang w:val="uk-UA" w:eastAsia="uk-UA"/>
              </w:rPr>
              <w:tab/>
            </w:r>
            <w:r w:rsidRPr="003C16A4">
              <w:rPr>
                <w:rStyle w:val="FontStyle26"/>
                <w:sz w:val="24"/>
                <w:szCs w:val="24"/>
                <w:lang w:eastAsia="uk-UA"/>
              </w:rPr>
              <w:t>повреждения плаценты во время беременности</w:t>
            </w:r>
          </w:p>
          <w:p w:rsidR="003C16A4" w:rsidRPr="003C16A4" w:rsidRDefault="003C16A4" w:rsidP="003C16A4">
            <w:pPr>
              <w:pStyle w:val="Style18"/>
              <w:widowControl/>
              <w:tabs>
                <w:tab w:val="left" w:pos="240"/>
              </w:tabs>
              <w:spacing w:line="240" w:lineRule="auto"/>
              <w:jc w:val="both"/>
              <w:rPr>
                <w:rStyle w:val="FontStyle26"/>
                <w:sz w:val="24"/>
                <w:szCs w:val="24"/>
                <w:lang w:eastAsia="uk-UA"/>
              </w:rPr>
            </w:pPr>
            <w:r w:rsidRPr="003C16A4">
              <w:rPr>
                <w:rStyle w:val="FontStyle26"/>
                <w:sz w:val="24"/>
                <w:szCs w:val="24"/>
                <w:lang w:val="uk-UA" w:eastAsia="uk-UA"/>
              </w:rPr>
              <w:t>•</w:t>
            </w:r>
            <w:r w:rsidRPr="003C16A4">
              <w:rPr>
                <w:rStyle w:val="FontStyle26"/>
                <w:sz w:val="24"/>
                <w:szCs w:val="24"/>
                <w:lang w:val="uk-UA" w:eastAsia="uk-UA"/>
              </w:rPr>
              <w:tab/>
            </w:r>
            <w:r w:rsidRPr="003C16A4">
              <w:rPr>
                <w:rStyle w:val="FontStyle26"/>
                <w:sz w:val="24"/>
                <w:szCs w:val="24"/>
                <w:lang w:eastAsia="uk-UA"/>
              </w:rPr>
              <w:t>угрозы выкидыша</w:t>
            </w:r>
          </w:p>
        </w:tc>
      </w:tr>
      <w:tr w:rsidR="003C16A4" w:rsidRPr="003C16A4" w:rsidTr="00877266">
        <w:tc>
          <w:tcPr>
            <w:tcW w:w="5103" w:type="dxa"/>
            <w:tcBorders>
              <w:top w:val="single" w:sz="6" w:space="0" w:color="auto"/>
              <w:left w:val="single" w:sz="6" w:space="0" w:color="auto"/>
              <w:bottom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Герминогенные опухоли (хорионэпи-телиома)</w:t>
            </w:r>
          </w:p>
        </w:tc>
        <w:tc>
          <w:tcPr>
            <w:tcW w:w="4253" w:type="dxa"/>
            <w:vMerge/>
            <w:tcBorders>
              <w:left w:val="single" w:sz="6" w:space="0" w:color="auto"/>
              <w:right w:val="single" w:sz="6" w:space="0" w:color="auto"/>
            </w:tcBorders>
          </w:tcPr>
          <w:p w:rsidR="003C16A4" w:rsidRPr="003C16A4" w:rsidRDefault="003C16A4" w:rsidP="003C16A4">
            <w:pPr>
              <w:pStyle w:val="Style14"/>
              <w:spacing w:line="240" w:lineRule="auto"/>
              <w:jc w:val="both"/>
              <w:rPr>
                <w:rStyle w:val="FontStyle26"/>
                <w:sz w:val="24"/>
                <w:szCs w:val="24"/>
              </w:rPr>
            </w:pPr>
          </w:p>
        </w:tc>
      </w:tr>
      <w:tr w:rsidR="003C16A4" w:rsidRPr="003C16A4" w:rsidTr="00877266">
        <w:tc>
          <w:tcPr>
            <w:tcW w:w="5103" w:type="dxa"/>
            <w:tcBorders>
              <w:top w:val="single" w:sz="6" w:space="0" w:color="auto"/>
              <w:left w:val="single" w:sz="6" w:space="0" w:color="auto"/>
              <w:bottom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Пузырный занос</w:t>
            </w:r>
          </w:p>
        </w:tc>
        <w:tc>
          <w:tcPr>
            <w:tcW w:w="4253" w:type="dxa"/>
            <w:vMerge/>
            <w:tcBorders>
              <w:left w:val="single" w:sz="6" w:space="0" w:color="auto"/>
              <w:right w:val="single" w:sz="6" w:space="0" w:color="auto"/>
            </w:tcBorders>
          </w:tcPr>
          <w:p w:rsidR="003C16A4" w:rsidRPr="003C16A4" w:rsidRDefault="003C16A4" w:rsidP="003C16A4">
            <w:pPr>
              <w:pStyle w:val="Style14"/>
              <w:spacing w:line="240" w:lineRule="auto"/>
              <w:jc w:val="both"/>
              <w:rPr>
                <w:rStyle w:val="FontStyle26"/>
                <w:sz w:val="24"/>
                <w:szCs w:val="24"/>
              </w:rPr>
            </w:pPr>
          </w:p>
        </w:tc>
      </w:tr>
      <w:tr w:rsidR="003C16A4" w:rsidRPr="003C16A4" w:rsidTr="00877266">
        <w:tc>
          <w:tcPr>
            <w:tcW w:w="5103" w:type="dxa"/>
            <w:tcBorders>
              <w:top w:val="single" w:sz="6" w:space="0" w:color="auto"/>
              <w:left w:val="single" w:sz="6" w:space="0" w:color="auto"/>
              <w:bottom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Пороки развития нервного канала плода, синдром Дауна</w:t>
            </w:r>
          </w:p>
        </w:tc>
        <w:tc>
          <w:tcPr>
            <w:tcW w:w="4253" w:type="dxa"/>
            <w:vMerge/>
            <w:tcBorders>
              <w:left w:val="single" w:sz="6" w:space="0" w:color="auto"/>
              <w:right w:val="single" w:sz="6" w:space="0" w:color="auto"/>
            </w:tcBorders>
          </w:tcPr>
          <w:p w:rsidR="003C16A4" w:rsidRPr="003C16A4" w:rsidRDefault="003C16A4" w:rsidP="003C16A4">
            <w:pPr>
              <w:pStyle w:val="Style14"/>
              <w:spacing w:line="240" w:lineRule="auto"/>
              <w:jc w:val="both"/>
              <w:rPr>
                <w:rStyle w:val="FontStyle26"/>
                <w:sz w:val="24"/>
                <w:szCs w:val="24"/>
              </w:rPr>
            </w:pPr>
          </w:p>
        </w:tc>
      </w:tr>
      <w:tr w:rsidR="003C16A4" w:rsidRPr="003C16A4" w:rsidTr="00877266">
        <w:tc>
          <w:tcPr>
            <w:tcW w:w="5103" w:type="dxa"/>
            <w:tcBorders>
              <w:top w:val="single" w:sz="6" w:space="0" w:color="auto"/>
              <w:left w:val="single" w:sz="6" w:space="0" w:color="auto"/>
              <w:bottom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При неполном удалении плодного яйца во время аборта</w:t>
            </w:r>
          </w:p>
        </w:tc>
        <w:tc>
          <w:tcPr>
            <w:tcW w:w="4253" w:type="dxa"/>
            <w:vMerge/>
            <w:tcBorders>
              <w:left w:val="single" w:sz="6" w:space="0" w:color="auto"/>
              <w:right w:val="single" w:sz="6" w:space="0" w:color="auto"/>
            </w:tcBorders>
          </w:tcPr>
          <w:p w:rsidR="003C16A4" w:rsidRPr="003C16A4" w:rsidRDefault="003C16A4" w:rsidP="003C16A4">
            <w:pPr>
              <w:pStyle w:val="Style14"/>
              <w:spacing w:line="240" w:lineRule="auto"/>
              <w:jc w:val="both"/>
              <w:rPr>
                <w:rStyle w:val="FontStyle26"/>
                <w:sz w:val="24"/>
                <w:szCs w:val="24"/>
              </w:rPr>
            </w:pPr>
          </w:p>
        </w:tc>
      </w:tr>
      <w:tr w:rsidR="003C16A4" w:rsidRPr="003C16A4" w:rsidTr="00877266">
        <w:tc>
          <w:tcPr>
            <w:tcW w:w="5103" w:type="dxa"/>
            <w:tcBorders>
              <w:top w:val="single" w:sz="6" w:space="0" w:color="auto"/>
              <w:left w:val="single" w:sz="6" w:space="0" w:color="auto"/>
              <w:bottom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Трофобластическая опухоль</w:t>
            </w:r>
          </w:p>
        </w:tc>
        <w:tc>
          <w:tcPr>
            <w:tcW w:w="4253" w:type="dxa"/>
            <w:vMerge/>
            <w:tcBorders>
              <w:left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p>
        </w:tc>
      </w:tr>
      <w:tr w:rsidR="003C16A4" w:rsidRPr="003C16A4" w:rsidTr="00877266">
        <w:tc>
          <w:tcPr>
            <w:tcW w:w="5103" w:type="dxa"/>
            <w:tcBorders>
              <w:top w:val="single" w:sz="6" w:space="0" w:color="auto"/>
              <w:left w:val="single" w:sz="6" w:space="0" w:color="auto"/>
              <w:bottom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Тератома яичка</w:t>
            </w:r>
          </w:p>
        </w:tc>
        <w:tc>
          <w:tcPr>
            <w:tcW w:w="4253" w:type="dxa"/>
            <w:vMerge/>
            <w:tcBorders>
              <w:left w:val="single" w:sz="6" w:space="0" w:color="auto"/>
              <w:right w:val="single" w:sz="6" w:space="0" w:color="auto"/>
            </w:tcBorders>
          </w:tcPr>
          <w:p w:rsidR="003C16A4" w:rsidRPr="003C16A4" w:rsidRDefault="003C16A4" w:rsidP="003C16A4">
            <w:pPr>
              <w:pStyle w:val="Style4"/>
              <w:widowControl/>
              <w:jc w:val="both"/>
              <w:rPr>
                <w:rFonts w:ascii="Times New Roman" w:hAnsi="Times New Roman" w:cs="Times New Roman"/>
              </w:rPr>
            </w:pPr>
          </w:p>
        </w:tc>
      </w:tr>
      <w:tr w:rsidR="003C16A4" w:rsidRPr="003C16A4" w:rsidTr="00877266">
        <w:tc>
          <w:tcPr>
            <w:tcW w:w="5103" w:type="dxa"/>
            <w:tcBorders>
              <w:top w:val="single" w:sz="6" w:space="0" w:color="auto"/>
              <w:left w:val="single" w:sz="6" w:space="0" w:color="auto"/>
              <w:bottom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Многоплодная беременность</w:t>
            </w:r>
          </w:p>
        </w:tc>
        <w:tc>
          <w:tcPr>
            <w:tcW w:w="4253" w:type="dxa"/>
            <w:vMerge/>
            <w:tcBorders>
              <w:left w:val="single" w:sz="6" w:space="0" w:color="auto"/>
              <w:right w:val="single" w:sz="6" w:space="0" w:color="auto"/>
            </w:tcBorders>
          </w:tcPr>
          <w:p w:rsidR="003C16A4" w:rsidRPr="003C16A4" w:rsidRDefault="003C16A4" w:rsidP="003C16A4">
            <w:pPr>
              <w:pStyle w:val="Style4"/>
              <w:widowControl/>
              <w:jc w:val="both"/>
              <w:rPr>
                <w:rFonts w:ascii="Times New Roman" w:hAnsi="Times New Roman" w:cs="Times New Roman"/>
              </w:rPr>
            </w:pPr>
          </w:p>
        </w:tc>
      </w:tr>
      <w:tr w:rsidR="003C16A4" w:rsidRPr="003C16A4" w:rsidTr="00877266">
        <w:tc>
          <w:tcPr>
            <w:tcW w:w="5103" w:type="dxa"/>
            <w:tcBorders>
              <w:top w:val="single" w:sz="6" w:space="0" w:color="auto"/>
              <w:left w:val="single" w:sz="6" w:space="0" w:color="auto"/>
              <w:bottom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Менопауза</w:t>
            </w:r>
          </w:p>
        </w:tc>
        <w:tc>
          <w:tcPr>
            <w:tcW w:w="4253" w:type="dxa"/>
            <w:vMerge/>
            <w:tcBorders>
              <w:left w:val="single" w:sz="6" w:space="0" w:color="auto"/>
              <w:right w:val="single" w:sz="6" w:space="0" w:color="auto"/>
            </w:tcBorders>
          </w:tcPr>
          <w:p w:rsidR="003C16A4" w:rsidRPr="003C16A4" w:rsidRDefault="003C16A4" w:rsidP="003C16A4">
            <w:pPr>
              <w:pStyle w:val="Style4"/>
              <w:widowControl/>
              <w:jc w:val="both"/>
              <w:rPr>
                <w:rFonts w:ascii="Times New Roman" w:hAnsi="Times New Roman" w:cs="Times New Roman"/>
              </w:rPr>
            </w:pPr>
          </w:p>
        </w:tc>
      </w:tr>
      <w:tr w:rsidR="003C16A4" w:rsidRPr="003C16A4" w:rsidTr="00877266">
        <w:tc>
          <w:tcPr>
            <w:tcW w:w="5103" w:type="dxa"/>
            <w:tcBorders>
              <w:top w:val="single" w:sz="6" w:space="0" w:color="auto"/>
              <w:left w:val="single" w:sz="6" w:space="0" w:color="auto"/>
              <w:bottom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Эндокринные нарушения</w:t>
            </w:r>
          </w:p>
        </w:tc>
        <w:tc>
          <w:tcPr>
            <w:tcW w:w="4253" w:type="dxa"/>
            <w:vMerge/>
            <w:tcBorders>
              <w:left w:val="single" w:sz="6" w:space="0" w:color="auto"/>
              <w:right w:val="single" w:sz="6" w:space="0" w:color="auto"/>
            </w:tcBorders>
          </w:tcPr>
          <w:p w:rsidR="003C16A4" w:rsidRPr="003C16A4" w:rsidRDefault="003C16A4" w:rsidP="003C16A4">
            <w:pPr>
              <w:pStyle w:val="Style4"/>
              <w:widowControl/>
              <w:jc w:val="both"/>
              <w:rPr>
                <w:rFonts w:ascii="Times New Roman" w:hAnsi="Times New Roman" w:cs="Times New Roman"/>
              </w:rPr>
            </w:pPr>
          </w:p>
        </w:tc>
      </w:tr>
      <w:tr w:rsidR="003C16A4" w:rsidRPr="003C16A4" w:rsidTr="00877266">
        <w:tc>
          <w:tcPr>
            <w:tcW w:w="5103" w:type="dxa"/>
            <w:tcBorders>
              <w:top w:val="single" w:sz="6" w:space="0" w:color="auto"/>
              <w:left w:val="single" w:sz="6" w:space="0" w:color="auto"/>
              <w:bottom w:val="single" w:sz="6" w:space="0" w:color="auto"/>
              <w:right w:val="single" w:sz="6" w:space="0" w:color="auto"/>
            </w:tcBorders>
          </w:tcPr>
          <w:p w:rsidR="003C16A4" w:rsidRPr="003C16A4" w:rsidRDefault="003C16A4" w:rsidP="003C16A4">
            <w:pPr>
              <w:pStyle w:val="Style14"/>
              <w:widowControl/>
              <w:spacing w:line="240" w:lineRule="auto"/>
              <w:jc w:val="both"/>
              <w:rPr>
                <w:rStyle w:val="FontStyle26"/>
                <w:sz w:val="24"/>
                <w:szCs w:val="24"/>
              </w:rPr>
            </w:pPr>
            <w:r w:rsidRPr="003C16A4">
              <w:rPr>
                <w:rStyle w:val="FontStyle26"/>
                <w:sz w:val="24"/>
                <w:szCs w:val="24"/>
              </w:rPr>
              <w:t>Семинома</w:t>
            </w:r>
          </w:p>
        </w:tc>
        <w:tc>
          <w:tcPr>
            <w:tcW w:w="4253" w:type="dxa"/>
            <w:vMerge/>
            <w:tcBorders>
              <w:left w:val="single" w:sz="6" w:space="0" w:color="auto"/>
              <w:bottom w:val="single" w:sz="6" w:space="0" w:color="auto"/>
              <w:right w:val="single" w:sz="6" w:space="0" w:color="auto"/>
            </w:tcBorders>
          </w:tcPr>
          <w:p w:rsidR="003C16A4" w:rsidRPr="003C16A4" w:rsidRDefault="003C16A4" w:rsidP="003C16A4">
            <w:pPr>
              <w:pStyle w:val="Style4"/>
              <w:widowControl/>
              <w:jc w:val="both"/>
              <w:rPr>
                <w:rFonts w:ascii="Times New Roman" w:hAnsi="Times New Roman" w:cs="Times New Roman"/>
              </w:rPr>
            </w:pPr>
          </w:p>
        </w:tc>
      </w:tr>
    </w:tbl>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Чувствительность определения уровня р-ХГ в крови при кар</w:t>
      </w:r>
      <w:r w:rsidRPr="001036AC">
        <w:rPr>
          <w:rStyle w:val="FontStyle24"/>
          <w:sz w:val="28"/>
          <w:szCs w:val="28"/>
        </w:rPr>
        <w:softHyphen/>
        <w:t xml:space="preserve">циноме яичника и плаценты </w:t>
      </w:r>
      <w:r w:rsidRPr="001036AC">
        <w:rPr>
          <w:rStyle w:val="FontStyle24"/>
          <w:sz w:val="28"/>
          <w:szCs w:val="28"/>
          <w:lang w:val="uk-UA"/>
        </w:rPr>
        <w:t xml:space="preserve">— 100 %, </w:t>
      </w:r>
      <w:r w:rsidRPr="001036AC">
        <w:rPr>
          <w:rStyle w:val="FontStyle24"/>
          <w:sz w:val="28"/>
          <w:szCs w:val="28"/>
        </w:rPr>
        <w:t xml:space="preserve">при хорионаденоме </w:t>
      </w:r>
      <w:r w:rsidRPr="001036AC">
        <w:rPr>
          <w:rStyle w:val="FontStyle27"/>
          <w:sz w:val="28"/>
          <w:szCs w:val="28"/>
          <w:lang w:val="uk-UA"/>
        </w:rPr>
        <w:t xml:space="preserve">— 91%, </w:t>
      </w:r>
      <w:r w:rsidRPr="001036AC">
        <w:rPr>
          <w:rStyle w:val="FontStyle24"/>
          <w:sz w:val="28"/>
          <w:szCs w:val="28"/>
        </w:rPr>
        <w:t>при несеминоматозных герминомах</w:t>
      </w:r>
      <w:r w:rsidRPr="001036AC">
        <w:rPr>
          <w:rStyle w:val="FontStyle24"/>
          <w:sz w:val="28"/>
          <w:szCs w:val="28"/>
          <w:lang w:val="uk-UA"/>
        </w:rPr>
        <w:t xml:space="preserve">— 48—86%, </w:t>
      </w:r>
      <w:r w:rsidRPr="001036AC">
        <w:rPr>
          <w:rStyle w:val="FontStyle24"/>
          <w:sz w:val="28"/>
          <w:szCs w:val="28"/>
        </w:rPr>
        <w:t xml:space="preserve">при семиноме </w:t>
      </w:r>
      <w:r w:rsidRPr="001036AC">
        <w:rPr>
          <w:rStyle w:val="FontStyle24"/>
          <w:sz w:val="28"/>
          <w:szCs w:val="28"/>
          <w:lang w:val="uk-UA"/>
        </w:rPr>
        <w:t xml:space="preserve">— 7-14%. </w:t>
      </w:r>
      <w:r w:rsidRPr="001036AC">
        <w:rPr>
          <w:rStyle w:val="FontStyle24"/>
          <w:sz w:val="28"/>
          <w:szCs w:val="28"/>
        </w:rPr>
        <w:t xml:space="preserve">Повышенный уровень </w:t>
      </w:r>
      <w:r w:rsidRPr="001036AC">
        <w:rPr>
          <w:rStyle w:val="FontStyle29"/>
          <w:rFonts w:ascii="Times New Roman" w:hAnsi="Times New Roman" w:cs="Times New Roman"/>
          <w:w w:val="100"/>
          <w:sz w:val="28"/>
          <w:szCs w:val="28"/>
        </w:rPr>
        <w:t>β</w:t>
      </w:r>
      <w:r w:rsidRPr="001036AC">
        <w:rPr>
          <w:rStyle w:val="FontStyle24"/>
          <w:sz w:val="28"/>
          <w:szCs w:val="28"/>
        </w:rPr>
        <w:t xml:space="preserve">-ХГ наблюдается у </w:t>
      </w:r>
      <w:r w:rsidRPr="001036AC">
        <w:rPr>
          <w:rStyle w:val="FontStyle24"/>
          <w:sz w:val="28"/>
          <w:szCs w:val="28"/>
          <w:lang w:val="uk-UA"/>
        </w:rPr>
        <w:t xml:space="preserve">100% </w:t>
      </w:r>
      <w:r w:rsidRPr="001036AC">
        <w:rPr>
          <w:rStyle w:val="FontStyle24"/>
          <w:sz w:val="28"/>
          <w:szCs w:val="28"/>
        </w:rPr>
        <w:t xml:space="preserve">больных с опухолями трофобласта и у </w:t>
      </w:r>
      <w:r w:rsidRPr="001036AC">
        <w:rPr>
          <w:rStyle w:val="FontStyle24"/>
          <w:sz w:val="28"/>
          <w:szCs w:val="28"/>
          <w:lang w:val="uk-UA"/>
        </w:rPr>
        <w:t xml:space="preserve">70 % </w:t>
      </w:r>
      <w:r w:rsidRPr="001036AC">
        <w:rPr>
          <w:rStyle w:val="FontStyle24"/>
          <w:sz w:val="28"/>
          <w:szCs w:val="28"/>
        </w:rPr>
        <w:t xml:space="preserve">больных с несеминомными опухолями яичка, содержащими элементы синцитиотрофобласта. Стрижаков А. Н., Баев О. Р., </w:t>
      </w:r>
      <w:r w:rsidRPr="001036AC">
        <w:rPr>
          <w:rStyle w:val="FontStyle24"/>
          <w:sz w:val="28"/>
          <w:szCs w:val="28"/>
          <w:lang w:val="uk-UA"/>
        </w:rPr>
        <w:t xml:space="preserve">1995]. </w:t>
      </w:r>
      <w:r w:rsidRPr="001036AC">
        <w:rPr>
          <w:rStyle w:val="FontStyle24"/>
          <w:sz w:val="28"/>
          <w:szCs w:val="28"/>
        </w:rPr>
        <w:t xml:space="preserve">Снижение уровня </w:t>
      </w:r>
      <w:r w:rsidRPr="001036AC">
        <w:rPr>
          <w:rStyle w:val="FontStyle29"/>
          <w:rFonts w:ascii="Times New Roman" w:hAnsi="Times New Roman" w:cs="Times New Roman"/>
          <w:w w:val="100"/>
          <w:sz w:val="28"/>
          <w:szCs w:val="28"/>
        </w:rPr>
        <w:t>β</w:t>
      </w:r>
      <w:r w:rsidRPr="001036AC">
        <w:rPr>
          <w:rStyle w:val="FontStyle24"/>
          <w:sz w:val="28"/>
          <w:szCs w:val="28"/>
        </w:rPr>
        <w:t>-ХГ при лечении трофобластических опухолей может служить критерием эффективности терапии и благоприятного прогноза, поскольку подавляется рост наиболее агрессивных элементов опухоли.</w:t>
      </w:r>
    </w:p>
    <w:p w:rsidR="00D66BAB" w:rsidRPr="001036AC" w:rsidRDefault="00D66BAB" w:rsidP="001036AC">
      <w:pPr>
        <w:pStyle w:val="Style19"/>
        <w:widowControl/>
        <w:tabs>
          <w:tab w:val="left" w:pos="869"/>
        </w:tabs>
        <w:spacing w:line="240" w:lineRule="auto"/>
        <w:ind w:firstLine="709"/>
        <w:jc w:val="both"/>
        <w:rPr>
          <w:rStyle w:val="FontStyle24"/>
          <w:sz w:val="28"/>
          <w:szCs w:val="28"/>
          <w:lang w:eastAsia="en-US"/>
        </w:rPr>
      </w:pPr>
      <w:r w:rsidRPr="001036AC">
        <w:rPr>
          <w:rStyle w:val="FontStyle22"/>
          <w:rFonts w:ascii="Times New Roman" w:hAnsi="Times New Roman" w:cs="Times New Roman"/>
          <w:sz w:val="28"/>
          <w:szCs w:val="28"/>
          <w:lang w:eastAsia="uk-UA"/>
        </w:rPr>
        <w:t>Антиген плоскоклеточной карциномы</w:t>
      </w:r>
      <w:r w:rsidR="002048B6" w:rsidRPr="001036AC">
        <w:rPr>
          <w:rStyle w:val="FontStyle22"/>
          <w:rFonts w:ascii="Times New Roman" w:hAnsi="Times New Roman" w:cs="Times New Roman"/>
          <w:sz w:val="28"/>
          <w:szCs w:val="28"/>
          <w:lang w:eastAsia="uk-UA"/>
        </w:rPr>
        <w:t xml:space="preserve"> </w:t>
      </w:r>
      <w:r w:rsidR="002048B6" w:rsidRPr="001036AC">
        <w:rPr>
          <w:rStyle w:val="FontStyle23"/>
          <w:sz w:val="28"/>
          <w:szCs w:val="28"/>
        </w:rPr>
        <w:t>(</w:t>
      </w:r>
      <w:r w:rsidR="002048B6" w:rsidRPr="001036AC">
        <w:rPr>
          <w:rStyle w:val="FontStyle23"/>
          <w:sz w:val="28"/>
          <w:szCs w:val="28"/>
          <w:lang w:val="en-US"/>
        </w:rPr>
        <w:t>SCC</w:t>
      </w:r>
      <w:r w:rsidR="002048B6" w:rsidRPr="001036AC">
        <w:rPr>
          <w:rStyle w:val="FontStyle23"/>
          <w:sz w:val="28"/>
          <w:szCs w:val="28"/>
        </w:rPr>
        <w:t xml:space="preserve">) </w:t>
      </w:r>
      <w:r w:rsidRPr="001036AC">
        <w:rPr>
          <w:rStyle w:val="FontStyle22"/>
          <w:rFonts w:ascii="Times New Roman" w:hAnsi="Times New Roman" w:cs="Times New Roman"/>
          <w:sz w:val="28"/>
          <w:szCs w:val="28"/>
          <w:lang w:eastAsia="uk-UA"/>
        </w:rPr>
        <w:t>в сыворотке крови</w:t>
      </w:r>
      <w:r w:rsidR="002048B6" w:rsidRPr="001036AC">
        <w:rPr>
          <w:rStyle w:val="FontStyle22"/>
          <w:rFonts w:ascii="Times New Roman" w:hAnsi="Times New Roman" w:cs="Times New Roman"/>
          <w:sz w:val="28"/>
          <w:szCs w:val="28"/>
          <w:lang w:eastAsia="uk-UA"/>
        </w:rPr>
        <w:t xml:space="preserve"> </w:t>
      </w:r>
      <w:r w:rsidRPr="001036AC">
        <w:rPr>
          <w:rStyle w:val="FontStyle23"/>
          <w:sz w:val="28"/>
          <w:szCs w:val="28"/>
        </w:rPr>
        <w:t>Референтные величины антигена плоскоклеточной карциномы (</w:t>
      </w:r>
      <w:r w:rsidRPr="001036AC">
        <w:rPr>
          <w:rStyle w:val="FontStyle23"/>
          <w:sz w:val="28"/>
          <w:szCs w:val="28"/>
          <w:lang w:val="en-US"/>
        </w:rPr>
        <w:t>SCC</w:t>
      </w:r>
      <w:r w:rsidRPr="001036AC">
        <w:rPr>
          <w:rStyle w:val="FontStyle23"/>
          <w:sz w:val="28"/>
          <w:szCs w:val="28"/>
        </w:rPr>
        <w:t xml:space="preserve">) в сыворотке крови до </w:t>
      </w:r>
      <w:r w:rsidRPr="001036AC">
        <w:rPr>
          <w:rStyle w:val="FontStyle23"/>
          <w:sz w:val="28"/>
          <w:szCs w:val="28"/>
          <w:lang w:val="uk-UA"/>
        </w:rPr>
        <w:t xml:space="preserve">2 </w:t>
      </w:r>
      <w:r w:rsidRPr="001036AC">
        <w:rPr>
          <w:rStyle w:val="FontStyle23"/>
          <w:sz w:val="28"/>
          <w:szCs w:val="28"/>
        </w:rPr>
        <w:t xml:space="preserve">нг/мл. Период полужизни </w:t>
      </w:r>
      <w:r w:rsidRPr="001036AC">
        <w:rPr>
          <w:rStyle w:val="FontStyle23"/>
          <w:sz w:val="28"/>
          <w:szCs w:val="28"/>
          <w:lang w:val="uk-UA"/>
        </w:rPr>
        <w:t xml:space="preserve">— 20 </w:t>
      </w:r>
      <w:r w:rsidRPr="001036AC">
        <w:rPr>
          <w:rStyle w:val="FontStyle23"/>
          <w:sz w:val="28"/>
          <w:szCs w:val="28"/>
        </w:rPr>
        <w:t>мин.</w:t>
      </w:r>
      <w:r w:rsidR="002048B6" w:rsidRPr="001036AC">
        <w:rPr>
          <w:rStyle w:val="FontStyle23"/>
          <w:sz w:val="28"/>
          <w:szCs w:val="28"/>
        </w:rPr>
        <w:t xml:space="preserve"> </w:t>
      </w:r>
      <w:r w:rsidRPr="001036AC">
        <w:rPr>
          <w:rStyle w:val="FontStyle24"/>
          <w:sz w:val="28"/>
          <w:szCs w:val="28"/>
          <w:lang w:val="en-US" w:eastAsia="en-US"/>
        </w:rPr>
        <w:t>SCC</w:t>
      </w:r>
      <w:r w:rsidRPr="001036AC">
        <w:rPr>
          <w:rStyle w:val="FontStyle24"/>
          <w:sz w:val="28"/>
          <w:szCs w:val="28"/>
          <w:lang w:eastAsia="en-US"/>
        </w:rPr>
        <w:t xml:space="preserve"> представляет собой гликопротеид. Наиболее часто определение этого маркера применяют для мониторинга течения и эффективности терапии плоскоклеточной карциномы шейки матки (чувствительность </w:t>
      </w:r>
      <w:r w:rsidRPr="001036AC">
        <w:rPr>
          <w:rStyle w:val="FontStyle24"/>
          <w:sz w:val="28"/>
          <w:szCs w:val="28"/>
          <w:lang w:val="uk-UA" w:eastAsia="en-US"/>
        </w:rPr>
        <w:t xml:space="preserve">— 70-85 %), </w:t>
      </w:r>
      <w:r w:rsidRPr="001036AC">
        <w:rPr>
          <w:rStyle w:val="FontStyle24"/>
          <w:sz w:val="28"/>
          <w:szCs w:val="28"/>
          <w:lang w:eastAsia="en-US"/>
        </w:rPr>
        <w:t>носоглотки и уха</w:t>
      </w:r>
      <w:r w:rsidRPr="001036AC">
        <w:rPr>
          <w:rStyle w:val="FontStyle24"/>
          <w:sz w:val="28"/>
          <w:szCs w:val="28"/>
          <w:lang w:val="uk-UA" w:eastAsia="en-US"/>
        </w:rPr>
        <w:t xml:space="preserve">. </w:t>
      </w:r>
      <w:r w:rsidRPr="001036AC">
        <w:rPr>
          <w:rStyle w:val="FontStyle24"/>
          <w:sz w:val="28"/>
          <w:szCs w:val="28"/>
          <w:lang w:eastAsia="en-US"/>
        </w:rPr>
        <w:t xml:space="preserve">Определение уровня </w:t>
      </w:r>
      <w:r w:rsidRPr="001036AC">
        <w:rPr>
          <w:rStyle w:val="FontStyle24"/>
          <w:sz w:val="28"/>
          <w:szCs w:val="28"/>
          <w:lang w:val="en-US" w:eastAsia="en-US"/>
        </w:rPr>
        <w:t>SCC</w:t>
      </w:r>
      <w:r w:rsidRPr="001036AC">
        <w:rPr>
          <w:rStyle w:val="FontStyle24"/>
          <w:sz w:val="28"/>
          <w:szCs w:val="28"/>
          <w:lang w:eastAsia="en-US"/>
        </w:rPr>
        <w:t xml:space="preserve"> в крови не только позволяет обнаружить рецидив на ранней стадии, но и отражает реакцию уже обнаруженной карциномы на проводимую терапию. Повышенный уровень </w:t>
      </w:r>
      <w:r w:rsidRPr="001036AC">
        <w:rPr>
          <w:rStyle w:val="FontStyle24"/>
          <w:sz w:val="28"/>
          <w:szCs w:val="28"/>
          <w:lang w:val="en-US" w:eastAsia="en-US"/>
        </w:rPr>
        <w:t>SCC</w:t>
      </w:r>
      <w:r w:rsidRPr="001036AC">
        <w:rPr>
          <w:rStyle w:val="FontStyle24"/>
          <w:sz w:val="28"/>
          <w:szCs w:val="28"/>
          <w:lang w:eastAsia="en-US"/>
        </w:rPr>
        <w:t xml:space="preserve"> выявляется в </w:t>
      </w:r>
      <w:r w:rsidRPr="001036AC">
        <w:rPr>
          <w:rStyle w:val="FontStyle24"/>
          <w:sz w:val="28"/>
          <w:szCs w:val="28"/>
          <w:lang w:val="uk-UA" w:eastAsia="en-US"/>
        </w:rPr>
        <w:t xml:space="preserve">17 % </w:t>
      </w:r>
      <w:r w:rsidRPr="001036AC">
        <w:rPr>
          <w:rStyle w:val="FontStyle24"/>
          <w:sz w:val="28"/>
          <w:szCs w:val="28"/>
          <w:lang w:eastAsia="en-US"/>
        </w:rPr>
        <w:t xml:space="preserve">случаев немелкоклеточного рака и в </w:t>
      </w:r>
      <w:r w:rsidRPr="001036AC">
        <w:rPr>
          <w:rStyle w:val="FontStyle24"/>
          <w:sz w:val="28"/>
          <w:szCs w:val="28"/>
          <w:lang w:val="uk-UA" w:eastAsia="en-US"/>
        </w:rPr>
        <w:t xml:space="preserve">31 % </w:t>
      </w:r>
      <w:r w:rsidRPr="001036AC">
        <w:rPr>
          <w:rStyle w:val="FontStyle24"/>
          <w:sz w:val="28"/>
          <w:szCs w:val="28"/>
          <w:lang w:eastAsia="en-US"/>
        </w:rPr>
        <w:t xml:space="preserve">случаев плоскоклеточной карциномы легких (специфичность </w:t>
      </w:r>
      <w:r w:rsidRPr="001036AC">
        <w:rPr>
          <w:rStyle w:val="FontStyle24"/>
          <w:sz w:val="28"/>
          <w:szCs w:val="28"/>
          <w:lang w:val="uk-UA" w:eastAsia="en-US"/>
        </w:rPr>
        <w:t xml:space="preserve">— 95 %). </w:t>
      </w:r>
      <w:r w:rsidRPr="001036AC">
        <w:rPr>
          <w:rStyle w:val="FontStyle24"/>
          <w:sz w:val="28"/>
          <w:szCs w:val="28"/>
          <w:lang w:eastAsia="en-US"/>
        </w:rPr>
        <w:t xml:space="preserve">Курение не оказывает влияния на уровень </w:t>
      </w:r>
      <w:r w:rsidRPr="001036AC">
        <w:rPr>
          <w:rStyle w:val="FontStyle24"/>
          <w:sz w:val="28"/>
          <w:szCs w:val="28"/>
          <w:lang w:val="en-US" w:eastAsia="en-US"/>
        </w:rPr>
        <w:t>SCC</w:t>
      </w:r>
      <w:r w:rsidRPr="001036AC">
        <w:rPr>
          <w:rStyle w:val="FontStyle24"/>
          <w:sz w:val="28"/>
          <w:szCs w:val="28"/>
          <w:lang w:eastAsia="en-US"/>
        </w:rPr>
        <w:t>.</w:t>
      </w:r>
    </w:p>
    <w:p w:rsidR="00D66BAB" w:rsidRPr="001036AC" w:rsidRDefault="00D66BAB" w:rsidP="001036AC">
      <w:pPr>
        <w:pStyle w:val="Style19"/>
        <w:widowControl/>
        <w:tabs>
          <w:tab w:val="left" w:pos="1032"/>
        </w:tabs>
        <w:spacing w:line="240" w:lineRule="auto"/>
        <w:ind w:firstLine="709"/>
        <w:jc w:val="both"/>
        <w:rPr>
          <w:rStyle w:val="FontStyle24"/>
          <w:sz w:val="28"/>
          <w:szCs w:val="28"/>
        </w:rPr>
      </w:pPr>
      <w:r w:rsidRPr="001036AC">
        <w:rPr>
          <w:rStyle w:val="FontStyle22"/>
          <w:rFonts w:ascii="Times New Roman" w:hAnsi="Times New Roman" w:cs="Times New Roman"/>
          <w:sz w:val="28"/>
          <w:szCs w:val="28"/>
          <w:lang w:eastAsia="uk-UA"/>
        </w:rPr>
        <w:t>Простатический специфический антиген</w:t>
      </w:r>
      <w:r w:rsidR="002048B6" w:rsidRPr="001036AC">
        <w:rPr>
          <w:rStyle w:val="FontStyle22"/>
          <w:rFonts w:ascii="Times New Roman" w:hAnsi="Times New Roman" w:cs="Times New Roman"/>
          <w:sz w:val="28"/>
          <w:szCs w:val="28"/>
          <w:lang w:eastAsia="uk-UA"/>
        </w:rPr>
        <w:t xml:space="preserve"> </w:t>
      </w:r>
      <w:r w:rsidRPr="001036AC">
        <w:rPr>
          <w:rStyle w:val="FontStyle22"/>
          <w:rFonts w:ascii="Times New Roman" w:hAnsi="Times New Roman" w:cs="Times New Roman"/>
          <w:sz w:val="28"/>
          <w:szCs w:val="28"/>
          <w:lang w:eastAsia="uk-UA"/>
        </w:rPr>
        <w:t>в сыворотке крови</w:t>
      </w:r>
      <w:r w:rsidR="002048B6" w:rsidRPr="001036AC">
        <w:rPr>
          <w:rStyle w:val="FontStyle22"/>
          <w:rFonts w:ascii="Times New Roman" w:hAnsi="Times New Roman" w:cs="Times New Roman"/>
          <w:sz w:val="28"/>
          <w:szCs w:val="28"/>
          <w:lang w:eastAsia="uk-UA"/>
        </w:rPr>
        <w:t xml:space="preserve"> </w:t>
      </w:r>
      <w:r w:rsidRPr="00E63451">
        <w:rPr>
          <w:rStyle w:val="FontStyle23"/>
          <w:b w:val="0"/>
          <w:sz w:val="28"/>
          <w:szCs w:val="28"/>
        </w:rPr>
        <w:t xml:space="preserve">Референтные величины простатического специфического антигена (ПСА) в сыворотке крови: у мужчин до </w:t>
      </w:r>
      <w:r w:rsidRPr="00E63451">
        <w:rPr>
          <w:rStyle w:val="FontStyle23"/>
          <w:b w:val="0"/>
          <w:sz w:val="28"/>
          <w:szCs w:val="28"/>
          <w:lang w:val="uk-UA"/>
        </w:rPr>
        <w:t xml:space="preserve">40 </w:t>
      </w:r>
      <w:r w:rsidRPr="00E63451">
        <w:rPr>
          <w:rStyle w:val="FontStyle23"/>
          <w:b w:val="0"/>
          <w:sz w:val="28"/>
          <w:szCs w:val="28"/>
        </w:rPr>
        <w:t xml:space="preserve">лет </w:t>
      </w:r>
      <w:r w:rsidRPr="00E63451">
        <w:rPr>
          <w:rStyle w:val="FontStyle23"/>
          <w:b w:val="0"/>
          <w:sz w:val="28"/>
          <w:szCs w:val="28"/>
          <w:lang w:val="uk-UA"/>
        </w:rPr>
        <w:t xml:space="preserve">— </w:t>
      </w:r>
      <w:r w:rsidRPr="00E63451">
        <w:rPr>
          <w:rStyle w:val="FontStyle23"/>
          <w:b w:val="0"/>
          <w:sz w:val="28"/>
          <w:szCs w:val="28"/>
        </w:rPr>
        <w:t xml:space="preserve">до </w:t>
      </w:r>
      <w:r w:rsidRPr="00E63451">
        <w:rPr>
          <w:rStyle w:val="FontStyle23"/>
          <w:b w:val="0"/>
          <w:sz w:val="28"/>
          <w:szCs w:val="28"/>
          <w:lang w:val="uk-UA"/>
        </w:rPr>
        <w:t xml:space="preserve">2,5 </w:t>
      </w:r>
      <w:r w:rsidRPr="00E63451">
        <w:rPr>
          <w:rStyle w:val="FontStyle23"/>
          <w:b w:val="0"/>
          <w:sz w:val="28"/>
          <w:szCs w:val="28"/>
        </w:rPr>
        <w:t xml:space="preserve">нг/мл, после </w:t>
      </w:r>
      <w:r w:rsidRPr="00E63451">
        <w:rPr>
          <w:rStyle w:val="FontStyle23"/>
          <w:b w:val="0"/>
          <w:sz w:val="28"/>
          <w:szCs w:val="28"/>
          <w:lang w:val="uk-UA"/>
        </w:rPr>
        <w:t xml:space="preserve">40 </w:t>
      </w:r>
      <w:r w:rsidRPr="00E63451">
        <w:rPr>
          <w:rStyle w:val="FontStyle23"/>
          <w:b w:val="0"/>
          <w:sz w:val="28"/>
          <w:szCs w:val="28"/>
        </w:rPr>
        <w:t xml:space="preserve">лет </w:t>
      </w:r>
      <w:r w:rsidRPr="00E63451">
        <w:rPr>
          <w:rStyle w:val="FontStyle23"/>
          <w:b w:val="0"/>
          <w:sz w:val="28"/>
          <w:szCs w:val="28"/>
          <w:lang w:val="uk-UA"/>
        </w:rPr>
        <w:t xml:space="preserve">— </w:t>
      </w:r>
      <w:r w:rsidRPr="00E63451">
        <w:rPr>
          <w:rStyle w:val="FontStyle23"/>
          <w:b w:val="0"/>
          <w:sz w:val="28"/>
          <w:szCs w:val="28"/>
        </w:rPr>
        <w:t xml:space="preserve">до </w:t>
      </w:r>
      <w:r w:rsidRPr="00E63451">
        <w:rPr>
          <w:rStyle w:val="FontStyle23"/>
          <w:b w:val="0"/>
          <w:sz w:val="28"/>
          <w:szCs w:val="28"/>
          <w:lang w:val="uk-UA"/>
        </w:rPr>
        <w:t xml:space="preserve">4,0 </w:t>
      </w:r>
      <w:r w:rsidRPr="00E63451">
        <w:rPr>
          <w:rStyle w:val="FontStyle23"/>
          <w:b w:val="0"/>
          <w:sz w:val="28"/>
          <w:szCs w:val="28"/>
        </w:rPr>
        <w:t xml:space="preserve">нг/мл. Период полужизни </w:t>
      </w:r>
      <w:r w:rsidRPr="00E63451">
        <w:rPr>
          <w:rStyle w:val="FontStyle23"/>
          <w:b w:val="0"/>
          <w:sz w:val="28"/>
          <w:szCs w:val="28"/>
          <w:lang w:val="uk-UA"/>
        </w:rPr>
        <w:t xml:space="preserve">— 2-3 </w:t>
      </w:r>
      <w:r w:rsidRPr="00E63451">
        <w:rPr>
          <w:rStyle w:val="FontStyle23"/>
          <w:b w:val="0"/>
          <w:sz w:val="28"/>
          <w:szCs w:val="28"/>
        </w:rPr>
        <w:t>дня.</w:t>
      </w:r>
      <w:r w:rsidR="002048B6" w:rsidRPr="001036AC">
        <w:rPr>
          <w:rStyle w:val="FontStyle23"/>
          <w:sz w:val="28"/>
          <w:szCs w:val="28"/>
        </w:rPr>
        <w:t xml:space="preserve"> </w:t>
      </w:r>
      <w:r w:rsidRPr="001036AC">
        <w:rPr>
          <w:rStyle w:val="FontStyle24"/>
          <w:sz w:val="28"/>
          <w:szCs w:val="28"/>
        </w:rPr>
        <w:t xml:space="preserve">ПСА </w:t>
      </w:r>
      <w:r w:rsidRPr="001036AC">
        <w:rPr>
          <w:rStyle w:val="FontStyle24"/>
          <w:sz w:val="28"/>
          <w:szCs w:val="28"/>
          <w:lang w:val="uk-UA"/>
        </w:rPr>
        <w:t xml:space="preserve">— </w:t>
      </w:r>
      <w:r w:rsidRPr="001036AC">
        <w:rPr>
          <w:rStyle w:val="FontStyle24"/>
          <w:sz w:val="28"/>
          <w:szCs w:val="28"/>
        </w:rPr>
        <w:t>гликопротеид, выделяемый клетками эпителия канальцев предстательной железы. В связи с тем что ПСА образуется в парауретральных железах, только очень малые количества его могут обнаруживаться у женщин. Значительное повышение уровня ПСА в сыворотке крови иногда обнаруживается при гипертрофии пред</w:t>
      </w:r>
      <w:r w:rsidRPr="001036AC">
        <w:rPr>
          <w:rStyle w:val="FontStyle24"/>
          <w:sz w:val="28"/>
          <w:szCs w:val="28"/>
        </w:rPr>
        <w:softHyphen/>
        <w:t xml:space="preserve">стательной железы, а также при воспалительных ее заболеваниях. При уровне </w:t>
      </w:r>
      <w:r w:rsidRPr="001036AC">
        <w:rPr>
          <w:rStyle w:val="FontStyle24"/>
          <w:sz w:val="28"/>
          <w:szCs w:val="28"/>
          <w:lang w:val="en-US"/>
        </w:rPr>
        <w:t>cutoff</w:t>
      </w:r>
      <w:r w:rsidRPr="001036AC">
        <w:rPr>
          <w:rStyle w:val="FontStyle24"/>
          <w:sz w:val="28"/>
          <w:szCs w:val="28"/>
        </w:rPr>
        <w:t xml:space="preserve"> </w:t>
      </w:r>
      <w:r w:rsidRPr="001036AC">
        <w:rPr>
          <w:rStyle w:val="FontStyle24"/>
          <w:sz w:val="28"/>
          <w:szCs w:val="28"/>
          <w:lang w:val="uk-UA"/>
        </w:rPr>
        <w:t xml:space="preserve">10 </w:t>
      </w:r>
      <w:r w:rsidRPr="001036AC">
        <w:rPr>
          <w:rStyle w:val="FontStyle24"/>
          <w:sz w:val="28"/>
          <w:szCs w:val="28"/>
        </w:rPr>
        <w:t xml:space="preserve">нг/мл специфичность по отношению к доброкачественным заболеваниям предстательной железы составляет </w:t>
      </w:r>
      <w:r w:rsidRPr="001036AC">
        <w:rPr>
          <w:rStyle w:val="FontStyle24"/>
          <w:sz w:val="28"/>
          <w:szCs w:val="28"/>
          <w:lang w:val="uk-UA"/>
        </w:rPr>
        <w:t xml:space="preserve">90 %. </w:t>
      </w:r>
      <w:r w:rsidRPr="001036AC">
        <w:rPr>
          <w:rStyle w:val="FontStyle24"/>
          <w:sz w:val="28"/>
          <w:szCs w:val="28"/>
        </w:rPr>
        <w:t xml:space="preserve">Пальцевое ректальное исследование, цистоскопия, колоноскопия, трансуретральная биопсия, лазерная терапия, задержка мочи также могут вызвать более или менее выраженный и длительный подъем уровня ПСА. Влияние этих процедур на уровень ПСА максимально выражено на следующий день после их проведения, причем наиболее значительно </w:t>
      </w:r>
      <w:r w:rsidRPr="001036AC">
        <w:rPr>
          <w:rStyle w:val="FontStyle24"/>
          <w:sz w:val="28"/>
          <w:szCs w:val="28"/>
          <w:lang w:val="uk-UA"/>
        </w:rPr>
        <w:t xml:space="preserve">— </w:t>
      </w:r>
      <w:r w:rsidRPr="001036AC">
        <w:rPr>
          <w:rStyle w:val="FontStyle24"/>
          <w:sz w:val="28"/>
          <w:szCs w:val="28"/>
        </w:rPr>
        <w:t xml:space="preserve">у больных с гипертрофией простаты. Исследование ПСА в таких случаях рекомендуется проводить не ранее чем через </w:t>
      </w:r>
      <w:r w:rsidRPr="001036AC">
        <w:rPr>
          <w:rStyle w:val="FontStyle24"/>
          <w:sz w:val="28"/>
          <w:szCs w:val="28"/>
          <w:lang w:val="uk-UA"/>
        </w:rPr>
        <w:t xml:space="preserve">7 </w:t>
      </w:r>
      <w:r w:rsidRPr="001036AC">
        <w:rPr>
          <w:rStyle w:val="FontStyle24"/>
          <w:sz w:val="28"/>
          <w:szCs w:val="28"/>
        </w:rPr>
        <w:t>дней после перечисленных процедур.</w:t>
      </w:r>
    </w:p>
    <w:p w:rsidR="00D66BAB" w:rsidRPr="001036AC" w:rsidRDefault="00D66BAB" w:rsidP="001036AC">
      <w:pPr>
        <w:pStyle w:val="Style3"/>
        <w:widowControl/>
        <w:spacing w:line="240" w:lineRule="auto"/>
        <w:ind w:firstLine="709"/>
        <w:rPr>
          <w:rStyle w:val="FontStyle24"/>
          <w:sz w:val="28"/>
          <w:szCs w:val="28"/>
          <w:lang w:val="uk-UA"/>
        </w:rPr>
      </w:pPr>
      <w:r w:rsidRPr="001036AC">
        <w:rPr>
          <w:rStyle w:val="FontStyle24"/>
          <w:sz w:val="28"/>
          <w:szCs w:val="28"/>
        </w:rPr>
        <w:t xml:space="preserve">Уровень ПСА имеет тенденцию к увеличению с возрастом, поэтому понятие допустимой верхней границы нормы для разных возрастных групп различно (табл. </w:t>
      </w:r>
      <w:r w:rsidR="00FE5E38">
        <w:rPr>
          <w:rStyle w:val="FontStyle24"/>
          <w:sz w:val="28"/>
          <w:szCs w:val="28"/>
        </w:rPr>
        <w:t>4</w:t>
      </w:r>
      <w:r w:rsidRPr="001036AC">
        <w:rPr>
          <w:rStyle w:val="FontStyle24"/>
          <w:sz w:val="28"/>
          <w:szCs w:val="28"/>
          <w:lang w:val="uk-UA"/>
        </w:rPr>
        <w:t>).</w:t>
      </w:r>
    </w:p>
    <w:p w:rsidR="002048B6" w:rsidRPr="001036AC" w:rsidRDefault="002048B6" w:rsidP="001036AC">
      <w:pPr>
        <w:pStyle w:val="Style3"/>
        <w:widowControl/>
        <w:spacing w:line="240" w:lineRule="auto"/>
        <w:ind w:firstLine="709"/>
        <w:rPr>
          <w:rStyle w:val="FontStyle24"/>
          <w:sz w:val="28"/>
          <w:szCs w:val="28"/>
          <w:lang w:val="uk-UA"/>
        </w:rPr>
      </w:pPr>
    </w:p>
    <w:p w:rsidR="00D66BAB" w:rsidRPr="00FE5E38" w:rsidRDefault="00D66BAB" w:rsidP="001036AC">
      <w:pPr>
        <w:pStyle w:val="Style12"/>
        <w:widowControl/>
        <w:ind w:firstLine="709"/>
        <w:jc w:val="both"/>
        <w:rPr>
          <w:rStyle w:val="FontStyle23"/>
          <w:b w:val="0"/>
          <w:sz w:val="28"/>
          <w:szCs w:val="28"/>
        </w:rPr>
      </w:pPr>
      <w:r w:rsidRPr="00FE5E38">
        <w:rPr>
          <w:rStyle w:val="FontStyle27"/>
          <w:i w:val="0"/>
          <w:sz w:val="28"/>
          <w:szCs w:val="28"/>
        </w:rPr>
        <w:t xml:space="preserve">Таблица </w:t>
      </w:r>
      <w:r w:rsidR="00FE5E38" w:rsidRPr="00FE5E38">
        <w:rPr>
          <w:rStyle w:val="FontStyle27"/>
          <w:i w:val="0"/>
          <w:sz w:val="28"/>
          <w:szCs w:val="28"/>
        </w:rPr>
        <w:t>4</w:t>
      </w:r>
      <w:r w:rsidR="002048B6" w:rsidRPr="00FE5E38">
        <w:rPr>
          <w:rStyle w:val="FontStyle27"/>
          <w:i w:val="0"/>
          <w:sz w:val="28"/>
          <w:szCs w:val="28"/>
        </w:rPr>
        <w:t>.</w:t>
      </w:r>
      <w:r w:rsidR="002048B6" w:rsidRPr="001036AC">
        <w:rPr>
          <w:rStyle w:val="FontStyle27"/>
          <w:sz w:val="28"/>
          <w:szCs w:val="28"/>
        </w:rPr>
        <w:t xml:space="preserve"> </w:t>
      </w:r>
      <w:r w:rsidRPr="00FE5E38">
        <w:rPr>
          <w:rStyle w:val="FontStyle23"/>
          <w:b w:val="0"/>
          <w:sz w:val="28"/>
          <w:szCs w:val="28"/>
        </w:rPr>
        <w:t>Допустимые нормальные значения ПСА в зависимости от возраста</w:t>
      </w:r>
    </w:p>
    <w:p w:rsidR="00D66BAB" w:rsidRPr="001036AC" w:rsidRDefault="00D66BAB" w:rsidP="001036AC">
      <w:pPr>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670"/>
        <w:gridCol w:w="1118"/>
        <w:gridCol w:w="1114"/>
        <w:gridCol w:w="1114"/>
        <w:gridCol w:w="1128"/>
      </w:tblGrid>
      <w:tr w:rsidR="00D66BAB" w:rsidRPr="00FE5E38" w:rsidTr="00AE1893">
        <w:tc>
          <w:tcPr>
            <w:tcW w:w="1670" w:type="dxa"/>
            <w:vMerge w:val="restart"/>
            <w:tcBorders>
              <w:top w:val="single" w:sz="6" w:space="0" w:color="auto"/>
              <w:left w:val="single" w:sz="6" w:space="0" w:color="auto"/>
              <w:bottom w:val="nil"/>
              <w:right w:val="single" w:sz="6" w:space="0" w:color="auto"/>
            </w:tcBorders>
          </w:tcPr>
          <w:p w:rsidR="00D66BAB" w:rsidRPr="00FE5E38" w:rsidRDefault="00D66BAB" w:rsidP="00877266">
            <w:pPr>
              <w:pStyle w:val="Style13"/>
              <w:widowControl/>
              <w:spacing w:line="240" w:lineRule="auto"/>
              <w:rPr>
                <w:rStyle w:val="FontStyle25"/>
                <w:b w:val="0"/>
                <w:sz w:val="24"/>
                <w:szCs w:val="24"/>
              </w:rPr>
            </w:pPr>
            <w:r w:rsidRPr="00FE5E38">
              <w:rPr>
                <w:rStyle w:val="FontStyle25"/>
                <w:b w:val="0"/>
                <w:sz w:val="24"/>
                <w:szCs w:val="24"/>
              </w:rPr>
              <w:t>Показатель</w:t>
            </w:r>
          </w:p>
        </w:tc>
        <w:tc>
          <w:tcPr>
            <w:tcW w:w="4474" w:type="dxa"/>
            <w:gridSpan w:val="4"/>
            <w:tcBorders>
              <w:top w:val="single" w:sz="6" w:space="0" w:color="auto"/>
              <w:left w:val="single" w:sz="6" w:space="0" w:color="auto"/>
              <w:bottom w:val="single" w:sz="6" w:space="0" w:color="auto"/>
              <w:right w:val="single" w:sz="6" w:space="0" w:color="auto"/>
            </w:tcBorders>
          </w:tcPr>
          <w:p w:rsidR="00D66BAB" w:rsidRPr="00FE5E38" w:rsidRDefault="00D66BAB" w:rsidP="00877266">
            <w:pPr>
              <w:pStyle w:val="Style13"/>
              <w:widowControl/>
              <w:spacing w:line="240" w:lineRule="auto"/>
              <w:rPr>
                <w:rStyle w:val="FontStyle25"/>
                <w:b w:val="0"/>
                <w:sz w:val="24"/>
                <w:szCs w:val="24"/>
              </w:rPr>
            </w:pPr>
            <w:r w:rsidRPr="00FE5E38">
              <w:rPr>
                <w:rStyle w:val="FontStyle25"/>
                <w:b w:val="0"/>
                <w:sz w:val="24"/>
                <w:szCs w:val="24"/>
              </w:rPr>
              <w:t>Возраст, годы</w:t>
            </w:r>
          </w:p>
        </w:tc>
      </w:tr>
      <w:tr w:rsidR="00D66BAB" w:rsidRPr="00FE5E38" w:rsidTr="00AE1893">
        <w:tc>
          <w:tcPr>
            <w:tcW w:w="1670" w:type="dxa"/>
            <w:vMerge/>
            <w:tcBorders>
              <w:top w:val="nil"/>
              <w:left w:val="single" w:sz="6" w:space="0" w:color="auto"/>
              <w:bottom w:val="single" w:sz="6" w:space="0" w:color="auto"/>
              <w:right w:val="single" w:sz="6" w:space="0" w:color="auto"/>
            </w:tcBorders>
          </w:tcPr>
          <w:p w:rsidR="00D66BAB" w:rsidRPr="00FE5E38" w:rsidRDefault="00D66BAB" w:rsidP="00877266">
            <w:pPr>
              <w:jc w:val="center"/>
              <w:rPr>
                <w:rStyle w:val="FontStyle25"/>
                <w:b w:val="0"/>
                <w:sz w:val="24"/>
                <w:szCs w:val="24"/>
              </w:rPr>
            </w:pPr>
          </w:p>
          <w:p w:rsidR="00D66BAB" w:rsidRPr="00FE5E38" w:rsidRDefault="00D66BAB" w:rsidP="00877266">
            <w:pPr>
              <w:jc w:val="center"/>
              <w:rPr>
                <w:rStyle w:val="FontStyle25"/>
                <w:b w:val="0"/>
                <w:sz w:val="24"/>
                <w:szCs w:val="24"/>
              </w:rPr>
            </w:pPr>
          </w:p>
        </w:tc>
        <w:tc>
          <w:tcPr>
            <w:tcW w:w="1118" w:type="dxa"/>
            <w:tcBorders>
              <w:top w:val="single" w:sz="6" w:space="0" w:color="auto"/>
              <w:left w:val="single" w:sz="6" w:space="0" w:color="auto"/>
              <w:bottom w:val="single" w:sz="6" w:space="0" w:color="auto"/>
              <w:right w:val="single" w:sz="6" w:space="0" w:color="auto"/>
            </w:tcBorders>
          </w:tcPr>
          <w:p w:rsidR="00D66BAB" w:rsidRPr="00FE5E38" w:rsidRDefault="00D66BAB" w:rsidP="00877266">
            <w:pPr>
              <w:pStyle w:val="Style13"/>
              <w:widowControl/>
              <w:spacing w:line="240" w:lineRule="auto"/>
              <w:rPr>
                <w:rStyle w:val="FontStyle25"/>
                <w:b w:val="0"/>
                <w:sz w:val="24"/>
                <w:szCs w:val="24"/>
                <w:lang w:val="uk-UA" w:eastAsia="uk-UA"/>
              </w:rPr>
            </w:pPr>
            <w:r w:rsidRPr="00FE5E38">
              <w:rPr>
                <w:rStyle w:val="FontStyle25"/>
                <w:b w:val="0"/>
                <w:sz w:val="24"/>
                <w:szCs w:val="24"/>
                <w:lang w:val="uk-UA" w:eastAsia="uk-UA"/>
              </w:rPr>
              <w:t>40-49</w:t>
            </w:r>
          </w:p>
        </w:tc>
        <w:tc>
          <w:tcPr>
            <w:tcW w:w="1114" w:type="dxa"/>
            <w:tcBorders>
              <w:top w:val="single" w:sz="6" w:space="0" w:color="auto"/>
              <w:left w:val="single" w:sz="6" w:space="0" w:color="auto"/>
              <w:bottom w:val="single" w:sz="6" w:space="0" w:color="auto"/>
              <w:right w:val="single" w:sz="6" w:space="0" w:color="auto"/>
            </w:tcBorders>
          </w:tcPr>
          <w:p w:rsidR="00D66BAB" w:rsidRPr="00FE5E38" w:rsidRDefault="00D66BAB" w:rsidP="00877266">
            <w:pPr>
              <w:pStyle w:val="Style13"/>
              <w:widowControl/>
              <w:spacing w:line="240" w:lineRule="auto"/>
              <w:rPr>
                <w:rStyle w:val="FontStyle25"/>
                <w:b w:val="0"/>
                <w:sz w:val="24"/>
                <w:szCs w:val="24"/>
                <w:lang w:val="uk-UA" w:eastAsia="uk-UA"/>
              </w:rPr>
            </w:pPr>
            <w:r w:rsidRPr="00FE5E38">
              <w:rPr>
                <w:rStyle w:val="FontStyle25"/>
                <w:b w:val="0"/>
                <w:sz w:val="24"/>
                <w:szCs w:val="24"/>
                <w:lang w:val="uk-UA" w:eastAsia="uk-UA"/>
              </w:rPr>
              <w:t>50-59</w:t>
            </w:r>
          </w:p>
        </w:tc>
        <w:tc>
          <w:tcPr>
            <w:tcW w:w="1114" w:type="dxa"/>
            <w:tcBorders>
              <w:top w:val="single" w:sz="6" w:space="0" w:color="auto"/>
              <w:left w:val="single" w:sz="6" w:space="0" w:color="auto"/>
              <w:bottom w:val="single" w:sz="6" w:space="0" w:color="auto"/>
              <w:right w:val="single" w:sz="6" w:space="0" w:color="auto"/>
            </w:tcBorders>
          </w:tcPr>
          <w:p w:rsidR="00D66BAB" w:rsidRPr="00FE5E38" w:rsidRDefault="00D66BAB" w:rsidP="00877266">
            <w:pPr>
              <w:pStyle w:val="Style13"/>
              <w:widowControl/>
              <w:spacing w:line="240" w:lineRule="auto"/>
              <w:rPr>
                <w:rStyle w:val="FontStyle25"/>
                <w:b w:val="0"/>
                <w:sz w:val="24"/>
                <w:szCs w:val="24"/>
                <w:lang w:val="uk-UA" w:eastAsia="uk-UA"/>
              </w:rPr>
            </w:pPr>
            <w:r w:rsidRPr="00FE5E38">
              <w:rPr>
                <w:rStyle w:val="FontStyle25"/>
                <w:b w:val="0"/>
                <w:sz w:val="24"/>
                <w:szCs w:val="24"/>
                <w:lang w:val="uk-UA" w:eastAsia="uk-UA"/>
              </w:rPr>
              <w:t>60-69</w:t>
            </w:r>
          </w:p>
        </w:tc>
        <w:tc>
          <w:tcPr>
            <w:tcW w:w="1128" w:type="dxa"/>
            <w:tcBorders>
              <w:top w:val="single" w:sz="6" w:space="0" w:color="auto"/>
              <w:left w:val="single" w:sz="6" w:space="0" w:color="auto"/>
              <w:bottom w:val="single" w:sz="6" w:space="0" w:color="auto"/>
              <w:right w:val="single" w:sz="6" w:space="0" w:color="auto"/>
            </w:tcBorders>
          </w:tcPr>
          <w:p w:rsidR="00D66BAB" w:rsidRPr="00FE5E38" w:rsidRDefault="00D66BAB" w:rsidP="00877266">
            <w:pPr>
              <w:pStyle w:val="Style13"/>
              <w:widowControl/>
              <w:spacing w:line="240" w:lineRule="auto"/>
              <w:rPr>
                <w:rStyle w:val="FontStyle25"/>
                <w:b w:val="0"/>
                <w:sz w:val="24"/>
                <w:szCs w:val="24"/>
                <w:lang w:val="uk-UA" w:eastAsia="uk-UA"/>
              </w:rPr>
            </w:pPr>
            <w:r w:rsidRPr="00FE5E38">
              <w:rPr>
                <w:rStyle w:val="FontStyle25"/>
                <w:b w:val="0"/>
                <w:sz w:val="24"/>
                <w:szCs w:val="24"/>
                <w:lang w:val="uk-UA" w:eastAsia="uk-UA"/>
              </w:rPr>
              <w:t>70-79</w:t>
            </w:r>
          </w:p>
        </w:tc>
      </w:tr>
      <w:tr w:rsidR="00D66BAB" w:rsidRPr="00FE5E38" w:rsidTr="00AE1893">
        <w:tc>
          <w:tcPr>
            <w:tcW w:w="1670"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4"/>
              <w:widowControl/>
              <w:spacing w:line="240" w:lineRule="auto"/>
              <w:jc w:val="both"/>
              <w:rPr>
                <w:rStyle w:val="FontStyle26"/>
                <w:sz w:val="24"/>
                <w:szCs w:val="24"/>
              </w:rPr>
            </w:pPr>
            <w:r w:rsidRPr="00FE5E38">
              <w:rPr>
                <w:rStyle w:val="FontStyle26"/>
                <w:sz w:val="24"/>
                <w:szCs w:val="24"/>
              </w:rPr>
              <w:t>ПСА, нг/мл</w:t>
            </w:r>
          </w:p>
        </w:tc>
        <w:tc>
          <w:tcPr>
            <w:tcW w:w="1118" w:type="dxa"/>
            <w:tcBorders>
              <w:top w:val="single" w:sz="6" w:space="0" w:color="auto"/>
              <w:left w:val="single" w:sz="6" w:space="0" w:color="auto"/>
              <w:bottom w:val="single" w:sz="6" w:space="0" w:color="auto"/>
              <w:right w:val="single" w:sz="6" w:space="0" w:color="auto"/>
            </w:tcBorders>
          </w:tcPr>
          <w:p w:rsidR="00D66BAB" w:rsidRPr="00FE5E38" w:rsidRDefault="00D66BAB" w:rsidP="00877266">
            <w:pPr>
              <w:pStyle w:val="Style14"/>
              <w:widowControl/>
              <w:spacing w:line="240" w:lineRule="auto"/>
              <w:jc w:val="center"/>
              <w:rPr>
                <w:rStyle w:val="FontStyle26"/>
                <w:sz w:val="24"/>
                <w:szCs w:val="24"/>
                <w:lang w:val="uk-UA" w:eastAsia="uk-UA"/>
              </w:rPr>
            </w:pPr>
            <w:r w:rsidRPr="00FE5E38">
              <w:rPr>
                <w:rStyle w:val="FontStyle26"/>
                <w:sz w:val="24"/>
                <w:szCs w:val="24"/>
                <w:lang w:val="uk-UA" w:eastAsia="uk-UA"/>
              </w:rPr>
              <w:t>2,5</w:t>
            </w:r>
          </w:p>
        </w:tc>
        <w:tc>
          <w:tcPr>
            <w:tcW w:w="1114" w:type="dxa"/>
            <w:tcBorders>
              <w:top w:val="single" w:sz="6" w:space="0" w:color="auto"/>
              <w:left w:val="single" w:sz="6" w:space="0" w:color="auto"/>
              <w:bottom w:val="single" w:sz="6" w:space="0" w:color="auto"/>
              <w:right w:val="single" w:sz="6" w:space="0" w:color="auto"/>
            </w:tcBorders>
          </w:tcPr>
          <w:p w:rsidR="00D66BAB" w:rsidRPr="00FE5E38" w:rsidRDefault="00D66BAB" w:rsidP="00877266">
            <w:pPr>
              <w:pStyle w:val="Style14"/>
              <w:widowControl/>
              <w:spacing w:line="240" w:lineRule="auto"/>
              <w:jc w:val="center"/>
              <w:rPr>
                <w:rStyle w:val="FontStyle26"/>
                <w:sz w:val="24"/>
                <w:szCs w:val="24"/>
                <w:lang w:val="uk-UA" w:eastAsia="uk-UA"/>
              </w:rPr>
            </w:pPr>
            <w:r w:rsidRPr="00FE5E38">
              <w:rPr>
                <w:rStyle w:val="FontStyle26"/>
                <w:sz w:val="24"/>
                <w:szCs w:val="24"/>
                <w:lang w:val="uk-UA" w:eastAsia="uk-UA"/>
              </w:rPr>
              <w:t>3,5</w:t>
            </w:r>
          </w:p>
        </w:tc>
        <w:tc>
          <w:tcPr>
            <w:tcW w:w="1114" w:type="dxa"/>
            <w:tcBorders>
              <w:top w:val="single" w:sz="6" w:space="0" w:color="auto"/>
              <w:left w:val="single" w:sz="6" w:space="0" w:color="auto"/>
              <w:bottom w:val="single" w:sz="6" w:space="0" w:color="auto"/>
              <w:right w:val="single" w:sz="6" w:space="0" w:color="auto"/>
            </w:tcBorders>
          </w:tcPr>
          <w:p w:rsidR="00D66BAB" w:rsidRPr="00FE5E38" w:rsidRDefault="00D66BAB" w:rsidP="00877266">
            <w:pPr>
              <w:pStyle w:val="Style14"/>
              <w:widowControl/>
              <w:spacing w:line="240" w:lineRule="auto"/>
              <w:jc w:val="center"/>
              <w:rPr>
                <w:rStyle w:val="FontStyle26"/>
                <w:sz w:val="24"/>
                <w:szCs w:val="24"/>
                <w:lang w:val="uk-UA" w:eastAsia="uk-UA"/>
              </w:rPr>
            </w:pPr>
            <w:r w:rsidRPr="00FE5E38">
              <w:rPr>
                <w:rStyle w:val="FontStyle26"/>
                <w:sz w:val="24"/>
                <w:szCs w:val="24"/>
                <w:lang w:val="uk-UA" w:eastAsia="uk-UA"/>
              </w:rPr>
              <w:t>4,5</w:t>
            </w:r>
          </w:p>
        </w:tc>
        <w:tc>
          <w:tcPr>
            <w:tcW w:w="1128" w:type="dxa"/>
            <w:tcBorders>
              <w:top w:val="single" w:sz="6" w:space="0" w:color="auto"/>
              <w:left w:val="single" w:sz="6" w:space="0" w:color="auto"/>
              <w:bottom w:val="single" w:sz="6" w:space="0" w:color="auto"/>
              <w:right w:val="single" w:sz="6" w:space="0" w:color="auto"/>
            </w:tcBorders>
          </w:tcPr>
          <w:p w:rsidR="00D66BAB" w:rsidRPr="00FE5E38" w:rsidRDefault="00D66BAB" w:rsidP="00877266">
            <w:pPr>
              <w:pStyle w:val="Style14"/>
              <w:widowControl/>
              <w:spacing w:line="240" w:lineRule="auto"/>
              <w:jc w:val="center"/>
              <w:rPr>
                <w:rStyle w:val="FontStyle26"/>
                <w:sz w:val="24"/>
                <w:szCs w:val="24"/>
                <w:lang w:val="uk-UA" w:eastAsia="uk-UA"/>
              </w:rPr>
            </w:pPr>
            <w:r w:rsidRPr="00FE5E38">
              <w:rPr>
                <w:rStyle w:val="FontStyle26"/>
                <w:sz w:val="24"/>
                <w:szCs w:val="24"/>
                <w:lang w:val="uk-UA" w:eastAsia="uk-UA"/>
              </w:rPr>
              <w:t>6,5</w:t>
            </w:r>
          </w:p>
        </w:tc>
      </w:tr>
    </w:tbl>
    <w:p w:rsidR="00FE5E38"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Исследование ПСА применяют для диагностики и мониторинга лечения рака предстательной железы, при котором его концентрация увеличивается, а также для мониторинга состояния пациентов с гипертрофией простаты в целях как можно более раннего обнаружения рака этого органа. Уровень ПСА выше </w:t>
      </w:r>
      <w:r w:rsidRPr="001036AC">
        <w:rPr>
          <w:rStyle w:val="FontStyle24"/>
          <w:sz w:val="28"/>
          <w:szCs w:val="28"/>
          <w:lang w:val="uk-UA"/>
        </w:rPr>
        <w:t xml:space="preserve">4,0 </w:t>
      </w:r>
      <w:r w:rsidRPr="001036AC">
        <w:rPr>
          <w:rStyle w:val="FontStyle24"/>
          <w:sz w:val="28"/>
          <w:szCs w:val="28"/>
        </w:rPr>
        <w:t xml:space="preserve">нг/мл обнаруживается примерно у </w:t>
      </w:r>
      <w:r w:rsidRPr="001036AC">
        <w:rPr>
          <w:rStyle w:val="FontStyle24"/>
          <w:sz w:val="28"/>
          <w:szCs w:val="28"/>
          <w:lang w:val="uk-UA"/>
        </w:rPr>
        <w:t xml:space="preserve">80—90 % </w:t>
      </w:r>
      <w:r w:rsidRPr="001036AC">
        <w:rPr>
          <w:rStyle w:val="FontStyle24"/>
          <w:sz w:val="28"/>
          <w:szCs w:val="28"/>
        </w:rPr>
        <w:t xml:space="preserve">больных раком и у </w:t>
      </w:r>
      <w:r w:rsidRPr="001036AC">
        <w:rPr>
          <w:rStyle w:val="FontStyle24"/>
          <w:sz w:val="28"/>
          <w:szCs w:val="28"/>
          <w:lang w:val="uk-UA"/>
        </w:rPr>
        <w:t xml:space="preserve">20 % </w:t>
      </w:r>
      <w:r w:rsidRPr="001036AC">
        <w:rPr>
          <w:rStyle w:val="FontStyle24"/>
          <w:sz w:val="28"/>
          <w:szCs w:val="28"/>
        </w:rPr>
        <w:t xml:space="preserve">больных аденомой предстательной железы. </w:t>
      </w:r>
    </w:p>
    <w:p w:rsidR="00D66BAB" w:rsidRPr="001036AC" w:rsidRDefault="00D66BAB" w:rsidP="00FE5E38">
      <w:pPr>
        <w:pStyle w:val="Style3"/>
        <w:widowControl/>
        <w:spacing w:line="240" w:lineRule="auto"/>
        <w:ind w:firstLine="709"/>
        <w:rPr>
          <w:rStyle w:val="FontStyle24"/>
          <w:sz w:val="28"/>
          <w:szCs w:val="28"/>
          <w:lang w:val="uk-UA" w:eastAsia="uk-UA"/>
        </w:rPr>
      </w:pPr>
      <w:r w:rsidRPr="001036AC">
        <w:rPr>
          <w:rStyle w:val="FontStyle24"/>
          <w:sz w:val="28"/>
          <w:szCs w:val="28"/>
        </w:rPr>
        <w:t>При оценке уровня ПСА в крови необходимо ориентироваться на следующие показатели:</w:t>
      </w:r>
      <w:r w:rsidR="00FE5E38">
        <w:rPr>
          <w:rStyle w:val="FontStyle24"/>
          <w:sz w:val="28"/>
          <w:szCs w:val="28"/>
        </w:rPr>
        <w:t xml:space="preserve"> </w:t>
      </w:r>
      <w:r w:rsidRPr="001036AC">
        <w:rPr>
          <w:rStyle w:val="FontStyle24"/>
          <w:sz w:val="28"/>
          <w:szCs w:val="28"/>
          <w:lang w:val="uk-UA" w:eastAsia="uk-UA"/>
        </w:rPr>
        <w:t xml:space="preserve">0—4 </w:t>
      </w:r>
      <w:r w:rsidRPr="001036AC">
        <w:rPr>
          <w:rStyle w:val="FontStyle24"/>
          <w:sz w:val="28"/>
          <w:szCs w:val="28"/>
          <w:lang w:eastAsia="uk-UA"/>
        </w:rPr>
        <w:t xml:space="preserve">нг/мл </w:t>
      </w:r>
      <w:r w:rsidRPr="001036AC">
        <w:rPr>
          <w:rStyle w:val="FontStyle24"/>
          <w:sz w:val="28"/>
          <w:szCs w:val="28"/>
          <w:lang w:val="uk-UA" w:eastAsia="uk-UA"/>
        </w:rPr>
        <w:t xml:space="preserve">— </w:t>
      </w:r>
      <w:r w:rsidRPr="001036AC">
        <w:rPr>
          <w:rStyle w:val="FontStyle24"/>
          <w:sz w:val="28"/>
          <w:szCs w:val="28"/>
          <w:lang w:eastAsia="uk-UA"/>
        </w:rPr>
        <w:t>норма;</w:t>
      </w:r>
      <w:r w:rsidR="00FE5E38">
        <w:rPr>
          <w:rStyle w:val="FontStyle24"/>
          <w:sz w:val="28"/>
          <w:szCs w:val="28"/>
          <w:lang w:eastAsia="uk-UA"/>
        </w:rPr>
        <w:t xml:space="preserve"> </w:t>
      </w:r>
      <w:r w:rsidRPr="001036AC">
        <w:rPr>
          <w:rStyle w:val="FontStyle24"/>
          <w:sz w:val="28"/>
          <w:szCs w:val="28"/>
          <w:lang w:val="uk-UA" w:eastAsia="uk-UA"/>
        </w:rPr>
        <w:t xml:space="preserve">4—10 </w:t>
      </w:r>
      <w:r w:rsidRPr="001036AC">
        <w:rPr>
          <w:rStyle w:val="FontStyle24"/>
          <w:sz w:val="28"/>
          <w:szCs w:val="28"/>
          <w:lang w:eastAsia="uk-UA"/>
        </w:rPr>
        <w:t xml:space="preserve">нг/мл </w:t>
      </w:r>
      <w:r w:rsidRPr="001036AC">
        <w:rPr>
          <w:rStyle w:val="FontStyle24"/>
          <w:sz w:val="28"/>
          <w:szCs w:val="28"/>
          <w:lang w:val="uk-UA" w:eastAsia="uk-UA"/>
        </w:rPr>
        <w:t xml:space="preserve">— </w:t>
      </w:r>
      <w:r w:rsidRPr="001036AC">
        <w:rPr>
          <w:rStyle w:val="FontStyle24"/>
          <w:sz w:val="28"/>
          <w:szCs w:val="28"/>
          <w:lang w:eastAsia="uk-UA"/>
        </w:rPr>
        <w:t>подозрение на рак предстательной железы;</w:t>
      </w:r>
      <w:r w:rsidR="00FE5E38">
        <w:rPr>
          <w:rStyle w:val="FontStyle24"/>
          <w:sz w:val="28"/>
          <w:szCs w:val="28"/>
          <w:lang w:eastAsia="uk-UA"/>
        </w:rPr>
        <w:t xml:space="preserve"> </w:t>
      </w:r>
      <w:r w:rsidRPr="001036AC">
        <w:rPr>
          <w:rStyle w:val="FontStyle24"/>
          <w:sz w:val="28"/>
          <w:szCs w:val="28"/>
          <w:lang w:val="uk-UA" w:eastAsia="uk-UA"/>
        </w:rPr>
        <w:t xml:space="preserve">10—20 </w:t>
      </w:r>
      <w:r w:rsidRPr="001036AC">
        <w:rPr>
          <w:rStyle w:val="FontStyle24"/>
          <w:sz w:val="28"/>
          <w:szCs w:val="28"/>
          <w:lang w:eastAsia="uk-UA"/>
        </w:rPr>
        <w:t xml:space="preserve">нг/мл </w:t>
      </w:r>
      <w:r w:rsidRPr="001036AC">
        <w:rPr>
          <w:rStyle w:val="FontStyle24"/>
          <w:sz w:val="28"/>
          <w:szCs w:val="28"/>
          <w:lang w:val="uk-UA" w:eastAsia="uk-UA"/>
        </w:rPr>
        <w:t xml:space="preserve">— </w:t>
      </w:r>
      <w:r w:rsidRPr="001036AC">
        <w:rPr>
          <w:rStyle w:val="FontStyle24"/>
          <w:sz w:val="28"/>
          <w:szCs w:val="28"/>
          <w:lang w:eastAsia="uk-UA"/>
        </w:rPr>
        <w:t>высокий риск рака предстательной железы;</w:t>
      </w:r>
      <w:r w:rsidR="00FE5E38">
        <w:rPr>
          <w:rStyle w:val="FontStyle24"/>
          <w:sz w:val="28"/>
          <w:szCs w:val="28"/>
          <w:lang w:eastAsia="uk-UA"/>
        </w:rPr>
        <w:t xml:space="preserve"> </w:t>
      </w:r>
      <w:r w:rsidRPr="001036AC">
        <w:rPr>
          <w:rStyle w:val="FontStyle24"/>
          <w:sz w:val="28"/>
          <w:szCs w:val="28"/>
          <w:lang w:val="uk-UA" w:eastAsia="uk-UA"/>
        </w:rPr>
        <w:t xml:space="preserve">20—50 </w:t>
      </w:r>
      <w:r w:rsidRPr="001036AC">
        <w:rPr>
          <w:rStyle w:val="FontStyle24"/>
          <w:sz w:val="28"/>
          <w:szCs w:val="28"/>
          <w:lang w:eastAsia="uk-UA"/>
        </w:rPr>
        <w:t xml:space="preserve">нг/мл </w:t>
      </w:r>
      <w:r w:rsidRPr="001036AC">
        <w:rPr>
          <w:rStyle w:val="FontStyle24"/>
          <w:sz w:val="28"/>
          <w:szCs w:val="28"/>
          <w:lang w:val="uk-UA" w:eastAsia="uk-UA"/>
        </w:rPr>
        <w:t xml:space="preserve">— </w:t>
      </w:r>
      <w:r w:rsidRPr="001036AC">
        <w:rPr>
          <w:rStyle w:val="FontStyle24"/>
          <w:sz w:val="28"/>
          <w:szCs w:val="28"/>
          <w:lang w:eastAsia="uk-UA"/>
        </w:rPr>
        <w:t>риск диссеминированного рака предстатель</w:t>
      </w:r>
      <w:r w:rsidRPr="001036AC">
        <w:rPr>
          <w:rStyle w:val="FontStyle24"/>
          <w:sz w:val="28"/>
          <w:szCs w:val="28"/>
          <w:lang w:eastAsia="uk-UA"/>
        </w:rPr>
        <w:softHyphen/>
        <w:t>ной железы;</w:t>
      </w:r>
      <w:r w:rsidR="00FE5E38">
        <w:rPr>
          <w:rStyle w:val="FontStyle24"/>
          <w:sz w:val="28"/>
          <w:szCs w:val="28"/>
          <w:lang w:eastAsia="uk-UA"/>
        </w:rPr>
        <w:t xml:space="preserve"> </w:t>
      </w:r>
      <w:r w:rsidRPr="001036AC">
        <w:rPr>
          <w:rStyle w:val="FontStyle24"/>
          <w:sz w:val="28"/>
          <w:szCs w:val="28"/>
          <w:lang w:val="uk-UA" w:eastAsia="uk-UA"/>
        </w:rPr>
        <w:t xml:space="preserve">50—100 </w:t>
      </w:r>
      <w:r w:rsidRPr="001036AC">
        <w:rPr>
          <w:rStyle w:val="FontStyle24"/>
          <w:sz w:val="28"/>
          <w:szCs w:val="28"/>
          <w:lang w:eastAsia="uk-UA"/>
        </w:rPr>
        <w:t xml:space="preserve">нг/мл </w:t>
      </w:r>
      <w:r w:rsidRPr="001036AC">
        <w:rPr>
          <w:rStyle w:val="FontStyle24"/>
          <w:sz w:val="28"/>
          <w:szCs w:val="28"/>
          <w:lang w:val="uk-UA" w:eastAsia="uk-UA"/>
        </w:rPr>
        <w:t xml:space="preserve">— </w:t>
      </w:r>
      <w:r w:rsidRPr="001036AC">
        <w:rPr>
          <w:rStyle w:val="FontStyle24"/>
          <w:sz w:val="28"/>
          <w:szCs w:val="28"/>
          <w:lang w:eastAsia="uk-UA"/>
        </w:rPr>
        <w:t>высокий риск метастазов в лимфатические узлы и отдаленные органы;</w:t>
      </w:r>
      <w:r w:rsidR="00FE5E38">
        <w:rPr>
          <w:rStyle w:val="FontStyle24"/>
          <w:sz w:val="28"/>
          <w:szCs w:val="28"/>
          <w:lang w:eastAsia="uk-UA"/>
        </w:rPr>
        <w:t xml:space="preserve"> </w:t>
      </w:r>
      <w:r w:rsidRPr="001036AC">
        <w:rPr>
          <w:rStyle w:val="FontStyle24"/>
          <w:sz w:val="28"/>
          <w:szCs w:val="28"/>
        </w:rPr>
        <w:t xml:space="preserve">более </w:t>
      </w:r>
      <w:r w:rsidRPr="001036AC">
        <w:rPr>
          <w:rStyle w:val="FontStyle24"/>
          <w:sz w:val="28"/>
          <w:szCs w:val="28"/>
          <w:lang w:val="uk-UA"/>
        </w:rPr>
        <w:t xml:space="preserve">100 </w:t>
      </w:r>
      <w:r w:rsidRPr="001036AC">
        <w:rPr>
          <w:rStyle w:val="FontStyle24"/>
          <w:sz w:val="28"/>
          <w:szCs w:val="28"/>
        </w:rPr>
        <w:t xml:space="preserve">нг/мл </w:t>
      </w:r>
      <w:r w:rsidRPr="001036AC">
        <w:rPr>
          <w:rStyle w:val="FontStyle24"/>
          <w:sz w:val="28"/>
          <w:szCs w:val="28"/>
          <w:lang w:val="uk-UA"/>
        </w:rPr>
        <w:t xml:space="preserve">— </w:t>
      </w:r>
      <w:r w:rsidRPr="001036AC">
        <w:rPr>
          <w:rStyle w:val="FontStyle24"/>
          <w:sz w:val="28"/>
          <w:szCs w:val="28"/>
        </w:rPr>
        <w:t>всегда метастатический рак предстатель</w:t>
      </w:r>
      <w:r w:rsidRPr="001036AC">
        <w:rPr>
          <w:rStyle w:val="FontStyle24"/>
          <w:sz w:val="28"/>
          <w:szCs w:val="28"/>
        </w:rPr>
        <w:softHyphen/>
        <w:t>ной железы.</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Мониторинг концентрации ПСА обеспечивает более раннее обнаружение рецидива и метастазирования, чем прочие методы. При этом изменения даже в пределах границ нормы являются информативными. После тотальной простатэктомии ПСА не должен выявляться, его обнаружение свидетельствует об остаточной опухолевой ткани, региональных или отдаленных метастазах. Следует учитывать, что уровень остаточной концентрации находится в пределах от </w:t>
      </w:r>
      <w:r w:rsidRPr="001036AC">
        <w:rPr>
          <w:rStyle w:val="FontStyle24"/>
          <w:sz w:val="28"/>
          <w:szCs w:val="28"/>
          <w:lang w:val="uk-UA"/>
        </w:rPr>
        <w:t xml:space="preserve">0,05 </w:t>
      </w:r>
      <w:r w:rsidRPr="001036AC">
        <w:rPr>
          <w:rStyle w:val="FontStyle24"/>
          <w:sz w:val="28"/>
          <w:szCs w:val="28"/>
        </w:rPr>
        <w:t xml:space="preserve">до </w:t>
      </w:r>
      <w:r w:rsidRPr="001036AC">
        <w:rPr>
          <w:rStyle w:val="FontStyle24"/>
          <w:sz w:val="28"/>
          <w:szCs w:val="28"/>
          <w:lang w:val="uk-UA"/>
        </w:rPr>
        <w:t xml:space="preserve">0,1 </w:t>
      </w:r>
      <w:r w:rsidRPr="001036AC">
        <w:rPr>
          <w:rStyle w:val="FontStyle24"/>
          <w:sz w:val="28"/>
          <w:szCs w:val="28"/>
        </w:rPr>
        <w:t xml:space="preserve">нг/мл, любое превышение этого уровня указывает на рецидив. Уровень ПСА определяют не ранее чем через </w:t>
      </w:r>
      <w:r w:rsidRPr="001036AC">
        <w:rPr>
          <w:rStyle w:val="FontStyle24"/>
          <w:sz w:val="28"/>
          <w:szCs w:val="28"/>
          <w:lang w:val="uk-UA"/>
        </w:rPr>
        <w:t xml:space="preserve">60-90 </w:t>
      </w:r>
      <w:r w:rsidRPr="001036AC">
        <w:rPr>
          <w:rStyle w:val="FontStyle24"/>
          <w:sz w:val="28"/>
          <w:szCs w:val="28"/>
        </w:rPr>
        <w:t>дней после операции в связи с возможными ложноположительными результатами из-за незавершенного клиренса ПСА, присутствовавшего в крови до простатэктомии.</w:t>
      </w:r>
      <w:r w:rsidRPr="001036AC">
        <w:rPr>
          <w:rStyle w:val="FontStyle24"/>
          <w:sz w:val="28"/>
          <w:szCs w:val="28"/>
          <w:lang w:val="uk-UA"/>
        </w:rPr>
        <w:t xml:space="preserve"> </w:t>
      </w:r>
      <w:r w:rsidRPr="001036AC">
        <w:rPr>
          <w:rStyle w:val="FontStyle24"/>
          <w:sz w:val="28"/>
          <w:szCs w:val="28"/>
        </w:rPr>
        <w:t xml:space="preserve">При эффективной лучевой терапии уровень ПСА должен снижаться в течение первого месяца в среднем на </w:t>
      </w:r>
      <w:r w:rsidRPr="001036AC">
        <w:rPr>
          <w:rStyle w:val="FontStyle24"/>
          <w:sz w:val="28"/>
          <w:szCs w:val="28"/>
          <w:lang w:val="uk-UA"/>
        </w:rPr>
        <w:t xml:space="preserve">50%. </w:t>
      </w:r>
      <w:r w:rsidRPr="001036AC">
        <w:rPr>
          <w:rStyle w:val="FontStyle24"/>
          <w:sz w:val="28"/>
          <w:szCs w:val="28"/>
        </w:rPr>
        <w:t xml:space="preserve">Его уровень снижается и при проведении эффективной гормональной терапии. Контроль за уровнем ПСА у больных с леченным раком предстательной железы следует проводить каждые </w:t>
      </w:r>
      <w:r w:rsidRPr="001036AC">
        <w:rPr>
          <w:rStyle w:val="FontStyle24"/>
          <w:sz w:val="28"/>
          <w:szCs w:val="28"/>
          <w:lang w:val="uk-UA"/>
        </w:rPr>
        <w:t xml:space="preserve">3 </w:t>
      </w:r>
      <w:r w:rsidRPr="001036AC">
        <w:rPr>
          <w:rStyle w:val="FontStyle24"/>
          <w:sz w:val="28"/>
          <w:szCs w:val="28"/>
        </w:rPr>
        <w:t>месяца, что позволяет своевременно выявить отсутствие эффекта от проводимой терапии.</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3"/>
          <w:sz w:val="28"/>
          <w:szCs w:val="28"/>
        </w:rPr>
        <w:t xml:space="preserve">Определение уровня ПСА в сыворотке </w:t>
      </w:r>
      <w:r w:rsidRPr="00FE5E38">
        <w:rPr>
          <w:rStyle w:val="FontStyle23"/>
          <w:b w:val="0"/>
          <w:sz w:val="28"/>
          <w:szCs w:val="28"/>
        </w:rPr>
        <w:t>применяют для</w:t>
      </w:r>
      <w:r w:rsidRPr="001036AC">
        <w:rPr>
          <w:rStyle w:val="FontStyle23"/>
          <w:sz w:val="28"/>
          <w:szCs w:val="28"/>
        </w:rPr>
        <w:t xml:space="preserve"> </w:t>
      </w:r>
      <w:r w:rsidRPr="001036AC">
        <w:rPr>
          <w:rStyle w:val="FontStyle24"/>
          <w:sz w:val="28"/>
          <w:szCs w:val="28"/>
        </w:rPr>
        <w:t xml:space="preserve">диагностики и мониторинга лечения рака простаты, а также в качестве диспансерного теста у всех мужчин старше </w:t>
      </w:r>
      <w:r w:rsidRPr="001036AC">
        <w:rPr>
          <w:rStyle w:val="FontStyle24"/>
          <w:sz w:val="28"/>
          <w:szCs w:val="28"/>
          <w:lang w:val="uk-UA"/>
        </w:rPr>
        <w:t xml:space="preserve">50 </w:t>
      </w:r>
      <w:r w:rsidRPr="001036AC">
        <w:rPr>
          <w:rStyle w:val="FontStyle24"/>
          <w:sz w:val="28"/>
          <w:szCs w:val="28"/>
        </w:rPr>
        <w:t>лет.</w:t>
      </w:r>
    </w:p>
    <w:p w:rsidR="00D50B6D" w:rsidRPr="001036AC" w:rsidRDefault="00D50B6D" w:rsidP="001036AC">
      <w:pPr>
        <w:pStyle w:val="Style10"/>
        <w:widowControl/>
        <w:spacing w:line="240" w:lineRule="auto"/>
        <w:ind w:firstLine="709"/>
        <w:jc w:val="both"/>
        <w:rPr>
          <w:rStyle w:val="FontStyle24"/>
          <w:sz w:val="28"/>
          <w:szCs w:val="28"/>
        </w:rPr>
      </w:pPr>
      <w:r w:rsidRPr="001036AC">
        <w:rPr>
          <w:rStyle w:val="FontStyle22"/>
          <w:rFonts w:ascii="Times New Roman" w:hAnsi="Times New Roman" w:cs="Times New Roman"/>
          <w:sz w:val="28"/>
          <w:szCs w:val="28"/>
          <w:lang w:eastAsia="uk-UA"/>
        </w:rPr>
        <w:t>Свободный простатический специфический антиген в сыворотке крови</w:t>
      </w:r>
      <w:r w:rsidR="006B1DA3" w:rsidRPr="001036AC">
        <w:rPr>
          <w:rStyle w:val="FontStyle22"/>
          <w:rFonts w:ascii="Times New Roman" w:hAnsi="Times New Roman" w:cs="Times New Roman"/>
          <w:sz w:val="28"/>
          <w:szCs w:val="28"/>
          <w:lang w:eastAsia="uk-UA"/>
        </w:rPr>
        <w:t xml:space="preserve"> </w:t>
      </w:r>
      <w:r w:rsidRPr="00FE5E38">
        <w:rPr>
          <w:rStyle w:val="FontStyle23"/>
          <w:b w:val="0"/>
          <w:sz w:val="28"/>
          <w:szCs w:val="28"/>
        </w:rPr>
        <w:t xml:space="preserve">Содержание свободного ПСА в сыворотке крови в норме составляет более </w:t>
      </w:r>
      <w:r w:rsidRPr="00FE5E38">
        <w:rPr>
          <w:rStyle w:val="FontStyle23"/>
          <w:b w:val="0"/>
          <w:sz w:val="28"/>
          <w:szCs w:val="28"/>
          <w:lang w:val="uk-UA"/>
        </w:rPr>
        <w:t xml:space="preserve">15 % </w:t>
      </w:r>
      <w:r w:rsidRPr="00FE5E38">
        <w:rPr>
          <w:rStyle w:val="FontStyle23"/>
          <w:b w:val="0"/>
          <w:sz w:val="28"/>
          <w:szCs w:val="28"/>
        </w:rPr>
        <w:t xml:space="preserve">от общего ПСА. Период полужизни </w:t>
      </w:r>
      <w:r w:rsidRPr="00FE5E38">
        <w:rPr>
          <w:rStyle w:val="FontStyle23"/>
          <w:b w:val="0"/>
          <w:sz w:val="28"/>
          <w:szCs w:val="28"/>
          <w:lang w:val="uk-UA"/>
        </w:rPr>
        <w:t xml:space="preserve">— </w:t>
      </w:r>
      <w:r w:rsidRPr="00FE5E38">
        <w:rPr>
          <w:rStyle w:val="FontStyle23"/>
          <w:b w:val="0"/>
          <w:sz w:val="28"/>
          <w:szCs w:val="28"/>
        </w:rPr>
        <w:t>7 ч.</w:t>
      </w:r>
      <w:r w:rsidR="006B1DA3" w:rsidRPr="001036AC">
        <w:rPr>
          <w:rStyle w:val="FontStyle23"/>
          <w:sz w:val="28"/>
          <w:szCs w:val="28"/>
        </w:rPr>
        <w:t xml:space="preserve"> </w:t>
      </w:r>
      <w:r w:rsidRPr="001036AC">
        <w:rPr>
          <w:rStyle w:val="FontStyle24"/>
          <w:sz w:val="28"/>
          <w:szCs w:val="28"/>
        </w:rPr>
        <w:t>Клиническая ценность определения ПСА в крови значительно возрастает при определении различных его форм, соотношение которых соответствует виду патологического процесса, протекающего в предстательной железе. В сыворотке крови ПСА находится в двух формах: свободной и связанной с различными антипротеазами. Уровень свободного ПСА меняется в зависимости как от индивидуальных особенностей организма, так и от вида заболевания предстательной железы. При раке предстательной железы в клетках опухоли не только повышается продукция ПСА, но и значительно возрастает синтез а</w:t>
      </w:r>
      <w:r w:rsidR="006B1DA3" w:rsidRPr="001036AC">
        <w:rPr>
          <w:rStyle w:val="FontStyle24"/>
          <w:sz w:val="28"/>
          <w:szCs w:val="28"/>
        </w:rPr>
        <w:t>1</w:t>
      </w:r>
      <w:r w:rsidRPr="001036AC">
        <w:rPr>
          <w:rStyle w:val="FontStyle24"/>
          <w:sz w:val="28"/>
          <w:szCs w:val="28"/>
        </w:rPr>
        <w:t>-антихимотрипсина, в результате увеличивается количество связанной и снижается содержание свободной фракции ПСА при увеличении общей концентрации этого антигена. Как следствие, содержание свободной фракции ПСА в сыворотке крови при раке предстательной железы значительно ниже, чем в норме и при доброкачественном процессе. На этом основана дифференциальная диагностика рака и гиперплазии этого органа.</w:t>
      </w:r>
      <w:r w:rsidR="006B1DA3" w:rsidRPr="001036AC">
        <w:rPr>
          <w:rStyle w:val="FontStyle24"/>
          <w:sz w:val="28"/>
          <w:szCs w:val="28"/>
        </w:rPr>
        <w:t xml:space="preserve"> </w:t>
      </w:r>
      <w:r w:rsidRPr="001036AC">
        <w:rPr>
          <w:rStyle w:val="FontStyle24"/>
          <w:sz w:val="28"/>
          <w:szCs w:val="28"/>
        </w:rPr>
        <w:t>Сущность исследования заключается в параллельном определении общего ПСА и свободной фракции ПСА и расчете процента их соотношения:</w:t>
      </w:r>
    </w:p>
    <w:p w:rsidR="00D50B6D" w:rsidRPr="00DC0C2F" w:rsidRDefault="00084609" w:rsidP="00500C63">
      <w:pPr>
        <w:jc w:val="center"/>
        <w:rPr>
          <w:sz w:val="28"/>
          <w:szCs w:val="28"/>
          <w:lang w:val="ru-RU"/>
        </w:rPr>
      </w:pPr>
      <w:r w:rsidRPr="00DC0C2F">
        <w:rPr>
          <w:position w:val="-28"/>
          <w:sz w:val="28"/>
          <w:szCs w:val="28"/>
        </w:rPr>
        <w:object w:dxaOrig="2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3pt" o:ole="" fillcolor="window">
            <v:imagedata r:id="rId8" o:title=""/>
          </v:shape>
          <o:OLEObject Type="Embed" ProgID="Equation.3" ShapeID="_x0000_i1025" DrawAspect="Content" ObjectID="_1459342873" r:id="rId9"/>
        </w:object>
      </w:r>
      <w:r w:rsidR="00DC0C2F">
        <w:rPr>
          <w:sz w:val="28"/>
          <w:szCs w:val="28"/>
          <w:lang w:val="ru-RU"/>
        </w:rPr>
        <w:t>.</w:t>
      </w:r>
    </w:p>
    <w:p w:rsidR="00D50B6D" w:rsidRDefault="00D50B6D" w:rsidP="001036AC">
      <w:pPr>
        <w:pStyle w:val="Style3"/>
        <w:widowControl/>
        <w:spacing w:line="240" w:lineRule="auto"/>
        <w:ind w:firstLine="709"/>
        <w:rPr>
          <w:rStyle w:val="FontStyle24"/>
          <w:sz w:val="28"/>
          <w:szCs w:val="28"/>
          <w:lang w:val="uk-UA"/>
        </w:rPr>
      </w:pPr>
      <w:r w:rsidRPr="001036AC">
        <w:rPr>
          <w:rStyle w:val="FontStyle24"/>
          <w:sz w:val="28"/>
          <w:szCs w:val="28"/>
        </w:rPr>
        <w:t xml:space="preserve">Определение свободной фракции ПСА показано при увеличении общего ПСА. При значениях этого соотношения ниже </w:t>
      </w:r>
      <w:r w:rsidRPr="001036AC">
        <w:rPr>
          <w:rStyle w:val="FontStyle24"/>
          <w:sz w:val="28"/>
          <w:szCs w:val="28"/>
          <w:lang w:val="uk-UA"/>
        </w:rPr>
        <w:t xml:space="preserve">15 % </w:t>
      </w:r>
      <w:r w:rsidRPr="001036AC">
        <w:rPr>
          <w:rStyle w:val="FontStyle24"/>
          <w:sz w:val="28"/>
          <w:szCs w:val="28"/>
        </w:rPr>
        <w:t xml:space="preserve">требуется проведение ультразвукового исследования и биопсии. Если этот показатель выше </w:t>
      </w:r>
      <w:r w:rsidRPr="001036AC">
        <w:rPr>
          <w:rStyle w:val="FontStyle24"/>
          <w:sz w:val="28"/>
          <w:szCs w:val="28"/>
          <w:lang w:val="uk-UA"/>
        </w:rPr>
        <w:t xml:space="preserve">15%, </w:t>
      </w:r>
      <w:r w:rsidRPr="001036AC">
        <w:rPr>
          <w:rStyle w:val="FontStyle24"/>
          <w:sz w:val="28"/>
          <w:szCs w:val="28"/>
        </w:rPr>
        <w:t xml:space="preserve">необходимо наблюдение и повторное обследование через </w:t>
      </w:r>
      <w:r w:rsidRPr="001036AC">
        <w:rPr>
          <w:rStyle w:val="FontStyle24"/>
          <w:sz w:val="28"/>
          <w:szCs w:val="28"/>
          <w:lang w:val="uk-UA"/>
        </w:rPr>
        <w:t xml:space="preserve">6 мес. </w:t>
      </w:r>
      <w:r w:rsidRPr="001036AC">
        <w:rPr>
          <w:rStyle w:val="FontStyle24"/>
          <w:sz w:val="28"/>
          <w:szCs w:val="28"/>
        </w:rPr>
        <w:t xml:space="preserve">Вероятность рака предстательной железы, основанная на значениях общего и свободного ПСА, приведена в табл. </w:t>
      </w:r>
      <w:r w:rsidR="00FE5E38">
        <w:rPr>
          <w:rStyle w:val="FontStyle24"/>
          <w:sz w:val="28"/>
          <w:szCs w:val="28"/>
        </w:rPr>
        <w:t>5</w:t>
      </w:r>
      <w:r w:rsidRPr="001036AC">
        <w:rPr>
          <w:rStyle w:val="FontStyle24"/>
          <w:sz w:val="28"/>
          <w:szCs w:val="28"/>
          <w:lang w:val="uk-UA"/>
        </w:rPr>
        <w:t>.</w:t>
      </w:r>
    </w:p>
    <w:p w:rsidR="00FE5E38" w:rsidRPr="001036AC" w:rsidRDefault="00FE5E38" w:rsidP="001036AC">
      <w:pPr>
        <w:pStyle w:val="Style3"/>
        <w:widowControl/>
        <w:spacing w:line="240" w:lineRule="auto"/>
        <w:ind w:firstLine="709"/>
        <w:rPr>
          <w:rStyle w:val="FontStyle24"/>
          <w:sz w:val="28"/>
          <w:szCs w:val="28"/>
          <w:lang w:val="uk-UA"/>
        </w:rPr>
      </w:pPr>
    </w:p>
    <w:p w:rsidR="00D50B6D" w:rsidRPr="00FE5E38" w:rsidRDefault="00D50B6D" w:rsidP="001036AC">
      <w:pPr>
        <w:pStyle w:val="Style16"/>
        <w:widowControl/>
        <w:spacing w:line="240" w:lineRule="auto"/>
        <w:ind w:firstLine="709"/>
        <w:jc w:val="both"/>
        <w:rPr>
          <w:rStyle w:val="FontStyle23"/>
          <w:b w:val="0"/>
          <w:sz w:val="28"/>
          <w:szCs w:val="28"/>
        </w:rPr>
      </w:pPr>
      <w:r w:rsidRPr="00FE5E38">
        <w:rPr>
          <w:rStyle w:val="FontStyle27"/>
          <w:i w:val="0"/>
          <w:sz w:val="28"/>
          <w:szCs w:val="28"/>
        </w:rPr>
        <w:t xml:space="preserve">Таблица </w:t>
      </w:r>
      <w:r w:rsidR="00FE5E38" w:rsidRPr="00FE5E38">
        <w:rPr>
          <w:rStyle w:val="FontStyle27"/>
          <w:i w:val="0"/>
          <w:sz w:val="28"/>
          <w:szCs w:val="28"/>
        </w:rPr>
        <w:t>5</w:t>
      </w:r>
      <w:r w:rsidR="00E5265C" w:rsidRPr="00FE5E38">
        <w:rPr>
          <w:rStyle w:val="FontStyle27"/>
          <w:i w:val="0"/>
          <w:sz w:val="28"/>
          <w:szCs w:val="28"/>
        </w:rPr>
        <w:t>.</w:t>
      </w:r>
      <w:r w:rsidRPr="001036AC">
        <w:rPr>
          <w:rStyle w:val="FontStyle27"/>
          <w:sz w:val="28"/>
          <w:szCs w:val="28"/>
          <w:lang w:val="uk-UA"/>
        </w:rPr>
        <w:t xml:space="preserve"> </w:t>
      </w:r>
      <w:r w:rsidRPr="00FE5E38">
        <w:rPr>
          <w:rStyle w:val="FontStyle23"/>
          <w:b w:val="0"/>
          <w:sz w:val="28"/>
          <w:szCs w:val="28"/>
        </w:rPr>
        <w:t>Вероятность рака предстательной железы</w:t>
      </w:r>
    </w:p>
    <w:p w:rsidR="00D50B6D" w:rsidRPr="001036AC" w:rsidRDefault="00D50B6D" w:rsidP="001036AC">
      <w:pPr>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546"/>
        <w:gridCol w:w="1541"/>
        <w:gridCol w:w="1536"/>
        <w:gridCol w:w="1555"/>
      </w:tblGrid>
      <w:tr w:rsidR="00D50B6D" w:rsidRPr="00FE5E38" w:rsidTr="00A93EF4">
        <w:tc>
          <w:tcPr>
            <w:tcW w:w="154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3"/>
              <w:widowControl/>
              <w:spacing w:line="240" w:lineRule="auto"/>
              <w:jc w:val="both"/>
              <w:rPr>
                <w:rStyle w:val="FontStyle25"/>
                <w:b w:val="0"/>
                <w:sz w:val="24"/>
                <w:szCs w:val="24"/>
              </w:rPr>
            </w:pPr>
            <w:r w:rsidRPr="00FE5E38">
              <w:rPr>
                <w:rStyle w:val="FontStyle25"/>
                <w:b w:val="0"/>
                <w:sz w:val="24"/>
                <w:szCs w:val="24"/>
              </w:rPr>
              <w:t>Уровень общего ПСА, нг/мл</w:t>
            </w:r>
          </w:p>
        </w:tc>
        <w:tc>
          <w:tcPr>
            <w:tcW w:w="1541"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3"/>
              <w:widowControl/>
              <w:spacing w:line="240" w:lineRule="auto"/>
              <w:jc w:val="both"/>
              <w:rPr>
                <w:rStyle w:val="FontStyle25"/>
                <w:b w:val="0"/>
                <w:sz w:val="24"/>
                <w:szCs w:val="24"/>
                <w:lang w:val="uk-UA"/>
              </w:rPr>
            </w:pPr>
            <w:r w:rsidRPr="00FE5E38">
              <w:rPr>
                <w:rStyle w:val="FontStyle25"/>
                <w:b w:val="0"/>
                <w:sz w:val="24"/>
                <w:szCs w:val="24"/>
              </w:rPr>
              <w:t xml:space="preserve">Вероятность рака, </w:t>
            </w:r>
            <w:r w:rsidRPr="00FE5E38">
              <w:rPr>
                <w:rStyle w:val="FontStyle25"/>
                <w:b w:val="0"/>
                <w:sz w:val="24"/>
                <w:szCs w:val="24"/>
                <w:lang w:val="uk-UA"/>
              </w:rPr>
              <w:t>%</w:t>
            </w:r>
          </w:p>
        </w:tc>
        <w:tc>
          <w:tcPr>
            <w:tcW w:w="153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3"/>
              <w:widowControl/>
              <w:spacing w:line="240" w:lineRule="auto"/>
              <w:jc w:val="both"/>
              <w:rPr>
                <w:rStyle w:val="FontStyle25"/>
                <w:b w:val="0"/>
                <w:sz w:val="24"/>
                <w:szCs w:val="24"/>
                <w:lang w:val="uk-UA"/>
              </w:rPr>
            </w:pPr>
            <w:r w:rsidRPr="00FE5E38">
              <w:rPr>
                <w:rStyle w:val="FontStyle25"/>
                <w:b w:val="0"/>
                <w:sz w:val="24"/>
                <w:szCs w:val="24"/>
              </w:rPr>
              <w:t xml:space="preserve">Свободный </w:t>
            </w:r>
            <w:r w:rsidRPr="00FE5E38">
              <w:rPr>
                <w:rStyle w:val="FontStyle25"/>
                <w:b w:val="0"/>
                <w:sz w:val="24"/>
                <w:szCs w:val="24"/>
                <w:lang w:val="uk-UA"/>
              </w:rPr>
              <w:t xml:space="preserve">, </w:t>
            </w:r>
            <w:r w:rsidRPr="00FE5E38">
              <w:rPr>
                <w:rStyle w:val="FontStyle25"/>
                <w:b w:val="0"/>
                <w:sz w:val="24"/>
                <w:szCs w:val="24"/>
              </w:rPr>
              <w:t xml:space="preserve">ПСА, </w:t>
            </w:r>
            <w:r w:rsidRPr="00FE5E38">
              <w:rPr>
                <w:rStyle w:val="FontStyle25"/>
                <w:b w:val="0"/>
                <w:sz w:val="24"/>
                <w:szCs w:val="24"/>
                <w:lang w:val="uk-UA"/>
              </w:rPr>
              <w:t>%</w:t>
            </w:r>
          </w:p>
        </w:tc>
        <w:tc>
          <w:tcPr>
            <w:tcW w:w="1555"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3"/>
              <w:widowControl/>
              <w:spacing w:line="240" w:lineRule="auto"/>
              <w:jc w:val="both"/>
              <w:rPr>
                <w:rStyle w:val="FontStyle25"/>
                <w:b w:val="0"/>
                <w:sz w:val="24"/>
                <w:szCs w:val="24"/>
                <w:lang w:val="uk-UA"/>
              </w:rPr>
            </w:pPr>
            <w:r w:rsidRPr="00FE5E38">
              <w:rPr>
                <w:rStyle w:val="FontStyle25"/>
                <w:b w:val="0"/>
                <w:sz w:val="24"/>
                <w:szCs w:val="24"/>
              </w:rPr>
              <w:t>Вероятность рака,</w:t>
            </w:r>
            <w:r w:rsidRPr="00FE5E38">
              <w:rPr>
                <w:rStyle w:val="FontStyle25"/>
                <w:b w:val="0"/>
                <w:sz w:val="24"/>
                <w:szCs w:val="24"/>
                <w:lang w:val="uk-UA"/>
              </w:rPr>
              <w:t>%</w:t>
            </w:r>
          </w:p>
        </w:tc>
      </w:tr>
      <w:tr w:rsidR="00D50B6D" w:rsidRPr="00FE5E38" w:rsidTr="00A93EF4">
        <w:tc>
          <w:tcPr>
            <w:tcW w:w="154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0-2</w:t>
            </w:r>
          </w:p>
        </w:tc>
        <w:tc>
          <w:tcPr>
            <w:tcW w:w="1541"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3"/>
              <w:widowControl/>
              <w:spacing w:line="240" w:lineRule="auto"/>
              <w:jc w:val="both"/>
              <w:rPr>
                <w:rStyle w:val="FontStyle26"/>
                <w:sz w:val="24"/>
                <w:szCs w:val="24"/>
                <w:lang w:val="uk-UA" w:eastAsia="uk-UA"/>
              </w:rPr>
            </w:pPr>
            <w:r w:rsidRPr="00FE5E38">
              <w:rPr>
                <w:rStyle w:val="FontStyle26"/>
                <w:sz w:val="24"/>
                <w:szCs w:val="24"/>
                <w:lang w:val="uk-UA" w:eastAsia="uk-UA"/>
              </w:rPr>
              <w:t>1</w:t>
            </w:r>
          </w:p>
        </w:tc>
        <w:tc>
          <w:tcPr>
            <w:tcW w:w="153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0-10</w:t>
            </w:r>
          </w:p>
        </w:tc>
        <w:tc>
          <w:tcPr>
            <w:tcW w:w="1555"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56</w:t>
            </w:r>
          </w:p>
        </w:tc>
      </w:tr>
      <w:tr w:rsidR="00D50B6D" w:rsidRPr="00FE5E38" w:rsidTr="00A93EF4">
        <w:tc>
          <w:tcPr>
            <w:tcW w:w="154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2-4</w:t>
            </w:r>
          </w:p>
        </w:tc>
        <w:tc>
          <w:tcPr>
            <w:tcW w:w="1541"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15</w:t>
            </w:r>
          </w:p>
        </w:tc>
        <w:tc>
          <w:tcPr>
            <w:tcW w:w="153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10-15</w:t>
            </w:r>
          </w:p>
        </w:tc>
        <w:tc>
          <w:tcPr>
            <w:tcW w:w="1555"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28</w:t>
            </w:r>
          </w:p>
        </w:tc>
      </w:tr>
      <w:tr w:rsidR="00D50B6D" w:rsidRPr="00FE5E38" w:rsidTr="00A93EF4">
        <w:tc>
          <w:tcPr>
            <w:tcW w:w="154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4-10</w:t>
            </w:r>
          </w:p>
        </w:tc>
        <w:tc>
          <w:tcPr>
            <w:tcW w:w="1541"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25</w:t>
            </w:r>
          </w:p>
        </w:tc>
        <w:tc>
          <w:tcPr>
            <w:tcW w:w="153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15-20</w:t>
            </w:r>
          </w:p>
        </w:tc>
        <w:tc>
          <w:tcPr>
            <w:tcW w:w="1555"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20</w:t>
            </w:r>
          </w:p>
        </w:tc>
      </w:tr>
      <w:tr w:rsidR="00D50B6D" w:rsidRPr="00FE5E38" w:rsidTr="00A93EF4">
        <w:tc>
          <w:tcPr>
            <w:tcW w:w="154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&gt; 10</w:t>
            </w:r>
          </w:p>
        </w:tc>
        <w:tc>
          <w:tcPr>
            <w:tcW w:w="1541"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rPr>
            </w:pPr>
            <w:r w:rsidRPr="00FE5E38">
              <w:rPr>
                <w:rStyle w:val="FontStyle26"/>
                <w:sz w:val="24"/>
                <w:szCs w:val="24"/>
              </w:rPr>
              <w:t>&gt;50</w:t>
            </w:r>
          </w:p>
        </w:tc>
        <w:tc>
          <w:tcPr>
            <w:tcW w:w="153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20-25</w:t>
            </w:r>
          </w:p>
        </w:tc>
        <w:tc>
          <w:tcPr>
            <w:tcW w:w="1555"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16</w:t>
            </w:r>
          </w:p>
        </w:tc>
      </w:tr>
      <w:tr w:rsidR="00D50B6D" w:rsidRPr="00FE5E38" w:rsidTr="00A93EF4">
        <w:tc>
          <w:tcPr>
            <w:tcW w:w="154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4"/>
              <w:widowControl/>
              <w:jc w:val="both"/>
              <w:rPr>
                <w:rFonts w:ascii="Times New Roman" w:hAnsi="Times New Roman" w:cs="Times New Roman"/>
              </w:rPr>
            </w:pPr>
          </w:p>
        </w:tc>
        <w:tc>
          <w:tcPr>
            <w:tcW w:w="1541"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4"/>
              <w:widowControl/>
              <w:jc w:val="both"/>
              <w:rPr>
                <w:rFonts w:ascii="Times New Roman" w:hAnsi="Times New Roman" w:cs="Times New Roman"/>
              </w:rPr>
            </w:pPr>
          </w:p>
        </w:tc>
        <w:tc>
          <w:tcPr>
            <w:tcW w:w="1536"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rPr>
            </w:pPr>
            <w:r w:rsidRPr="00FE5E38">
              <w:rPr>
                <w:rStyle w:val="FontStyle26"/>
                <w:sz w:val="24"/>
                <w:szCs w:val="24"/>
              </w:rPr>
              <w:t>&gt;25</w:t>
            </w:r>
          </w:p>
        </w:tc>
        <w:tc>
          <w:tcPr>
            <w:tcW w:w="1555" w:type="dxa"/>
            <w:tcBorders>
              <w:top w:val="single" w:sz="6" w:space="0" w:color="auto"/>
              <w:left w:val="single" w:sz="6" w:space="0" w:color="auto"/>
              <w:bottom w:val="single" w:sz="6" w:space="0" w:color="auto"/>
              <w:right w:val="single" w:sz="6" w:space="0" w:color="auto"/>
            </w:tcBorders>
          </w:tcPr>
          <w:p w:rsidR="00D50B6D" w:rsidRPr="00FE5E38" w:rsidRDefault="00D50B6D"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8</w:t>
            </w:r>
          </w:p>
        </w:tc>
      </w:tr>
    </w:tbl>
    <w:p w:rsidR="00D50B6D" w:rsidRPr="001036AC" w:rsidRDefault="00D50B6D" w:rsidP="001036AC">
      <w:pPr>
        <w:pStyle w:val="Style10"/>
        <w:widowControl/>
        <w:spacing w:line="240" w:lineRule="auto"/>
        <w:ind w:firstLine="709"/>
        <w:jc w:val="both"/>
        <w:rPr>
          <w:rFonts w:ascii="Times New Roman" w:hAnsi="Times New Roman" w:cs="Times New Roman"/>
          <w:sz w:val="28"/>
          <w:szCs w:val="28"/>
        </w:rPr>
      </w:pPr>
    </w:p>
    <w:p w:rsidR="00D66BAB" w:rsidRPr="001036AC" w:rsidRDefault="00D66BAB" w:rsidP="001036AC">
      <w:pPr>
        <w:pStyle w:val="Style10"/>
        <w:widowControl/>
        <w:spacing w:line="240" w:lineRule="auto"/>
        <w:ind w:firstLine="709"/>
        <w:jc w:val="both"/>
        <w:rPr>
          <w:rStyle w:val="FontStyle24"/>
          <w:sz w:val="28"/>
          <w:szCs w:val="28"/>
        </w:rPr>
      </w:pPr>
      <w:r w:rsidRPr="001036AC">
        <w:rPr>
          <w:rStyle w:val="FontStyle22"/>
          <w:rFonts w:ascii="Times New Roman" w:hAnsi="Times New Roman" w:cs="Times New Roman"/>
          <w:sz w:val="28"/>
          <w:szCs w:val="28"/>
          <w:lang w:eastAsia="uk-UA"/>
        </w:rPr>
        <w:t>Нейронспецифическая енолаза в сыворотке крови</w:t>
      </w:r>
      <w:r w:rsidR="009632F5" w:rsidRPr="001036AC">
        <w:rPr>
          <w:rStyle w:val="FontStyle22"/>
          <w:rFonts w:ascii="Times New Roman" w:hAnsi="Times New Roman" w:cs="Times New Roman"/>
          <w:sz w:val="28"/>
          <w:szCs w:val="28"/>
          <w:lang w:eastAsia="uk-UA"/>
        </w:rPr>
        <w:t xml:space="preserve"> </w:t>
      </w:r>
      <w:r w:rsidRPr="00FE5E38">
        <w:rPr>
          <w:rStyle w:val="FontStyle23"/>
          <w:b w:val="0"/>
          <w:sz w:val="28"/>
          <w:szCs w:val="28"/>
        </w:rPr>
        <w:t xml:space="preserve">Референтные величины нейронспецифической енолазы (НСБ) в сыворотке крови до </w:t>
      </w:r>
      <w:r w:rsidRPr="00FE5E38">
        <w:rPr>
          <w:rStyle w:val="FontStyle23"/>
          <w:b w:val="0"/>
          <w:sz w:val="28"/>
          <w:szCs w:val="28"/>
          <w:lang w:val="uk-UA"/>
        </w:rPr>
        <w:t xml:space="preserve">13,2 </w:t>
      </w:r>
      <w:r w:rsidRPr="00FE5E38">
        <w:rPr>
          <w:rStyle w:val="FontStyle23"/>
          <w:b w:val="0"/>
          <w:sz w:val="28"/>
          <w:szCs w:val="28"/>
        </w:rPr>
        <w:t>нг/мл.</w:t>
      </w:r>
      <w:r w:rsidR="009632F5" w:rsidRPr="001036AC">
        <w:rPr>
          <w:rStyle w:val="FontStyle23"/>
          <w:sz w:val="28"/>
          <w:szCs w:val="28"/>
        </w:rPr>
        <w:t xml:space="preserve"> </w:t>
      </w:r>
      <w:r w:rsidRPr="001036AC">
        <w:rPr>
          <w:rStyle w:val="FontStyle24"/>
          <w:sz w:val="28"/>
          <w:szCs w:val="28"/>
        </w:rPr>
        <w:t xml:space="preserve">НСЕ </w:t>
      </w:r>
      <w:r w:rsidRPr="001036AC">
        <w:rPr>
          <w:rStyle w:val="FontStyle24"/>
          <w:sz w:val="28"/>
          <w:szCs w:val="28"/>
          <w:lang w:val="uk-UA"/>
        </w:rPr>
        <w:t xml:space="preserve">— </w:t>
      </w:r>
      <w:r w:rsidRPr="001036AC">
        <w:rPr>
          <w:rStyle w:val="FontStyle24"/>
          <w:sz w:val="28"/>
          <w:szCs w:val="28"/>
        </w:rPr>
        <w:t xml:space="preserve">цитоплазматический гликолитический фермент, присутствующий в клетках нейроэктодермального происхождения, нейронах головного мозга и периферической нервной ткани. Повышение содержания НСЕ в сыворотке крови имеет место при мелкоклеточном раке легкого и нейробластомах, лейкозах, после лучевой и рентгенотерапии, после рентгенологического обследования. Концентрация НСЕ до </w:t>
      </w:r>
      <w:r w:rsidRPr="001036AC">
        <w:rPr>
          <w:rStyle w:val="FontStyle24"/>
          <w:sz w:val="28"/>
          <w:szCs w:val="28"/>
          <w:lang w:val="uk-UA"/>
        </w:rPr>
        <w:t xml:space="preserve">20 </w:t>
      </w:r>
      <w:r w:rsidRPr="001036AC">
        <w:rPr>
          <w:rStyle w:val="FontStyle24"/>
          <w:sz w:val="28"/>
          <w:szCs w:val="28"/>
        </w:rPr>
        <w:t xml:space="preserve">нг/мл и более может встречаться при доброкачественных заболеваниях легких, поэтому для клинической диагностики злокачественных заболеваний предпочтителен выбор уровня </w:t>
      </w:r>
      <w:r w:rsidRPr="001036AC">
        <w:rPr>
          <w:rStyle w:val="FontStyle24"/>
          <w:sz w:val="28"/>
          <w:szCs w:val="28"/>
          <w:lang w:val="en-US"/>
        </w:rPr>
        <w:t>cutoff</w:t>
      </w:r>
      <w:r w:rsidRPr="001036AC">
        <w:rPr>
          <w:rStyle w:val="FontStyle24"/>
          <w:sz w:val="28"/>
          <w:szCs w:val="28"/>
        </w:rPr>
        <w:t xml:space="preserve"> более </w:t>
      </w:r>
      <w:r w:rsidRPr="001036AC">
        <w:rPr>
          <w:rStyle w:val="FontStyle24"/>
          <w:sz w:val="28"/>
          <w:szCs w:val="28"/>
          <w:lang w:val="uk-UA"/>
        </w:rPr>
        <w:t xml:space="preserve">25 </w:t>
      </w:r>
      <w:r w:rsidRPr="001036AC">
        <w:rPr>
          <w:rStyle w:val="FontStyle24"/>
          <w:sz w:val="28"/>
          <w:szCs w:val="28"/>
        </w:rPr>
        <w:t>нг/мл</w:t>
      </w:r>
      <w:r w:rsidRPr="001036AC">
        <w:rPr>
          <w:rStyle w:val="FontStyle24"/>
          <w:sz w:val="28"/>
          <w:szCs w:val="28"/>
          <w:lang w:val="uk-UA"/>
        </w:rPr>
        <w:t xml:space="preserve">. </w:t>
      </w:r>
      <w:r w:rsidRPr="001036AC">
        <w:rPr>
          <w:rStyle w:val="FontStyle24"/>
          <w:sz w:val="28"/>
          <w:szCs w:val="28"/>
        </w:rPr>
        <w:t>Необходимо помнить, что НСЕ присутствует в эритроцитах, поэтому гемолиз завышает результаты исследования.</w:t>
      </w:r>
    </w:p>
    <w:p w:rsidR="00D66BAB" w:rsidRPr="001036AC" w:rsidRDefault="00D66BAB" w:rsidP="001036AC">
      <w:pPr>
        <w:pStyle w:val="Style3"/>
        <w:widowControl/>
        <w:spacing w:line="240" w:lineRule="auto"/>
        <w:ind w:firstLine="709"/>
        <w:rPr>
          <w:rStyle w:val="FontStyle24"/>
          <w:sz w:val="28"/>
          <w:szCs w:val="28"/>
          <w:lang w:val="uk-UA"/>
        </w:rPr>
      </w:pPr>
      <w:r w:rsidRPr="001036AC">
        <w:rPr>
          <w:rStyle w:val="FontStyle24"/>
          <w:sz w:val="28"/>
          <w:szCs w:val="28"/>
        </w:rPr>
        <w:t xml:space="preserve">НСЕ-тест наиболее показан для диагностики и мониторинга эффективности терапии при мелкоклеточном раке легкого. Уровень НСЕ выше </w:t>
      </w:r>
      <w:r w:rsidRPr="001036AC">
        <w:rPr>
          <w:rStyle w:val="FontStyle24"/>
          <w:sz w:val="28"/>
          <w:szCs w:val="28"/>
          <w:lang w:val="uk-UA"/>
        </w:rPr>
        <w:t xml:space="preserve">25 </w:t>
      </w:r>
      <w:r w:rsidRPr="001036AC">
        <w:rPr>
          <w:rStyle w:val="FontStyle24"/>
          <w:sz w:val="28"/>
          <w:szCs w:val="28"/>
        </w:rPr>
        <w:t xml:space="preserve">нг/мл отмечается у </w:t>
      </w:r>
      <w:r w:rsidRPr="001036AC">
        <w:rPr>
          <w:rStyle w:val="FontStyle24"/>
          <w:sz w:val="28"/>
          <w:szCs w:val="28"/>
          <w:lang w:val="uk-UA"/>
        </w:rPr>
        <w:t xml:space="preserve">60 % </w:t>
      </w:r>
      <w:r w:rsidRPr="001036AC">
        <w:rPr>
          <w:rStyle w:val="FontStyle24"/>
          <w:sz w:val="28"/>
          <w:szCs w:val="28"/>
        </w:rPr>
        <w:t xml:space="preserve">больных, выше </w:t>
      </w:r>
      <w:r w:rsidRPr="001036AC">
        <w:rPr>
          <w:rStyle w:val="FontStyle24"/>
          <w:sz w:val="28"/>
          <w:szCs w:val="28"/>
          <w:lang w:val="uk-UA"/>
        </w:rPr>
        <w:t xml:space="preserve">70 </w:t>
      </w:r>
      <w:r w:rsidRPr="001036AC">
        <w:rPr>
          <w:rStyle w:val="FontStyle24"/>
          <w:sz w:val="28"/>
          <w:szCs w:val="28"/>
        </w:rPr>
        <w:t xml:space="preserve">нг/мл </w:t>
      </w:r>
      <w:r w:rsidRPr="001036AC">
        <w:rPr>
          <w:rStyle w:val="FontStyle24"/>
          <w:sz w:val="28"/>
          <w:szCs w:val="28"/>
          <w:lang w:val="uk-UA"/>
        </w:rPr>
        <w:t xml:space="preserve">— </w:t>
      </w:r>
      <w:r w:rsidRPr="001036AC">
        <w:rPr>
          <w:rStyle w:val="FontStyle24"/>
          <w:sz w:val="28"/>
          <w:szCs w:val="28"/>
        </w:rPr>
        <w:t xml:space="preserve">у </w:t>
      </w:r>
      <w:r w:rsidRPr="001036AC">
        <w:rPr>
          <w:rStyle w:val="FontStyle24"/>
          <w:sz w:val="28"/>
          <w:szCs w:val="28"/>
          <w:lang w:val="uk-UA"/>
        </w:rPr>
        <w:t xml:space="preserve">40 % </w:t>
      </w:r>
      <w:r w:rsidRPr="001036AC">
        <w:rPr>
          <w:rStyle w:val="FontStyle24"/>
          <w:sz w:val="28"/>
          <w:szCs w:val="28"/>
        </w:rPr>
        <w:t>больных с мелкоклеточным раком легкого. Сочетанное определение НСЕ и фрагмента цитокератина-19 (</w:t>
      </w:r>
      <w:r w:rsidRPr="001036AC">
        <w:rPr>
          <w:rStyle w:val="FontStyle24"/>
          <w:sz w:val="28"/>
          <w:szCs w:val="28"/>
          <w:lang w:val="en-US"/>
        </w:rPr>
        <w:t>CYFRA</w:t>
      </w:r>
      <w:r w:rsidRPr="001036AC">
        <w:rPr>
          <w:rStyle w:val="FontStyle24"/>
          <w:sz w:val="28"/>
          <w:szCs w:val="28"/>
        </w:rPr>
        <w:t>-21-</w:t>
      </w:r>
      <w:r w:rsidRPr="001036AC">
        <w:rPr>
          <w:rStyle w:val="FontStyle24"/>
          <w:sz w:val="28"/>
          <w:szCs w:val="28"/>
          <w:lang w:val="uk-UA"/>
        </w:rPr>
        <w:t xml:space="preserve">1) </w:t>
      </w:r>
      <w:r w:rsidRPr="001036AC">
        <w:rPr>
          <w:rStyle w:val="FontStyle24"/>
          <w:sz w:val="28"/>
          <w:szCs w:val="28"/>
        </w:rPr>
        <w:t xml:space="preserve">увеличивает чувствительность диагностики карциномы легкого до </w:t>
      </w:r>
      <w:r w:rsidRPr="001036AC">
        <w:rPr>
          <w:rStyle w:val="FontStyle24"/>
          <w:sz w:val="28"/>
          <w:szCs w:val="28"/>
          <w:lang w:val="uk-UA"/>
        </w:rPr>
        <w:t xml:space="preserve">62 %, </w:t>
      </w:r>
      <w:r w:rsidRPr="001036AC">
        <w:rPr>
          <w:rStyle w:val="FontStyle24"/>
          <w:sz w:val="28"/>
          <w:szCs w:val="28"/>
        </w:rPr>
        <w:t xml:space="preserve">в то время как при комбинации НСЕ и РЭА достигается чувствительность </w:t>
      </w:r>
      <w:r w:rsidRPr="001036AC">
        <w:rPr>
          <w:rStyle w:val="FontStyle24"/>
          <w:sz w:val="28"/>
          <w:szCs w:val="28"/>
          <w:lang w:val="uk-UA"/>
        </w:rPr>
        <w:t>57 %.</w:t>
      </w:r>
    </w:p>
    <w:p w:rsidR="00D66BAB" w:rsidRPr="001036AC" w:rsidRDefault="00D66BAB" w:rsidP="001036AC">
      <w:pPr>
        <w:pStyle w:val="Style3"/>
        <w:widowControl/>
        <w:spacing w:line="240" w:lineRule="auto"/>
        <w:ind w:firstLine="709"/>
        <w:rPr>
          <w:rStyle w:val="FontStyle24"/>
          <w:sz w:val="28"/>
          <w:szCs w:val="28"/>
          <w:lang w:val="uk-UA"/>
        </w:rPr>
      </w:pPr>
      <w:r w:rsidRPr="001036AC">
        <w:rPr>
          <w:rStyle w:val="FontStyle24"/>
          <w:sz w:val="28"/>
          <w:szCs w:val="28"/>
        </w:rPr>
        <w:t xml:space="preserve">Уровень НСЕ является ценным показателем при нейробластоме: при значении </w:t>
      </w:r>
      <w:r w:rsidRPr="001036AC">
        <w:rPr>
          <w:rStyle w:val="FontStyle24"/>
          <w:sz w:val="28"/>
          <w:szCs w:val="28"/>
          <w:lang w:val="en-US"/>
        </w:rPr>
        <w:t>cutoff</w:t>
      </w:r>
      <w:r w:rsidRPr="001036AC">
        <w:rPr>
          <w:rStyle w:val="FontStyle24"/>
          <w:sz w:val="28"/>
          <w:szCs w:val="28"/>
        </w:rPr>
        <w:t xml:space="preserve"> </w:t>
      </w:r>
      <w:r w:rsidRPr="001036AC">
        <w:rPr>
          <w:rStyle w:val="FontStyle24"/>
          <w:sz w:val="28"/>
          <w:szCs w:val="28"/>
          <w:lang w:val="uk-UA"/>
        </w:rPr>
        <w:t xml:space="preserve">25 </w:t>
      </w:r>
      <w:r w:rsidRPr="001036AC">
        <w:rPr>
          <w:rStyle w:val="FontStyle24"/>
          <w:sz w:val="28"/>
          <w:szCs w:val="28"/>
        </w:rPr>
        <w:t xml:space="preserve">нг/мл чувствительность по отношению к данной опухоли составляет </w:t>
      </w:r>
      <w:r w:rsidRPr="001036AC">
        <w:rPr>
          <w:rStyle w:val="FontStyle24"/>
          <w:sz w:val="28"/>
          <w:szCs w:val="28"/>
          <w:lang w:val="uk-UA"/>
        </w:rPr>
        <w:t>85 %.</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3"/>
          <w:sz w:val="28"/>
          <w:szCs w:val="28"/>
        </w:rPr>
        <w:t xml:space="preserve">Определение уровня НСЕ в сыворотке крови необходимо для </w:t>
      </w:r>
      <w:r w:rsidRPr="001036AC">
        <w:rPr>
          <w:rStyle w:val="FontStyle24"/>
          <w:sz w:val="28"/>
          <w:szCs w:val="28"/>
        </w:rPr>
        <w:t>диагностики и мониторинга лечения мелкоклеточного рака легкого, нейробластомы.</w:t>
      </w:r>
    </w:p>
    <w:p w:rsidR="00D66BAB" w:rsidRPr="001036AC" w:rsidRDefault="00D66BAB" w:rsidP="001036AC">
      <w:pPr>
        <w:pStyle w:val="Style1"/>
        <w:widowControl/>
        <w:ind w:firstLine="709"/>
        <w:jc w:val="both"/>
        <w:rPr>
          <w:rStyle w:val="FontStyle24"/>
          <w:sz w:val="28"/>
          <w:szCs w:val="28"/>
          <w:lang w:val="uk-UA"/>
        </w:rPr>
      </w:pPr>
      <w:r w:rsidRPr="001036AC">
        <w:rPr>
          <w:rStyle w:val="FontStyle22"/>
          <w:rFonts w:ascii="Times New Roman" w:hAnsi="Times New Roman" w:cs="Times New Roman"/>
          <w:sz w:val="28"/>
          <w:szCs w:val="28"/>
          <w:lang w:val="en-US" w:eastAsia="uk-UA"/>
        </w:rPr>
        <w:t>CYFRA</w:t>
      </w:r>
      <w:r w:rsidRPr="001036AC">
        <w:rPr>
          <w:rStyle w:val="FontStyle22"/>
          <w:rFonts w:ascii="Times New Roman" w:hAnsi="Times New Roman" w:cs="Times New Roman"/>
          <w:sz w:val="28"/>
          <w:szCs w:val="28"/>
          <w:lang w:eastAsia="uk-UA"/>
        </w:rPr>
        <w:t>-21-1 в сыворотке крови</w:t>
      </w:r>
      <w:r w:rsidR="000D129D" w:rsidRPr="001036AC">
        <w:rPr>
          <w:rStyle w:val="FontStyle22"/>
          <w:rFonts w:ascii="Times New Roman" w:hAnsi="Times New Roman" w:cs="Times New Roman"/>
          <w:sz w:val="28"/>
          <w:szCs w:val="28"/>
          <w:lang w:eastAsia="uk-UA"/>
        </w:rPr>
        <w:t xml:space="preserve"> </w:t>
      </w:r>
      <w:r w:rsidRPr="00FE5E38">
        <w:rPr>
          <w:rStyle w:val="FontStyle23"/>
          <w:b w:val="0"/>
          <w:sz w:val="28"/>
          <w:szCs w:val="28"/>
        </w:rPr>
        <w:t xml:space="preserve">Референтные величины </w:t>
      </w:r>
      <w:r w:rsidRPr="00FE5E38">
        <w:rPr>
          <w:rStyle w:val="FontStyle23"/>
          <w:b w:val="0"/>
          <w:sz w:val="28"/>
          <w:szCs w:val="28"/>
          <w:lang w:val="en-US"/>
        </w:rPr>
        <w:t>CYFRA</w:t>
      </w:r>
      <w:r w:rsidRPr="00FE5E38">
        <w:rPr>
          <w:rStyle w:val="FontStyle23"/>
          <w:b w:val="0"/>
          <w:sz w:val="28"/>
          <w:szCs w:val="28"/>
        </w:rPr>
        <w:t xml:space="preserve">-21-1 в сыворотке крови до </w:t>
      </w:r>
      <w:r w:rsidRPr="00FE5E38">
        <w:rPr>
          <w:rStyle w:val="FontStyle23"/>
          <w:b w:val="0"/>
          <w:sz w:val="28"/>
          <w:szCs w:val="28"/>
          <w:lang w:val="uk-UA"/>
        </w:rPr>
        <w:t xml:space="preserve">3,3 </w:t>
      </w:r>
      <w:r w:rsidRPr="00FE5E38">
        <w:rPr>
          <w:rStyle w:val="FontStyle23"/>
          <w:b w:val="0"/>
          <w:sz w:val="28"/>
          <w:szCs w:val="28"/>
        </w:rPr>
        <w:t>нг/мл.</w:t>
      </w:r>
      <w:r w:rsidR="000D129D" w:rsidRPr="001036AC">
        <w:rPr>
          <w:rStyle w:val="FontStyle23"/>
          <w:sz w:val="28"/>
          <w:szCs w:val="28"/>
        </w:rPr>
        <w:t xml:space="preserve"> </w:t>
      </w:r>
      <w:r w:rsidRPr="001036AC">
        <w:rPr>
          <w:rStyle w:val="FontStyle24"/>
          <w:sz w:val="28"/>
          <w:szCs w:val="28"/>
        </w:rPr>
        <w:t xml:space="preserve">Цитокератины </w:t>
      </w:r>
      <w:r w:rsidRPr="001036AC">
        <w:rPr>
          <w:rStyle w:val="FontStyle24"/>
          <w:sz w:val="28"/>
          <w:szCs w:val="28"/>
          <w:lang w:val="uk-UA"/>
        </w:rPr>
        <w:t xml:space="preserve">— </w:t>
      </w:r>
      <w:r w:rsidRPr="001036AC">
        <w:rPr>
          <w:rStyle w:val="FontStyle24"/>
          <w:sz w:val="28"/>
          <w:szCs w:val="28"/>
        </w:rPr>
        <w:t xml:space="preserve">нерастворимые каркасные белки. В отличие от цитокератинов, фрагменты цитокератина растворимы в сыворотке. Цитокератины играют важную роль в дифференциации тканей. </w:t>
      </w:r>
      <w:r w:rsidRPr="001036AC">
        <w:rPr>
          <w:rStyle w:val="FontStyle24"/>
          <w:sz w:val="28"/>
          <w:szCs w:val="28"/>
          <w:lang w:val="en-US"/>
        </w:rPr>
        <w:t>CYFRA</w:t>
      </w:r>
      <w:r w:rsidRPr="001036AC">
        <w:rPr>
          <w:rStyle w:val="FontStyle24"/>
          <w:sz w:val="28"/>
          <w:szCs w:val="28"/>
        </w:rPr>
        <w:t xml:space="preserve">-21-1 обладает хорошей специфичностью по отношению к доброкачественным заболеваниям легких, уровень </w:t>
      </w:r>
      <w:r w:rsidRPr="001036AC">
        <w:rPr>
          <w:rStyle w:val="FontStyle24"/>
          <w:sz w:val="28"/>
          <w:szCs w:val="28"/>
          <w:lang w:val="en-US"/>
        </w:rPr>
        <w:t>cutoff</w:t>
      </w:r>
      <w:r w:rsidRPr="001036AC">
        <w:rPr>
          <w:rStyle w:val="FontStyle24"/>
          <w:sz w:val="28"/>
          <w:szCs w:val="28"/>
        </w:rPr>
        <w:t xml:space="preserve"> </w:t>
      </w:r>
      <w:r w:rsidRPr="001036AC">
        <w:rPr>
          <w:rStyle w:val="FontStyle24"/>
          <w:sz w:val="28"/>
          <w:szCs w:val="28"/>
          <w:lang w:val="uk-UA"/>
        </w:rPr>
        <w:t xml:space="preserve">3,3 </w:t>
      </w:r>
      <w:r w:rsidRPr="001036AC">
        <w:rPr>
          <w:rStyle w:val="FontStyle24"/>
          <w:sz w:val="28"/>
          <w:szCs w:val="28"/>
        </w:rPr>
        <w:t xml:space="preserve">нг/мл обеспечивает специфичность </w:t>
      </w:r>
      <w:r w:rsidRPr="001036AC">
        <w:rPr>
          <w:rStyle w:val="FontStyle24"/>
          <w:sz w:val="28"/>
          <w:szCs w:val="28"/>
          <w:lang w:val="uk-UA"/>
        </w:rPr>
        <w:t xml:space="preserve">95 %. </w:t>
      </w:r>
      <w:r w:rsidRPr="001036AC">
        <w:rPr>
          <w:rStyle w:val="FontStyle24"/>
          <w:sz w:val="28"/>
          <w:szCs w:val="28"/>
        </w:rPr>
        <w:t xml:space="preserve">Незначительный подъем уровня </w:t>
      </w:r>
      <w:r w:rsidRPr="001036AC">
        <w:rPr>
          <w:rStyle w:val="FontStyle24"/>
          <w:sz w:val="28"/>
          <w:szCs w:val="28"/>
          <w:lang w:val="en-US"/>
        </w:rPr>
        <w:t>CYFRA</w:t>
      </w:r>
      <w:r w:rsidRPr="001036AC">
        <w:rPr>
          <w:rStyle w:val="FontStyle24"/>
          <w:sz w:val="28"/>
          <w:szCs w:val="28"/>
        </w:rPr>
        <w:t xml:space="preserve">-21-1 до </w:t>
      </w:r>
      <w:r w:rsidRPr="001036AC">
        <w:rPr>
          <w:rStyle w:val="FontStyle24"/>
          <w:sz w:val="28"/>
          <w:szCs w:val="28"/>
          <w:lang w:val="uk-UA"/>
        </w:rPr>
        <w:t xml:space="preserve">10 </w:t>
      </w:r>
      <w:r w:rsidRPr="001036AC">
        <w:rPr>
          <w:rStyle w:val="FontStyle24"/>
          <w:sz w:val="28"/>
          <w:szCs w:val="28"/>
        </w:rPr>
        <w:t>нг/мл обнаруживается при прогрессирующих доброкачественных заболеваниях печени и</w:t>
      </w:r>
      <w:r w:rsidR="000D129D" w:rsidRPr="001036AC">
        <w:rPr>
          <w:rStyle w:val="FontStyle24"/>
          <w:sz w:val="28"/>
          <w:szCs w:val="28"/>
        </w:rPr>
        <w:t xml:space="preserve"> </w:t>
      </w:r>
      <w:r w:rsidRPr="001036AC">
        <w:rPr>
          <w:rStyle w:val="FontStyle24"/>
          <w:sz w:val="28"/>
          <w:szCs w:val="28"/>
        </w:rPr>
        <w:t>при почечной недостаточности</w:t>
      </w:r>
      <w:r w:rsidRPr="001036AC">
        <w:rPr>
          <w:rStyle w:val="FontStyle24"/>
          <w:sz w:val="28"/>
          <w:szCs w:val="28"/>
          <w:lang w:val="uk-UA"/>
        </w:rPr>
        <w:t>.</w:t>
      </w:r>
    </w:p>
    <w:p w:rsidR="00D66BAB" w:rsidRPr="001036AC" w:rsidRDefault="00D66BAB" w:rsidP="001036AC">
      <w:pPr>
        <w:pStyle w:val="Style3"/>
        <w:widowControl/>
        <w:spacing w:line="240" w:lineRule="auto"/>
        <w:ind w:firstLine="709"/>
        <w:rPr>
          <w:rStyle w:val="FontStyle24"/>
          <w:sz w:val="28"/>
          <w:szCs w:val="28"/>
          <w:lang w:val="uk-UA" w:eastAsia="en-US"/>
        </w:rPr>
      </w:pPr>
      <w:r w:rsidRPr="001036AC">
        <w:rPr>
          <w:rStyle w:val="FontStyle24"/>
          <w:sz w:val="28"/>
          <w:szCs w:val="28"/>
          <w:lang w:val="en-US" w:eastAsia="en-US"/>
        </w:rPr>
        <w:t>CYFRA</w:t>
      </w:r>
      <w:r w:rsidRPr="001036AC">
        <w:rPr>
          <w:rStyle w:val="FontStyle24"/>
          <w:sz w:val="28"/>
          <w:szCs w:val="28"/>
          <w:lang w:eastAsia="en-US"/>
        </w:rPr>
        <w:t xml:space="preserve">-21-1 является маркером выбора для немелкоклеточной карциномы легкого. При специфичности </w:t>
      </w:r>
      <w:r w:rsidRPr="001036AC">
        <w:rPr>
          <w:rStyle w:val="FontStyle24"/>
          <w:sz w:val="28"/>
          <w:szCs w:val="28"/>
          <w:lang w:val="uk-UA" w:eastAsia="en-US"/>
        </w:rPr>
        <w:t xml:space="preserve">95% </w:t>
      </w:r>
      <w:r w:rsidRPr="001036AC">
        <w:rPr>
          <w:rStyle w:val="FontStyle24"/>
          <w:sz w:val="28"/>
          <w:szCs w:val="28"/>
          <w:lang w:val="en-US" w:eastAsia="en-US"/>
        </w:rPr>
        <w:t>CYFRA</w:t>
      </w:r>
      <w:r w:rsidRPr="001036AC">
        <w:rPr>
          <w:rStyle w:val="FontStyle24"/>
          <w:sz w:val="28"/>
          <w:szCs w:val="28"/>
          <w:lang w:eastAsia="en-US"/>
        </w:rPr>
        <w:t xml:space="preserve">-21-1 имеет значительно более высокую чувствительность </w:t>
      </w:r>
      <w:r w:rsidRPr="001036AC">
        <w:rPr>
          <w:rStyle w:val="FontStyle24"/>
          <w:sz w:val="28"/>
          <w:szCs w:val="28"/>
          <w:lang w:val="uk-UA" w:eastAsia="en-US"/>
        </w:rPr>
        <w:t xml:space="preserve">(49 %), </w:t>
      </w:r>
      <w:r w:rsidRPr="001036AC">
        <w:rPr>
          <w:rStyle w:val="FontStyle24"/>
          <w:sz w:val="28"/>
          <w:szCs w:val="28"/>
          <w:lang w:eastAsia="en-US"/>
        </w:rPr>
        <w:t xml:space="preserve">чем РЭА </w:t>
      </w:r>
      <w:r w:rsidRPr="001036AC">
        <w:rPr>
          <w:rStyle w:val="FontStyle24"/>
          <w:sz w:val="28"/>
          <w:szCs w:val="28"/>
          <w:lang w:val="uk-UA" w:eastAsia="en-US"/>
        </w:rPr>
        <w:t xml:space="preserve">(29 %). </w:t>
      </w:r>
      <w:r w:rsidRPr="001036AC">
        <w:rPr>
          <w:rStyle w:val="FontStyle24"/>
          <w:sz w:val="28"/>
          <w:szCs w:val="28"/>
          <w:lang w:eastAsia="en-US"/>
        </w:rPr>
        <w:t xml:space="preserve">Чувствительность </w:t>
      </w:r>
      <w:r w:rsidRPr="001036AC">
        <w:rPr>
          <w:rStyle w:val="FontStyle24"/>
          <w:sz w:val="28"/>
          <w:szCs w:val="28"/>
          <w:lang w:val="en-US" w:eastAsia="en-US"/>
        </w:rPr>
        <w:t>CYFRA</w:t>
      </w:r>
      <w:r w:rsidRPr="001036AC">
        <w:rPr>
          <w:rStyle w:val="FontStyle24"/>
          <w:sz w:val="28"/>
          <w:szCs w:val="28"/>
          <w:lang w:eastAsia="en-US"/>
        </w:rPr>
        <w:t xml:space="preserve">-21-1 при плоскоклеточной карциноме легких заметно выше </w:t>
      </w:r>
      <w:r w:rsidRPr="001036AC">
        <w:rPr>
          <w:rStyle w:val="FontStyle24"/>
          <w:sz w:val="28"/>
          <w:szCs w:val="28"/>
          <w:lang w:val="uk-UA" w:eastAsia="en-US"/>
        </w:rPr>
        <w:t xml:space="preserve">(60 %), </w:t>
      </w:r>
      <w:r w:rsidRPr="001036AC">
        <w:rPr>
          <w:rStyle w:val="FontStyle24"/>
          <w:sz w:val="28"/>
          <w:szCs w:val="28"/>
          <w:lang w:eastAsia="en-US"/>
        </w:rPr>
        <w:t xml:space="preserve">чем чувствительность РЭА </w:t>
      </w:r>
      <w:r w:rsidRPr="001036AC">
        <w:rPr>
          <w:rStyle w:val="FontStyle24"/>
          <w:sz w:val="28"/>
          <w:szCs w:val="28"/>
          <w:lang w:val="uk-UA" w:eastAsia="en-US"/>
        </w:rPr>
        <w:t xml:space="preserve">(18 %). </w:t>
      </w:r>
      <w:r w:rsidRPr="001036AC">
        <w:rPr>
          <w:rStyle w:val="FontStyle24"/>
          <w:sz w:val="28"/>
          <w:szCs w:val="28"/>
          <w:lang w:val="en-US" w:eastAsia="en-US"/>
        </w:rPr>
        <w:t>CYFRA</w:t>
      </w:r>
      <w:r w:rsidRPr="001036AC">
        <w:rPr>
          <w:rStyle w:val="FontStyle24"/>
          <w:sz w:val="28"/>
          <w:szCs w:val="28"/>
          <w:lang w:eastAsia="en-US"/>
        </w:rPr>
        <w:t>-21-1 и РЭА обнаруживают сходную диагностическую чув</w:t>
      </w:r>
      <w:r w:rsidRPr="001036AC">
        <w:rPr>
          <w:rStyle w:val="FontStyle24"/>
          <w:sz w:val="28"/>
          <w:szCs w:val="28"/>
          <w:lang w:eastAsia="en-US"/>
        </w:rPr>
        <w:softHyphen/>
        <w:t xml:space="preserve">ствительность </w:t>
      </w:r>
      <w:r w:rsidRPr="001036AC">
        <w:rPr>
          <w:rStyle w:val="FontStyle24"/>
          <w:sz w:val="28"/>
          <w:szCs w:val="28"/>
          <w:lang w:val="uk-UA" w:eastAsia="en-US"/>
        </w:rPr>
        <w:t xml:space="preserve">(42 </w:t>
      </w:r>
      <w:r w:rsidRPr="001036AC">
        <w:rPr>
          <w:rStyle w:val="FontStyle24"/>
          <w:sz w:val="28"/>
          <w:szCs w:val="28"/>
          <w:lang w:eastAsia="en-US"/>
        </w:rPr>
        <w:t xml:space="preserve">и </w:t>
      </w:r>
      <w:r w:rsidRPr="001036AC">
        <w:rPr>
          <w:rStyle w:val="FontStyle24"/>
          <w:sz w:val="28"/>
          <w:szCs w:val="28"/>
          <w:lang w:val="uk-UA" w:eastAsia="en-US"/>
        </w:rPr>
        <w:t xml:space="preserve">40 % </w:t>
      </w:r>
      <w:r w:rsidRPr="001036AC">
        <w:rPr>
          <w:rStyle w:val="FontStyle24"/>
          <w:sz w:val="28"/>
          <w:szCs w:val="28"/>
          <w:lang w:eastAsia="en-US"/>
        </w:rPr>
        <w:t xml:space="preserve">соответственно) при аденокарциноме легких. Сочетание этих двух маркеров увеличивает чувствительность до </w:t>
      </w:r>
      <w:r w:rsidR="000D129D" w:rsidRPr="001036AC">
        <w:rPr>
          <w:rStyle w:val="FontStyle24"/>
          <w:sz w:val="28"/>
          <w:szCs w:val="28"/>
          <w:lang w:val="uk-UA" w:eastAsia="en-US"/>
        </w:rPr>
        <w:t>55%</w:t>
      </w:r>
      <w:r w:rsidRPr="001036AC">
        <w:rPr>
          <w:rStyle w:val="FontStyle24"/>
          <w:sz w:val="28"/>
          <w:szCs w:val="28"/>
          <w:lang w:val="uk-UA" w:eastAsia="en-US"/>
        </w:rPr>
        <w:t>.</w:t>
      </w:r>
    </w:p>
    <w:p w:rsidR="00D66BAB" w:rsidRPr="001036AC" w:rsidRDefault="00D66BAB" w:rsidP="001036AC">
      <w:pPr>
        <w:pStyle w:val="Style3"/>
        <w:widowControl/>
        <w:spacing w:line="240" w:lineRule="auto"/>
        <w:ind w:firstLine="709"/>
        <w:rPr>
          <w:rStyle w:val="FontStyle24"/>
          <w:sz w:val="28"/>
          <w:szCs w:val="28"/>
          <w:lang w:val="uk-UA"/>
        </w:rPr>
      </w:pPr>
      <w:r w:rsidRPr="001036AC">
        <w:rPr>
          <w:rStyle w:val="FontStyle24"/>
          <w:sz w:val="28"/>
          <w:szCs w:val="28"/>
          <w:lang w:val="en-US" w:eastAsia="en-US"/>
        </w:rPr>
        <w:t>CYFRA</w:t>
      </w:r>
      <w:r w:rsidRPr="001036AC">
        <w:rPr>
          <w:rStyle w:val="FontStyle24"/>
          <w:sz w:val="28"/>
          <w:szCs w:val="28"/>
          <w:lang w:eastAsia="en-US"/>
        </w:rPr>
        <w:t xml:space="preserve">-21-1 </w:t>
      </w:r>
      <w:r w:rsidRPr="001036AC">
        <w:rPr>
          <w:rStyle w:val="FontStyle24"/>
          <w:sz w:val="28"/>
          <w:szCs w:val="28"/>
          <w:lang w:val="uk-UA" w:eastAsia="en-US"/>
        </w:rPr>
        <w:t xml:space="preserve">— </w:t>
      </w:r>
      <w:r w:rsidRPr="001036AC">
        <w:rPr>
          <w:rStyle w:val="FontStyle24"/>
          <w:sz w:val="28"/>
          <w:szCs w:val="28"/>
          <w:lang w:eastAsia="en-US"/>
        </w:rPr>
        <w:t>наиболее эффективный из всех известных маркеров для мониторинга течения мышечно-инвазивной карциномы</w:t>
      </w:r>
      <w:r w:rsidRPr="001036AC">
        <w:rPr>
          <w:rStyle w:val="FontStyle24"/>
          <w:sz w:val="28"/>
          <w:szCs w:val="28"/>
        </w:rPr>
        <w:t xml:space="preserve"> мочевого пузыря. При специфичности </w:t>
      </w:r>
      <w:r w:rsidRPr="001036AC">
        <w:rPr>
          <w:rStyle w:val="FontStyle24"/>
          <w:sz w:val="28"/>
          <w:szCs w:val="28"/>
          <w:lang w:val="uk-UA"/>
        </w:rPr>
        <w:t xml:space="preserve">95 % </w:t>
      </w:r>
      <w:r w:rsidRPr="001036AC">
        <w:rPr>
          <w:rStyle w:val="FontStyle24"/>
          <w:sz w:val="28"/>
          <w:szCs w:val="28"/>
          <w:lang w:val="en-US"/>
        </w:rPr>
        <w:t>CYFRA</w:t>
      </w:r>
      <w:r w:rsidRPr="001036AC">
        <w:rPr>
          <w:rStyle w:val="FontStyle24"/>
          <w:sz w:val="28"/>
          <w:szCs w:val="28"/>
        </w:rPr>
        <w:t xml:space="preserve">-21-1 имеет чувствительность </w:t>
      </w:r>
      <w:r w:rsidRPr="001036AC">
        <w:rPr>
          <w:rStyle w:val="FontStyle24"/>
          <w:sz w:val="28"/>
          <w:szCs w:val="28"/>
          <w:lang w:val="uk-UA"/>
        </w:rPr>
        <w:t xml:space="preserve">56 % </w:t>
      </w:r>
      <w:r w:rsidRPr="001036AC">
        <w:rPr>
          <w:rStyle w:val="FontStyle24"/>
          <w:sz w:val="28"/>
          <w:szCs w:val="28"/>
        </w:rPr>
        <w:t xml:space="preserve">для инвазивных опухолей всех стадий. Чувствительность </w:t>
      </w:r>
      <w:r w:rsidRPr="001036AC">
        <w:rPr>
          <w:rStyle w:val="FontStyle24"/>
          <w:sz w:val="28"/>
          <w:szCs w:val="28"/>
          <w:lang w:val="en-US"/>
        </w:rPr>
        <w:t>CYFRA</w:t>
      </w:r>
      <w:r w:rsidRPr="001036AC">
        <w:rPr>
          <w:rStyle w:val="FontStyle24"/>
          <w:sz w:val="28"/>
          <w:szCs w:val="28"/>
        </w:rPr>
        <w:t xml:space="preserve">-21-1 зависит от стадии заболевания: </w:t>
      </w:r>
      <w:r w:rsidRPr="001036AC">
        <w:rPr>
          <w:rStyle w:val="FontStyle24"/>
          <w:sz w:val="28"/>
          <w:szCs w:val="28"/>
          <w:lang w:val="uk-UA"/>
        </w:rPr>
        <w:t xml:space="preserve">4 % — </w:t>
      </w:r>
      <w:r w:rsidRPr="001036AC">
        <w:rPr>
          <w:rStyle w:val="FontStyle24"/>
          <w:sz w:val="28"/>
          <w:szCs w:val="28"/>
        </w:rPr>
        <w:t xml:space="preserve">в I стадии, более </w:t>
      </w:r>
      <w:r w:rsidRPr="001036AC">
        <w:rPr>
          <w:rStyle w:val="FontStyle24"/>
          <w:sz w:val="28"/>
          <w:szCs w:val="28"/>
          <w:lang w:val="uk-UA"/>
        </w:rPr>
        <w:t xml:space="preserve">33 % — </w:t>
      </w:r>
      <w:r w:rsidRPr="001036AC">
        <w:rPr>
          <w:rStyle w:val="FontStyle24"/>
          <w:sz w:val="28"/>
          <w:szCs w:val="28"/>
        </w:rPr>
        <w:t xml:space="preserve">во II стадии, </w:t>
      </w:r>
      <w:r w:rsidRPr="001036AC">
        <w:rPr>
          <w:rStyle w:val="FontStyle24"/>
          <w:sz w:val="28"/>
          <w:szCs w:val="28"/>
          <w:lang w:val="uk-UA"/>
        </w:rPr>
        <w:t xml:space="preserve">36 % — </w:t>
      </w:r>
      <w:r w:rsidRPr="001036AC">
        <w:rPr>
          <w:rStyle w:val="FontStyle24"/>
          <w:sz w:val="28"/>
          <w:szCs w:val="28"/>
        </w:rPr>
        <w:t xml:space="preserve">в III стадии и до </w:t>
      </w:r>
      <w:r w:rsidRPr="001036AC">
        <w:rPr>
          <w:rStyle w:val="FontStyle24"/>
          <w:sz w:val="28"/>
          <w:szCs w:val="28"/>
          <w:lang w:val="uk-UA"/>
        </w:rPr>
        <w:t xml:space="preserve">73 % — </w:t>
      </w:r>
      <w:r w:rsidRPr="001036AC">
        <w:rPr>
          <w:rStyle w:val="FontStyle24"/>
          <w:sz w:val="28"/>
          <w:szCs w:val="28"/>
        </w:rPr>
        <w:t>в ГУ стадии рака мочевого пузыря</w:t>
      </w:r>
      <w:r w:rsidRPr="001036AC">
        <w:rPr>
          <w:rStyle w:val="FontStyle24"/>
          <w:sz w:val="28"/>
          <w:szCs w:val="28"/>
          <w:lang w:val="uk-UA"/>
        </w:rPr>
        <w:t>.</w:t>
      </w:r>
    </w:p>
    <w:p w:rsidR="00D66BAB" w:rsidRPr="001036AC" w:rsidRDefault="00D66BAB" w:rsidP="001036AC">
      <w:pPr>
        <w:pStyle w:val="Style10"/>
        <w:widowControl/>
        <w:spacing w:line="240" w:lineRule="auto"/>
        <w:ind w:firstLine="709"/>
        <w:jc w:val="both"/>
        <w:rPr>
          <w:rStyle w:val="FontStyle24"/>
          <w:sz w:val="28"/>
          <w:szCs w:val="28"/>
        </w:rPr>
      </w:pPr>
      <w:r w:rsidRPr="001036AC">
        <w:rPr>
          <w:rStyle w:val="FontStyle22"/>
          <w:rFonts w:ascii="Times New Roman" w:hAnsi="Times New Roman" w:cs="Times New Roman"/>
          <w:sz w:val="28"/>
          <w:szCs w:val="28"/>
          <w:lang w:eastAsia="uk-UA"/>
        </w:rPr>
        <w:t xml:space="preserve">Онкомаркер </w:t>
      </w:r>
      <w:r w:rsidRPr="001036AC">
        <w:rPr>
          <w:rStyle w:val="FontStyle22"/>
          <w:rFonts w:ascii="Times New Roman" w:hAnsi="Times New Roman" w:cs="Times New Roman"/>
          <w:sz w:val="28"/>
          <w:szCs w:val="28"/>
          <w:lang w:val="en-US" w:eastAsia="uk-UA"/>
        </w:rPr>
        <w:t>HER</w:t>
      </w:r>
      <w:r w:rsidRPr="001036AC">
        <w:rPr>
          <w:rStyle w:val="FontStyle22"/>
          <w:rFonts w:ascii="Times New Roman" w:hAnsi="Times New Roman" w:cs="Times New Roman"/>
          <w:sz w:val="28"/>
          <w:szCs w:val="28"/>
          <w:lang w:eastAsia="uk-UA"/>
        </w:rPr>
        <w:t>-2/</w:t>
      </w:r>
      <w:r w:rsidRPr="001036AC">
        <w:rPr>
          <w:rStyle w:val="FontStyle22"/>
          <w:rFonts w:ascii="Times New Roman" w:hAnsi="Times New Roman" w:cs="Times New Roman"/>
          <w:sz w:val="28"/>
          <w:szCs w:val="28"/>
          <w:lang w:val="en-US" w:eastAsia="uk-UA"/>
        </w:rPr>
        <w:t>neu</w:t>
      </w:r>
      <w:r w:rsidRPr="001036AC">
        <w:rPr>
          <w:rStyle w:val="FontStyle22"/>
          <w:rFonts w:ascii="Times New Roman" w:hAnsi="Times New Roman" w:cs="Times New Roman"/>
          <w:sz w:val="28"/>
          <w:szCs w:val="28"/>
          <w:lang w:eastAsia="uk-UA"/>
        </w:rPr>
        <w:t xml:space="preserve"> в сыворотке крови</w:t>
      </w:r>
      <w:r w:rsidR="003960D3" w:rsidRPr="001036AC">
        <w:rPr>
          <w:rStyle w:val="FontStyle22"/>
          <w:rFonts w:ascii="Times New Roman" w:hAnsi="Times New Roman" w:cs="Times New Roman"/>
          <w:sz w:val="28"/>
          <w:szCs w:val="28"/>
          <w:lang w:eastAsia="uk-UA"/>
        </w:rPr>
        <w:t xml:space="preserve"> </w:t>
      </w:r>
      <w:r w:rsidRPr="00FE5E38">
        <w:rPr>
          <w:rStyle w:val="FontStyle23"/>
          <w:b w:val="0"/>
          <w:sz w:val="28"/>
          <w:szCs w:val="28"/>
        </w:rPr>
        <w:t xml:space="preserve">Референтные величины онкомаркера </w:t>
      </w:r>
      <w:r w:rsidRPr="00FE5E38">
        <w:rPr>
          <w:rStyle w:val="FontStyle23"/>
          <w:b w:val="0"/>
          <w:sz w:val="28"/>
          <w:szCs w:val="28"/>
          <w:lang w:val="en-US"/>
        </w:rPr>
        <w:t>HER</w:t>
      </w:r>
      <w:r w:rsidRPr="00FE5E38">
        <w:rPr>
          <w:rStyle w:val="FontStyle23"/>
          <w:b w:val="0"/>
          <w:sz w:val="28"/>
          <w:szCs w:val="28"/>
        </w:rPr>
        <w:t>-2/</w:t>
      </w:r>
      <w:r w:rsidRPr="00FE5E38">
        <w:rPr>
          <w:rStyle w:val="FontStyle23"/>
          <w:b w:val="0"/>
          <w:sz w:val="28"/>
          <w:szCs w:val="28"/>
          <w:lang w:val="en-US"/>
        </w:rPr>
        <w:t>neu</w:t>
      </w:r>
      <w:r w:rsidRPr="00FE5E38">
        <w:rPr>
          <w:rStyle w:val="FontStyle23"/>
          <w:b w:val="0"/>
          <w:sz w:val="28"/>
          <w:szCs w:val="28"/>
        </w:rPr>
        <w:t xml:space="preserve"> в сыворотке крови менее </w:t>
      </w:r>
      <w:r w:rsidRPr="00FE5E38">
        <w:rPr>
          <w:rStyle w:val="FontStyle23"/>
          <w:b w:val="0"/>
          <w:sz w:val="28"/>
          <w:szCs w:val="28"/>
          <w:lang w:val="uk-UA"/>
        </w:rPr>
        <w:t xml:space="preserve">15 </w:t>
      </w:r>
      <w:r w:rsidRPr="00FE5E38">
        <w:rPr>
          <w:rStyle w:val="FontStyle23"/>
          <w:b w:val="0"/>
          <w:sz w:val="28"/>
          <w:szCs w:val="28"/>
        </w:rPr>
        <w:t>нг/мл.</w:t>
      </w:r>
      <w:r w:rsidR="003960D3" w:rsidRPr="001036AC">
        <w:rPr>
          <w:rStyle w:val="FontStyle23"/>
          <w:sz w:val="28"/>
          <w:szCs w:val="28"/>
        </w:rPr>
        <w:t xml:space="preserve"> </w:t>
      </w:r>
      <w:r w:rsidRPr="001036AC">
        <w:rPr>
          <w:rStyle w:val="FontStyle24"/>
          <w:sz w:val="28"/>
          <w:szCs w:val="28"/>
        </w:rPr>
        <w:t xml:space="preserve">Онкомаркер </w:t>
      </w:r>
      <w:r w:rsidRPr="001036AC">
        <w:rPr>
          <w:rStyle w:val="FontStyle24"/>
          <w:sz w:val="28"/>
          <w:szCs w:val="28"/>
          <w:lang w:val="en-US"/>
        </w:rPr>
        <w:t>HER</w:t>
      </w:r>
      <w:r w:rsidRPr="001036AC">
        <w:rPr>
          <w:rStyle w:val="FontStyle24"/>
          <w:sz w:val="28"/>
          <w:szCs w:val="28"/>
        </w:rPr>
        <w:t>-2/</w:t>
      </w:r>
      <w:r w:rsidRPr="001036AC">
        <w:rPr>
          <w:rStyle w:val="FontStyle24"/>
          <w:sz w:val="28"/>
          <w:szCs w:val="28"/>
          <w:lang w:val="en-US"/>
        </w:rPr>
        <w:t>neu</w:t>
      </w:r>
      <w:r w:rsidRPr="001036AC">
        <w:rPr>
          <w:rStyle w:val="FontStyle24"/>
          <w:sz w:val="28"/>
          <w:szCs w:val="28"/>
        </w:rPr>
        <w:t xml:space="preserve"> </w:t>
      </w:r>
      <w:r w:rsidRPr="001036AC">
        <w:rPr>
          <w:rStyle w:val="FontStyle24"/>
          <w:sz w:val="28"/>
          <w:szCs w:val="28"/>
          <w:lang w:val="uk-UA"/>
        </w:rPr>
        <w:t xml:space="preserve">— </w:t>
      </w:r>
      <w:r w:rsidRPr="001036AC">
        <w:rPr>
          <w:rStyle w:val="FontStyle24"/>
          <w:sz w:val="28"/>
          <w:szCs w:val="28"/>
        </w:rPr>
        <w:t xml:space="preserve">рецептор человеческого эпидермального фактора роста </w:t>
      </w:r>
      <w:r w:rsidRPr="001036AC">
        <w:rPr>
          <w:rStyle w:val="FontStyle24"/>
          <w:sz w:val="28"/>
          <w:szCs w:val="28"/>
          <w:lang w:val="uk-UA"/>
        </w:rPr>
        <w:t xml:space="preserve">— </w:t>
      </w:r>
      <w:r w:rsidRPr="001036AC">
        <w:rPr>
          <w:rStyle w:val="FontStyle24"/>
          <w:sz w:val="28"/>
          <w:szCs w:val="28"/>
        </w:rPr>
        <w:t>белок, обнаруживаемый на нормальных клетк</w:t>
      </w:r>
      <w:r w:rsidR="003960D3" w:rsidRPr="001036AC">
        <w:rPr>
          <w:rStyle w:val="FontStyle24"/>
          <w:sz w:val="28"/>
          <w:szCs w:val="28"/>
        </w:rPr>
        <w:t>ах эпидермального происхождения</w:t>
      </w:r>
      <w:r w:rsidRPr="001036AC">
        <w:rPr>
          <w:rStyle w:val="FontStyle24"/>
          <w:sz w:val="28"/>
          <w:szCs w:val="28"/>
        </w:rPr>
        <w:t xml:space="preserve">. Он состоит из трех функциональных частей: внутренней (цитозольной), короткой трансмембранной и экстра-целлюлярной. В результате протеолитических процессов экс-трацеллюлярная часть рецептора </w:t>
      </w:r>
      <w:r w:rsidRPr="001036AC">
        <w:rPr>
          <w:rStyle w:val="FontStyle24"/>
          <w:sz w:val="28"/>
          <w:szCs w:val="28"/>
          <w:lang w:val="en-US"/>
        </w:rPr>
        <w:t>HER</w:t>
      </w:r>
      <w:r w:rsidRPr="001036AC">
        <w:rPr>
          <w:rStyle w:val="FontStyle24"/>
          <w:sz w:val="28"/>
          <w:szCs w:val="28"/>
        </w:rPr>
        <w:t>-2/</w:t>
      </w:r>
      <w:r w:rsidRPr="001036AC">
        <w:rPr>
          <w:rStyle w:val="FontStyle24"/>
          <w:sz w:val="28"/>
          <w:szCs w:val="28"/>
          <w:lang w:val="en-US"/>
        </w:rPr>
        <w:t>neu</w:t>
      </w:r>
      <w:r w:rsidRPr="001036AC">
        <w:rPr>
          <w:rStyle w:val="FontStyle24"/>
          <w:sz w:val="28"/>
          <w:szCs w:val="28"/>
        </w:rPr>
        <w:t xml:space="preserve"> попадает в кровь, где может быть идентифицирована. До последнего времени наличие рецепторов </w:t>
      </w:r>
      <w:r w:rsidRPr="001036AC">
        <w:rPr>
          <w:rStyle w:val="FontStyle24"/>
          <w:sz w:val="28"/>
          <w:szCs w:val="28"/>
          <w:lang w:val="en-US"/>
        </w:rPr>
        <w:t>HER</w:t>
      </w:r>
      <w:r w:rsidRPr="001036AC">
        <w:rPr>
          <w:rStyle w:val="FontStyle24"/>
          <w:sz w:val="28"/>
          <w:szCs w:val="28"/>
        </w:rPr>
        <w:t>-2/</w:t>
      </w:r>
      <w:r w:rsidRPr="001036AC">
        <w:rPr>
          <w:rStyle w:val="FontStyle24"/>
          <w:sz w:val="28"/>
          <w:szCs w:val="28"/>
          <w:lang w:val="en-US"/>
        </w:rPr>
        <w:t>neu</w:t>
      </w:r>
      <w:r w:rsidRPr="001036AC">
        <w:rPr>
          <w:rStyle w:val="FontStyle24"/>
          <w:sz w:val="28"/>
          <w:szCs w:val="28"/>
        </w:rPr>
        <w:t xml:space="preserve"> у больных раком молочной железы определяли гистохимически после пункции опухоли. Эти рецепторы обнаруживают только у </w:t>
      </w:r>
      <w:r w:rsidRPr="001036AC">
        <w:rPr>
          <w:rStyle w:val="FontStyle24"/>
          <w:sz w:val="28"/>
          <w:szCs w:val="28"/>
          <w:lang w:val="uk-UA"/>
        </w:rPr>
        <w:t xml:space="preserve">20—30 % </w:t>
      </w:r>
      <w:r w:rsidRPr="001036AC">
        <w:rPr>
          <w:rStyle w:val="FontStyle24"/>
          <w:sz w:val="28"/>
          <w:szCs w:val="28"/>
        </w:rPr>
        <w:t xml:space="preserve">женщин с раком молочной железы. </w:t>
      </w:r>
      <w:r w:rsidRPr="001036AC">
        <w:rPr>
          <w:rStyle w:val="FontStyle24"/>
          <w:b/>
          <w:i/>
          <w:sz w:val="28"/>
          <w:szCs w:val="28"/>
        </w:rPr>
        <w:t>Основной целью гистохимического исследования является определение показаний для лечения герцептином (</w:t>
      </w:r>
      <w:r w:rsidR="007D0B19" w:rsidRPr="001036AC">
        <w:rPr>
          <w:rStyle w:val="FontStyle24"/>
          <w:b/>
          <w:i/>
          <w:sz w:val="28"/>
          <w:szCs w:val="28"/>
        </w:rPr>
        <w:t xml:space="preserve">моноклональное </w:t>
      </w:r>
      <w:r w:rsidRPr="001036AC">
        <w:rPr>
          <w:rStyle w:val="FontStyle24"/>
          <w:b/>
          <w:i/>
          <w:sz w:val="28"/>
          <w:szCs w:val="28"/>
        </w:rPr>
        <w:t>антител</w:t>
      </w:r>
      <w:r w:rsidR="007D0B19" w:rsidRPr="001036AC">
        <w:rPr>
          <w:rStyle w:val="FontStyle24"/>
          <w:b/>
          <w:i/>
          <w:sz w:val="28"/>
          <w:szCs w:val="28"/>
        </w:rPr>
        <w:t>о</w:t>
      </w:r>
      <w:r w:rsidRPr="001036AC">
        <w:rPr>
          <w:rStyle w:val="FontStyle24"/>
          <w:b/>
          <w:i/>
          <w:sz w:val="28"/>
          <w:szCs w:val="28"/>
        </w:rPr>
        <w:t xml:space="preserve"> к рецепторам </w:t>
      </w:r>
      <w:r w:rsidRPr="001036AC">
        <w:rPr>
          <w:rStyle w:val="FontStyle24"/>
          <w:b/>
          <w:i/>
          <w:sz w:val="28"/>
          <w:szCs w:val="28"/>
          <w:lang w:val="en-US"/>
        </w:rPr>
        <w:t>HER</w:t>
      </w:r>
      <w:r w:rsidRPr="001036AC">
        <w:rPr>
          <w:rStyle w:val="FontStyle24"/>
          <w:b/>
          <w:i/>
          <w:sz w:val="28"/>
          <w:szCs w:val="28"/>
        </w:rPr>
        <w:t>-2/</w:t>
      </w:r>
      <w:r w:rsidRPr="001036AC">
        <w:rPr>
          <w:rStyle w:val="FontStyle24"/>
          <w:b/>
          <w:i/>
          <w:sz w:val="28"/>
          <w:szCs w:val="28"/>
          <w:lang w:val="en-US"/>
        </w:rPr>
        <w:t>neu</w:t>
      </w:r>
      <w:r w:rsidRPr="001036AC">
        <w:rPr>
          <w:rStyle w:val="FontStyle24"/>
          <w:b/>
          <w:i/>
          <w:sz w:val="28"/>
          <w:szCs w:val="28"/>
        </w:rPr>
        <w:t xml:space="preserve">), которое показано при обнаружении более </w:t>
      </w:r>
      <w:r w:rsidRPr="001036AC">
        <w:rPr>
          <w:rStyle w:val="FontStyle24"/>
          <w:b/>
          <w:i/>
          <w:sz w:val="28"/>
          <w:szCs w:val="28"/>
          <w:lang w:val="uk-UA"/>
        </w:rPr>
        <w:t xml:space="preserve">10 % </w:t>
      </w:r>
      <w:r w:rsidRPr="001036AC">
        <w:rPr>
          <w:rStyle w:val="FontStyle24"/>
          <w:b/>
          <w:i/>
          <w:sz w:val="28"/>
          <w:szCs w:val="28"/>
        </w:rPr>
        <w:t xml:space="preserve">позитивных клеток </w:t>
      </w:r>
      <w:r w:rsidRPr="001036AC">
        <w:rPr>
          <w:rStyle w:val="FontStyle24"/>
          <w:b/>
          <w:i/>
          <w:sz w:val="28"/>
          <w:szCs w:val="28"/>
          <w:lang w:val="uk-UA"/>
        </w:rPr>
        <w:t xml:space="preserve">(2+ </w:t>
      </w:r>
      <w:r w:rsidRPr="001036AC">
        <w:rPr>
          <w:rStyle w:val="FontStyle24"/>
          <w:b/>
          <w:i/>
          <w:sz w:val="28"/>
          <w:szCs w:val="28"/>
        </w:rPr>
        <w:t>или 3+).</w:t>
      </w:r>
      <w:r w:rsidRPr="001036AC">
        <w:rPr>
          <w:rStyle w:val="FontStyle24"/>
          <w:sz w:val="28"/>
          <w:szCs w:val="28"/>
        </w:rPr>
        <w:t xml:space="preserve"> Однако в дальнейшем оказалось, что значительная часть больных раком молочной железы положительно реагируют на лечение </w:t>
      </w:r>
      <w:r w:rsidRPr="001036AC">
        <w:rPr>
          <w:rStyle w:val="FontStyle24"/>
          <w:sz w:val="28"/>
          <w:szCs w:val="28"/>
          <w:lang w:val="uk-UA"/>
        </w:rPr>
        <w:t xml:space="preserve">герцептином </w:t>
      </w:r>
      <w:r w:rsidRPr="001036AC">
        <w:rPr>
          <w:rStyle w:val="FontStyle24"/>
          <w:sz w:val="28"/>
          <w:szCs w:val="28"/>
        </w:rPr>
        <w:t>при отрицательном результате гистохимического исследования.</w:t>
      </w:r>
    </w:p>
    <w:p w:rsidR="00D66BAB" w:rsidRDefault="00D66BAB" w:rsidP="001036AC">
      <w:pPr>
        <w:pStyle w:val="Style3"/>
        <w:widowControl/>
        <w:spacing w:line="240" w:lineRule="auto"/>
        <w:ind w:firstLine="709"/>
        <w:rPr>
          <w:rStyle w:val="FontStyle24"/>
          <w:sz w:val="28"/>
          <w:szCs w:val="28"/>
          <w:lang w:val="uk-UA"/>
        </w:rPr>
      </w:pPr>
      <w:r w:rsidRPr="001036AC">
        <w:rPr>
          <w:rStyle w:val="FontStyle24"/>
          <w:sz w:val="28"/>
          <w:szCs w:val="28"/>
        </w:rPr>
        <w:t xml:space="preserve">В настоящее время получены тест-системы для количественного определения уровня </w:t>
      </w:r>
      <w:r w:rsidRPr="001036AC">
        <w:rPr>
          <w:rStyle w:val="FontStyle24"/>
          <w:sz w:val="28"/>
          <w:szCs w:val="28"/>
          <w:lang w:val="en-US"/>
        </w:rPr>
        <w:t>HER</w:t>
      </w:r>
      <w:r w:rsidRPr="001036AC">
        <w:rPr>
          <w:rStyle w:val="FontStyle24"/>
          <w:sz w:val="28"/>
          <w:szCs w:val="28"/>
        </w:rPr>
        <w:t>-2/</w:t>
      </w:r>
      <w:r w:rsidRPr="001036AC">
        <w:rPr>
          <w:rStyle w:val="FontStyle24"/>
          <w:sz w:val="28"/>
          <w:szCs w:val="28"/>
          <w:lang w:val="en-US"/>
        </w:rPr>
        <w:t>neu</w:t>
      </w:r>
      <w:r w:rsidRPr="001036AC">
        <w:rPr>
          <w:rStyle w:val="FontStyle24"/>
          <w:sz w:val="28"/>
          <w:szCs w:val="28"/>
        </w:rPr>
        <w:t xml:space="preserve"> в сыворотке крови, который хорошо коррелирует с данными гистохимического исследования. Повышение уровня </w:t>
      </w:r>
      <w:r w:rsidRPr="001036AC">
        <w:rPr>
          <w:rStyle w:val="FontStyle24"/>
          <w:sz w:val="28"/>
          <w:szCs w:val="28"/>
          <w:lang w:val="en-US"/>
        </w:rPr>
        <w:t>HER</w:t>
      </w:r>
      <w:r w:rsidRPr="001036AC">
        <w:rPr>
          <w:rStyle w:val="FontStyle24"/>
          <w:sz w:val="28"/>
          <w:szCs w:val="28"/>
        </w:rPr>
        <w:t>-2/</w:t>
      </w:r>
      <w:r w:rsidRPr="001036AC">
        <w:rPr>
          <w:rStyle w:val="FontStyle24"/>
          <w:sz w:val="28"/>
          <w:szCs w:val="28"/>
          <w:lang w:val="en-US"/>
        </w:rPr>
        <w:t>neu</w:t>
      </w:r>
      <w:r w:rsidRPr="001036AC">
        <w:rPr>
          <w:rStyle w:val="FontStyle24"/>
          <w:sz w:val="28"/>
          <w:szCs w:val="28"/>
        </w:rPr>
        <w:t xml:space="preserve"> в сыворотке крови наблюдают у женщин с раком молочной железы, особенно при наличии метастазов. В качестве </w:t>
      </w:r>
      <w:r w:rsidRPr="001036AC">
        <w:rPr>
          <w:rStyle w:val="FontStyle24"/>
          <w:sz w:val="28"/>
          <w:szCs w:val="28"/>
          <w:lang w:val="en-US"/>
        </w:rPr>
        <w:t>cutoff</w:t>
      </w:r>
      <w:r w:rsidRPr="001036AC">
        <w:rPr>
          <w:rStyle w:val="FontStyle24"/>
          <w:sz w:val="28"/>
          <w:szCs w:val="28"/>
        </w:rPr>
        <w:t xml:space="preserve"> используют величину </w:t>
      </w:r>
      <w:r w:rsidRPr="001036AC">
        <w:rPr>
          <w:rStyle w:val="FontStyle24"/>
          <w:sz w:val="28"/>
          <w:szCs w:val="28"/>
          <w:lang w:val="uk-UA"/>
        </w:rPr>
        <w:t xml:space="preserve">15 </w:t>
      </w:r>
      <w:r w:rsidRPr="001036AC">
        <w:rPr>
          <w:rStyle w:val="FontStyle24"/>
          <w:sz w:val="28"/>
          <w:szCs w:val="28"/>
        </w:rPr>
        <w:t xml:space="preserve">нг/мл. Значения выше этого уровня свидетельствуют о </w:t>
      </w:r>
      <w:r w:rsidRPr="001036AC">
        <w:rPr>
          <w:rStyle w:val="FontStyle24"/>
          <w:sz w:val="28"/>
          <w:szCs w:val="28"/>
          <w:lang w:val="en-US"/>
        </w:rPr>
        <w:t>HER</w:t>
      </w:r>
      <w:r w:rsidRPr="001036AC">
        <w:rPr>
          <w:rStyle w:val="FontStyle24"/>
          <w:sz w:val="28"/>
          <w:szCs w:val="28"/>
        </w:rPr>
        <w:t xml:space="preserve">-2/пеи-позитивном раке молочной железы. Повышенный уровень </w:t>
      </w:r>
      <w:r w:rsidRPr="001036AC">
        <w:rPr>
          <w:rStyle w:val="FontStyle24"/>
          <w:sz w:val="28"/>
          <w:szCs w:val="28"/>
          <w:lang w:val="en-US"/>
        </w:rPr>
        <w:t>HER</w:t>
      </w:r>
      <w:r w:rsidRPr="001036AC">
        <w:rPr>
          <w:rStyle w:val="FontStyle24"/>
          <w:sz w:val="28"/>
          <w:szCs w:val="28"/>
        </w:rPr>
        <w:t>-2/</w:t>
      </w:r>
      <w:r w:rsidRPr="001036AC">
        <w:rPr>
          <w:rStyle w:val="FontStyle24"/>
          <w:sz w:val="28"/>
          <w:szCs w:val="28"/>
          <w:lang w:val="en-US"/>
        </w:rPr>
        <w:t>neu</w:t>
      </w:r>
      <w:r w:rsidRPr="001036AC">
        <w:rPr>
          <w:rStyle w:val="FontStyle24"/>
          <w:sz w:val="28"/>
          <w:szCs w:val="28"/>
        </w:rPr>
        <w:t xml:space="preserve"> тесно коррелирует с плохим прогнозом, низкой выживаемостью и агрессивным течением заболевания (такие опухоли обладают высокой пролиферативной и метастатической активностью). Эффективная специфи</w:t>
      </w:r>
      <w:r w:rsidRPr="001036AC">
        <w:rPr>
          <w:rStyle w:val="FontStyle24"/>
          <w:sz w:val="28"/>
          <w:szCs w:val="28"/>
        </w:rPr>
        <w:softHyphen/>
        <w:t xml:space="preserve">ческая (герцептин), гормональная и химиотерапия сопровождаются снижением уровня </w:t>
      </w:r>
      <w:r w:rsidRPr="001036AC">
        <w:rPr>
          <w:rStyle w:val="FontStyle24"/>
          <w:sz w:val="28"/>
          <w:szCs w:val="28"/>
          <w:lang w:val="en-US"/>
        </w:rPr>
        <w:t>HER</w:t>
      </w:r>
      <w:r w:rsidRPr="001036AC">
        <w:rPr>
          <w:rStyle w:val="FontStyle24"/>
          <w:sz w:val="28"/>
          <w:szCs w:val="28"/>
        </w:rPr>
        <w:t>-2/</w:t>
      </w:r>
      <w:r w:rsidRPr="001036AC">
        <w:rPr>
          <w:rStyle w:val="FontStyle24"/>
          <w:sz w:val="28"/>
          <w:szCs w:val="28"/>
          <w:lang w:val="en-US"/>
        </w:rPr>
        <w:t>neu</w:t>
      </w:r>
      <w:r w:rsidRPr="001036AC">
        <w:rPr>
          <w:rStyle w:val="FontStyle24"/>
          <w:sz w:val="28"/>
          <w:szCs w:val="28"/>
        </w:rPr>
        <w:t xml:space="preserve"> в сыворотке крови. Содержание </w:t>
      </w:r>
      <w:r w:rsidRPr="001036AC">
        <w:rPr>
          <w:rStyle w:val="FontStyle24"/>
          <w:sz w:val="28"/>
          <w:szCs w:val="28"/>
          <w:lang w:val="en-US"/>
        </w:rPr>
        <w:t>HER</w:t>
      </w:r>
      <w:r w:rsidRPr="001036AC">
        <w:rPr>
          <w:rStyle w:val="FontStyle24"/>
          <w:sz w:val="28"/>
          <w:szCs w:val="28"/>
        </w:rPr>
        <w:t>-2/</w:t>
      </w:r>
      <w:r w:rsidRPr="001036AC">
        <w:rPr>
          <w:rStyle w:val="FontStyle24"/>
          <w:sz w:val="28"/>
          <w:szCs w:val="28"/>
          <w:lang w:val="en-US"/>
        </w:rPr>
        <w:t>neu</w:t>
      </w:r>
      <w:r w:rsidRPr="001036AC">
        <w:rPr>
          <w:rStyle w:val="FontStyle24"/>
          <w:sz w:val="28"/>
          <w:szCs w:val="28"/>
        </w:rPr>
        <w:t xml:space="preserve"> и других онкомаркеров в сыворотке крови у больных с метастазами рака молочной железы приведено в табл. </w:t>
      </w:r>
      <w:r w:rsidR="00FE5E38">
        <w:rPr>
          <w:rStyle w:val="FontStyle24"/>
          <w:sz w:val="28"/>
          <w:szCs w:val="28"/>
        </w:rPr>
        <w:t>6</w:t>
      </w:r>
      <w:r w:rsidRPr="001036AC">
        <w:rPr>
          <w:rStyle w:val="FontStyle24"/>
          <w:sz w:val="28"/>
          <w:szCs w:val="28"/>
          <w:lang w:val="uk-UA"/>
        </w:rPr>
        <w:t>.</w:t>
      </w:r>
    </w:p>
    <w:p w:rsidR="00FE5E38" w:rsidRPr="001036AC" w:rsidRDefault="00FE5E38" w:rsidP="001036AC">
      <w:pPr>
        <w:pStyle w:val="Style3"/>
        <w:widowControl/>
        <w:spacing w:line="240" w:lineRule="auto"/>
        <w:ind w:firstLine="709"/>
        <w:rPr>
          <w:rStyle w:val="FontStyle24"/>
          <w:sz w:val="28"/>
          <w:szCs w:val="28"/>
          <w:lang w:val="uk-UA"/>
        </w:rPr>
      </w:pPr>
    </w:p>
    <w:p w:rsidR="00D66BAB" w:rsidRPr="00FE5E38" w:rsidRDefault="00D66BAB" w:rsidP="001036AC">
      <w:pPr>
        <w:pStyle w:val="Style12"/>
        <w:widowControl/>
        <w:ind w:firstLine="709"/>
        <w:jc w:val="both"/>
        <w:rPr>
          <w:rStyle w:val="FontStyle23"/>
          <w:b w:val="0"/>
          <w:sz w:val="28"/>
          <w:szCs w:val="28"/>
          <w:lang w:val="uk-UA"/>
        </w:rPr>
      </w:pPr>
      <w:r w:rsidRPr="00FE5E38">
        <w:rPr>
          <w:rStyle w:val="FontStyle27"/>
          <w:i w:val="0"/>
          <w:sz w:val="28"/>
          <w:szCs w:val="28"/>
        </w:rPr>
        <w:t xml:space="preserve">Таблица </w:t>
      </w:r>
      <w:r w:rsidR="00FE5E38" w:rsidRPr="00FE5E38">
        <w:rPr>
          <w:rStyle w:val="FontStyle27"/>
          <w:i w:val="0"/>
          <w:sz w:val="28"/>
          <w:szCs w:val="28"/>
        </w:rPr>
        <w:t>6</w:t>
      </w:r>
      <w:r w:rsidR="00CC76BE" w:rsidRPr="00FE5E38">
        <w:rPr>
          <w:rStyle w:val="FontStyle27"/>
          <w:i w:val="0"/>
          <w:sz w:val="28"/>
          <w:szCs w:val="28"/>
        </w:rPr>
        <w:t>.</w:t>
      </w:r>
      <w:r w:rsidR="00CC76BE" w:rsidRPr="001036AC">
        <w:rPr>
          <w:rStyle w:val="FontStyle27"/>
          <w:sz w:val="28"/>
          <w:szCs w:val="28"/>
        </w:rPr>
        <w:t xml:space="preserve"> </w:t>
      </w:r>
      <w:r w:rsidRPr="00FE5E38">
        <w:rPr>
          <w:rStyle w:val="FontStyle23"/>
          <w:b w:val="0"/>
          <w:sz w:val="28"/>
          <w:szCs w:val="28"/>
        </w:rPr>
        <w:t>Уровень онкомаркеров в сыворотке крови у больных с метастазами рака молочной железы [</w:t>
      </w:r>
      <w:r w:rsidRPr="00FE5E38">
        <w:rPr>
          <w:rStyle w:val="FontStyle23"/>
          <w:b w:val="0"/>
          <w:sz w:val="28"/>
          <w:szCs w:val="28"/>
          <w:lang w:val="en-US"/>
        </w:rPr>
        <w:t>Kish</w:t>
      </w:r>
      <w:r w:rsidRPr="00FE5E38">
        <w:rPr>
          <w:rStyle w:val="FontStyle23"/>
          <w:b w:val="0"/>
          <w:sz w:val="28"/>
          <w:szCs w:val="28"/>
        </w:rPr>
        <w:t xml:space="preserve"> </w:t>
      </w:r>
      <w:r w:rsidRPr="00FE5E38">
        <w:rPr>
          <w:rStyle w:val="FontStyle23"/>
          <w:b w:val="0"/>
          <w:sz w:val="28"/>
          <w:szCs w:val="28"/>
          <w:lang w:val="en-US"/>
        </w:rPr>
        <w:t>L</w:t>
      </w:r>
      <w:r w:rsidRPr="00FE5E38">
        <w:rPr>
          <w:rStyle w:val="FontStyle23"/>
          <w:b w:val="0"/>
          <w:sz w:val="28"/>
          <w:szCs w:val="28"/>
        </w:rPr>
        <w:t xml:space="preserve">. </w:t>
      </w:r>
      <w:r w:rsidRPr="00FE5E38">
        <w:rPr>
          <w:rStyle w:val="FontStyle23"/>
          <w:b w:val="0"/>
          <w:sz w:val="28"/>
          <w:szCs w:val="28"/>
          <w:lang w:val="en-US"/>
        </w:rPr>
        <w:t>et</w:t>
      </w:r>
      <w:r w:rsidRPr="00FE5E38">
        <w:rPr>
          <w:rStyle w:val="FontStyle23"/>
          <w:b w:val="0"/>
          <w:sz w:val="28"/>
          <w:szCs w:val="28"/>
        </w:rPr>
        <w:t xml:space="preserve"> </w:t>
      </w:r>
      <w:r w:rsidRPr="00FE5E38">
        <w:rPr>
          <w:rStyle w:val="FontStyle23"/>
          <w:b w:val="0"/>
          <w:sz w:val="28"/>
          <w:szCs w:val="28"/>
          <w:lang w:val="en-US"/>
        </w:rPr>
        <w:t>al</w:t>
      </w:r>
      <w:r w:rsidRPr="00FE5E38">
        <w:rPr>
          <w:rStyle w:val="FontStyle23"/>
          <w:b w:val="0"/>
          <w:sz w:val="28"/>
          <w:szCs w:val="28"/>
        </w:rPr>
        <w:t xml:space="preserve">., </w:t>
      </w:r>
      <w:r w:rsidRPr="00FE5E38">
        <w:rPr>
          <w:rStyle w:val="FontStyle23"/>
          <w:b w:val="0"/>
          <w:sz w:val="28"/>
          <w:szCs w:val="28"/>
          <w:lang w:val="uk-UA"/>
        </w:rPr>
        <w:t>2002]</w:t>
      </w:r>
    </w:p>
    <w:p w:rsidR="00D66BAB" w:rsidRPr="00FE5E38" w:rsidRDefault="00D66BAB" w:rsidP="001036AC">
      <w:pPr>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872"/>
        <w:gridCol w:w="2107"/>
        <w:gridCol w:w="2194"/>
      </w:tblGrid>
      <w:tr w:rsidR="00D66BAB" w:rsidRPr="00FE5E38" w:rsidTr="00AE1893">
        <w:tc>
          <w:tcPr>
            <w:tcW w:w="1872" w:type="dxa"/>
            <w:vMerge w:val="restart"/>
            <w:tcBorders>
              <w:top w:val="single" w:sz="6" w:space="0" w:color="auto"/>
              <w:left w:val="single" w:sz="6" w:space="0" w:color="auto"/>
              <w:bottom w:val="nil"/>
              <w:right w:val="single" w:sz="6" w:space="0" w:color="auto"/>
            </w:tcBorders>
          </w:tcPr>
          <w:p w:rsidR="00D66BAB" w:rsidRPr="00FE5E38" w:rsidRDefault="00D66BAB" w:rsidP="00FE5E38">
            <w:pPr>
              <w:pStyle w:val="Style13"/>
              <w:widowControl/>
              <w:spacing w:line="240" w:lineRule="auto"/>
              <w:jc w:val="both"/>
              <w:rPr>
                <w:rStyle w:val="FontStyle25"/>
                <w:b w:val="0"/>
                <w:sz w:val="24"/>
                <w:szCs w:val="24"/>
              </w:rPr>
            </w:pPr>
            <w:r w:rsidRPr="00FE5E38">
              <w:rPr>
                <w:rStyle w:val="FontStyle25"/>
                <w:b w:val="0"/>
                <w:sz w:val="24"/>
                <w:szCs w:val="24"/>
              </w:rPr>
              <w:t>Онкомаркер</w:t>
            </w:r>
          </w:p>
        </w:tc>
        <w:tc>
          <w:tcPr>
            <w:tcW w:w="4301" w:type="dxa"/>
            <w:gridSpan w:val="2"/>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3"/>
              <w:widowControl/>
              <w:spacing w:line="240" w:lineRule="auto"/>
              <w:jc w:val="both"/>
              <w:rPr>
                <w:rStyle w:val="FontStyle25"/>
                <w:b w:val="0"/>
                <w:sz w:val="24"/>
                <w:szCs w:val="24"/>
              </w:rPr>
            </w:pPr>
            <w:r w:rsidRPr="00FE5E38">
              <w:rPr>
                <w:rStyle w:val="FontStyle25"/>
                <w:b w:val="0"/>
                <w:sz w:val="24"/>
                <w:szCs w:val="24"/>
              </w:rPr>
              <w:t xml:space="preserve">Наличие </w:t>
            </w:r>
            <w:r w:rsidRPr="00FE5E38">
              <w:rPr>
                <w:rStyle w:val="FontStyle25"/>
                <w:b w:val="0"/>
                <w:sz w:val="24"/>
                <w:szCs w:val="24"/>
                <w:lang w:val="en-US"/>
              </w:rPr>
              <w:t>HER</w:t>
            </w:r>
            <w:r w:rsidRPr="00FE5E38">
              <w:rPr>
                <w:rStyle w:val="FontStyle25"/>
                <w:b w:val="0"/>
                <w:sz w:val="24"/>
                <w:szCs w:val="24"/>
              </w:rPr>
              <w:t>-2/</w:t>
            </w:r>
            <w:r w:rsidRPr="00FE5E38">
              <w:rPr>
                <w:rStyle w:val="FontStyle25"/>
                <w:b w:val="0"/>
                <w:sz w:val="24"/>
                <w:szCs w:val="24"/>
                <w:lang w:val="en-US"/>
              </w:rPr>
              <w:t>neu</w:t>
            </w:r>
            <w:r w:rsidRPr="00FE5E38">
              <w:rPr>
                <w:rStyle w:val="FontStyle25"/>
                <w:b w:val="0"/>
                <w:sz w:val="24"/>
                <w:szCs w:val="24"/>
              </w:rPr>
              <w:t xml:space="preserve"> в сыворотке крови</w:t>
            </w:r>
          </w:p>
        </w:tc>
      </w:tr>
      <w:tr w:rsidR="00D66BAB" w:rsidRPr="00FE5E38" w:rsidTr="00AE1893">
        <w:tc>
          <w:tcPr>
            <w:tcW w:w="1872" w:type="dxa"/>
            <w:vMerge/>
            <w:tcBorders>
              <w:top w:val="nil"/>
              <w:left w:val="single" w:sz="6" w:space="0" w:color="auto"/>
              <w:bottom w:val="single" w:sz="6" w:space="0" w:color="auto"/>
              <w:right w:val="single" w:sz="6" w:space="0" w:color="auto"/>
            </w:tcBorders>
          </w:tcPr>
          <w:p w:rsidR="00D66BAB" w:rsidRPr="00FE5E38" w:rsidRDefault="00D66BAB" w:rsidP="00FE5E38">
            <w:pPr>
              <w:jc w:val="both"/>
              <w:rPr>
                <w:rStyle w:val="FontStyle25"/>
                <w:b w:val="0"/>
                <w:sz w:val="24"/>
                <w:szCs w:val="24"/>
              </w:rPr>
            </w:pPr>
          </w:p>
          <w:p w:rsidR="00D66BAB" w:rsidRPr="00FE5E38" w:rsidRDefault="00D66BAB" w:rsidP="00FE5E38">
            <w:pPr>
              <w:jc w:val="both"/>
              <w:rPr>
                <w:rStyle w:val="FontStyle25"/>
                <w:b w:val="0"/>
                <w:sz w:val="24"/>
                <w:szCs w:val="24"/>
              </w:rPr>
            </w:pPr>
          </w:p>
        </w:tc>
        <w:tc>
          <w:tcPr>
            <w:tcW w:w="2107"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3"/>
              <w:widowControl/>
              <w:spacing w:line="240" w:lineRule="auto"/>
              <w:jc w:val="both"/>
              <w:rPr>
                <w:rStyle w:val="FontStyle25"/>
                <w:b w:val="0"/>
                <w:sz w:val="24"/>
                <w:szCs w:val="24"/>
              </w:rPr>
            </w:pPr>
            <w:r w:rsidRPr="00FE5E38">
              <w:rPr>
                <w:rStyle w:val="FontStyle25"/>
                <w:b w:val="0"/>
                <w:sz w:val="24"/>
                <w:szCs w:val="24"/>
              </w:rPr>
              <w:t xml:space="preserve">негативные </w:t>
            </w:r>
            <w:r w:rsidRPr="00FE5E38">
              <w:rPr>
                <w:rStyle w:val="FontStyle25"/>
                <w:b w:val="0"/>
                <w:sz w:val="24"/>
                <w:szCs w:val="24"/>
                <w:lang w:val="uk-UA"/>
              </w:rPr>
              <w:t xml:space="preserve">(&lt; 15 </w:t>
            </w:r>
            <w:r w:rsidRPr="00FE5E38">
              <w:rPr>
                <w:rStyle w:val="FontStyle25"/>
                <w:b w:val="0"/>
                <w:sz w:val="24"/>
                <w:szCs w:val="24"/>
              </w:rPr>
              <w:t>нг/мл)</w:t>
            </w:r>
          </w:p>
        </w:tc>
        <w:tc>
          <w:tcPr>
            <w:tcW w:w="2194"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3"/>
              <w:widowControl/>
              <w:spacing w:line="240" w:lineRule="auto"/>
              <w:jc w:val="both"/>
              <w:rPr>
                <w:rStyle w:val="FontStyle25"/>
                <w:b w:val="0"/>
                <w:sz w:val="24"/>
                <w:szCs w:val="24"/>
              </w:rPr>
            </w:pPr>
            <w:r w:rsidRPr="00FE5E38">
              <w:rPr>
                <w:rStyle w:val="FontStyle25"/>
                <w:b w:val="0"/>
                <w:sz w:val="24"/>
                <w:szCs w:val="24"/>
              </w:rPr>
              <w:t xml:space="preserve">позитивные </w:t>
            </w:r>
            <w:r w:rsidRPr="00FE5E38">
              <w:rPr>
                <w:rStyle w:val="FontStyle25"/>
                <w:b w:val="0"/>
                <w:sz w:val="24"/>
                <w:szCs w:val="24"/>
                <w:lang w:val="uk-UA"/>
              </w:rPr>
              <w:t xml:space="preserve">(&gt; 15 </w:t>
            </w:r>
            <w:r w:rsidRPr="00FE5E38">
              <w:rPr>
                <w:rStyle w:val="FontStyle25"/>
                <w:b w:val="0"/>
                <w:sz w:val="24"/>
                <w:szCs w:val="24"/>
              </w:rPr>
              <w:t>нг/мл)</w:t>
            </w:r>
          </w:p>
        </w:tc>
      </w:tr>
      <w:tr w:rsidR="00D66BAB" w:rsidRPr="00FE5E38" w:rsidTr="00AE1893">
        <w:tc>
          <w:tcPr>
            <w:tcW w:w="1872"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4"/>
              <w:widowControl/>
              <w:spacing w:line="240" w:lineRule="auto"/>
              <w:jc w:val="both"/>
              <w:rPr>
                <w:rStyle w:val="FontStyle26"/>
                <w:sz w:val="24"/>
                <w:szCs w:val="24"/>
                <w:lang w:eastAsia="en-US"/>
              </w:rPr>
            </w:pPr>
            <w:r w:rsidRPr="00FE5E38">
              <w:rPr>
                <w:rStyle w:val="FontStyle26"/>
                <w:sz w:val="24"/>
                <w:szCs w:val="24"/>
                <w:lang w:val="en-US" w:eastAsia="en-US"/>
              </w:rPr>
              <w:t xml:space="preserve">HER-2/neu, </w:t>
            </w:r>
            <w:r w:rsidRPr="00FE5E38">
              <w:rPr>
                <w:rStyle w:val="FontStyle26"/>
                <w:sz w:val="24"/>
                <w:szCs w:val="24"/>
                <w:lang w:eastAsia="en-US"/>
              </w:rPr>
              <w:t>нг/мл</w:t>
            </w:r>
          </w:p>
        </w:tc>
        <w:tc>
          <w:tcPr>
            <w:tcW w:w="2107"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11,2 + 2,3</w:t>
            </w:r>
          </w:p>
        </w:tc>
        <w:tc>
          <w:tcPr>
            <w:tcW w:w="2194"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284,8 ±819,3</w:t>
            </w:r>
          </w:p>
        </w:tc>
      </w:tr>
      <w:tr w:rsidR="00D66BAB" w:rsidRPr="00FE5E38" w:rsidTr="00AE1893">
        <w:tc>
          <w:tcPr>
            <w:tcW w:w="1872"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4"/>
              <w:widowControl/>
              <w:spacing w:line="240" w:lineRule="auto"/>
              <w:jc w:val="both"/>
              <w:rPr>
                <w:rStyle w:val="FontStyle26"/>
                <w:sz w:val="24"/>
                <w:szCs w:val="24"/>
              </w:rPr>
            </w:pPr>
            <w:r w:rsidRPr="00FE5E38">
              <w:rPr>
                <w:rStyle w:val="FontStyle26"/>
                <w:sz w:val="24"/>
                <w:szCs w:val="24"/>
              </w:rPr>
              <w:t xml:space="preserve">СА </w:t>
            </w:r>
            <w:r w:rsidRPr="00FE5E38">
              <w:rPr>
                <w:rStyle w:val="FontStyle26"/>
                <w:sz w:val="24"/>
                <w:szCs w:val="24"/>
                <w:lang w:val="uk-UA"/>
              </w:rPr>
              <w:t xml:space="preserve">15-3, </w:t>
            </w:r>
            <w:r w:rsidRPr="00FE5E38">
              <w:rPr>
                <w:rStyle w:val="FontStyle26"/>
                <w:sz w:val="24"/>
                <w:szCs w:val="24"/>
              </w:rPr>
              <w:t>МЕ/мл</w:t>
            </w:r>
          </w:p>
        </w:tc>
        <w:tc>
          <w:tcPr>
            <w:tcW w:w="2107"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101,2 ±16,7</w:t>
            </w:r>
          </w:p>
        </w:tc>
        <w:tc>
          <w:tcPr>
            <w:tcW w:w="2194"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163,2 ±249,8</w:t>
            </w:r>
          </w:p>
        </w:tc>
      </w:tr>
      <w:tr w:rsidR="00D66BAB" w:rsidRPr="00FE5E38" w:rsidTr="00AE1893">
        <w:tc>
          <w:tcPr>
            <w:tcW w:w="1872"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4"/>
              <w:widowControl/>
              <w:spacing w:line="240" w:lineRule="auto"/>
              <w:jc w:val="both"/>
              <w:rPr>
                <w:rStyle w:val="FontStyle26"/>
                <w:sz w:val="24"/>
                <w:szCs w:val="24"/>
              </w:rPr>
            </w:pPr>
            <w:r w:rsidRPr="00FE5E38">
              <w:rPr>
                <w:rStyle w:val="FontStyle26"/>
                <w:sz w:val="24"/>
                <w:szCs w:val="24"/>
              </w:rPr>
              <w:t>НСЕ, нг/мл</w:t>
            </w:r>
          </w:p>
        </w:tc>
        <w:tc>
          <w:tcPr>
            <w:tcW w:w="2107"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4,5 ±8,1</w:t>
            </w:r>
          </w:p>
        </w:tc>
        <w:tc>
          <w:tcPr>
            <w:tcW w:w="2194" w:type="dxa"/>
            <w:tcBorders>
              <w:top w:val="single" w:sz="6" w:space="0" w:color="auto"/>
              <w:left w:val="single" w:sz="6" w:space="0" w:color="auto"/>
              <w:bottom w:val="single" w:sz="6" w:space="0" w:color="auto"/>
              <w:right w:val="single" w:sz="6" w:space="0" w:color="auto"/>
            </w:tcBorders>
          </w:tcPr>
          <w:p w:rsidR="00D66BAB" w:rsidRPr="00FE5E38" w:rsidRDefault="00D66BAB" w:rsidP="00FE5E38">
            <w:pPr>
              <w:pStyle w:val="Style14"/>
              <w:widowControl/>
              <w:spacing w:line="240" w:lineRule="auto"/>
              <w:jc w:val="both"/>
              <w:rPr>
                <w:rStyle w:val="FontStyle26"/>
                <w:sz w:val="24"/>
                <w:szCs w:val="24"/>
                <w:lang w:val="uk-UA" w:eastAsia="uk-UA"/>
              </w:rPr>
            </w:pPr>
            <w:r w:rsidRPr="00FE5E38">
              <w:rPr>
                <w:rStyle w:val="FontStyle26"/>
                <w:sz w:val="24"/>
                <w:szCs w:val="24"/>
                <w:lang w:val="uk-UA" w:eastAsia="uk-UA"/>
              </w:rPr>
              <w:t>61,6 + 215,4</w:t>
            </w:r>
          </w:p>
        </w:tc>
      </w:tr>
    </w:tbl>
    <w:p w:rsidR="00D66BAB" w:rsidRPr="001036AC" w:rsidRDefault="00D66BAB" w:rsidP="00FE5E38">
      <w:pPr>
        <w:pStyle w:val="Style17"/>
        <w:widowControl/>
        <w:spacing w:line="240" w:lineRule="auto"/>
        <w:ind w:firstLine="709"/>
        <w:rPr>
          <w:rStyle w:val="FontStyle24"/>
          <w:sz w:val="28"/>
          <w:szCs w:val="28"/>
          <w:lang w:val="uk-UA" w:eastAsia="uk-UA"/>
        </w:rPr>
      </w:pPr>
      <w:r w:rsidRPr="00FE5E38">
        <w:rPr>
          <w:rStyle w:val="FontStyle23"/>
          <w:b w:val="0"/>
          <w:sz w:val="28"/>
          <w:szCs w:val="28"/>
        </w:rPr>
        <w:t xml:space="preserve">Определение содержания </w:t>
      </w:r>
      <w:r w:rsidRPr="00FE5E38">
        <w:rPr>
          <w:rStyle w:val="FontStyle23"/>
          <w:b w:val="0"/>
          <w:sz w:val="28"/>
          <w:szCs w:val="28"/>
          <w:lang w:val="en-US"/>
        </w:rPr>
        <w:t>HER</w:t>
      </w:r>
      <w:r w:rsidRPr="00FE5E38">
        <w:rPr>
          <w:rStyle w:val="FontStyle23"/>
          <w:b w:val="0"/>
          <w:sz w:val="28"/>
          <w:szCs w:val="28"/>
        </w:rPr>
        <w:t>-2/</w:t>
      </w:r>
      <w:r w:rsidRPr="00FE5E38">
        <w:rPr>
          <w:rStyle w:val="FontStyle23"/>
          <w:b w:val="0"/>
          <w:sz w:val="28"/>
          <w:szCs w:val="28"/>
          <w:lang w:val="en-US"/>
        </w:rPr>
        <w:t>neu</w:t>
      </w:r>
      <w:r w:rsidRPr="00FE5E38">
        <w:rPr>
          <w:rStyle w:val="FontStyle23"/>
          <w:b w:val="0"/>
          <w:sz w:val="28"/>
          <w:szCs w:val="28"/>
        </w:rPr>
        <w:t xml:space="preserve"> в сыворотке крови применяют для:</w:t>
      </w:r>
      <w:r w:rsidR="00FE5E38">
        <w:rPr>
          <w:rStyle w:val="FontStyle23"/>
          <w:b w:val="0"/>
          <w:sz w:val="28"/>
          <w:szCs w:val="28"/>
        </w:rPr>
        <w:t xml:space="preserve"> </w:t>
      </w:r>
      <w:r w:rsidRPr="001036AC">
        <w:rPr>
          <w:rStyle w:val="FontStyle24"/>
          <w:sz w:val="28"/>
          <w:szCs w:val="28"/>
        </w:rPr>
        <w:t>мониторинга женщин с метастатическим раком молочной железы;</w:t>
      </w:r>
      <w:r w:rsidR="00FE5E38">
        <w:rPr>
          <w:rStyle w:val="FontStyle24"/>
          <w:sz w:val="28"/>
          <w:szCs w:val="28"/>
        </w:rPr>
        <w:t xml:space="preserve"> </w:t>
      </w:r>
      <w:r w:rsidRPr="001036AC">
        <w:rPr>
          <w:rStyle w:val="FontStyle24"/>
          <w:sz w:val="28"/>
          <w:szCs w:val="28"/>
        </w:rPr>
        <w:t>подбора пациентов к проведению специфической терапии (герцептин);</w:t>
      </w:r>
      <w:r w:rsidR="00FE5E38">
        <w:rPr>
          <w:rStyle w:val="FontStyle24"/>
          <w:sz w:val="28"/>
          <w:szCs w:val="28"/>
        </w:rPr>
        <w:t xml:space="preserve"> </w:t>
      </w:r>
      <w:r w:rsidRPr="001036AC">
        <w:rPr>
          <w:rStyle w:val="FontStyle24"/>
          <w:sz w:val="28"/>
          <w:szCs w:val="28"/>
        </w:rPr>
        <w:t>диагностики рецидивов рака молочной железы;</w:t>
      </w:r>
      <w:r w:rsidR="00FE5E38">
        <w:rPr>
          <w:rStyle w:val="FontStyle24"/>
          <w:sz w:val="28"/>
          <w:szCs w:val="28"/>
        </w:rPr>
        <w:t xml:space="preserve"> </w:t>
      </w:r>
      <w:r w:rsidRPr="001036AC">
        <w:rPr>
          <w:rStyle w:val="FontStyle24"/>
          <w:sz w:val="28"/>
          <w:szCs w:val="28"/>
        </w:rPr>
        <w:t>определения прогноза и течения рака молочной железы;</w:t>
      </w:r>
      <w:r w:rsidR="00FE5E38">
        <w:rPr>
          <w:rStyle w:val="FontStyle24"/>
          <w:sz w:val="28"/>
          <w:szCs w:val="28"/>
        </w:rPr>
        <w:t xml:space="preserve"> </w:t>
      </w:r>
      <w:r w:rsidRPr="001036AC">
        <w:rPr>
          <w:rStyle w:val="FontStyle24"/>
          <w:sz w:val="28"/>
          <w:szCs w:val="28"/>
        </w:rPr>
        <w:t>мониторинга специфической терапии, а также лечения гормональными и химиотерапевтическими препаратами.</w:t>
      </w:r>
    </w:p>
    <w:p w:rsidR="00D66BAB" w:rsidRPr="001036AC" w:rsidRDefault="00D66BAB" w:rsidP="00FE5E38">
      <w:pPr>
        <w:pStyle w:val="Style19"/>
        <w:widowControl/>
        <w:tabs>
          <w:tab w:val="left" w:pos="1008"/>
        </w:tabs>
        <w:spacing w:line="240" w:lineRule="auto"/>
        <w:ind w:firstLine="709"/>
        <w:jc w:val="both"/>
        <w:rPr>
          <w:rStyle w:val="FontStyle24"/>
          <w:sz w:val="28"/>
          <w:szCs w:val="28"/>
        </w:rPr>
      </w:pPr>
      <w:r w:rsidRPr="001036AC">
        <w:rPr>
          <w:rStyle w:val="FontStyle22"/>
          <w:rFonts w:ascii="Times New Roman" w:hAnsi="Times New Roman" w:cs="Times New Roman"/>
          <w:sz w:val="28"/>
          <w:szCs w:val="28"/>
          <w:lang w:eastAsia="uk-UA"/>
        </w:rPr>
        <w:t xml:space="preserve">Онкомаркер СА </w:t>
      </w:r>
      <w:r w:rsidRPr="001036AC">
        <w:rPr>
          <w:rStyle w:val="FontStyle22"/>
          <w:rFonts w:ascii="Times New Roman" w:hAnsi="Times New Roman" w:cs="Times New Roman"/>
          <w:sz w:val="28"/>
          <w:szCs w:val="28"/>
          <w:lang w:val="uk-UA" w:eastAsia="uk-UA"/>
        </w:rPr>
        <w:t xml:space="preserve">242 </w:t>
      </w:r>
      <w:r w:rsidRPr="001036AC">
        <w:rPr>
          <w:rStyle w:val="FontStyle22"/>
          <w:rFonts w:ascii="Times New Roman" w:hAnsi="Times New Roman" w:cs="Times New Roman"/>
          <w:sz w:val="28"/>
          <w:szCs w:val="28"/>
          <w:lang w:eastAsia="uk-UA"/>
        </w:rPr>
        <w:t>в сыворотке крови</w:t>
      </w:r>
      <w:r w:rsidR="00FE5E38">
        <w:rPr>
          <w:rStyle w:val="FontStyle22"/>
          <w:rFonts w:ascii="Times New Roman" w:hAnsi="Times New Roman" w:cs="Times New Roman"/>
          <w:sz w:val="28"/>
          <w:szCs w:val="28"/>
          <w:lang w:eastAsia="uk-UA"/>
        </w:rPr>
        <w:t xml:space="preserve"> </w:t>
      </w:r>
      <w:r w:rsidRPr="00FE5E38">
        <w:rPr>
          <w:rStyle w:val="FontStyle23"/>
          <w:b w:val="0"/>
          <w:sz w:val="28"/>
          <w:szCs w:val="28"/>
        </w:rPr>
        <w:t xml:space="preserve">Референтные величины СА </w:t>
      </w:r>
      <w:r w:rsidRPr="00FE5E38">
        <w:rPr>
          <w:rStyle w:val="FontStyle23"/>
          <w:b w:val="0"/>
          <w:sz w:val="28"/>
          <w:szCs w:val="28"/>
          <w:lang w:val="uk-UA"/>
        </w:rPr>
        <w:t xml:space="preserve">242 </w:t>
      </w:r>
      <w:r w:rsidRPr="00FE5E38">
        <w:rPr>
          <w:rStyle w:val="FontStyle23"/>
          <w:b w:val="0"/>
          <w:sz w:val="28"/>
          <w:szCs w:val="28"/>
        </w:rPr>
        <w:t xml:space="preserve">в сыворотке крови менее </w:t>
      </w:r>
      <w:r w:rsidRPr="00FE5E38">
        <w:rPr>
          <w:rStyle w:val="FontStyle23"/>
          <w:b w:val="0"/>
          <w:sz w:val="28"/>
          <w:szCs w:val="28"/>
          <w:lang w:val="uk-UA"/>
        </w:rPr>
        <w:t xml:space="preserve">20 </w:t>
      </w:r>
      <w:r w:rsidRPr="00FE5E38">
        <w:rPr>
          <w:rStyle w:val="FontStyle23"/>
          <w:b w:val="0"/>
          <w:sz w:val="28"/>
          <w:szCs w:val="28"/>
        </w:rPr>
        <w:t>МЕ/мл.</w:t>
      </w:r>
      <w:r w:rsidR="00FE5E38">
        <w:rPr>
          <w:rStyle w:val="FontStyle23"/>
          <w:b w:val="0"/>
          <w:sz w:val="28"/>
          <w:szCs w:val="28"/>
        </w:rPr>
        <w:t xml:space="preserve"> </w:t>
      </w:r>
      <w:r w:rsidRPr="001036AC">
        <w:rPr>
          <w:rStyle w:val="FontStyle24"/>
          <w:sz w:val="28"/>
          <w:szCs w:val="28"/>
        </w:rPr>
        <w:t xml:space="preserve">СА </w:t>
      </w:r>
      <w:r w:rsidRPr="001036AC">
        <w:rPr>
          <w:rStyle w:val="FontStyle24"/>
          <w:sz w:val="28"/>
          <w:szCs w:val="28"/>
          <w:lang w:val="uk-UA"/>
        </w:rPr>
        <w:t xml:space="preserve">242 — </w:t>
      </w:r>
      <w:r w:rsidRPr="001036AC">
        <w:rPr>
          <w:rStyle w:val="FontStyle24"/>
          <w:sz w:val="28"/>
          <w:szCs w:val="28"/>
        </w:rPr>
        <w:t xml:space="preserve">гликопротеин, который экспрессируется на том же муциновом апопротеине, что и СА </w:t>
      </w:r>
      <w:r w:rsidRPr="001036AC">
        <w:rPr>
          <w:rStyle w:val="FontStyle24"/>
          <w:sz w:val="28"/>
          <w:szCs w:val="28"/>
          <w:lang w:val="uk-UA"/>
        </w:rPr>
        <w:t xml:space="preserve">19-9. </w:t>
      </w:r>
      <w:r w:rsidRPr="001036AC">
        <w:rPr>
          <w:rStyle w:val="FontStyle24"/>
          <w:sz w:val="28"/>
          <w:szCs w:val="28"/>
        </w:rPr>
        <w:t xml:space="preserve">В доброкачественных опухолях экспрессия СА </w:t>
      </w:r>
      <w:r w:rsidRPr="001036AC">
        <w:rPr>
          <w:rStyle w:val="FontStyle24"/>
          <w:sz w:val="28"/>
          <w:szCs w:val="28"/>
          <w:lang w:val="uk-UA"/>
        </w:rPr>
        <w:t xml:space="preserve">242 </w:t>
      </w:r>
      <w:r w:rsidRPr="001036AC">
        <w:rPr>
          <w:rStyle w:val="FontStyle24"/>
          <w:sz w:val="28"/>
          <w:szCs w:val="28"/>
        </w:rPr>
        <w:t xml:space="preserve">низкая, а в случае злокачественных опухолей, напротив, его экспрессия значительно выше по сравнению с СА </w:t>
      </w:r>
      <w:r w:rsidRPr="001036AC">
        <w:rPr>
          <w:rStyle w:val="FontStyle24"/>
          <w:sz w:val="28"/>
          <w:szCs w:val="28"/>
          <w:lang w:val="uk-UA"/>
        </w:rPr>
        <w:t xml:space="preserve">19-9. </w:t>
      </w:r>
      <w:r w:rsidRPr="001036AC">
        <w:rPr>
          <w:rStyle w:val="FontStyle24"/>
          <w:sz w:val="28"/>
          <w:szCs w:val="28"/>
        </w:rPr>
        <w:t xml:space="preserve">В связи с этим при доброкачественных заболеваниях ЖКТ возможны только единичные случаи повышения уровня СА </w:t>
      </w:r>
      <w:r w:rsidRPr="001036AC">
        <w:rPr>
          <w:rStyle w:val="FontStyle24"/>
          <w:sz w:val="28"/>
          <w:szCs w:val="28"/>
          <w:lang w:val="uk-UA"/>
        </w:rPr>
        <w:t xml:space="preserve">242, </w:t>
      </w:r>
      <w:r w:rsidRPr="001036AC">
        <w:rPr>
          <w:rStyle w:val="FontStyle24"/>
          <w:sz w:val="28"/>
          <w:szCs w:val="28"/>
        </w:rPr>
        <w:t xml:space="preserve">в то время как большой процент пациентов с повышенными уровнями СА </w:t>
      </w:r>
      <w:r w:rsidRPr="001036AC">
        <w:rPr>
          <w:rStyle w:val="FontStyle24"/>
          <w:sz w:val="28"/>
          <w:szCs w:val="28"/>
          <w:lang w:val="uk-UA"/>
        </w:rPr>
        <w:t xml:space="preserve">19-9 </w:t>
      </w:r>
      <w:r w:rsidRPr="001036AC">
        <w:rPr>
          <w:rStyle w:val="FontStyle24"/>
          <w:sz w:val="28"/>
          <w:szCs w:val="28"/>
        </w:rPr>
        <w:t xml:space="preserve">страдает </w:t>
      </w:r>
      <w:r w:rsidRPr="001036AC">
        <w:rPr>
          <w:rStyle w:val="FontStyle24"/>
          <w:sz w:val="28"/>
          <w:szCs w:val="28"/>
          <w:lang w:val="uk-UA"/>
        </w:rPr>
        <w:t xml:space="preserve">обструктивними </w:t>
      </w:r>
      <w:r w:rsidRPr="001036AC">
        <w:rPr>
          <w:rStyle w:val="FontStyle24"/>
          <w:sz w:val="28"/>
          <w:szCs w:val="28"/>
        </w:rPr>
        <w:t xml:space="preserve">заболеваниями желчевыводящих путей, панкреатитами и заболеваниями печени. СА </w:t>
      </w:r>
      <w:r w:rsidRPr="001036AC">
        <w:rPr>
          <w:rStyle w:val="FontStyle24"/>
          <w:sz w:val="28"/>
          <w:szCs w:val="28"/>
          <w:lang w:val="uk-UA"/>
        </w:rPr>
        <w:t xml:space="preserve">242 — </w:t>
      </w:r>
      <w:r w:rsidRPr="001036AC">
        <w:rPr>
          <w:rStyle w:val="FontStyle24"/>
          <w:sz w:val="28"/>
          <w:szCs w:val="28"/>
        </w:rPr>
        <w:t>новый онкомаркер для диагностики и оценки эффективности лечения рака поджелудочной железы, рака толстого кишечника и прямой кишки.</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 xml:space="preserve">Чувствительность маркера СА </w:t>
      </w:r>
      <w:r w:rsidRPr="001036AC">
        <w:rPr>
          <w:rStyle w:val="FontStyle24"/>
          <w:sz w:val="28"/>
          <w:szCs w:val="28"/>
          <w:lang w:val="uk-UA"/>
        </w:rPr>
        <w:t xml:space="preserve">242 </w:t>
      </w:r>
      <w:r w:rsidRPr="001036AC">
        <w:rPr>
          <w:rStyle w:val="FontStyle24"/>
          <w:sz w:val="28"/>
          <w:szCs w:val="28"/>
        </w:rPr>
        <w:t xml:space="preserve">при раке поджелудочной железы выше по сравнению с чувствительностью СА </w:t>
      </w:r>
      <w:r w:rsidRPr="001036AC">
        <w:rPr>
          <w:rStyle w:val="FontStyle24"/>
          <w:sz w:val="28"/>
          <w:szCs w:val="28"/>
          <w:lang w:val="uk-UA"/>
        </w:rPr>
        <w:t xml:space="preserve">19-9 </w:t>
      </w:r>
      <w:r w:rsidRPr="001036AC">
        <w:rPr>
          <w:rStyle w:val="FontStyle24"/>
          <w:sz w:val="28"/>
          <w:szCs w:val="28"/>
        </w:rPr>
        <w:t xml:space="preserve">на всех стадиях заболевания (при I стадии по </w:t>
      </w:r>
      <w:r w:rsidRPr="001036AC">
        <w:rPr>
          <w:rStyle w:val="FontStyle24"/>
          <w:sz w:val="28"/>
          <w:szCs w:val="28"/>
          <w:lang w:val="en-US"/>
        </w:rPr>
        <w:t>Dukes</w:t>
      </w:r>
      <w:r w:rsidRPr="001036AC">
        <w:rPr>
          <w:rStyle w:val="FontStyle24"/>
          <w:sz w:val="28"/>
          <w:szCs w:val="28"/>
        </w:rPr>
        <w:t xml:space="preserve"> </w:t>
      </w:r>
      <w:r w:rsidRPr="001036AC">
        <w:rPr>
          <w:rStyle w:val="FontStyle24"/>
          <w:sz w:val="28"/>
          <w:szCs w:val="28"/>
          <w:lang w:val="uk-UA"/>
        </w:rPr>
        <w:t xml:space="preserve">— 41 </w:t>
      </w:r>
      <w:r w:rsidRPr="001036AC">
        <w:rPr>
          <w:rStyle w:val="FontStyle24"/>
          <w:sz w:val="28"/>
          <w:szCs w:val="28"/>
        </w:rPr>
        <w:t xml:space="preserve">и </w:t>
      </w:r>
      <w:r w:rsidRPr="001036AC">
        <w:rPr>
          <w:rStyle w:val="FontStyle24"/>
          <w:sz w:val="28"/>
          <w:szCs w:val="28"/>
          <w:lang w:val="uk-UA"/>
        </w:rPr>
        <w:t xml:space="preserve">29% </w:t>
      </w:r>
      <w:r w:rsidRPr="001036AC">
        <w:rPr>
          <w:rStyle w:val="FontStyle24"/>
          <w:sz w:val="28"/>
          <w:szCs w:val="28"/>
        </w:rPr>
        <w:t xml:space="preserve">соответственно). При раке толстого кишечника и прямой кишки СА </w:t>
      </w:r>
      <w:r w:rsidRPr="001036AC">
        <w:rPr>
          <w:rStyle w:val="FontStyle24"/>
          <w:sz w:val="28"/>
          <w:szCs w:val="28"/>
          <w:lang w:val="uk-UA"/>
        </w:rPr>
        <w:t xml:space="preserve">242 </w:t>
      </w:r>
      <w:r w:rsidRPr="001036AC">
        <w:rPr>
          <w:rStyle w:val="FontStyle24"/>
          <w:sz w:val="28"/>
          <w:szCs w:val="28"/>
        </w:rPr>
        <w:t xml:space="preserve">является более чувствительным, чем другие онкомаркеры (чувствительность СА </w:t>
      </w:r>
      <w:r w:rsidRPr="001036AC">
        <w:rPr>
          <w:rStyle w:val="FontStyle24"/>
          <w:sz w:val="28"/>
          <w:szCs w:val="28"/>
          <w:lang w:val="uk-UA"/>
        </w:rPr>
        <w:t xml:space="preserve">242 — 40 %, </w:t>
      </w:r>
      <w:r w:rsidRPr="001036AC">
        <w:rPr>
          <w:rStyle w:val="FontStyle24"/>
          <w:sz w:val="28"/>
          <w:szCs w:val="28"/>
        </w:rPr>
        <w:t xml:space="preserve">специфичность </w:t>
      </w:r>
      <w:r w:rsidRPr="001036AC">
        <w:rPr>
          <w:rStyle w:val="FontStyle24"/>
          <w:sz w:val="28"/>
          <w:szCs w:val="28"/>
          <w:lang w:val="uk-UA"/>
        </w:rPr>
        <w:t xml:space="preserve">— 90 %; </w:t>
      </w:r>
      <w:r w:rsidRPr="001036AC">
        <w:rPr>
          <w:rStyle w:val="FontStyle24"/>
          <w:sz w:val="28"/>
          <w:szCs w:val="28"/>
        </w:rPr>
        <w:t xml:space="preserve">чувствительность СА </w:t>
      </w:r>
      <w:r w:rsidRPr="001036AC">
        <w:rPr>
          <w:rStyle w:val="FontStyle24"/>
          <w:sz w:val="28"/>
          <w:szCs w:val="28"/>
          <w:lang w:val="uk-UA"/>
        </w:rPr>
        <w:t xml:space="preserve">19-9 — 23%). </w:t>
      </w:r>
      <w:r w:rsidRPr="001036AC">
        <w:rPr>
          <w:rStyle w:val="FontStyle24"/>
          <w:sz w:val="28"/>
          <w:szCs w:val="28"/>
        </w:rPr>
        <w:t xml:space="preserve">Совместное использование СА242 и СА </w:t>
      </w:r>
      <w:r w:rsidRPr="001036AC">
        <w:rPr>
          <w:rStyle w:val="FontStyle24"/>
          <w:sz w:val="28"/>
          <w:szCs w:val="28"/>
          <w:lang w:val="uk-UA"/>
        </w:rPr>
        <w:t xml:space="preserve">19-9 </w:t>
      </w:r>
      <w:r w:rsidRPr="001036AC">
        <w:rPr>
          <w:rStyle w:val="FontStyle24"/>
          <w:sz w:val="28"/>
          <w:szCs w:val="28"/>
        </w:rPr>
        <w:t xml:space="preserve">не увеличивает диагностическую чувствительность теста. Комбинация СА </w:t>
      </w:r>
      <w:r w:rsidRPr="001036AC">
        <w:rPr>
          <w:rStyle w:val="FontStyle24"/>
          <w:sz w:val="28"/>
          <w:szCs w:val="28"/>
          <w:lang w:val="uk-UA"/>
        </w:rPr>
        <w:t xml:space="preserve">242 </w:t>
      </w:r>
      <w:r w:rsidRPr="001036AC">
        <w:rPr>
          <w:rStyle w:val="FontStyle24"/>
          <w:sz w:val="28"/>
          <w:szCs w:val="28"/>
        </w:rPr>
        <w:t>и РЭА повышает чувствительность теста в отношении диа</w:t>
      </w:r>
      <w:r w:rsidRPr="001036AC">
        <w:rPr>
          <w:rStyle w:val="FontStyle24"/>
          <w:sz w:val="28"/>
          <w:szCs w:val="28"/>
        </w:rPr>
        <w:softHyphen/>
        <w:t xml:space="preserve">гностики рака толстого кишечника и прямой кишки на </w:t>
      </w:r>
      <w:r w:rsidRPr="001036AC">
        <w:rPr>
          <w:rStyle w:val="FontStyle24"/>
          <w:sz w:val="28"/>
          <w:szCs w:val="28"/>
          <w:lang w:val="uk-UA"/>
        </w:rPr>
        <w:t xml:space="preserve">25—40%. </w:t>
      </w:r>
      <w:r w:rsidRPr="001036AC">
        <w:rPr>
          <w:rStyle w:val="FontStyle24"/>
          <w:sz w:val="28"/>
          <w:szCs w:val="28"/>
        </w:rPr>
        <w:t xml:space="preserve">Выживаемость у пациентов с раком толстого кишечника при уровне СА </w:t>
      </w:r>
      <w:r w:rsidRPr="001036AC">
        <w:rPr>
          <w:rStyle w:val="FontStyle24"/>
          <w:sz w:val="28"/>
          <w:szCs w:val="28"/>
          <w:lang w:val="uk-UA"/>
        </w:rPr>
        <w:t xml:space="preserve">242 </w:t>
      </w:r>
      <w:r w:rsidRPr="001036AC">
        <w:rPr>
          <w:rStyle w:val="FontStyle24"/>
          <w:sz w:val="28"/>
          <w:szCs w:val="28"/>
        </w:rPr>
        <w:t xml:space="preserve">более </w:t>
      </w:r>
      <w:r w:rsidRPr="001036AC">
        <w:rPr>
          <w:rStyle w:val="FontStyle24"/>
          <w:sz w:val="28"/>
          <w:szCs w:val="28"/>
          <w:lang w:val="uk-UA"/>
        </w:rPr>
        <w:t xml:space="preserve">20 </w:t>
      </w:r>
      <w:r w:rsidRPr="001036AC">
        <w:rPr>
          <w:rStyle w:val="FontStyle24"/>
          <w:sz w:val="28"/>
          <w:szCs w:val="28"/>
        </w:rPr>
        <w:t>МЕ/мл после оперативного лечения составляет ме</w:t>
      </w:r>
      <w:r w:rsidRPr="001036AC">
        <w:rPr>
          <w:rStyle w:val="FontStyle24"/>
          <w:sz w:val="28"/>
          <w:szCs w:val="28"/>
        </w:rPr>
        <w:softHyphen/>
        <w:t xml:space="preserve">нее </w:t>
      </w:r>
      <w:r w:rsidRPr="001036AC">
        <w:rPr>
          <w:rStyle w:val="FontStyle24"/>
          <w:sz w:val="28"/>
          <w:szCs w:val="28"/>
          <w:lang w:val="uk-UA"/>
        </w:rPr>
        <w:t xml:space="preserve">1,5 </w:t>
      </w:r>
      <w:r w:rsidRPr="001036AC">
        <w:rPr>
          <w:rStyle w:val="FontStyle24"/>
          <w:sz w:val="28"/>
          <w:szCs w:val="28"/>
        </w:rPr>
        <w:t xml:space="preserve">лет, при уровне менее </w:t>
      </w:r>
      <w:r w:rsidRPr="001036AC">
        <w:rPr>
          <w:rStyle w:val="FontStyle24"/>
          <w:sz w:val="28"/>
          <w:szCs w:val="28"/>
          <w:lang w:val="uk-UA"/>
        </w:rPr>
        <w:t xml:space="preserve">20 </w:t>
      </w:r>
      <w:r w:rsidRPr="001036AC">
        <w:rPr>
          <w:rStyle w:val="FontStyle24"/>
          <w:sz w:val="28"/>
          <w:szCs w:val="28"/>
        </w:rPr>
        <w:t xml:space="preserve">МЕ/мл </w:t>
      </w:r>
      <w:r w:rsidRPr="001036AC">
        <w:rPr>
          <w:rStyle w:val="FontStyle24"/>
          <w:sz w:val="28"/>
          <w:szCs w:val="28"/>
          <w:lang w:val="uk-UA"/>
        </w:rPr>
        <w:t xml:space="preserve">— </w:t>
      </w:r>
      <w:r w:rsidRPr="001036AC">
        <w:rPr>
          <w:rStyle w:val="FontStyle24"/>
          <w:sz w:val="28"/>
          <w:szCs w:val="28"/>
        </w:rPr>
        <w:t xml:space="preserve">более </w:t>
      </w:r>
      <w:r w:rsidRPr="001036AC">
        <w:rPr>
          <w:rStyle w:val="FontStyle24"/>
          <w:sz w:val="28"/>
          <w:szCs w:val="28"/>
          <w:lang w:val="uk-UA"/>
        </w:rPr>
        <w:t xml:space="preserve">5 </w:t>
      </w:r>
      <w:r w:rsidRPr="001036AC">
        <w:rPr>
          <w:rStyle w:val="FontStyle24"/>
          <w:sz w:val="28"/>
          <w:szCs w:val="28"/>
        </w:rPr>
        <w:t>лет.</w:t>
      </w:r>
    </w:p>
    <w:p w:rsidR="00D66BAB" w:rsidRPr="001036AC" w:rsidRDefault="00D66BAB" w:rsidP="001036AC">
      <w:pPr>
        <w:pStyle w:val="Style19"/>
        <w:widowControl/>
        <w:tabs>
          <w:tab w:val="left" w:pos="1008"/>
        </w:tabs>
        <w:spacing w:line="240" w:lineRule="auto"/>
        <w:ind w:firstLine="709"/>
        <w:jc w:val="both"/>
        <w:rPr>
          <w:rStyle w:val="FontStyle24"/>
          <w:sz w:val="28"/>
          <w:szCs w:val="28"/>
        </w:rPr>
      </w:pPr>
      <w:r w:rsidRPr="001036AC">
        <w:rPr>
          <w:rStyle w:val="FontStyle22"/>
          <w:rFonts w:ascii="Times New Roman" w:hAnsi="Times New Roman" w:cs="Times New Roman"/>
          <w:sz w:val="28"/>
          <w:szCs w:val="28"/>
          <w:lang w:eastAsia="uk-UA"/>
        </w:rPr>
        <w:t>Опухолевый антиген мочевого пузыря</w:t>
      </w:r>
      <w:r w:rsidR="00B72B09" w:rsidRPr="001036AC">
        <w:rPr>
          <w:rStyle w:val="FontStyle22"/>
          <w:rFonts w:ascii="Times New Roman" w:hAnsi="Times New Roman" w:cs="Times New Roman"/>
          <w:sz w:val="28"/>
          <w:szCs w:val="28"/>
          <w:lang w:eastAsia="uk-UA"/>
        </w:rPr>
        <w:t xml:space="preserve"> </w:t>
      </w:r>
      <w:r w:rsidRPr="001036AC">
        <w:rPr>
          <w:rStyle w:val="FontStyle22"/>
          <w:rFonts w:ascii="Times New Roman" w:hAnsi="Times New Roman" w:cs="Times New Roman"/>
          <w:sz w:val="28"/>
          <w:szCs w:val="28"/>
          <w:lang w:eastAsia="uk-UA"/>
        </w:rPr>
        <w:t>(ВТА) в моче</w:t>
      </w:r>
      <w:r w:rsidR="00BD3845" w:rsidRPr="001036AC">
        <w:rPr>
          <w:rStyle w:val="FontStyle22"/>
          <w:rFonts w:ascii="Times New Roman" w:hAnsi="Times New Roman" w:cs="Times New Roman"/>
          <w:sz w:val="28"/>
          <w:szCs w:val="28"/>
          <w:lang w:eastAsia="uk-UA"/>
        </w:rPr>
        <w:t xml:space="preserve"> </w:t>
      </w:r>
      <w:r w:rsidRPr="005C6C85">
        <w:rPr>
          <w:rStyle w:val="FontStyle23"/>
          <w:b w:val="0"/>
          <w:sz w:val="28"/>
          <w:szCs w:val="28"/>
        </w:rPr>
        <w:t>ВТА в моче в норме не обнаруживается.</w:t>
      </w:r>
      <w:r w:rsidR="00BD3845" w:rsidRPr="001036AC">
        <w:rPr>
          <w:rStyle w:val="FontStyle23"/>
          <w:sz w:val="28"/>
          <w:szCs w:val="28"/>
        </w:rPr>
        <w:t xml:space="preserve"> </w:t>
      </w:r>
      <w:r w:rsidRPr="001036AC">
        <w:rPr>
          <w:rStyle w:val="FontStyle24"/>
          <w:sz w:val="28"/>
          <w:szCs w:val="28"/>
        </w:rPr>
        <w:t xml:space="preserve">Определение ВТА в моче является скрининговым методом для диагностики рака мочевого пузыря, а также для динамического наблюдения за пациентами после оперативного лечения. Антиген выявляется у </w:t>
      </w:r>
      <w:r w:rsidRPr="001036AC">
        <w:rPr>
          <w:rStyle w:val="FontStyle24"/>
          <w:sz w:val="28"/>
          <w:szCs w:val="28"/>
          <w:lang w:val="uk-UA"/>
        </w:rPr>
        <w:t xml:space="preserve">70-80 % </w:t>
      </w:r>
      <w:r w:rsidRPr="001036AC">
        <w:rPr>
          <w:rStyle w:val="FontStyle24"/>
          <w:sz w:val="28"/>
          <w:szCs w:val="28"/>
        </w:rPr>
        <w:t>больных при раке мочевого пузыря в стадии Т</w:t>
      </w:r>
      <w:r w:rsidRPr="001036AC">
        <w:rPr>
          <w:rStyle w:val="FontStyle24"/>
          <w:sz w:val="28"/>
          <w:szCs w:val="28"/>
          <w:vertAlign w:val="subscript"/>
        </w:rPr>
        <w:t>3</w:t>
      </w:r>
      <w:r w:rsidRPr="001036AC">
        <w:rPr>
          <w:rStyle w:val="FontStyle24"/>
          <w:sz w:val="28"/>
          <w:szCs w:val="28"/>
        </w:rPr>
        <w:t xml:space="preserve"> и у </w:t>
      </w:r>
      <w:r w:rsidRPr="001036AC">
        <w:rPr>
          <w:rStyle w:val="FontStyle24"/>
          <w:sz w:val="28"/>
          <w:szCs w:val="28"/>
          <w:lang w:val="uk-UA"/>
        </w:rPr>
        <w:t xml:space="preserve">58% </w:t>
      </w:r>
      <w:r w:rsidRPr="001036AC">
        <w:rPr>
          <w:rStyle w:val="FontStyle24"/>
          <w:sz w:val="28"/>
          <w:szCs w:val="28"/>
        </w:rPr>
        <w:t xml:space="preserve">при раке </w:t>
      </w:r>
      <w:r w:rsidRPr="001036AC">
        <w:rPr>
          <w:rStyle w:val="FontStyle28"/>
          <w:sz w:val="28"/>
          <w:szCs w:val="28"/>
          <w:lang w:val="en-US"/>
        </w:rPr>
        <w:t>in</w:t>
      </w:r>
      <w:r w:rsidRPr="001036AC">
        <w:rPr>
          <w:rStyle w:val="FontStyle28"/>
          <w:sz w:val="28"/>
          <w:szCs w:val="28"/>
        </w:rPr>
        <w:t xml:space="preserve"> </w:t>
      </w:r>
      <w:r w:rsidRPr="001036AC">
        <w:rPr>
          <w:rStyle w:val="FontStyle28"/>
          <w:sz w:val="28"/>
          <w:szCs w:val="28"/>
          <w:lang w:val="en-US"/>
        </w:rPr>
        <w:t>situ</w:t>
      </w:r>
      <w:r w:rsidRPr="001036AC">
        <w:rPr>
          <w:rStyle w:val="FontStyle24"/>
          <w:sz w:val="28"/>
          <w:szCs w:val="28"/>
          <w:lang w:val="uk-UA"/>
        </w:rPr>
        <w:t xml:space="preserve">. </w:t>
      </w:r>
      <w:r w:rsidRPr="001036AC">
        <w:rPr>
          <w:rStyle w:val="FontStyle24"/>
          <w:sz w:val="28"/>
          <w:szCs w:val="28"/>
        </w:rPr>
        <w:t xml:space="preserve">При эффективном оперативном лечении ВТА в моче исчезает, его появление свидетельствует о рецидиве заболевания. Следует иметь в виду, что исследование на выявление опухолевого антигена мочевого пузыря может быть ложноположительным при </w:t>
      </w:r>
      <w:r w:rsidRPr="001036AC">
        <w:rPr>
          <w:rStyle w:val="FontStyle24"/>
          <w:sz w:val="28"/>
          <w:szCs w:val="28"/>
          <w:lang w:val="uk-UA"/>
        </w:rPr>
        <w:t xml:space="preserve">гломерулонефрите, </w:t>
      </w:r>
      <w:r w:rsidRPr="001036AC">
        <w:rPr>
          <w:rStyle w:val="FontStyle24"/>
          <w:sz w:val="28"/>
          <w:szCs w:val="28"/>
        </w:rPr>
        <w:t>инфекциях и травмах мочевыводящих путей вследствие попадания крови в мочу</w:t>
      </w:r>
      <w:r w:rsidRPr="001036AC">
        <w:rPr>
          <w:rStyle w:val="FontStyle24"/>
          <w:sz w:val="28"/>
          <w:szCs w:val="28"/>
          <w:lang w:val="uk-UA"/>
        </w:rPr>
        <w:t xml:space="preserve">. </w:t>
      </w:r>
      <w:r w:rsidRPr="001036AC">
        <w:rPr>
          <w:rStyle w:val="FontStyle24"/>
          <w:sz w:val="28"/>
          <w:szCs w:val="28"/>
        </w:rPr>
        <w:t xml:space="preserve">Среди качественных тестов наибольшее распространение получили ВТА </w:t>
      </w:r>
      <w:r w:rsidRPr="001036AC">
        <w:rPr>
          <w:rStyle w:val="FontStyle24"/>
          <w:sz w:val="28"/>
          <w:szCs w:val="28"/>
          <w:lang w:val="en-US"/>
        </w:rPr>
        <w:t>stat</w:t>
      </w:r>
      <w:r w:rsidRPr="001036AC">
        <w:rPr>
          <w:rStyle w:val="FontStyle24"/>
          <w:sz w:val="28"/>
          <w:szCs w:val="28"/>
        </w:rPr>
        <w:t xml:space="preserve"> </w:t>
      </w:r>
      <w:r w:rsidRPr="001036AC">
        <w:rPr>
          <w:rStyle w:val="FontStyle24"/>
          <w:sz w:val="28"/>
          <w:szCs w:val="28"/>
          <w:lang w:val="en-US"/>
        </w:rPr>
        <w:t>Test</w:t>
      </w:r>
      <w:r w:rsidRPr="001036AC">
        <w:rPr>
          <w:rStyle w:val="FontStyle24"/>
          <w:sz w:val="28"/>
          <w:szCs w:val="28"/>
        </w:rPr>
        <w:t xml:space="preserve"> и ВТА </w:t>
      </w:r>
      <w:r w:rsidRPr="001036AC">
        <w:rPr>
          <w:rStyle w:val="FontStyle24"/>
          <w:sz w:val="28"/>
          <w:szCs w:val="28"/>
          <w:lang w:val="en-US"/>
        </w:rPr>
        <w:t>TRAK</w:t>
      </w:r>
      <w:r w:rsidRPr="001036AC">
        <w:rPr>
          <w:rStyle w:val="FontStyle24"/>
          <w:sz w:val="28"/>
          <w:szCs w:val="28"/>
        </w:rPr>
        <w:t xml:space="preserve"> </w:t>
      </w:r>
      <w:r w:rsidRPr="001036AC">
        <w:rPr>
          <w:rStyle w:val="FontStyle24"/>
          <w:sz w:val="28"/>
          <w:szCs w:val="28"/>
          <w:lang w:val="en-US"/>
        </w:rPr>
        <w:t>Test</w:t>
      </w:r>
      <w:r w:rsidRPr="001036AC">
        <w:rPr>
          <w:rStyle w:val="FontStyle24"/>
          <w:sz w:val="28"/>
          <w:szCs w:val="28"/>
        </w:rPr>
        <w:t>. Первый из них является иммунохроматографическим методом, позволяющим производить с использованием моноклональных антител быстрый специфический анализ антигена опухоли мочевого пузыря в моче</w:t>
      </w:r>
      <w:r w:rsidR="00251D05" w:rsidRPr="001036AC">
        <w:rPr>
          <w:rStyle w:val="FontStyle24"/>
          <w:sz w:val="28"/>
          <w:szCs w:val="28"/>
        </w:rPr>
        <w:t xml:space="preserve"> в амбулаторных условиях</w:t>
      </w:r>
      <w:r w:rsidRPr="001036AC">
        <w:rPr>
          <w:rStyle w:val="FontStyle24"/>
          <w:sz w:val="28"/>
          <w:szCs w:val="28"/>
        </w:rPr>
        <w:t xml:space="preserve">. Он считается положительным, если в окошечке появится розовая или красно-коричневая полоска. ВТА </w:t>
      </w:r>
      <w:r w:rsidRPr="001036AC">
        <w:rPr>
          <w:rStyle w:val="FontStyle24"/>
          <w:sz w:val="28"/>
          <w:szCs w:val="28"/>
          <w:lang w:val="en-US"/>
        </w:rPr>
        <w:t>TRAK</w:t>
      </w:r>
      <w:r w:rsidRPr="001036AC">
        <w:rPr>
          <w:rStyle w:val="FontStyle24"/>
          <w:sz w:val="28"/>
          <w:szCs w:val="28"/>
        </w:rPr>
        <w:t xml:space="preserve"> </w:t>
      </w:r>
      <w:r w:rsidRPr="001036AC">
        <w:rPr>
          <w:rStyle w:val="FontStyle24"/>
          <w:sz w:val="28"/>
          <w:szCs w:val="28"/>
          <w:lang w:val="en-US"/>
        </w:rPr>
        <w:t>Test</w:t>
      </w:r>
      <w:r w:rsidRPr="001036AC">
        <w:rPr>
          <w:rStyle w:val="FontStyle24"/>
          <w:sz w:val="28"/>
          <w:szCs w:val="28"/>
        </w:rPr>
        <w:t xml:space="preserve"> более сложен, поэтому выполняется лабораторией. По своим диагностическим возможностям он несколько точнее в определении антигена опухоли мочевого пузыря в моче и может применяться самостоятельно или для подтверждения положительного результата ВТА </w:t>
      </w:r>
      <w:r w:rsidRPr="001036AC">
        <w:rPr>
          <w:rStyle w:val="FontStyle24"/>
          <w:sz w:val="28"/>
          <w:szCs w:val="28"/>
          <w:lang w:val="en-US"/>
        </w:rPr>
        <w:t>stat</w:t>
      </w:r>
      <w:r w:rsidRPr="001036AC">
        <w:rPr>
          <w:rStyle w:val="FontStyle24"/>
          <w:sz w:val="28"/>
          <w:szCs w:val="28"/>
        </w:rPr>
        <w:t xml:space="preserve"> </w:t>
      </w:r>
      <w:r w:rsidRPr="001036AC">
        <w:rPr>
          <w:rStyle w:val="FontStyle24"/>
          <w:sz w:val="28"/>
          <w:szCs w:val="28"/>
          <w:lang w:val="en-US"/>
        </w:rPr>
        <w:t>Test</w:t>
      </w:r>
      <w:r w:rsidRPr="001036AC">
        <w:rPr>
          <w:rStyle w:val="FontStyle24"/>
          <w:sz w:val="28"/>
          <w:szCs w:val="28"/>
        </w:rPr>
        <w:t>.</w:t>
      </w:r>
    </w:p>
    <w:p w:rsidR="00D66BAB" w:rsidRPr="005C6C85" w:rsidRDefault="00D66BAB" w:rsidP="001036AC">
      <w:pPr>
        <w:pStyle w:val="Style1"/>
        <w:widowControl/>
        <w:ind w:firstLine="709"/>
        <w:jc w:val="both"/>
        <w:rPr>
          <w:rStyle w:val="FontStyle24"/>
          <w:sz w:val="28"/>
          <w:szCs w:val="28"/>
        </w:rPr>
      </w:pPr>
      <w:r w:rsidRPr="001036AC">
        <w:rPr>
          <w:rStyle w:val="FontStyle22"/>
          <w:rFonts w:ascii="Times New Roman" w:hAnsi="Times New Roman" w:cs="Times New Roman"/>
          <w:sz w:val="28"/>
          <w:szCs w:val="28"/>
          <w:lang w:eastAsia="uk-UA"/>
        </w:rPr>
        <w:t>Бета-2-микроглобулин в сыворотке крови и моче</w:t>
      </w:r>
      <w:r w:rsidR="00251D05" w:rsidRPr="001036AC">
        <w:rPr>
          <w:rStyle w:val="FontStyle22"/>
          <w:rFonts w:ascii="Times New Roman" w:hAnsi="Times New Roman" w:cs="Times New Roman"/>
          <w:sz w:val="28"/>
          <w:szCs w:val="28"/>
          <w:lang w:eastAsia="uk-UA"/>
        </w:rPr>
        <w:t xml:space="preserve"> </w:t>
      </w:r>
      <w:r w:rsidRPr="005C6C85">
        <w:rPr>
          <w:rStyle w:val="FontStyle23"/>
          <w:b w:val="0"/>
          <w:sz w:val="28"/>
          <w:szCs w:val="28"/>
        </w:rPr>
        <w:t xml:space="preserve">Референтные величины </w:t>
      </w:r>
      <w:r w:rsidRPr="005C6C85">
        <w:rPr>
          <w:rStyle w:val="FontStyle29"/>
          <w:rFonts w:ascii="Times New Roman" w:hAnsi="Times New Roman" w:cs="Times New Roman"/>
          <w:b w:val="0"/>
          <w:w w:val="100"/>
          <w:sz w:val="28"/>
          <w:szCs w:val="28"/>
        </w:rPr>
        <w:t>Р</w:t>
      </w:r>
      <w:r w:rsidRPr="005C6C85">
        <w:rPr>
          <w:rStyle w:val="FontStyle24"/>
          <w:b/>
          <w:sz w:val="28"/>
          <w:szCs w:val="28"/>
          <w:vertAlign w:val="subscript"/>
        </w:rPr>
        <w:t>2</w:t>
      </w:r>
      <w:r w:rsidRPr="005C6C85">
        <w:rPr>
          <w:rStyle w:val="FontStyle24"/>
          <w:b/>
          <w:sz w:val="28"/>
          <w:szCs w:val="28"/>
        </w:rPr>
        <w:t>-</w:t>
      </w:r>
      <w:r w:rsidRPr="005C6C85">
        <w:rPr>
          <w:rStyle w:val="FontStyle24"/>
          <w:sz w:val="28"/>
          <w:szCs w:val="28"/>
        </w:rPr>
        <w:t>МГ</w:t>
      </w:r>
      <w:r w:rsidRPr="005C6C85">
        <w:rPr>
          <w:rStyle w:val="FontStyle24"/>
          <w:b/>
          <w:sz w:val="28"/>
          <w:szCs w:val="28"/>
        </w:rPr>
        <w:t xml:space="preserve">: </w:t>
      </w:r>
      <w:r w:rsidRPr="005C6C85">
        <w:rPr>
          <w:rStyle w:val="FontStyle23"/>
          <w:b w:val="0"/>
          <w:sz w:val="28"/>
          <w:szCs w:val="28"/>
        </w:rPr>
        <w:t xml:space="preserve">в сыворотке крови </w:t>
      </w:r>
      <w:r w:rsidRPr="005C6C85">
        <w:rPr>
          <w:rStyle w:val="FontStyle23"/>
          <w:b w:val="0"/>
          <w:sz w:val="28"/>
          <w:szCs w:val="28"/>
          <w:lang w:val="uk-UA"/>
        </w:rPr>
        <w:t xml:space="preserve">— 660-2740 </w:t>
      </w:r>
      <w:r w:rsidRPr="005C6C85">
        <w:rPr>
          <w:rStyle w:val="FontStyle23"/>
          <w:b w:val="0"/>
          <w:sz w:val="28"/>
          <w:szCs w:val="28"/>
        </w:rPr>
        <w:t xml:space="preserve">нг/мл, в моче </w:t>
      </w:r>
      <w:r w:rsidRPr="005C6C85">
        <w:rPr>
          <w:rStyle w:val="FontStyle23"/>
          <w:b w:val="0"/>
          <w:sz w:val="28"/>
          <w:szCs w:val="28"/>
          <w:lang w:val="uk-UA"/>
        </w:rPr>
        <w:t xml:space="preserve">— 3,8-251,8 </w:t>
      </w:r>
      <w:r w:rsidRPr="005C6C85">
        <w:rPr>
          <w:rStyle w:val="FontStyle23"/>
          <w:b w:val="0"/>
          <w:sz w:val="28"/>
          <w:szCs w:val="28"/>
        </w:rPr>
        <w:t xml:space="preserve">нг/мл. Период полужизни </w:t>
      </w:r>
      <w:r w:rsidRPr="005C6C85">
        <w:rPr>
          <w:rStyle w:val="FontStyle23"/>
          <w:b w:val="0"/>
          <w:sz w:val="28"/>
          <w:szCs w:val="28"/>
          <w:lang w:val="uk-UA"/>
        </w:rPr>
        <w:t xml:space="preserve">— 40 </w:t>
      </w:r>
      <w:r w:rsidRPr="005C6C85">
        <w:rPr>
          <w:rStyle w:val="FontStyle23"/>
          <w:b w:val="0"/>
          <w:sz w:val="28"/>
          <w:szCs w:val="28"/>
        </w:rPr>
        <w:t>мин.</w:t>
      </w:r>
      <w:r w:rsidR="00251D05" w:rsidRPr="005C6C85">
        <w:rPr>
          <w:rStyle w:val="FontStyle23"/>
          <w:b w:val="0"/>
          <w:sz w:val="28"/>
          <w:szCs w:val="28"/>
        </w:rPr>
        <w:t xml:space="preserve"> </w:t>
      </w:r>
      <w:r w:rsidR="00D84FA6" w:rsidRPr="005C6C85">
        <w:rPr>
          <w:rStyle w:val="FontStyle23"/>
          <w:b w:val="0"/>
          <w:sz w:val="28"/>
          <w:szCs w:val="28"/>
        </w:rPr>
        <w:t>β</w:t>
      </w:r>
      <w:r w:rsidRPr="001036AC">
        <w:rPr>
          <w:rStyle w:val="FontStyle24"/>
          <w:sz w:val="28"/>
          <w:szCs w:val="28"/>
          <w:vertAlign w:val="subscript"/>
        </w:rPr>
        <w:t>2</w:t>
      </w:r>
      <w:r w:rsidRPr="001036AC">
        <w:rPr>
          <w:rStyle w:val="FontStyle24"/>
          <w:sz w:val="28"/>
          <w:szCs w:val="28"/>
        </w:rPr>
        <w:t xml:space="preserve">-МГ </w:t>
      </w:r>
      <w:r w:rsidRPr="001036AC">
        <w:rPr>
          <w:rStyle w:val="FontStyle24"/>
          <w:sz w:val="28"/>
          <w:szCs w:val="28"/>
          <w:lang w:val="uk-UA"/>
        </w:rPr>
        <w:t xml:space="preserve">— </w:t>
      </w:r>
      <w:r w:rsidRPr="001036AC">
        <w:rPr>
          <w:rStyle w:val="FontStyle24"/>
          <w:sz w:val="28"/>
          <w:szCs w:val="28"/>
        </w:rPr>
        <w:t xml:space="preserve">низкомолекулярный белок поверхностных антигенов клеточных ядер. Присутствие его в сыворотке обусловлено процессами деградации и репарации отдельных элементов </w:t>
      </w:r>
      <w:r w:rsidRPr="005C6C85">
        <w:rPr>
          <w:rStyle w:val="FontStyle24"/>
          <w:sz w:val="28"/>
          <w:szCs w:val="28"/>
        </w:rPr>
        <w:t xml:space="preserve">клеток. </w:t>
      </w:r>
      <w:r w:rsidR="005C6C85" w:rsidRPr="005C6C85">
        <w:rPr>
          <w:rStyle w:val="FontStyle23"/>
          <w:b w:val="0"/>
          <w:sz w:val="28"/>
          <w:szCs w:val="28"/>
        </w:rPr>
        <w:t>β</w:t>
      </w:r>
      <w:r w:rsidRPr="005C6C85">
        <w:rPr>
          <w:rStyle w:val="FontStyle24"/>
          <w:sz w:val="28"/>
          <w:szCs w:val="28"/>
          <w:vertAlign w:val="subscript"/>
        </w:rPr>
        <w:t>2</w:t>
      </w:r>
      <w:r w:rsidRPr="005C6C85">
        <w:rPr>
          <w:rStyle w:val="FontStyle24"/>
          <w:sz w:val="28"/>
          <w:szCs w:val="28"/>
        </w:rPr>
        <w:t xml:space="preserve">-МГ свободно проходит через мембрану почечных клубочков, </w:t>
      </w:r>
      <w:r w:rsidRPr="005C6C85">
        <w:rPr>
          <w:rStyle w:val="FontStyle24"/>
          <w:sz w:val="28"/>
          <w:szCs w:val="28"/>
          <w:lang w:val="uk-UA"/>
        </w:rPr>
        <w:t xml:space="preserve">99,8 % </w:t>
      </w:r>
      <w:r w:rsidRPr="005C6C85">
        <w:rPr>
          <w:rStyle w:val="FontStyle24"/>
          <w:sz w:val="28"/>
          <w:szCs w:val="28"/>
        </w:rPr>
        <w:t xml:space="preserve">его затем реабсорбируется в проксимальном отделе почечных канальцев. Уменьшение клубочковой фильтрации способствует повышению уровня </w:t>
      </w:r>
      <w:r w:rsidR="003E7A9A" w:rsidRPr="005C6C85">
        <w:rPr>
          <w:rStyle w:val="FontStyle23"/>
          <w:sz w:val="28"/>
          <w:szCs w:val="28"/>
        </w:rPr>
        <w:t>β</w:t>
      </w:r>
      <w:r w:rsidR="003E7A9A" w:rsidRPr="005C6C85">
        <w:rPr>
          <w:rStyle w:val="FontStyle24"/>
          <w:sz w:val="28"/>
          <w:szCs w:val="28"/>
          <w:vertAlign w:val="subscript"/>
        </w:rPr>
        <w:t xml:space="preserve"> </w:t>
      </w:r>
      <w:r w:rsidRPr="005C6C85">
        <w:rPr>
          <w:rStyle w:val="FontStyle24"/>
          <w:sz w:val="28"/>
          <w:szCs w:val="28"/>
          <w:vertAlign w:val="subscript"/>
        </w:rPr>
        <w:t>2</w:t>
      </w:r>
      <w:r w:rsidRPr="005C6C85">
        <w:rPr>
          <w:rStyle w:val="FontStyle24"/>
          <w:sz w:val="28"/>
          <w:szCs w:val="28"/>
        </w:rPr>
        <w:t xml:space="preserve">-МГ в сыворотке крови, нарушение функции почечных канальцев приводит к экскреции больших количеств </w:t>
      </w:r>
      <w:r w:rsidR="005C6C85" w:rsidRPr="005C6C85">
        <w:rPr>
          <w:rStyle w:val="FontStyle23"/>
          <w:b w:val="0"/>
          <w:sz w:val="28"/>
          <w:szCs w:val="28"/>
        </w:rPr>
        <w:t>β</w:t>
      </w:r>
      <w:r w:rsidRPr="005C6C85">
        <w:rPr>
          <w:rStyle w:val="FontStyle24"/>
          <w:sz w:val="28"/>
          <w:szCs w:val="28"/>
          <w:vertAlign w:val="subscript"/>
        </w:rPr>
        <w:t>2</w:t>
      </w:r>
      <w:r w:rsidRPr="005C6C85">
        <w:rPr>
          <w:rStyle w:val="FontStyle24"/>
          <w:sz w:val="28"/>
          <w:szCs w:val="28"/>
        </w:rPr>
        <w:t xml:space="preserve">-МГ с мочой. Верхний предел реабсорбционной способности почечных канальцев достигается при концентрации </w:t>
      </w:r>
      <w:r w:rsidR="005C6C85" w:rsidRPr="005C6C85">
        <w:rPr>
          <w:rStyle w:val="FontStyle23"/>
          <w:b w:val="0"/>
          <w:sz w:val="28"/>
          <w:szCs w:val="28"/>
        </w:rPr>
        <w:t>β</w:t>
      </w:r>
      <w:r w:rsidRPr="005C6C85">
        <w:rPr>
          <w:rStyle w:val="FontStyle24"/>
          <w:sz w:val="28"/>
          <w:szCs w:val="28"/>
          <w:vertAlign w:val="subscript"/>
        </w:rPr>
        <w:t>2</w:t>
      </w:r>
      <w:r w:rsidRPr="005C6C85">
        <w:rPr>
          <w:rStyle w:val="FontStyle24"/>
          <w:sz w:val="28"/>
          <w:szCs w:val="28"/>
        </w:rPr>
        <w:t xml:space="preserve">-МГ в сыворотке крови </w:t>
      </w:r>
      <w:r w:rsidRPr="005C6C85">
        <w:rPr>
          <w:rStyle w:val="FontStyle24"/>
          <w:sz w:val="28"/>
          <w:szCs w:val="28"/>
          <w:lang w:val="uk-UA"/>
        </w:rPr>
        <w:t xml:space="preserve">5000 </w:t>
      </w:r>
      <w:r w:rsidRPr="005C6C85">
        <w:rPr>
          <w:rStyle w:val="FontStyle24"/>
          <w:sz w:val="28"/>
          <w:szCs w:val="28"/>
        </w:rPr>
        <w:t>нг/мл</w:t>
      </w:r>
      <w:r w:rsidRPr="005C6C85">
        <w:rPr>
          <w:rStyle w:val="FontStyle24"/>
          <w:sz w:val="28"/>
          <w:szCs w:val="28"/>
          <w:lang w:val="uk-UA"/>
        </w:rPr>
        <w:t xml:space="preserve">. </w:t>
      </w:r>
      <w:r w:rsidRPr="005C6C85">
        <w:rPr>
          <w:rStyle w:val="FontStyle24"/>
          <w:sz w:val="28"/>
          <w:szCs w:val="28"/>
        </w:rPr>
        <w:t xml:space="preserve">К состояниям, при которых повышается уровень сывороточного </w:t>
      </w:r>
      <w:r w:rsidR="005C6C85" w:rsidRPr="005C6C85">
        <w:rPr>
          <w:rStyle w:val="FontStyle23"/>
          <w:b w:val="0"/>
          <w:sz w:val="28"/>
          <w:szCs w:val="28"/>
        </w:rPr>
        <w:t>β</w:t>
      </w:r>
      <w:r w:rsidRPr="005C6C85">
        <w:rPr>
          <w:rStyle w:val="FontStyle24"/>
          <w:sz w:val="28"/>
          <w:szCs w:val="28"/>
          <w:vertAlign w:val="subscript"/>
        </w:rPr>
        <w:t>2</w:t>
      </w:r>
      <w:r w:rsidRPr="005C6C85">
        <w:rPr>
          <w:rStyle w:val="FontStyle24"/>
          <w:sz w:val="28"/>
          <w:szCs w:val="28"/>
        </w:rPr>
        <w:t xml:space="preserve">-МГ, относятся: аутоиммунные заболевания, нарушения клеточного иммунитета (например, пациенты со СПИДом), состояния после трансплантации органов. Повышение уровня </w:t>
      </w:r>
      <w:r w:rsidR="005C6C85" w:rsidRPr="005C6C85">
        <w:rPr>
          <w:rStyle w:val="FontStyle23"/>
          <w:b w:val="0"/>
          <w:sz w:val="28"/>
          <w:szCs w:val="28"/>
        </w:rPr>
        <w:t>β</w:t>
      </w:r>
      <w:r w:rsidRPr="005C6C85">
        <w:rPr>
          <w:rStyle w:val="FontStyle24"/>
          <w:sz w:val="28"/>
          <w:szCs w:val="28"/>
          <w:vertAlign w:val="subscript"/>
        </w:rPr>
        <w:t>2</w:t>
      </w:r>
      <w:r w:rsidRPr="005C6C85">
        <w:rPr>
          <w:rStyle w:val="FontStyle24"/>
          <w:sz w:val="28"/>
          <w:szCs w:val="28"/>
        </w:rPr>
        <w:t xml:space="preserve">-МГ в </w:t>
      </w:r>
      <w:r w:rsidR="0072245F" w:rsidRPr="005C6C85">
        <w:rPr>
          <w:rStyle w:val="FontStyle24"/>
          <w:sz w:val="28"/>
          <w:szCs w:val="28"/>
        </w:rPr>
        <w:t>спиномозговой жидкости</w:t>
      </w:r>
      <w:r w:rsidRPr="005C6C85">
        <w:rPr>
          <w:rStyle w:val="FontStyle24"/>
          <w:sz w:val="28"/>
          <w:szCs w:val="28"/>
        </w:rPr>
        <w:t xml:space="preserve"> у больных лейкемией свидетельствует о вовлечении в процесс ЦНС. Определение </w:t>
      </w:r>
      <w:r w:rsidR="005C6C85" w:rsidRPr="005C6C85">
        <w:rPr>
          <w:rStyle w:val="FontStyle23"/>
          <w:b w:val="0"/>
          <w:sz w:val="28"/>
          <w:szCs w:val="28"/>
        </w:rPr>
        <w:t>β</w:t>
      </w:r>
      <w:r w:rsidRPr="005C6C85">
        <w:rPr>
          <w:rStyle w:val="FontStyle24"/>
          <w:sz w:val="28"/>
          <w:szCs w:val="28"/>
          <w:vertAlign w:val="subscript"/>
        </w:rPr>
        <w:t>2</w:t>
      </w:r>
      <w:r w:rsidRPr="005C6C85">
        <w:rPr>
          <w:rStyle w:val="FontStyle24"/>
          <w:sz w:val="28"/>
          <w:szCs w:val="28"/>
        </w:rPr>
        <w:t>-МГ в крови и моче проводят больным при диагностике гломерулонефрита и канальцевых нефропатий, а также для выяснения прогноза у пациентов с неходжкинскими лимфомами и, в особенности, у пациентов с множественной миеломой (больные с повышенным уровнем имеют значительно более низкую продолжительность жизни, чем больные с нормальными значениями).</w:t>
      </w:r>
    </w:p>
    <w:p w:rsidR="00D66BAB" w:rsidRPr="001036AC" w:rsidRDefault="00D66BAB" w:rsidP="001036AC">
      <w:pPr>
        <w:pStyle w:val="Style3"/>
        <w:widowControl/>
        <w:spacing w:line="240" w:lineRule="auto"/>
        <w:ind w:firstLine="709"/>
        <w:rPr>
          <w:rStyle w:val="FontStyle24"/>
          <w:sz w:val="28"/>
          <w:szCs w:val="28"/>
        </w:rPr>
      </w:pPr>
      <w:r w:rsidRPr="005C6C85">
        <w:rPr>
          <w:rStyle w:val="FontStyle24"/>
          <w:sz w:val="28"/>
          <w:szCs w:val="28"/>
        </w:rPr>
        <w:t xml:space="preserve">Определение </w:t>
      </w:r>
      <w:r w:rsidR="002F661E" w:rsidRPr="005C6C85">
        <w:rPr>
          <w:rStyle w:val="FontStyle23"/>
          <w:b w:val="0"/>
          <w:sz w:val="28"/>
          <w:szCs w:val="28"/>
        </w:rPr>
        <w:t>β</w:t>
      </w:r>
      <w:r w:rsidR="0072245F" w:rsidRPr="005C6C85">
        <w:rPr>
          <w:rStyle w:val="FontStyle23"/>
          <w:sz w:val="28"/>
          <w:szCs w:val="28"/>
          <w:vertAlign w:val="subscript"/>
        </w:rPr>
        <w:t>2</w:t>
      </w:r>
      <w:r w:rsidR="0072245F" w:rsidRPr="005C6C85">
        <w:rPr>
          <w:rStyle w:val="FontStyle23"/>
          <w:sz w:val="28"/>
          <w:szCs w:val="28"/>
        </w:rPr>
        <w:t>-</w:t>
      </w:r>
      <w:r w:rsidRPr="005C6C85">
        <w:rPr>
          <w:rStyle w:val="FontStyle24"/>
          <w:sz w:val="28"/>
          <w:szCs w:val="28"/>
        </w:rPr>
        <w:t>МГ необходимо для мониторинга лечения гемобластозов, миеломы, контроля активации лимфоцитов</w:t>
      </w:r>
      <w:r w:rsidRPr="001036AC">
        <w:rPr>
          <w:rStyle w:val="FontStyle24"/>
          <w:sz w:val="28"/>
          <w:szCs w:val="28"/>
        </w:rPr>
        <w:t xml:space="preserve"> при трансплантации почки.</w:t>
      </w:r>
    </w:p>
    <w:p w:rsidR="00D66BAB" w:rsidRPr="001036AC" w:rsidRDefault="00D66BAB" w:rsidP="001036AC">
      <w:pPr>
        <w:pStyle w:val="Style3"/>
        <w:widowControl/>
        <w:spacing w:line="240" w:lineRule="auto"/>
        <w:ind w:firstLine="709"/>
        <w:rPr>
          <w:rStyle w:val="FontStyle24"/>
          <w:sz w:val="28"/>
          <w:szCs w:val="28"/>
        </w:rPr>
      </w:pPr>
      <w:r w:rsidRPr="002F661E">
        <w:rPr>
          <w:rStyle w:val="FontStyle23"/>
          <w:b w:val="0"/>
          <w:sz w:val="28"/>
          <w:szCs w:val="28"/>
        </w:rPr>
        <w:t>Концентрация</w:t>
      </w:r>
      <w:r w:rsidRPr="001036AC">
        <w:rPr>
          <w:rStyle w:val="FontStyle23"/>
          <w:sz w:val="28"/>
          <w:szCs w:val="28"/>
        </w:rPr>
        <w:t xml:space="preserve"> </w:t>
      </w:r>
      <w:r w:rsidR="002F661E" w:rsidRPr="005C6C85">
        <w:rPr>
          <w:rStyle w:val="FontStyle23"/>
          <w:b w:val="0"/>
          <w:sz w:val="28"/>
          <w:szCs w:val="28"/>
        </w:rPr>
        <w:t>β</w:t>
      </w:r>
      <w:r w:rsidRPr="001036AC">
        <w:rPr>
          <w:rStyle w:val="FontStyle23"/>
          <w:sz w:val="28"/>
          <w:szCs w:val="28"/>
          <w:vertAlign w:val="subscript"/>
        </w:rPr>
        <w:t>2</w:t>
      </w:r>
      <w:r w:rsidRPr="001036AC">
        <w:rPr>
          <w:rStyle w:val="FontStyle23"/>
          <w:sz w:val="28"/>
          <w:szCs w:val="28"/>
        </w:rPr>
        <w:t>-</w:t>
      </w:r>
      <w:r w:rsidRPr="002F661E">
        <w:rPr>
          <w:rStyle w:val="FontStyle23"/>
          <w:b w:val="0"/>
          <w:sz w:val="28"/>
          <w:szCs w:val="28"/>
        </w:rPr>
        <w:t>МГ в крови повышается</w:t>
      </w:r>
      <w:r w:rsidRPr="001036AC">
        <w:rPr>
          <w:rStyle w:val="FontStyle23"/>
          <w:sz w:val="28"/>
          <w:szCs w:val="28"/>
        </w:rPr>
        <w:t xml:space="preserve"> </w:t>
      </w:r>
      <w:r w:rsidRPr="001036AC">
        <w:rPr>
          <w:rStyle w:val="FontStyle24"/>
          <w:sz w:val="28"/>
          <w:szCs w:val="28"/>
        </w:rPr>
        <w:t>при почечной недостаточности, острых вирусных инфекциях, иммунодефицитах, в том числе СПИДе, аутоиммунных заболеваниях, гемобластозах (В-клеточных), миеломе, острых лейкозах и лимфомах с поражением ЦНС.</w:t>
      </w:r>
    </w:p>
    <w:p w:rsidR="00D66BAB" w:rsidRPr="001036AC" w:rsidRDefault="00D66BAB" w:rsidP="001036AC">
      <w:pPr>
        <w:pStyle w:val="Style3"/>
        <w:widowControl/>
        <w:spacing w:line="240" w:lineRule="auto"/>
        <w:ind w:firstLine="709"/>
        <w:rPr>
          <w:rStyle w:val="FontStyle24"/>
          <w:sz w:val="28"/>
          <w:szCs w:val="28"/>
        </w:rPr>
      </w:pPr>
      <w:r w:rsidRPr="002F661E">
        <w:rPr>
          <w:rStyle w:val="FontStyle23"/>
          <w:b w:val="0"/>
          <w:sz w:val="28"/>
          <w:szCs w:val="28"/>
        </w:rPr>
        <w:t xml:space="preserve">Концентрация </w:t>
      </w:r>
      <w:r w:rsidRPr="002F661E">
        <w:rPr>
          <w:rStyle w:val="FontStyle29"/>
          <w:rFonts w:ascii="Times New Roman" w:hAnsi="Times New Roman" w:cs="Times New Roman"/>
          <w:b w:val="0"/>
          <w:w w:val="100"/>
          <w:sz w:val="28"/>
          <w:szCs w:val="28"/>
        </w:rPr>
        <w:t>Р</w:t>
      </w:r>
      <w:r w:rsidRPr="002F661E">
        <w:rPr>
          <w:rStyle w:val="FontStyle23"/>
          <w:b w:val="0"/>
          <w:sz w:val="28"/>
          <w:szCs w:val="28"/>
          <w:vertAlign w:val="subscript"/>
        </w:rPr>
        <w:t>2</w:t>
      </w:r>
      <w:r w:rsidRPr="002F661E">
        <w:rPr>
          <w:rStyle w:val="FontStyle23"/>
          <w:b w:val="0"/>
          <w:sz w:val="28"/>
          <w:szCs w:val="28"/>
        </w:rPr>
        <w:t>-МГ в моче повышается</w:t>
      </w:r>
      <w:r w:rsidRPr="001036AC">
        <w:rPr>
          <w:rStyle w:val="FontStyle23"/>
          <w:sz w:val="28"/>
          <w:szCs w:val="28"/>
        </w:rPr>
        <w:t xml:space="preserve"> </w:t>
      </w:r>
      <w:r w:rsidRPr="001036AC">
        <w:rPr>
          <w:rStyle w:val="FontStyle24"/>
          <w:sz w:val="28"/>
          <w:szCs w:val="28"/>
        </w:rPr>
        <w:t>при диабетической нефропатии, интоксикации тяжелыми металлами (соли кадмия).</w:t>
      </w:r>
    </w:p>
    <w:p w:rsidR="00D66BAB" w:rsidRPr="001036AC" w:rsidRDefault="00D66BAB" w:rsidP="001036AC">
      <w:pPr>
        <w:pStyle w:val="Style1"/>
        <w:widowControl/>
        <w:ind w:firstLine="709"/>
        <w:jc w:val="both"/>
        <w:rPr>
          <w:rStyle w:val="FontStyle24"/>
          <w:sz w:val="28"/>
          <w:szCs w:val="28"/>
        </w:rPr>
      </w:pPr>
      <w:r w:rsidRPr="001036AC">
        <w:rPr>
          <w:rStyle w:val="FontStyle22"/>
          <w:rFonts w:ascii="Times New Roman" w:hAnsi="Times New Roman" w:cs="Times New Roman"/>
          <w:sz w:val="28"/>
          <w:szCs w:val="28"/>
          <w:lang w:eastAsia="uk-UA"/>
        </w:rPr>
        <w:t>Пируваткиназа М2-типа в сыворотке крови</w:t>
      </w:r>
      <w:r w:rsidR="0072245F" w:rsidRPr="001036AC">
        <w:rPr>
          <w:rStyle w:val="FontStyle22"/>
          <w:rFonts w:ascii="Times New Roman" w:hAnsi="Times New Roman" w:cs="Times New Roman"/>
          <w:sz w:val="28"/>
          <w:szCs w:val="28"/>
          <w:lang w:eastAsia="uk-UA"/>
        </w:rPr>
        <w:t xml:space="preserve"> </w:t>
      </w:r>
      <w:r w:rsidRPr="002F661E">
        <w:rPr>
          <w:rStyle w:val="FontStyle23"/>
          <w:b w:val="0"/>
          <w:sz w:val="28"/>
          <w:szCs w:val="28"/>
        </w:rPr>
        <w:t xml:space="preserve">Референтные величины пируваткиназы М2-типа в сыворотке крови менее </w:t>
      </w:r>
      <w:r w:rsidRPr="002F661E">
        <w:rPr>
          <w:rStyle w:val="FontStyle23"/>
          <w:b w:val="0"/>
          <w:sz w:val="28"/>
          <w:szCs w:val="28"/>
          <w:lang w:val="uk-UA"/>
        </w:rPr>
        <w:t xml:space="preserve">15,0 </w:t>
      </w:r>
      <w:r w:rsidRPr="002F661E">
        <w:rPr>
          <w:rStyle w:val="FontStyle23"/>
          <w:b w:val="0"/>
          <w:sz w:val="28"/>
          <w:szCs w:val="28"/>
        </w:rPr>
        <w:t xml:space="preserve">Ед/л </w:t>
      </w:r>
      <w:r w:rsidRPr="002F661E">
        <w:rPr>
          <w:rStyle w:val="FontStyle23"/>
          <w:b w:val="0"/>
          <w:sz w:val="28"/>
          <w:szCs w:val="28"/>
          <w:lang w:val="uk-UA"/>
        </w:rPr>
        <w:t xml:space="preserve">(90% </w:t>
      </w:r>
      <w:r w:rsidRPr="002F661E">
        <w:rPr>
          <w:rStyle w:val="FontStyle23"/>
          <w:b w:val="0"/>
          <w:sz w:val="28"/>
          <w:szCs w:val="28"/>
        </w:rPr>
        <w:t xml:space="preserve">специфичность), пограничные значения </w:t>
      </w:r>
      <w:r w:rsidRPr="002F661E">
        <w:rPr>
          <w:rStyle w:val="FontStyle23"/>
          <w:b w:val="0"/>
          <w:sz w:val="28"/>
          <w:szCs w:val="28"/>
          <w:lang w:val="uk-UA"/>
        </w:rPr>
        <w:t xml:space="preserve">— 15—20 </w:t>
      </w:r>
      <w:r w:rsidRPr="002F661E">
        <w:rPr>
          <w:rStyle w:val="FontStyle23"/>
          <w:b w:val="0"/>
          <w:sz w:val="28"/>
          <w:szCs w:val="28"/>
        </w:rPr>
        <w:t xml:space="preserve">Ед/л, патологические значения </w:t>
      </w:r>
      <w:r w:rsidRPr="002F661E">
        <w:rPr>
          <w:rStyle w:val="FontStyle23"/>
          <w:b w:val="0"/>
          <w:sz w:val="28"/>
          <w:szCs w:val="28"/>
          <w:lang w:val="uk-UA"/>
        </w:rPr>
        <w:t xml:space="preserve">— 20 </w:t>
      </w:r>
      <w:r w:rsidRPr="002F661E">
        <w:rPr>
          <w:rStyle w:val="FontStyle23"/>
          <w:b w:val="0"/>
          <w:sz w:val="28"/>
          <w:szCs w:val="28"/>
        </w:rPr>
        <w:t>Ед/л и выше.</w:t>
      </w:r>
      <w:r w:rsidR="0072245F" w:rsidRPr="002F661E">
        <w:rPr>
          <w:rStyle w:val="FontStyle23"/>
          <w:b w:val="0"/>
          <w:sz w:val="28"/>
          <w:szCs w:val="28"/>
        </w:rPr>
        <w:t xml:space="preserve"> </w:t>
      </w:r>
      <w:r w:rsidRPr="001036AC">
        <w:rPr>
          <w:rStyle w:val="FontStyle24"/>
          <w:sz w:val="28"/>
          <w:szCs w:val="28"/>
        </w:rPr>
        <w:t>Большинство опухолей человека характеризуются избыточной продукцией изомерной формы пируваткиназы, получившей название опухолевой пируваткиназы М2-типа (ПК-М2). Этот изомер высвобождается из опухолевых клеток в кровоток, где его содержание может быть определено количественно с использованием ИФА-метода. Повышенный уровень ПК-М2 в крови указывает на наличие в организме человека клеток со специфическим опухолевым метаболизмом независимо от их происхождения и локализации и высоко коррелирует со степенью злокачественности (стадии), но не гистологическим типом опухоли.</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ПК-М2 является высокоспецифическим опухолевым белком, не обладающим органоспецифичностью, поэтому может быть маркером выбора для диагностики, мониторирования течения и оценки эффективности лечения различных опухолей.</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4"/>
          <w:sz w:val="28"/>
          <w:szCs w:val="28"/>
        </w:rPr>
        <w:t>Наиболее часто в клинической практике определение ПК-М2 используют для диагностики опухолей почки, в отношении которых он обладает высокой чувствительностью и специфичностью. В комбинации с другими маркерами ПК-М2 служит для диагностики и мониторирования течения рака легкого и молочной железы, опухолей ЖКТ (пищевода, желудка, толстой и прямой кишки, поджелудочной железы).</w:t>
      </w:r>
    </w:p>
    <w:p w:rsidR="00D66BAB" w:rsidRPr="001036AC" w:rsidRDefault="00D66BAB" w:rsidP="001036AC">
      <w:pPr>
        <w:pStyle w:val="Style1"/>
        <w:widowControl/>
        <w:ind w:firstLine="709"/>
        <w:jc w:val="both"/>
        <w:rPr>
          <w:rStyle w:val="FontStyle22"/>
          <w:rFonts w:ascii="Times New Roman" w:hAnsi="Times New Roman" w:cs="Times New Roman"/>
          <w:sz w:val="28"/>
          <w:szCs w:val="28"/>
          <w:lang w:eastAsia="uk-UA"/>
        </w:rPr>
      </w:pPr>
      <w:r w:rsidRPr="001036AC">
        <w:rPr>
          <w:rStyle w:val="FontStyle22"/>
          <w:rFonts w:ascii="Times New Roman" w:hAnsi="Times New Roman" w:cs="Times New Roman"/>
          <w:sz w:val="28"/>
          <w:szCs w:val="28"/>
          <w:lang w:eastAsia="uk-UA"/>
        </w:rPr>
        <w:t>Алгоритм исследования онкомаркеров</w:t>
      </w:r>
    </w:p>
    <w:p w:rsidR="00D66BAB" w:rsidRPr="001036AC" w:rsidRDefault="00D66BAB" w:rsidP="001036AC">
      <w:pPr>
        <w:pStyle w:val="Style2"/>
        <w:widowControl/>
        <w:spacing w:line="240" w:lineRule="auto"/>
        <w:ind w:firstLine="709"/>
        <w:rPr>
          <w:rStyle w:val="FontStyle24"/>
          <w:sz w:val="28"/>
          <w:szCs w:val="28"/>
        </w:rPr>
      </w:pPr>
      <w:r w:rsidRPr="001036AC">
        <w:rPr>
          <w:rStyle w:val="FontStyle23"/>
          <w:sz w:val="28"/>
          <w:szCs w:val="28"/>
        </w:rPr>
        <w:t xml:space="preserve">Специфичность опухолевых маркеров (ОМ) </w:t>
      </w:r>
      <w:r w:rsidRPr="001036AC">
        <w:rPr>
          <w:rStyle w:val="FontStyle24"/>
          <w:sz w:val="28"/>
          <w:szCs w:val="28"/>
          <w:lang w:val="uk-UA"/>
        </w:rPr>
        <w:t xml:space="preserve">— </w:t>
      </w:r>
      <w:r w:rsidRPr="001036AC">
        <w:rPr>
          <w:rStyle w:val="FontStyle24"/>
          <w:sz w:val="28"/>
          <w:szCs w:val="28"/>
        </w:rPr>
        <w:t>процент здоровых лиц и больных с доброкачественными новообразованиями, у кото</w:t>
      </w:r>
      <w:r w:rsidRPr="001036AC">
        <w:rPr>
          <w:rStyle w:val="FontStyle24"/>
          <w:sz w:val="28"/>
          <w:szCs w:val="28"/>
        </w:rPr>
        <w:softHyphen/>
        <w:t>рых тест дает отрицательный результат.</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3"/>
          <w:sz w:val="28"/>
          <w:szCs w:val="28"/>
        </w:rPr>
        <w:t xml:space="preserve">Чувствительность ОМ </w:t>
      </w:r>
      <w:r w:rsidRPr="001036AC">
        <w:rPr>
          <w:rStyle w:val="FontStyle24"/>
          <w:sz w:val="28"/>
          <w:szCs w:val="28"/>
          <w:lang w:val="uk-UA"/>
        </w:rPr>
        <w:t xml:space="preserve">— </w:t>
      </w:r>
      <w:r w:rsidRPr="001036AC">
        <w:rPr>
          <w:rStyle w:val="FontStyle24"/>
          <w:sz w:val="28"/>
          <w:szCs w:val="28"/>
        </w:rPr>
        <w:t>процент результатов, которые являются истинно положительными в присутствии данной опухоли.</w:t>
      </w:r>
    </w:p>
    <w:p w:rsidR="00D66BAB" w:rsidRPr="001036AC" w:rsidRDefault="00D66BAB" w:rsidP="001036AC">
      <w:pPr>
        <w:pStyle w:val="Style3"/>
        <w:widowControl/>
        <w:spacing w:line="240" w:lineRule="auto"/>
        <w:ind w:firstLine="709"/>
        <w:rPr>
          <w:rStyle w:val="FontStyle24"/>
          <w:sz w:val="28"/>
          <w:szCs w:val="28"/>
        </w:rPr>
      </w:pPr>
      <w:r w:rsidRPr="001036AC">
        <w:rPr>
          <w:rStyle w:val="FontStyle23"/>
          <w:sz w:val="28"/>
          <w:szCs w:val="28"/>
        </w:rPr>
        <w:t>Пороговая концентрация (</w:t>
      </w:r>
      <w:r w:rsidRPr="001036AC">
        <w:rPr>
          <w:rStyle w:val="FontStyle23"/>
          <w:sz w:val="28"/>
          <w:szCs w:val="28"/>
          <w:lang w:val="en-US"/>
        </w:rPr>
        <w:t>cutoff</w:t>
      </w:r>
      <w:r w:rsidRPr="001036AC">
        <w:rPr>
          <w:rStyle w:val="FontStyle23"/>
          <w:sz w:val="28"/>
          <w:szCs w:val="28"/>
        </w:rPr>
        <w:t xml:space="preserve">) </w:t>
      </w:r>
      <w:r w:rsidRPr="001036AC">
        <w:rPr>
          <w:rStyle w:val="FontStyle24"/>
          <w:sz w:val="28"/>
          <w:szCs w:val="28"/>
          <w:lang w:val="uk-UA"/>
        </w:rPr>
        <w:t xml:space="preserve">— </w:t>
      </w:r>
      <w:r w:rsidRPr="001036AC">
        <w:rPr>
          <w:rStyle w:val="FontStyle24"/>
          <w:sz w:val="28"/>
          <w:szCs w:val="28"/>
        </w:rPr>
        <w:t>верхний предел концентрации ОМ у здоровых лиц и больных незлокачественными новообразованиями.</w:t>
      </w:r>
    </w:p>
    <w:p w:rsidR="00D66BAB" w:rsidRPr="001036AC" w:rsidRDefault="00D66BAB" w:rsidP="001036AC">
      <w:pPr>
        <w:pStyle w:val="Style5"/>
        <w:widowControl/>
        <w:spacing w:line="240" w:lineRule="auto"/>
        <w:ind w:firstLine="709"/>
        <w:rPr>
          <w:rFonts w:ascii="Times New Roman" w:hAnsi="Times New Roman" w:cs="Times New Roman"/>
          <w:color w:val="000000"/>
          <w:sz w:val="28"/>
          <w:szCs w:val="28"/>
          <w:lang w:eastAsia="uk-UA"/>
        </w:rPr>
      </w:pPr>
      <w:r w:rsidRPr="001036AC">
        <w:rPr>
          <w:rStyle w:val="FontStyle23"/>
          <w:sz w:val="28"/>
          <w:szCs w:val="28"/>
        </w:rPr>
        <w:t xml:space="preserve">Факторы, влияющие </w:t>
      </w:r>
      <w:r w:rsidRPr="001036AC">
        <w:rPr>
          <w:rStyle w:val="FontStyle30"/>
          <w:sz w:val="28"/>
          <w:szCs w:val="28"/>
          <w:lang w:val="en-US"/>
        </w:rPr>
        <w:t>in</w:t>
      </w:r>
      <w:r w:rsidRPr="001036AC">
        <w:rPr>
          <w:rStyle w:val="FontStyle30"/>
          <w:sz w:val="28"/>
          <w:szCs w:val="28"/>
        </w:rPr>
        <w:t xml:space="preserve"> </w:t>
      </w:r>
      <w:r w:rsidRPr="001036AC">
        <w:rPr>
          <w:rStyle w:val="FontStyle30"/>
          <w:sz w:val="28"/>
          <w:szCs w:val="28"/>
          <w:lang w:val="en-US"/>
        </w:rPr>
        <w:t>vitro</w:t>
      </w:r>
      <w:r w:rsidRPr="001036AC">
        <w:rPr>
          <w:rStyle w:val="FontStyle30"/>
          <w:sz w:val="28"/>
          <w:szCs w:val="28"/>
        </w:rPr>
        <w:t xml:space="preserve"> </w:t>
      </w:r>
      <w:r w:rsidRPr="001036AC">
        <w:rPr>
          <w:rStyle w:val="FontStyle23"/>
          <w:sz w:val="28"/>
          <w:szCs w:val="28"/>
        </w:rPr>
        <w:t>на уровень ОМ в крови:</w:t>
      </w:r>
      <w:r w:rsidR="00FF3DAC" w:rsidRPr="001036AC">
        <w:rPr>
          <w:rStyle w:val="FontStyle23"/>
          <w:sz w:val="28"/>
          <w:szCs w:val="28"/>
        </w:rPr>
        <w:t xml:space="preserve"> </w:t>
      </w:r>
      <w:r w:rsidRPr="001036AC">
        <w:rPr>
          <w:rStyle w:val="FontStyle24"/>
          <w:sz w:val="28"/>
          <w:szCs w:val="28"/>
        </w:rPr>
        <w:t>условия хранения сыворотки (нужно хранить в холоде);</w:t>
      </w:r>
      <w:r w:rsidR="00FF3DAC" w:rsidRPr="001036AC">
        <w:rPr>
          <w:rStyle w:val="FontStyle24"/>
          <w:sz w:val="28"/>
          <w:szCs w:val="28"/>
        </w:rPr>
        <w:t xml:space="preserve"> </w:t>
      </w:r>
      <w:r w:rsidRPr="001036AC">
        <w:rPr>
          <w:rStyle w:val="FontStyle24"/>
          <w:sz w:val="28"/>
          <w:szCs w:val="28"/>
        </w:rPr>
        <w:t xml:space="preserve">время между взятием образца и центрифугированием (не более </w:t>
      </w:r>
      <w:r w:rsidRPr="001036AC">
        <w:rPr>
          <w:rStyle w:val="FontStyle24"/>
          <w:sz w:val="28"/>
          <w:szCs w:val="28"/>
          <w:lang w:val="uk-UA"/>
        </w:rPr>
        <w:t xml:space="preserve">1 </w:t>
      </w:r>
      <w:r w:rsidRPr="001036AC">
        <w:rPr>
          <w:rStyle w:val="FontStyle24"/>
          <w:sz w:val="28"/>
          <w:szCs w:val="28"/>
        </w:rPr>
        <w:t>ч);</w:t>
      </w:r>
      <w:r w:rsidR="00FF3DAC" w:rsidRPr="001036AC">
        <w:rPr>
          <w:rStyle w:val="FontStyle24"/>
          <w:sz w:val="28"/>
          <w:szCs w:val="28"/>
        </w:rPr>
        <w:t xml:space="preserve"> </w:t>
      </w:r>
      <w:r w:rsidRPr="001036AC">
        <w:rPr>
          <w:rStyle w:val="FontStyle24"/>
          <w:sz w:val="28"/>
          <w:szCs w:val="28"/>
        </w:rPr>
        <w:t>гемолизированная и иктеричная сыворотка (повышается уровень НСЕ);</w:t>
      </w:r>
      <w:r w:rsidR="00FF3DAC" w:rsidRPr="001036AC">
        <w:rPr>
          <w:rStyle w:val="FontStyle24"/>
          <w:sz w:val="28"/>
          <w:szCs w:val="28"/>
        </w:rPr>
        <w:t xml:space="preserve"> </w:t>
      </w:r>
      <w:r w:rsidRPr="001036AC">
        <w:rPr>
          <w:rFonts w:ascii="Times New Roman" w:hAnsi="Times New Roman" w:cs="Times New Roman"/>
          <w:color w:val="000000"/>
          <w:sz w:val="28"/>
          <w:szCs w:val="28"/>
        </w:rPr>
        <w:t>контаминация образца (повышается уровень РЭА и СА 19-9);</w:t>
      </w:r>
      <w:r w:rsidR="00FF3DAC" w:rsidRPr="001036AC">
        <w:rPr>
          <w:rFonts w:ascii="Times New Roman" w:hAnsi="Times New Roman" w:cs="Times New Roman"/>
          <w:color w:val="000000"/>
          <w:sz w:val="28"/>
          <w:szCs w:val="28"/>
        </w:rPr>
        <w:t xml:space="preserve"> </w:t>
      </w:r>
      <w:r w:rsidRPr="001036AC">
        <w:rPr>
          <w:rFonts w:ascii="Times New Roman" w:hAnsi="Times New Roman" w:cs="Times New Roman"/>
          <w:color w:val="000000"/>
          <w:sz w:val="28"/>
          <w:szCs w:val="28"/>
          <w:lang w:eastAsia="uk-UA"/>
        </w:rPr>
        <w:t>• прием лекарственных препаратов (повышают уровень ПСА: аскорбиновая кислота, эстрадиол, ионы 2- и 3-валентных металлов, аналоги гуанидина, нитраты, митамицин).</w:t>
      </w:r>
    </w:p>
    <w:p w:rsidR="00D66BAB" w:rsidRPr="001036AC" w:rsidRDefault="00D66BAB" w:rsidP="001036AC">
      <w:pPr>
        <w:autoSpaceDE w:val="0"/>
        <w:autoSpaceDN w:val="0"/>
        <w:adjustRightInd w:val="0"/>
        <w:ind w:firstLine="709"/>
        <w:jc w:val="both"/>
        <w:rPr>
          <w:color w:val="000000"/>
          <w:sz w:val="28"/>
          <w:szCs w:val="28"/>
          <w:lang w:eastAsia="uk-UA"/>
        </w:rPr>
      </w:pPr>
      <w:r w:rsidRPr="001036AC">
        <w:rPr>
          <w:b/>
          <w:bCs/>
          <w:color w:val="000000"/>
          <w:sz w:val="28"/>
          <w:szCs w:val="28"/>
        </w:rPr>
        <w:t xml:space="preserve">Факторы, влияющие </w:t>
      </w:r>
      <w:r w:rsidRPr="001036AC">
        <w:rPr>
          <w:b/>
          <w:bCs/>
          <w:i/>
          <w:iCs/>
          <w:color w:val="000000"/>
          <w:sz w:val="28"/>
          <w:szCs w:val="28"/>
          <w:lang w:val="en-US"/>
        </w:rPr>
        <w:t>in</w:t>
      </w:r>
      <w:r w:rsidRPr="001036AC">
        <w:rPr>
          <w:b/>
          <w:bCs/>
          <w:i/>
          <w:iCs/>
          <w:color w:val="000000"/>
          <w:sz w:val="28"/>
          <w:szCs w:val="28"/>
          <w:lang w:val="ru-RU"/>
        </w:rPr>
        <w:t xml:space="preserve"> </w:t>
      </w:r>
      <w:r w:rsidRPr="001036AC">
        <w:rPr>
          <w:b/>
          <w:bCs/>
          <w:i/>
          <w:iCs/>
          <w:color w:val="000000"/>
          <w:sz w:val="28"/>
          <w:szCs w:val="28"/>
          <w:lang w:val="en-US"/>
        </w:rPr>
        <w:t>vivo</w:t>
      </w:r>
      <w:r w:rsidRPr="001036AC">
        <w:rPr>
          <w:b/>
          <w:bCs/>
          <w:i/>
          <w:iCs/>
          <w:color w:val="000000"/>
          <w:sz w:val="28"/>
          <w:szCs w:val="28"/>
          <w:lang w:val="ru-RU"/>
        </w:rPr>
        <w:t xml:space="preserve"> </w:t>
      </w:r>
      <w:r w:rsidRPr="001036AC">
        <w:rPr>
          <w:b/>
          <w:bCs/>
          <w:color w:val="000000"/>
          <w:sz w:val="28"/>
          <w:szCs w:val="28"/>
        </w:rPr>
        <w:t>на уровень ОМ в крови:</w:t>
      </w:r>
      <w:r w:rsidR="00FF3DAC" w:rsidRPr="001036AC">
        <w:rPr>
          <w:b/>
          <w:bCs/>
          <w:color w:val="000000"/>
          <w:sz w:val="28"/>
          <w:szCs w:val="28"/>
          <w:lang w:val="ru-RU"/>
        </w:rPr>
        <w:t xml:space="preserve"> </w:t>
      </w:r>
      <w:r w:rsidRPr="001036AC">
        <w:rPr>
          <w:color w:val="000000"/>
          <w:sz w:val="28"/>
          <w:szCs w:val="28"/>
          <w:lang w:eastAsia="uk-UA"/>
        </w:rPr>
        <w:t>продукция опухолью ОМ;</w:t>
      </w:r>
      <w:r w:rsidR="00FF3DAC" w:rsidRPr="001036AC">
        <w:rPr>
          <w:color w:val="000000"/>
          <w:sz w:val="28"/>
          <w:szCs w:val="28"/>
          <w:lang w:val="ru-RU" w:eastAsia="uk-UA"/>
        </w:rPr>
        <w:t xml:space="preserve"> </w:t>
      </w:r>
      <w:r w:rsidRPr="001036AC">
        <w:rPr>
          <w:color w:val="000000"/>
          <w:sz w:val="28"/>
          <w:szCs w:val="28"/>
          <w:lang w:eastAsia="uk-UA"/>
        </w:rPr>
        <w:t>выделение в кровь ОМ;</w:t>
      </w:r>
      <w:r w:rsidR="00FF3DAC" w:rsidRPr="001036AC">
        <w:rPr>
          <w:color w:val="000000"/>
          <w:sz w:val="28"/>
          <w:szCs w:val="28"/>
          <w:lang w:val="ru-RU" w:eastAsia="uk-UA"/>
        </w:rPr>
        <w:t xml:space="preserve"> </w:t>
      </w:r>
      <w:r w:rsidRPr="001036AC">
        <w:rPr>
          <w:color w:val="000000"/>
          <w:sz w:val="28"/>
          <w:szCs w:val="28"/>
          <w:lang w:eastAsia="uk-UA"/>
        </w:rPr>
        <w:t>масса опухоли;</w:t>
      </w:r>
      <w:r w:rsidR="00FF3DAC" w:rsidRPr="001036AC">
        <w:rPr>
          <w:color w:val="000000"/>
          <w:sz w:val="28"/>
          <w:szCs w:val="28"/>
          <w:lang w:val="ru-RU" w:eastAsia="uk-UA"/>
        </w:rPr>
        <w:t xml:space="preserve"> </w:t>
      </w:r>
      <w:r w:rsidRPr="001036AC">
        <w:rPr>
          <w:color w:val="000000"/>
          <w:sz w:val="28"/>
          <w:szCs w:val="28"/>
          <w:lang w:eastAsia="uk-UA"/>
        </w:rPr>
        <w:t>кровоснабжение опухоли;</w:t>
      </w:r>
      <w:r w:rsidR="00FF3DAC" w:rsidRPr="001036AC">
        <w:rPr>
          <w:color w:val="000000"/>
          <w:sz w:val="28"/>
          <w:szCs w:val="28"/>
          <w:lang w:val="ru-RU" w:eastAsia="uk-UA"/>
        </w:rPr>
        <w:t xml:space="preserve"> </w:t>
      </w:r>
      <w:r w:rsidRPr="001036AC">
        <w:rPr>
          <w:color w:val="000000"/>
          <w:sz w:val="28"/>
          <w:szCs w:val="28"/>
          <w:lang w:eastAsia="uk-UA"/>
        </w:rPr>
        <w:t>суточные вариации (взятие крови на исследование в одно и то же время);</w:t>
      </w:r>
      <w:r w:rsidR="00FF3DAC" w:rsidRPr="001036AC">
        <w:rPr>
          <w:color w:val="000000"/>
          <w:sz w:val="28"/>
          <w:szCs w:val="28"/>
          <w:lang w:val="ru-RU" w:eastAsia="uk-UA"/>
        </w:rPr>
        <w:t xml:space="preserve"> </w:t>
      </w:r>
      <w:r w:rsidRPr="001036AC">
        <w:rPr>
          <w:color w:val="000000"/>
          <w:sz w:val="28"/>
          <w:szCs w:val="28"/>
          <w:lang w:eastAsia="uk-UA"/>
        </w:rPr>
        <w:t>положение тела в момент взятия крови;</w:t>
      </w:r>
      <w:r w:rsidR="00FF3DAC" w:rsidRPr="001036AC">
        <w:rPr>
          <w:color w:val="000000"/>
          <w:sz w:val="28"/>
          <w:szCs w:val="28"/>
          <w:lang w:val="ru-RU" w:eastAsia="uk-UA"/>
        </w:rPr>
        <w:t xml:space="preserve"> </w:t>
      </w:r>
      <w:r w:rsidRPr="001036AC">
        <w:rPr>
          <w:color w:val="000000"/>
          <w:sz w:val="28"/>
          <w:szCs w:val="28"/>
          <w:lang w:eastAsia="uk-UA"/>
        </w:rPr>
        <w:t>влияние инструментальных исследований (рентгенография повышает НСЕ, колоноскопия и пальцевое исследование — ПСА, биопсия — АФП);</w:t>
      </w:r>
      <w:r w:rsidR="00FF3DAC" w:rsidRPr="001036AC">
        <w:rPr>
          <w:color w:val="000000"/>
          <w:sz w:val="28"/>
          <w:szCs w:val="28"/>
          <w:lang w:val="ru-RU" w:eastAsia="uk-UA"/>
        </w:rPr>
        <w:t xml:space="preserve"> </w:t>
      </w:r>
      <w:r w:rsidRPr="001036AC">
        <w:rPr>
          <w:color w:val="000000"/>
          <w:sz w:val="28"/>
          <w:szCs w:val="28"/>
          <w:lang w:eastAsia="uk-UA"/>
        </w:rPr>
        <w:t>катаболизм ОМ — функционирование почек, печени, холестаз;</w:t>
      </w:r>
      <w:r w:rsidR="00FF3DAC" w:rsidRPr="001036AC">
        <w:rPr>
          <w:color w:val="000000"/>
          <w:sz w:val="28"/>
          <w:szCs w:val="28"/>
          <w:lang w:val="ru-RU" w:eastAsia="uk-UA"/>
        </w:rPr>
        <w:t xml:space="preserve"> </w:t>
      </w:r>
      <w:r w:rsidRPr="001036AC">
        <w:rPr>
          <w:color w:val="000000"/>
          <w:sz w:val="28"/>
          <w:szCs w:val="28"/>
          <w:lang w:eastAsia="uk-UA"/>
        </w:rPr>
        <w:t>алкоголизм, курение.</w:t>
      </w:r>
    </w:p>
    <w:p w:rsidR="00FF3DAC" w:rsidRPr="001036AC" w:rsidRDefault="00D66BAB" w:rsidP="001036AC">
      <w:pPr>
        <w:autoSpaceDE w:val="0"/>
        <w:autoSpaceDN w:val="0"/>
        <w:adjustRightInd w:val="0"/>
        <w:ind w:firstLine="709"/>
        <w:jc w:val="both"/>
        <w:rPr>
          <w:b/>
          <w:bCs/>
          <w:color w:val="000000"/>
          <w:sz w:val="28"/>
          <w:szCs w:val="28"/>
          <w:lang w:eastAsia="uk-UA"/>
        </w:rPr>
      </w:pPr>
      <w:r w:rsidRPr="001036AC">
        <w:rPr>
          <w:b/>
          <w:bCs/>
          <w:color w:val="000000"/>
          <w:sz w:val="28"/>
          <w:szCs w:val="28"/>
        </w:rPr>
        <w:t>Определение ОМ в клинической практике:</w:t>
      </w:r>
      <w:r w:rsidR="00FF3DAC" w:rsidRPr="001036AC">
        <w:rPr>
          <w:b/>
          <w:bCs/>
          <w:color w:val="000000"/>
          <w:sz w:val="28"/>
          <w:szCs w:val="28"/>
          <w:lang w:val="ru-RU"/>
        </w:rPr>
        <w:t xml:space="preserve"> </w:t>
      </w:r>
      <w:r w:rsidRPr="001036AC">
        <w:rPr>
          <w:color w:val="000000"/>
          <w:sz w:val="28"/>
          <w:szCs w:val="28"/>
          <w:lang w:eastAsia="uk-UA"/>
        </w:rPr>
        <w:t>дополнительный метод диагностики онкологических заболеваний в комбинации с другими исследованиями;</w:t>
      </w:r>
      <w:r w:rsidR="00FF3DAC" w:rsidRPr="001036AC">
        <w:rPr>
          <w:color w:val="000000"/>
          <w:sz w:val="28"/>
          <w:szCs w:val="28"/>
          <w:lang w:val="ru-RU" w:eastAsia="uk-UA"/>
        </w:rPr>
        <w:t xml:space="preserve"> </w:t>
      </w:r>
      <w:r w:rsidRPr="001036AC">
        <w:rPr>
          <w:color w:val="000000"/>
          <w:sz w:val="28"/>
          <w:szCs w:val="28"/>
          <w:lang w:eastAsia="uk-UA"/>
        </w:rPr>
        <w:t>ведение онкологических больных — мониторинг терапии и контроль течения заболевания, идентификация остатков опухоли, множественных опухолей и метастазов (концентрация ОМ может быть повышена после лечения за счет распада опухоли, поэтому исследование следует проводить спустя 14-21 день после начала лечения);</w:t>
      </w:r>
      <w:r w:rsidR="00FF3DAC" w:rsidRPr="001036AC">
        <w:rPr>
          <w:color w:val="000000"/>
          <w:sz w:val="28"/>
          <w:szCs w:val="28"/>
          <w:lang w:val="ru-RU" w:eastAsia="uk-UA"/>
        </w:rPr>
        <w:t xml:space="preserve"> </w:t>
      </w:r>
      <w:r w:rsidRPr="001036AC">
        <w:rPr>
          <w:color w:val="000000"/>
          <w:sz w:val="28"/>
          <w:szCs w:val="28"/>
          <w:lang w:eastAsia="uk-UA"/>
        </w:rPr>
        <w:t>раннее обнаружение опухоли и метастазов (скрининг в группах риска — ПСА и АФП);</w:t>
      </w:r>
      <w:r w:rsidR="00FF3DAC" w:rsidRPr="001036AC">
        <w:rPr>
          <w:color w:val="000000"/>
          <w:sz w:val="28"/>
          <w:szCs w:val="28"/>
          <w:lang w:val="ru-RU" w:eastAsia="uk-UA"/>
        </w:rPr>
        <w:t xml:space="preserve"> </w:t>
      </w:r>
      <w:r w:rsidRPr="001036AC">
        <w:rPr>
          <w:color w:val="000000"/>
          <w:sz w:val="28"/>
          <w:szCs w:val="28"/>
          <w:lang w:eastAsia="uk-UA"/>
        </w:rPr>
        <w:t xml:space="preserve">прогноз течения заболевания. </w:t>
      </w:r>
    </w:p>
    <w:p w:rsidR="00D66BAB" w:rsidRPr="001036AC" w:rsidRDefault="00D66BAB" w:rsidP="001036AC">
      <w:pPr>
        <w:autoSpaceDE w:val="0"/>
        <w:autoSpaceDN w:val="0"/>
        <w:adjustRightInd w:val="0"/>
        <w:ind w:firstLine="709"/>
        <w:jc w:val="both"/>
        <w:rPr>
          <w:b/>
          <w:bCs/>
          <w:color w:val="000000"/>
          <w:sz w:val="28"/>
          <w:szCs w:val="28"/>
          <w:lang w:eastAsia="uk-UA"/>
        </w:rPr>
      </w:pPr>
      <w:r w:rsidRPr="001036AC">
        <w:rPr>
          <w:b/>
          <w:bCs/>
          <w:color w:val="000000"/>
          <w:sz w:val="28"/>
          <w:szCs w:val="28"/>
          <w:lang w:eastAsia="uk-UA"/>
        </w:rPr>
        <w:t>Схема назначения исследований ОМ:</w:t>
      </w:r>
    </w:p>
    <w:p w:rsidR="00D66BAB" w:rsidRPr="001036AC" w:rsidRDefault="00D66BAB" w:rsidP="001036AC">
      <w:pPr>
        <w:autoSpaceDE w:val="0"/>
        <w:autoSpaceDN w:val="0"/>
        <w:adjustRightInd w:val="0"/>
        <w:ind w:firstLine="709"/>
        <w:jc w:val="both"/>
        <w:rPr>
          <w:color w:val="000000"/>
          <w:sz w:val="28"/>
          <w:szCs w:val="28"/>
          <w:lang w:eastAsia="uk-UA"/>
        </w:rPr>
      </w:pPr>
      <w:r w:rsidRPr="001036AC">
        <w:rPr>
          <w:color w:val="000000"/>
          <w:sz w:val="28"/>
          <w:szCs w:val="28"/>
          <w:lang w:eastAsia="uk-UA"/>
        </w:rPr>
        <w:t>1) определить уровень ОМ перед лечением и в дальнейшем исследовать те онкомаркеры, которые были повышены;</w:t>
      </w:r>
    </w:p>
    <w:p w:rsidR="00D66BAB" w:rsidRPr="001036AC" w:rsidRDefault="00D66BAB" w:rsidP="001036AC">
      <w:pPr>
        <w:autoSpaceDE w:val="0"/>
        <w:autoSpaceDN w:val="0"/>
        <w:adjustRightInd w:val="0"/>
        <w:ind w:firstLine="709"/>
        <w:jc w:val="both"/>
        <w:rPr>
          <w:color w:val="000000"/>
          <w:sz w:val="28"/>
          <w:szCs w:val="28"/>
          <w:lang w:eastAsia="uk-UA"/>
        </w:rPr>
      </w:pPr>
      <w:r w:rsidRPr="001036AC">
        <w:rPr>
          <w:color w:val="000000"/>
          <w:sz w:val="28"/>
          <w:szCs w:val="28"/>
          <w:lang w:eastAsia="uk-UA"/>
        </w:rPr>
        <w:t>2) после курса лечения (операции) исследовать через 2—10 дней (соответственно периоду полужизни маркера) с целью установления исходного уровня для дальнейшего мониторинга;</w:t>
      </w:r>
    </w:p>
    <w:p w:rsidR="00D66BAB" w:rsidRPr="001036AC" w:rsidRDefault="00D66BAB" w:rsidP="001036AC">
      <w:pPr>
        <w:pStyle w:val="Style7"/>
        <w:widowControl/>
        <w:tabs>
          <w:tab w:val="left" w:pos="648"/>
        </w:tabs>
        <w:spacing w:line="240" w:lineRule="auto"/>
        <w:ind w:firstLine="709"/>
        <w:rPr>
          <w:rStyle w:val="FontStyle24"/>
          <w:sz w:val="28"/>
          <w:szCs w:val="28"/>
          <w:lang w:val="uk-UA"/>
        </w:rPr>
      </w:pPr>
      <w:r w:rsidRPr="001036AC">
        <w:rPr>
          <w:rFonts w:ascii="Times New Roman" w:hAnsi="Times New Roman" w:cs="Times New Roman"/>
          <w:color w:val="000000"/>
          <w:sz w:val="28"/>
          <w:szCs w:val="28"/>
          <w:lang w:val="uk-UA" w:eastAsia="uk-UA"/>
        </w:rPr>
        <w:t xml:space="preserve">3) </w:t>
      </w:r>
      <w:r w:rsidRPr="001036AC">
        <w:rPr>
          <w:rFonts w:ascii="Times New Roman" w:hAnsi="Times New Roman" w:cs="Times New Roman"/>
          <w:color w:val="000000"/>
          <w:sz w:val="28"/>
          <w:szCs w:val="28"/>
          <w:lang w:eastAsia="uk-UA"/>
        </w:rPr>
        <w:t xml:space="preserve">для оценки эффективности проведенного лечения (операции) провести исследование спустя </w:t>
      </w:r>
      <w:r w:rsidRPr="001036AC">
        <w:rPr>
          <w:rFonts w:ascii="Times New Roman" w:hAnsi="Times New Roman" w:cs="Times New Roman"/>
          <w:color w:val="000000"/>
          <w:sz w:val="28"/>
          <w:szCs w:val="28"/>
          <w:lang w:val="uk-UA" w:eastAsia="uk-UA"/>
        </w:rPr>
        <w:t>1 мес;</w:t>
      </w:r>
    </w:p>
    <w:p w:rsidR="00D66BAB" w:rsidRPr="001036AC" w:rsidRDefault="00D66BAB" w:rsidP="001036AC">
      <w:pPr>
        <w:autoSpaceDE w:val="0"/>
        <w:autoSpaceDN w:val="0"/>
        <w:adjustRightInd w:val="0"/>
        <w:ind w:firstLine="709"/>
        <w:jc w:val="both"/>
        <w:rPr>
          <w:color w:val="000000"/>
          <w:sz w:val="28"/>
          <w:szCs w:val="28"/>
          <w:lang w:eastAsia="uk-UA"/>
        </w:rPr>
      </w:pPr>
      <w:r w:rsidRPr="001036AC">
        <w:rPr>
          <w:color w:val="000000"/>
          <w:sz w:val="28"/>
          <w:szCs w:val="28"/>
          <w:lang w:eastAsia="uk-UA"/>
        </w:rPr>
        <w:t>4) дальнейшее изучение уровня ОМ в крови проводить 1 раз в месяц в течение 1-го года после лечения, 1 раз в 2 месяца в течение 2-го года после лечения, 1 раз в 3 месяца в течение 3—5 лет (рекомендации ВОЗ);</w:t>
      </w:r>
    </w:p>
    <w:p w:rsidR="00D66BAB" w:rsidRPr="001036AC" w:rsidRDefault="00D66BAB" w:rsidP="001036AC">
      <w:pPr>
        <w:autoSpaceDE w:val="0"/>
        <w:autoSpaceDN w:val="0"/>
        <w:adjustRightInd w:val="0"/>
        <w:ind w:firstLine="709"/>
        <w:jc w:val="both"/>
        <w:rPr>
          <w:color w:val="000000"/>
          <w:sz w:val="28"/>
          <w:szCs w:val="28"/>
          <w:lang w:eastAsia="uk-UA"/>
        </w:rPr>
      </w:pPr>
      <w:r w:rsidRPr="001036AC">
        <w:rPr>
          <w:color w:val="000000"/>
          <w:sz w:val="28"/>
          <w:szCs w:val="28"/>
          <w:lang w:eastAsia="uk-UA"/>
        </w:rPr>
        <w:t>5) проводить исследование ОМ перед любым изменением лечения;</w:t>
      </w:r>
    </w:p>
    <w:p w:rsidR="00D66BAB" w:rsidRPr="001036AC" w:rsidRDefault="00D66BAB" w:rsidP="001036AC">
      <w:pPr>
        <w:autoSpaceDE w:val="0"/>
        <w:autoSpaceDN w:val="0"/>
        <w:adjustRightInd w:val="0"/>
        <w:ind w:firstLine="709"/>
        <w:jc w:val="both"/>
        <w:rPr>
          <w:color w:val="000000"/>
          <w:sz w:val="28"/>
          <w:szCs w:val="28"/>
          <w:lang w:eastAsia="uk-UA"/>
        </w:rPr>
      </w:pPr>
      <w:r w:rsidRPr="001036AC">
        <w:rPr>
          <w:color w:val="000000"/>
          <w:sz w:val="28"/>
          <w:szCs w:val="28"/>
          <w:lang w:eastAsia="uk-UA"/>
        </w:rPr>
        <w:t>6) определять уровень ОМ при подозрении на рецидив и метастазирование;</w:t>
      </w:r>
    </w:p>
    <w:p w:rsidR="00D66BAB" w:rsidRPr="001036AC" w:rsidRDefault="00D66BAB" w:rsidP="001036AC">
      <w:pPr>
        <w:autoSpaceDE w:val="0"/>
        <w:autoSpaceDN w:val="0"/>
        <w:adjustRightInd w:val="0"/>
        <w:ind w:firstLine="709"/>
        <w:jc w:val="both"/>
        <w:rPr>
          <w:color w:val="000000"/>
          <w:sz w:val="28"/>
          <w:szCs w:val="28"/>
          <w:lang w:eastAsia="uk-UA"/>
        </w:rPr>
      </w:pPr>
      <w:r w:rsidRPr="001036AC">
        <w:rPr>
          <w:color w:val="000000"/>
          <w:sz w:val="28"/>
          <w:szCs w:val="28"/>
          <w:lang w:eastAsia="uk-UA"/>
        </w:rPr>
        <w:t>7) определять уровень ОМ через 3-4 нед. после первого выявления повышенной концентрации.</w:t>
      </w:r>
    </w:p>
    <w:p w:rsidR="00D66BAB" w:rsidRPr="001036AC" w:rsidRDefault="00D66BAB" w:rsidP="001036AC">
      <w:pPr>
        <w:pStyle w:val="Style7"/>
        <w:widowControl/>
        <w:tabs>
          <w:tab w:val="left" w:pos="648"/>
        </w:tabs>
        <w:spacing w:line="240" w:lineRule="auto"/>
        <w:ind w:firstLine="709"/>
        <w:rPr>
          <w:rStyle w:val="FontStyle24"/>
          <w:sz w:val="28"/>
          <w:szCs w:val="28"/>
          <w:lang w:val="uk-UA"/>
        </w:rPr>
      </w:pPr>
      <w:r w:rsidRPr="001036AC">
        <w:rPr>
          <w:rFonts w:ascii="Times New Roman" w:hAnsi="Times New Roman" w:cs="Times New Roman"/>
          <w:color w:val="000000"/>
          <w:sz w:val="28"/>
          <w:szCs w:val="28"/>
        </w:rPr>
        <w:t xml:space="preserve">Схема рационального использования ОМ для диагностики онкологических заболеваний приведена в табл. </w:t>
      </w:r>
      <w:r w:rsidR="007F40F2">
        <w:rPr>
          <w:rFonts w:ascii="Times New Roman" w:hAnsi="Times New Roman" w:cs="Times New Roman"/>
          <w:color w:val="000000"/>
          <w:sz w:val="28"/>
          <w:szCs w:val="28"/>
        </w:rPr>
        <w:t>7</w:t>
      </w:r>
      <w:r w:rsidRPr="001036AC">
        <w:rPr>
          <w:rFonts w:ascii="Times New Roman" w:hAnsi="Times New Roman" w:cs="Times New Roman"/>
          <w:color w:val="000000"/>
          <w:sz w:val="28"/>
          <w:szCs w:val="28"/>
          <w:lang w:val="uk-UA"/>
        </w:rPr>
        <w:t>.</w:t>
      </w:r>
    </w:p>
    <w:p w:rsidR="00D66BAB" w:rsidRPr="001036AC" w:rsidRDefault="00D66BAB" w:rsidP="001036AC">
      <w:pPr>
        <w:pStyle w:val="Style7"/>
        <w:widowControl/>
        <w:tabs>
          <w:tab w:val="left" w:pos="648"/>
        </w:tabs>
        <w:spacing w:line="240" w:lineRule="auto"/>
        <w:ind w:firstLine="709"/>
        <w:rPr>
          <w:rStyle w:val="FontStyle24"/>
          <w:sz w:val="28"/>
          <w:szCs w:val="28"/>
          <w:lang w:val="uk-UA"/>
        </w:rPr>
      </w:pPr>
    </w:p>
    <w:p w:rsidR="00D66BAB" w:rsidRPr="007F40F2" w:rsidRDefault="00E011C9" w:rsidP="001036AC">
      <w:pPr>
        <w:ind w:firstLine="709"/>
        <w:jc w:val="both"/>
        <w:rPr>
          <w:bCs/>
          <w:color w:val="000000"/>
          <w:sz w:val="28"/>
          <w:szCs w:val="28"/>
          <w:lang w:val="ru-RU"/>
        </w:rPr>
      </w:pPr>
      <w:r w:rsidRPr="007F40F2">
        <w:rPr>
          <w:bCs/>
          <w:color w:val="000000"/>
          <w:sz w:val="28"/>
          <w:szCs w:val="28"/>
          <w:lang w:val="ru-RU"/>
        </w:rPr>
        <w:t xml:space="preserve">Таблица </w:t>
      </w:r>
      <w:r w:rsidR="007F40F2" w:rsidRPr="007F40F2">
        <w:rPr>
          <w:bCs/>
          <w:color w:val="000000"/>
          <w:sz w:val="28"/>
          <w:szCs w:val="28"/>
          <w:lang w:val="ru-RU"/>
        </w:rPr>
        <w:t>7</w:t>
      </w:r>
      <w:r w:rsidRPr="007F40F2">
        <w:rPr>
          <w:bCs/>
          <w:color w:val="000000"/>
          <w:sz w:val="28"/>
          <w:szCs w:val="28"/>
          <w:lang w:val="ru-RU"/>
        </w:rPr>
        <w:t xml:space="preserve">. </w:t>
      </w:r>
      <w:r w:rsidR="00D66BAB" w:rsidRPr="007F40F2">
        <w:rPr>
          <w:bCs/>
          <w:color w:val="000000"/>
          <w:sz w:val="28"/>
          <w:szCs w:val="28"/>
        </w:rPr>
        <w:t>Определение опухолевых маркеров</w:t>
      </w:r>
    </w:p>
    <w:p w:rsidR="007F40F2" w:rsidRPr="007F40F2" w:rsidRDefault="007F40F2" w:rsidP="001036AC">
      <w:pPr>
        <w:ind w:firstLine="709"/>
        <w:jc w:val="both"/>
        <w:rPr>
          <w:bCs/>
          <w:color w:val="000000"/>
          <w:sz w:val="28"/>
          <w:szCs w:val="28"/>
          <w:lang w:val="ru-RU"/>
        </w:rPr>
      </w:pPr>
    </w:p>
    <w:tbl>
      <w:tblPr>
        <w:tblW w:w="9498" w:type="dxa"/>
        <w:tblInd w:w="40" w:type="dxa"/>
        <w:tblLayout w:type="fixed"/>
        <w:tblCellMar>
          <w:left w:w="28" w:type="dxa"/>
          <w:right w:w="28" w:type="dxa"/>
        </w:tblCellMar>
        <w:tblLook w:val="0000" w:firstRow="0" w:lastRow="0" w:firstColumn="0" w:lastColumn="0" w:noHBand="0" w:noVBand="0"/>
      </w:tblPr>
      <w:tblGrid>
        <w:gridCol w:w="1538"/>
        <w:gridCol w:w="562"/>
        <w:gridCol w:w="705"/>
        <w:gridCol w:w="429"/>
        <w:gridCol w:w="513"/>
        <w:gridCol w:w="631"/>
        <w:gridCol w:w="737"/>
        <w:gridCol w:w="453"/>
        <w:gridCol w:w="518"/>
        <w:gridCol w:w="425"/>
        <w:gridCol w:w="565"/>
        <w:gridCol w:w="566"/>
        <w:gridCol w:w="570"/>
        <w:gridCol w:w="290"/>
        <w:gridCol w:w="289"/>
        <w:gridCol w:w="707"/>
      </w:tblGrid>
      <w:tr w:rsidR="0036632B" w:rsidRPr="001036AC" w:rsidTr="00720A6A">
        <w:trPr>
          <w:trHeight w:val="254"/>
        </w:trPr>
        <w:tc>
          <w:tcPr>
            <w:tcW w:w="1538" w:type="dxa"/>
            <w:vMerge w:val="restart"/>
            <w:tcBorders>
              <w:top w:val="single" w:sz="6" w:space="0" w:color="auto"/>
              <w:left w:val="single" w:sz="6" w:space="0" w:color="auto"/>
              <w:right w:val="single" w:sz="6" w:space="0" w:color="auto"/>
            </w:tcBorders>
          </w:tcPr>
          <w:p w:rsidR="0036632B" w:rsidRPr="007F40F2" w:rsidRDefault="0036632B" w:rsidP="0036632B">
            <w:pPr>
              <w:jc w:val="both"/>
              <w:rPr>
                <w:bCs/>
                <w:color w:val="000000"/>
              </w:rPr>
            </w:pPr>
            <w:r w:rsidRPr="007F40F2">
              <w:rPr>
                <w:bCs/>
                <w:color w:val="000000"/>
              </w:rPr>
              <w:t>Опухоль (локализация)</w:t>
            </w:r>
          </w:p>
        </w:tc>
        <w:tc>
          <w:tcPr>
            <w:tcW w:w="7960" w:type="dxa"/>
            <w:gridSpan w:val="15"/>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Маркер</w:t>
            </w:r>
          </w:p>
        </w:tc>
      </w:tr>
      <w:tr w:rsidR="00720A6A" w:rsidRPr="001036AC" w:rsidTr="00720A6A">
        <w:trPr>
          <w:trHeight w:val="451"/>
        </w:trPr>
        <w:tc>
          <w:tcPr>
            <w:tcW w:w="1538" w:type="dxa"/>
            <w:vMerge/>
            <w:tcBorders>
              <w:left w:val="single" w:sz="6" w:space="0" w:color="auto"/>
              <w:bottom w:val="single" w:sz="6" w:space="0" w:color="auto"/>
              <w:right w:val="single" w:sz="6" w:space="0" w:color="auto"/>
            </w:tcBorders>
          </w:tcPr>
          <w:p w:rsidR="0036632B" w:rsidRPr="007F40F2" w:rsidRDefault="0036632B" w:rsidP="007F40F2">
            <w:pPr>
              <w:jc w:val="both"/>
              <w:rPr>
                <w:bCs/>
                <w:color w:val="000000"/>
              </w:rPr>
            </w:pPr>
          </w:p>
        </w:tc>
        <w:tc>
          <w:tcPr>
            <w:tcW w:w="562"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РЭА</w:t>
            </w:r>
          </w:p>
        </w:tc>
        <w:tc>
          <w:tcPr>
            <w:tcW w:w="705"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АФП</w:t>
            </w:r>
          </w:p>
        </w:tc>
        <w:tc>
          <w:tcPr>
            <w:tcW w:w="429"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СА 19-9</w:t>
            </w:r>
          </w:p>
        </w:tc>
        <w:tc>
          <w:tcPr>
            <w:tcW w:w="513"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СА 72-4</w:t>
            </w:r>
          </w:p>
        </w:tc>
        <w:tc>
          <w:tcPr>
            <w:tcW w:w="631"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СА125</w:t>
            </w:r>
          </w:p>
        </w:tc>
        <w:tc>
          <w:tcPr>
            <w:tcW w:w="737"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СА 15-3</w:t>
            </w:r>
          </w:p>
        </w:tc>
        <w:tc>
          <w:tcPr>
            <w:tcW w:w="453"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НСЕ</w:t>
            </w:r>
          </w:p>
        </w:tc>
        <w:tc>
          <w:tcPr>
            <w:tcW w:w="518"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МСА</w:t>
            </w:r>
          </w:p>
        </w:tc>
        <w:tc>
          <w:tcPr>
            <w:tcW w:w="425"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lang w:val="ru-RU" w:eastAsia="en-US"/>
              </w:rPr>
            </w:pPr>
            <w:r w:rsidRPr="007F40F2">
              <w:rPr>
                <w:bCs/>
                <w:color w:val="000000"/>
                <w:lang w:val="en-US" w:eastAsia="en-US"/>
              </w:rPr>
              <w:t>SCC</w:t>
            </w:r>
          </w:p>
        </w:tc>
        <w:tc>
          <w:tcPr>
            <w:tcW w:w="565"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lang w:eastAsia="en-US"/>
              </w:rPr>
            </w:pPr>
            <w:r w:rsidRPr="007F40F2">
              <w:rPr>
                <w:bCs/>
                <w:color w:val="000000"/>
                <w:lang w:val="en-US" w:eastAsia="en-US"/>
              </w:rPr>
              <w:t>Cyfra</w:t>
            </w:r>
            <w:r w:rsidRPr="007F40F2">
              <w:rPr>
                <w:bCs/>
                <w:color w:val="000000"/>
                <w:lang w:val="ru-RU" w:eastAsia="en-US"/>
              </w:rPr>
              <w:t>-</w:t>
            </w:r>
            <w:r w:rsidRPr="007F40F2">
              <w:rPr>
                <w:bCs/>
                <w:color w:val="000000"/>
                <w:lang w:eastAsia="en-US"/>
              </w:rPr>
              <w:t>21-1</w:t>
            </w:r>
          </w:p>
        </w:tc>
        <w:tc>
          <w:tcPr>
            <w:tcW w:w="566"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color w:val="000000"/>
              </w:rPr>
              <w:t>р</w:t>
            </w:r>
            <w:r w:rsidRPr="007F40F2">
              <w:rPr>
                <w:bCs/>
                <w:color w:val="000000"/>
              </w:rPr>
              <w:t>-хг</w:t>
            </w:r>
          </w:p>
        </w:tc>
        <w:tc>
          <w:tcPr>
            <w:tcW w:w="570"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ПСА</w:t>
            </w:r>
          </w:p>
        </w:tc>
        <w:tc>
          <w:tcPr>
            <w:tcW w:w="290"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кт</w:t>
            </w:r>
          </w:p>
        </w:tc>
        <w:tc>
          <w:tcPr>
            <w:tcW w:w="289"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тг</w:t>
            </w:r>
          </w:p>
        </w:tc>
        <w:tc>
          <w:tcPr>
            <w:tcW w:w="707" w:type="dxa"/>
            <w:tcBorders>
              <w:top w:val="single" w:sz="6" w:space="0" w:color="auto"/>
              <w:left w:val="single" w:sz="6" w:space="0" w:color="auto"/>
              <w:bottom w:val="single" w:sz="6" w:space="0" w:color="auto"/>
              <w:right w:val="single" w:sz="6" w:space="0" w:color="auto"/>
            </w:tcBorders>
          </w:tcPr>
          <w:p w:rsidR="0036632B" w:rsidRPr="007F40F2" w:rsidRDefault="0036632B" w:rsidP="007F40F2">
            <w:pPr>
              <w:jc w:val="both"/>
              <w:rPr>
                <w:bCs/>
                <w:color w:val="000000"/>
              </w:rPr>
            </w:pPr>
            <w:r w:rsidRPr="007F40F2">
              <w:rPr>
                <w:bCs/>
                <w:color w:val="000000"/>
              </w:rPr>
              <w:t>СА242</w:t>
            </w:r>
          </w:p>
        </w:tc>
      </w:tr>
      <w:tr w:rsidR="00720A6A" w:rsidRPr="001036AC" w:rsidTr="00720A6A">
        <w:trPr>
          <w:trHeight w:val="672"/>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Рак толстой кишки (прямой кишки)</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r>
      <w:tr w:rsidR="00720A6A" w:rsidRPr="001036AC" w:rsidTr="00720A6A">
        <w:trPr>
          <w:trHeight w:val="480"/>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Рак поджелу</w:t>
            </w:r>
            <w:r w:rsidRPr="007F40F2">
              <w:rPr>
                <w:color w:val="000000"/>
              </w:rPr>
              <w:softHyphen/>
              <w:t>дочной железы</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r>
      <w:tr w:rsidR="00720A6A" w:rsidRPr="001036AC" w:rsidTr="00720A6A">
        <w:trPr>
          <w:trHeight w:val="288"/>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Рак желудка</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rPr>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254"/>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Рак пищевода</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494"/>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Гепатокарци-нома</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466"/>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Рак билиарных протоков</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480"/>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Рак молочной железы</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283"/>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Рак яичников</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451"/>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Рак шейки матки</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466"/>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Мелкоклеточ</w:t>
            </w:r>
            <w:r w:rsidRPr="007F40F2">
              <w:rPr>
                <w:color w:val="000000"/>
              </w:rPr>
              <w:softHyphen/>
              <w:t>ный рак легкого</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446"/>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9130CA">
            <w:pPr>
              <w:jc w:val="both"/>
              <w:rPr>
                <w:color w:val="000000"/>
              </w:rPr>
            </w:pPr>
            <w:r w:rsidRPr="007F40F2">
              <w:rPr>
                <w:color w:val="000000"/>
              </w:rPr>
              <w:t>Немелкокле</w:t>
            </w:r>
            <w:r w:rsidR="009130CA">
              <w:rPr>
                <w:color w:val="000000"/>
                <w:lang w:val="ru-RU"/>
              </w:rPr>
              <w:t>-</w:t>
            </w:r>
            <w:r w:rsidRPr="007F40F2">
              <w:rPr>
                <w:color w:val="000000"/>
              </w:rPr>
              <w:t>точный рак легкого</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470"/>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Рак предста</w:t>
            </w:r>
            <w:r w:rsidRPr="007F40F2">
              <w:rPr>
                <w:color w:val="000000"/>
              </w:rPr>
              <w:softHyphen/>
              <w:t>тельной железы</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475"/>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Рак мочевого пузыря</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475"/>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Рак щитовидной железы</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475"/>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9130CA">
            <w:pPr>
              <w:jc w:val="both"/>
              <w:rPr>
                <w:color w:val="000000"/>
              </w:rPr>
            </w:pPr>
            <w:r w:rsidRPr="007F40F2">
              <w:rPr>
                <w:color w:val="000000"/>
              </w:rPr>
              <w:t>Опухоли носо</w:t>
            </w:r>
            <w:r w:rsidR="009130CA">
              <w:rPr>
                <w:color w:val="000000"/>
                <w:lang w:val="ru-RU"/>
              </w:rPr>
              <w:t>-</w:t>
            </w:r>
            <w:r w:rsidRPr="007F40F2">
              <w:rPr>
                <w:color w:val="000000"/>
              </w:rPr>
              <w:t>глотки</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lang w:eastAsia="uk-UA"/>
              </w:rPr>
            </w:pPr>
            <w:r w:rsidRPr="007F40F2">
              <w:rPr>
                <w:color w:val="000000"/>
                <w:lang w:eastAsia="uk-UA"/>
              </w:rPr>
              <w:t>•</w:t>
            </w: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682"/>
        </w:trPr>
        <w:tc>
          <w:tcPr>
            <w:tcW w:w="153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color w:val="000000"/>
              </w:rPr>
            </w:pPr>
            <w:r w:rsidRPr="007F40F2">
              <w:rPr>
                <w:color w:val="000000"/>
              </w:rPr>
              <w:t>Герминогенные опухоли яичка и яичника</w:t>
            </w:r>
          </w:p>
        </w:tc>
        <w:tc>
          <w:tcPr>
            <w:tcW w:w="562"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42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631"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3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53"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18"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42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5"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566"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rPr>
                <w:b/>
                <w:bCs/>
                <w:color w:val="000000"/>
                <w:lang w:eastAsia="uk-UA"/>
              </w:rPr>
            </w:pPr>
            <w:r w:rsidRPr="007F40F2">
              <w:rPr>
                <w:b/>
                <w:bCs/>
                <w:color w:val="000000"/>
                <w:lang w:eastAsia="uk-UA"/>
              </w:rPr>
              <w:t>■</w:t>
            </w:r>
          </w:p>
        </w:tc>
        <w:tc>
          <w:tcPr>
            <w:tcW w:w="57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90"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289"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c>
          <w:tcPr>
            <w:tcW w:w="707" w:type="dxa"/>
            <w:tcBorders>
              <w:top w:val="single" w:sz="6" w:space="0" w:color="auto"/>
              <w:left w:val="single" w:sz="6" w:space="0" w:color="auto"/>
              <w:bottom w:val="single" w:sz="6" w:space="0" w:color="auto"/>
              <w:right w:val="single" w:sz="6" w:space="0" w:color="auto"/>
            </w:tcBorders>
          </w:tcPr>
          <w:p w:rsidR="00D66BAB" w:rsidRPr="007F40F2" w:rsidRDefault="00D66BAB" w:rsidP="007F40F2">
            <w:pPr>
              <w:jc w:val="both"/>
            </w:pPr>
          </w:p>
        </w:tc>
      </w:tr>
      <w:tr w:rsidR="00720A6A" w:rsidRPr="001036AC" w:rsidTr="00720A6A">
        <w:trPr>
          <w:trHeight w:val="494"/>
        </w:trPr>
        <w:tc>
          <w:tcPr>
            <w:tcW w:w="1538" w:type="dxa"/>
            <w:tcBorders>
              <w:top w:val="single" w:sz="6" w:space="0" w:color="auto"/>
              <w:left w:val="single" w:sz="6" w:space="0" w:color="auto"/>
              <w:bottom w:val="single" w:sz="6" w:space="0" w:color="auto"/>
              <w:right w:val="single" w:sz="6" w:space="0" w:color="auto"/>
            </w:tcBorders>
          </w:tcPr>
          <w:p w:rsidR="00D66BAB" w:rsidRPr="001036AC" w:rsidRDefault="00D66BAB" w:rsidP="009130CA">
            <w:pPr>
              <w:jc w:val="both"/>
              <w:rPr>
                <w:color w:val="000000"/>
                <w:sz w:val="28"/>
                <w:szCs w:val="28"/>
              </w:rPr>
            </w:pPr>
            <w:r w:rsidRPr="001036AC">
              <w:rPr>
                <w:color w:val="000000"/>
                <w:sz w:val="28"/>
                <w:szCs w:val="28"/>
              </w:rPr>
              <w:t>Хорионкар</w:t>
            </w:r>
            <w:r w:rsidR="009130CA">
              <w:rPr>
                <w:color w:val="000000"/>
                <w:sz w:val="28"/>
                <w:szCs w:val="28"/>
                <w:lang w:val="ru-RU"/>
              </w:rPr>
              <w:t>-</w:t>
            </w:r>
            <w:r w:rsidRPr="001036AC">
              <w:rPr>
                <w:color w:val="000000"/>
                <w:sz w:val="28"/>
                <w:szCs w:val="28"/>
              </w:rPr>
              <w:t>цинома</w:t>
            </w:r>
          </w:p>
        </w:tc>
        <w:tc>
          <w:tcPr>
            <w:tcW w:w="562"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705"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429"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513"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631"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737"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453"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518"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425"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565"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b/>
                <w:bCs/>
                <w:color w:val="000000"/>
                <w:sz w:val="28"/>
                <w:szCs w:val="28"/>
                <w:lang w:eastAsia="uk-UA"/>
              </w:rPr>
            </w:pPr>
            <w:r w:rsidRPr="001036AC">
              <w:rPr>
                <w:b/>
                <w:bCs/>
                <w:color w:val="000000"/>
                <w:sz w:val="28"/>
                <w:szCs w:val="28"/>
                <w:lang w:eastAsia="uk-UA"/>
              </w:rPr>
              <w:t>■</w:t>
            </w:r>
          </w:p>
        </w:tc>
        <w:tc>
          <w:tcPr>
            <w:tcW w:w="570"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290"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289"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c>
          <w:tcPr>
            <w:tcW w:w="707" w:type="dxa"/>
            <w:tcBorders>
              <w:top w:val="single" w:sz="6" w:space="0" w:color="auto"/>
              <w:left w:val="single" w:sz="6" w:space="0" w:color="auto"/>
              <w:bottom w:val="single" w:sz="6" w:space="0" w:color="auto"/>
              <w:right w:val="single" w:sz="6" w:space="0" w:color="auto"/>
            </w:tcBorders>
          </w:tcPr>
          <w:p w:rsidR="00D66BAB" w:rsidRPr="001036AC" w:rsidRDefault="00D66BAB" w:rsidP="001036AC">
            <w:pPr>
              <w:ind w:firstLine="709"/>
              <w:jc w:val="both"/>
              <w:rPr>
                <w:sz w:val="28"/>
                <w:szCs w:val="28"/>
              </w:rPr>
            </w:pPr>
          </w:p>
        </w:tc>
      </w:tr>
    </w:tbl>
    <w:p w:rsidR="00D66BAB" w:rsidRPr="001036AC" w:rsidRDefault="00D66BAB" w:rsidP="001036AC">
      <w:pPr>
        <w:ind w:firstLine="709"/>
        <w:jc w:val="both"/>
        <w:rPr>
          <w:sz w:val="28"/>
          <w:szCs w:val="28"/>
        </w:rPr>
      </w:pPr>
      <w:r w:rsidRPr="001036AC">
        <w:rPr>
          <w:color w:val="000000"/>
          <w:sz w:val="28"/>
          <w:szCs w:val="28"/>
        </w:rPr>
        <w:t>Примечание. КТ — кальцитонин; ■ — высокая степень значимости маркера для конкретной опухоли; ♦ — средняя степень значимости для конкретной опухоли; • — дополнительный маркер для конкретной опухоли.</w:t>
      </w:r>
    </w:p>
    <w:p w:rsidR="00A50733" w:rsidRPr="001036AC" w:rsidRDefault="00A50733" w:rsidP="001036AC">
      <w:pPr>
        <w:pStyle w:val="Style8"/>
        <w:widowControl/>
        <w:ind w:firstLine="709"/>
        <w:jc w:val="both"/>
        <w:rPr>
          <w:rStyle w:val="FontStyle73"/>
          <w:rFonts w:ascii="Times New Roman" w:hAnsi="Times New Roman" w:cs="Times New Roman"/>
          <w:lang w:val="uk-UA"/>
        </w:rPr>
      </w:pPr>
    </w:p>
    <w:p w:rsidR="003D0BC3" w:rsidRPr="001D6DA0" w:rsidRDefault="003D0BC3" w:rsidP="00EE0DCE">
      <w:pPr>
        <w:pStyle w:val="Style8"/>
        <w:widowControl/>
        <w:jc w:val="center"/>
        <w:rPr>
          <w:rStyle w:val="FontStyle73"/>
          <w:rFonts w:ascii="Times New Roman" w:hAnsi="Times New Roman" w:cs="Times New Roman"/>
          <w:b/>
          <w:lang w:val="uk-UA"/>
        </w:rPr>
      </w:pPr>
      <w:r w:rsidRPr="001D6DA0">
        <w:rPr>
          <w:rStyle w:val="FontStyle73"/>
          <w:rFonts w:ascii="Times New Roman" w:hAnsi="Times New Roman" w:cs="Times New Roman"/>
          <w:b/>
          <w:lang w:val="uk-UA"/>
        </w:rPr>
        <w:t>Імунотерапія пухлин</w:t>
      </w:r>
    </w:p>
    <w:p w:rsidR="00AA710F" w:rsidRPr="001036AC" w:rsidRDefault="00AA710F" w:rsidP="00EE0DCE">
      <w:pPr>
        <w:pStyle w:val="Style8"/>
        <w:widowControl/>
        <w:jc w:val="center"/>
        <w:rPr>
          <w:rStyle w:val="FontStyle73"/>
          <w:rFonts w:ascii="Times New Roman" w:hAnsi="Times New Roman" w:cs="Times New Roman"/>
          <w:lang w:val="uk-UA"/>
        </w:rPr>
      </w:pPr>
    </w:p>
    <w:p w:rsidR="005B7C22" w:rsidRPr="001B660E" w:rsidRDefault="005B7C22" w:rsidP="001B660E">
      <w:pPr>
        <w:ind w:firstLine="709"/>
        <w:jc w:val="both"/>
        <w:rPr>
          <w:rFonts w:eastAsia="Times New Roman"/>
          <w:color w:val="333333"/>
          <w:sz w:val="28"/>
          <w:szCs w:val="28"/>
          <w:lang w:val="ru-RU" w:eastAsia="ru-RU"/>
        </w:rPr>
      </w:pPr>
      <w:r w:rsidRPr="001B660E">
        <w:rPr>
          <w:rFonts w:eastAsia="Times New Roman"/>
          <w:color w:val="333333"/>
          <w:sz w:val="28"/>
          <w:szCs w:val="28"/>
          <w:lang w:val="ru-RU" w:eastAsia="ru-RU"/>
        </w:rPr>
        <w:t>В организме существует целый ряд механизмов, позволяющих противостоять появлению и развитию опухоли. Как известно, работа иммунной системы направлена в том числе и на элиминацию клеток, несущих признаки отличия от нормальных тканей человека.</w:t>
      </w:r>
    </w:p>
    <w:p w:rsidR="005B7C22" w:rsidRPr="001B660E" w:rsidRDefault="005B7C22" w:rsidP="001B660E">
      <w:pPr>
        <w:ind w:firstLine="709"/>
        <w:jc w:val="both"/>
        <w:rPr>
          <w:rFonts w:eastAsia="Times New Roman"/>
          <w:color w:val="333333"/>
          <w:sz w:val="28"/>
          <w:szCs w:val="28"/>
          <w:lang w:val="en-US" w:eastAsia="ru-RU"/>
        </w:rPr>
      </w:pPr>
      <w:r w:rsidRPr="001B660E">
        <w:rPr>
          <w:rFonts w:eastAsia="Times New Roman"/>
          <w:color w:val="333333"/>
          <w:sz w:val="28"/>
          <w:szCs w:val="28"/>
          <w:lang w:val="ru-RU" w:eastAsia="ru-RU"/>
        </w:rPr>
        <w:t xml:space="preserve">Попытки стимуляции иммунной системы для лечения рака предпринимались давно и неоднократно. Однако лишь в последние годы удалось добиться определенного эффекта от применения ряда иммуномодулирующих препаратов. Прежде всего это бактерии и их компоненты (БЦЖ), некоторые синтетические препараты (левамизол), интерфероны и интерлейкины. Наиболее эффективным является их применение при раке мочевого пузыря, раке почки и меланоме. В других случаях клинический эффект неспецифической иммуностимуляции не очень убедителен. </w:t>
      </w:r>
    </w:p>
    <w:p w:rsidR="003D0BC3" w:rsidRPr="001B660E" w:rsidRDefault="003D0BC3" w:rsidP="001B660E">
      <w:pPr>
        <w:pStyle w:val="Style48"/>
        <w:widowControl/>
        <w:ind w:firstLine="709"/>
        <w:jc w:val="both"/>
        <w:rPr>
          <w:rStyle w:val="FontStyle78"/>
          <w:sz w:val="28"/>
          <w:szCs w:val="28"/>
          <w:lang w:val="uk-UA" w:eastAsia="uk-UA"/>
        </w:rPr>
      </w:pPr>
      <w:r w:rsidRPr="001B660E">
        <w:rPr>
          <w:rStyle w:val="FontStyle77"/>
          <w:sz w:val="28"/>
          <w:szCs w:val="28"/>
          <w:lang w:val="uk-UA"/>
        </w:rPr>
        <w:t>Моноклональні антитіла</w:t>
      </w:r>
      <w:r w:rsidRPr="001B660E">
        <w:rPr>
          <w:rStyle w:val="FontStyle78"/>
          <w:sz w:val="28"/>
          <w:szCs w:val="28"/>
          <w:lang w:val="uk-UA" w:eastAsia="uk-UA"/>
        </w:rPr>
        <w:t xml:space="preserve"> Припускали, що розроблена технологія отримання </w:t>
      </w:r>
      <w:r w:rsidRPr="001B660E">
        <w:rPr>
          <w:rStyle w:val="FontStyle77"/>
          <w:sz w:val="28"/>
          <w:szCs w:val="28"/>
          <w:lang w:val="uk-UA" w:eastAsia="uk-UA"/>
        </w:rPr>
        <w:t xml:space="preserve">імунотоксинів </w:t>
      </w:r>
      <w:r w:rsidRPr="001B660E">
        <w:rPr>
          <w:rStyle w:val="FontStyle78"/>
          <w:sz w:val="28"/>
          <w:szCs w:val="28"/>
          <w:lang w:val="uk-UA" w:eastAsia="uk-UA"/>
        </w:rPr>
        <w:t>(ан-</w:t>
      </w:r>
      <w:r w:rsidR="003E7C36" w:rsidRPr="001B660E">
        <w:rPr>
          <w:rStyle w:val="FontStyle78"/>
          <w:sz w:val="28"/>
          <w:szCs w:val="28"/>
          <w:lang w:val="uk-UA" w:eastAsia="uk-UA"/>
        </w:rPr>
        <w:t xml:space="preserve"> </w:t>
      </w:r>
      <w:r w:rsidRPr="001B660E">
        <w:rPr>
          <w:rStyle w:val="FontStyle78"/>
          <w:sz w:val="28"/>
          <w:szCs w:val="28"/>
          <w:lang w:val="uk-UA" w:eastAsia="uk-UA"/>
        </w:rPr>
        <w:t>титіл, до яких приєднані токсичні сполуки) для прямого і непрямого впливу на пухлину або для активації Т-кілерів повинна забезпечити специфічну</w:t>
      </w:r>
      <w:r w:rsidR="003E7C36" w:rsidRPr="001B660E">
        <w:rPr>
          <w:rStyle w:val="FontStyle78"/>
          <w:sz w:val="28"/>
          <w:szCs w:val="28"/>
          <w:lang w:val="uk-UA" w:eastAsia="uk-UA"/>
        </w:rPr>
        <w:t xml:space="preserve"> </w:t>
      </w:r>
      <w:r w:rsidRPr="001B660E">
        <w:rPr>
          <w:rStyle w:val="FontStyle78"/>
          <w:sz w:val="28"/>
          <w:szCs w:val="28"/>
          <w:lang w:val="uk-UA" w:eastAsia="uk-UA"/>
        </w:rPr>
        <w:t>імунотерапію пухлин. Однак є лише деякі антигени клітинної поверхні, що</w:t>
      </w:r>
      <w:r w:rsidR="003E7C36" w:rsidRPr="001B660E">
        <w:rPr>
          <w:rStyle w:val="FontStyle78"/>
          <w:sz w:val="28"/>
          <w:szCs w:val="28"/>
          <w:lang w:val="uk-UA" w:eastAsia="uk-UA"/>
        </w:rPr>
        <w:t xml:space="preserve"> </w:t>
      </w:r>
      <w:r w:rsidRPr="001B660E">
        <w:rPr>
          <w:rStyle w:val="FontStyle78"/>
          <w:sz w:val="28"/>
          <w:szCs w:val="28"/>
          <w:lang w:val="uk-UA" w:eastAsia="uk-UA"/>
        </w:rPr>
        <w:t>могли б слугувати більш-менш специфічними мішенями для антитіл. До них</w:t>
      </w:r>
      <w:r w:rsidR="003E7C36" w:rsidRPr="001B660E">
        <w:rPr>
          <w:rStyle w:val="FontStyle78"/>
          <w:sz w:val="28"/>
          <w:szCs w:val="28"/>
          <w:lang w:val="uk-UA" w:eastAsia="uk-UA"/>
        </w:rPr>
        <w:t xml:space="preserve"> </w:t>
      </w:r>
      <w:r w:rsidRPr="001B660E">
        <w:rPr>
          <w:rStyle w:val="FontStyle78"/>
          <w:sz w:val="28"/>
          <w:szCs w:val="28"/>
          <w:lang w:val="uk-UA" w:eastAsia="uk-UA"/>
        </w:rPr>
        <w:t xml:space="preserve">відносяться, наприклад, </w:t>
      </w:r>
      <w:r w:rsidRPr="001B660E">
        <w:rPr>
          <w:rStyle w:val="FontStyle77"/>
          <w:sz w:val="28"/>
          <w:szCs w:val="28"/>
          <w:lang w:val="uk-UA" w:eastAsia="uk-UA"/>
        </w:rPr>
        <w:t xml:space="preserve">раково-ембріональний антиген </w:t>
      </w:r>
      <w:r w:rsidRPr="001B660E">
        <w:rPr>
          <w:rStyle w:val="FontStyle78"/>
          <w:sz w:val="28"/>
          <w:szCs w:val="28"/>
          <w:lang w:val="uk-UA" w:eastAsia="uk-UA"/>
        </w:rPr>
        <w:t xml:space="preserve">при пухлинах товстої кишки або </w:t>
      </w:r>
      <w:r w:rsidRPr="001B660E">
        <w:rPr>
          <w:rStyle w:val="FontStyle77"/>
          <w:sz w:val="28"/>
          <w:szCs w:val="28"/>
          <w:lang w:val="uk-UA" w:eastAsia="uk-UA"/>
        </w:rPr>
        <w:t xml:space="preserve">ідіотипові антигенні детермінанти імуноглобулінів </w:t>
      </w:r>
      <w:r w:rsidRPr="001B660E">
        <w:rPr>
          <w:rStyle w:val="FontStyle78"/>
          <w:sz w:val="28"/>
          <w:szCs w:val="28"/>
          <w:lang w:val="uk-UA" w:eastAsia="uk-UA"/>
        </w:rPr>
        <w:t>при В-клітинних лімфомах. Тому застосування мон</w:t>
      </w:r>
      <w:r w:rsidR="003E7C36" w:rsidRPr="001B660E">
        <w:rPr>
          <w:rStyle w:val="FontStyle78"/>
          <w:sz w:val="28"/>
          <w:szCs w:val="28"/>
          <w:lang w:val="uk-UA" w:eastAsia="uk-UA"/>
        </w:rPr>
        <w:t>оклональних антитіл та імуноток</w:t>
      </w:r>
      <w:r w:rsidRPr="001B660E">
        <w:rPr>
          <w:rStyle w:val="FontStyle78"/>
          <w:sz w:val="28"/>
          <w:szCs w:val="28"/>
          <w:lang w:val="uk-UA" w:eastAsia="uk-UA"/>
        </w:rPr>
        <w:t>синів в імунотерапії раку поки що дуже обмежене.</w:t>
      </w:r>
      <w:r w:rsidR="002F08A4" w:rsidRPr="001B660E">
        <w:rPr>
          <w:rStyle w:val="FontStyle78"/>
          <w:sz w:val="28"/>
          <w:szCs w:val="28"/>
          <w:lang w:val="uk-UA" w:eastAsia="uk-UA"/>
        </w:rPr>
        <w:t xml:space="preserve"> </w:t>
      </w:r>
      <w:r w:rsidRPr="001B660E">
        <w:rPr>
          <w:rStyle w:val="FontStyle78"/>
          <w:sz w:val="28"/>
          <w:szCs w:val="28"/>
          <w:lang w:val="uk-UA"/>
        </w:rPr>
        <w:t>Проте моноклональним антитілам на</w:t>
      </w:r>
      <w:r w:rsidR="003E7C36" w:rsidRPr="001B660E">
        <w:rPr>
          <w:rStyle w:val="FontStyle78"/>
          <w:sz w:val="28"/>
          <w:szCs w:val="28"/>
          <w:lang w:val="uk-UA"/>
        </w:rPr>
        <w:t>лежить головна роль у імунофено</w:t>
      </w:r>
      <w:r w:rsidRPr="001B660E">
        <w:rPr>
          <w:rStyle w:val="FontStyle78"/>
          <w:sz w:val="28"/>
          <w:szCs w:val="28"/>
          <w:lang w:val="uk-UA" w:eastAsia="uk-UA"/>
        </w:rPr>
        <w:t xml:space="preserve">типуванні гемобластозів. </w:t>
      </w:r>
    </w:p>
    <w:p w:rsidR="003D0BC3" w:rsidRPr="001B660E" w:rsidRDefault="003D0BC3" w:rsidP="001B660E">
      <w:pPr>
        <w:pStyle w:val="Style48"/>
        <w:widowControl/>
        <w:ind w:firstLine="709"/>
        <w:jc w:val="both"/>
        <w:rPr>
          <w:rStyle w:val="FontStyle78"/>
          <w:sz w:val="28"/>
          <w:szCs w:val="28"/>
          <w:lang w:val="uk-UA" w:eastAsia="uk-UA"/>
        </w:rPr>
      </w:pPr>
      <w:r w:rsidRPr="001B660E">
        <w:rPr>
          <w:rStyle w:val="FontStyle77"/>
          <w:sz w:val="28"/>
          <w:szCs w:val="28"/>
          <w:lang w:val="uk-UA"/>
        </w:rPr>
        <w:t xml:space="preserve">Т-лімфоцити, що інфільтрують пухлину </w:t>
      </w:r>
      <w:r w:rsidR="002F08A4" w:rsidRPr="001B660E">
        <w:rPr>
          <w:rStyle w:val="FontStyle77"/>
          <w:sz w:val="28"/>
          <w:szCs w:val="28"/>
          <w:lang w:val="uk-UA"/>
        </w:rPr>
        <w:t>Д</w:t>
      </w:r>
      <w:r w:rsidRPr="001B660E">
        <w:rPr>
          <w:rStyle w:val="FontStyle78"/>
          <w:sz w:val="28"/>
          <w:szCs w:val="28"/>
          <w:lang w:val="uk-UA" w:eastAsia="uk-UA"/>
        </w:rPr>
        <w:t>ов</w:t>
      </w:r>
      <w:r w:rsidR="002F08A4" w:rsidRPr="001B660E">
        <w:rPr>
          <w:rStyle w:val="FontStyle78"/>
          <w:sz w:val="28"/>
          <w:szCs w:val="28"/>
          <w:lang w:val="uk-UA" w:eastAsia="uk-UA"/>
        </w:rPr>
        <w:t>едена</w:t>
      </w:r>
      <w:r w:rsidRPr="001B660E">
        <w:rPr>
          <w:rStyle w:val="FontStyle78"/>
          <w:sz w:val="28"/>
          <w:szCs w:val="28"/>
          <w:lang w:val="uk-UA" w:eastAsia="uk-UA"/>
        </w:rPr>
        <w:t xml:space="preserve"> терапевтичн</w:t>
      </w:r>
      <w:r w:rsidR="002F08A4" w:rsidRPr="001B660E">
        <w:rPr>
          <w:rStyle w:val="FontStyle78"/>
          <w:sz w:val="28"/>
          <w:szCs w:val="28"/>
          <w:lang w:val="uk-UA" w:eastAsia="uk-UA"/>
        </w:rPr>
        <w:t>а</w:t>
      </w:r>
      <w:r w:rsidRPr="001B660E">
        <w:rPr>
          <w:rStyle w:val="FontStyle78"/>
          <w:sz w:val="28"/>
          <w:szCs w:val="28"/>
          <w:lang w:val="uk-UA" w:eastAsia="uk-UA"/>
        </w:rPr>
        <w:t xml:space="preserve"> ефект</w:t>
      </w:r>
      <w:r w:rsidR="003E7C36" w:rsidRPr="001B660E">
        <w:rPr>
          <w:rStyle w:val="FontStyle78"/>
          <w:sz w:val="28"/>
          <w:szCs w:val="28"/>
          <w:lang w:val="uk-UA" w:eastAsia="uk-UA"/>
        </w:rPr>
        <w:t xml:space="preserve">ивність </w:t>
      </w:r>
      <w:r w:rsidR="008E5CFD" w:rsidRPr="001B660E">
        <w:rPr>
          <w:rStyle w:val="FontStyle78"/>
          <w:sz w:val="28"/>
          <w:szCs w:val="28"/>
          <w:lang w:val="uk-UA" w:eastAsia="uk-UA"/>
        </w:rPr>
        <w:t xml:space="preserve">використання </w:t>
      </w:r>
      <w:r w:rsidR="008E5CFD" w:rsidRPr="001B660E">
        <w:rPr>
          <w:rStyle w:val="FontStyle78"/>
          <w:sz w:val="28"/>
          <w:szCs w:val="28"/>
          <w:lang w:val="en-US" w:eastAsia="en-US"/>
        </w:rPr>
        <w:t>TIL</w:t>
      </w:r>
      <w:r w:rsidR="008E5CFD" w:rsidRPr="001B660E">
        <w:rPr>
          <w:rStyle w:val="FontStyle77"/>
          <w:sz w:val="28"/>
          <w:szCs w:val="28"/>
          <w:lang w:val="uk-UA" w:eastAsia="uk-UA"/>
        </w:rPr>
        <w:t xml:space="preserve"> </w:t>
      </w:r>
      <w:r w:rsidR="008E5CFD" w:rsidRPr="001B660E">
        <w:rPr>
          <w:rStyle w:val="FontStyle78"/>
          <w:sz w:val="28"/>
          <w:szCs w:val="28"/>
          <w:lang w:val="uk-UA" w:eastAsia="uk-UA"/>
        </w:rPr>
        <w:t>(</w:t>
      </w:r>
      <w:r w:rsidR="008E5CFD" w:rsidRPr="001B660E">
        <w:rPr>
          <w:rStyle w:val="FontStyle82"/>
          <w:sz w:val="28"/>
          <w:szCs w:val="28"/>
          <w:lang w:val="en-US" w:eastAsia="en-US"/>
        </w:rPr>
        <w:t>tumor</w:t>
      </w:r>
      <w:r w:rsidR="008E5CFD" w:rsidRPr="001B660E">
        <w:rPr>
          <w:rStyle w:val="FontStyle82"/>
          <w:sz w:val="28"/>
          <w:szCs w:val="28"/>
          <w:lang w:val="uk-UA" w:eastAsia="en-US"/>
        </w:rPr>
        <w:t xml:space="preserve"> </w:t>
      </w:r>
      <w:r w:rsidR="008E5CFD" w:rsidRPr="001B660E">
        <w:rPr>
          <w:rStyle w:val="FontStyle82"/>
          <w:sz w:val="28"/>
          <w:szCs w:val="28"/>
          <w:lang w:val="en-US" w:eastAsia="en-US"/>
        </w:rPr>
        <w:t>infiltraiting</w:t>
      </w:r>
      <w:r w:rsidR="008E5CFD" w:rsidRPr="001B660E">
        <w:rPr>
          <w:rStyle w:val="FontStyle82"/>
          <w:sz w:val="28"/>
          <w:szCs w:val="28"/>
          <w:lang w:val="uk-UA" w:eastAsia="en-US"/>
        </w:rPr>
        <w:t xml:space="preserve"> </w:t>
      </w:r>
      <w:r w:rsidR="008E5CFD" w:rsidRPr="001B660E">
        <w:rPr>
          <w:rStyle w:val="FontStyle82"/>
          <w:sz w:val="28"/>
          <w:szCs w:val="28"/>
          <w:lang w:val="en-US" w:eastAsia="en-US"/>
        </w:rPr>
        <w:t>limphocytes</w:t>
      </w:r>
      <w:r w:rsidR="008E5CFD" w:rsidRPr="001B660E">
        <w:rPr>
          <w:rStyle w:val="FontStyle78"/>
          <w:sz w:val="28"/>
          <w:szCs w:val="28"/>
          <w:lang w:val="uk-UA" w:eastAsia="en-US"/>
        </w:rPr>
        <w:t xml:space="preserve">) разом з IL2 </w:t>
      </w:r>
      <w:r w:rsidRPr="001B660E">
        <w:rPr>
          <w:rStyle w:val="FontStyle78"/>
          <w:sz w:val="28"/>
          <w:szCs w:val="28"/>
          <w:lang w:val="uk-UA" w:eastAsia="uk-UA"/>
        </w:rPr>
        <w:t>при метастатичних меланомах і деяких інших пухлинах.</w:t>
      </w:r>
      <w:r w:rsidR="003E7C36" w:rsidRPr="001B660E">
        <w:rPr>
          <w:rStyle w:val="FontStyle78"/>
          <w:sz w:val="28"/>
          <w:szCs w:val="28"/>
          <w:lang w:val="uk-UA" w:eastAsia="uk-UA"/>
        </w:rPr>
        <w:t xml:space="preserve"> </w:t>
      </w:r>
      <w:r w:rsidR="008E5CFD" w:rsidRPr="001B660E">
        <w:rPr>
          <w:rStyle w:val="FontStyle78"/>
          <w:sz w:val="28"/>
          <w:szCs w:val="28"/>
          <w:lang w:val="en-US" w:eastAsia="en-US"/>
        </w:rPr>
        <w:t>TIL</w:t>
      </w:r>
      <w:r w:rsidRPr="001B660E">
        <w:rPr>
          <w:rStyle w:val="FontStyle78"/>
          <w:sz w:val="28"/>
          <w:szCs w:val="28"/>
          <w:lang w:val="uk-UA" w:eastAsia="uk-UA"/>
        </w:rPr>
        <w:t xml:space="preserve"> є</w:t>
      </w:r>
      <w:r w:rsidR="008E5CFD" w:rsidRPr="001B660E">
        <w:rPr>
          <w:rStyle w:val="FontStyle78"/>
          <w:sz w:val="28"/>
          <w:szCs w:val="28"/>
          <w:lang w:val="uk-UA" w:eastAsia="uk-UA"/>
        </w:rPr>
        <w:t xml:space="preserve"> </w:t>
      </w:r>
      <w:r w:rsidRPr="001B660E">
        <w:rPr>
          <w:rStyle w:val="FontStyle78"/>
          <w:sz w:val="28"/>
          <w:szCs w:val="28"/>
          <w:lang w:val="uk-UA" w:eastAsia="uk-UA"/>
        </w:rPr>
        <w:t>ак</w:t>
      </w:r>
      <w:r w:rsidR="003E7C36" w:rsidRPr="001B660E">
        <w:rPr>
          <w:rStyle w:val="FontStyle78"/>
          <w:sz w:val="28"/>
          <w:szCs w:val="28"/>
          <w:lang w:val="uk-UA" w:eastAsia="uk-UA"/>
        </w:rPr>
        <w:t>тивованими цитотоксичними Т-лім</w:t>
      </w:r>
      <w:r w:rsidRPr="001B660E">
        <w:rPr>
          <w:rStyle w:val="FontStyle78"/>
          <w:sz w:val="28"/>
          <w:szCs w:val="28"/>
          <w:lang w:val="uk-UA" w:eastAsia="uk-UA"/>
        </w:rPr>
        <w:t xml:space="preserve">фоцитами та природними кілерами, що </w:t>
      </w:r>
      <w:r w:rsidR="008E5CFD" w:rsidRPr="001B660E">
        <w:rPr>
          <w:rStyle w:val="FontStyle78"/>
          <w:sz w:val="28"/>
          <w:szCs w:val="28"/>
          <w:lang w:val="uk-UA" w:eastAsia="uk-UA"/>
        </w:rPr>
        <w:t>здатны</w:t>
      </w:r>
      <w:r w:rsidRPr="001B660E">
        <w:rPr>
          <w:rStyle w:val="FontStyle78"/>
          <w:sz w:val="28"/>
          <w:szCs w:val="28"/>
          <w:lang w:val="uk-UA" w:eastAsia="uk-UA"/>
        </w:rPr>
        <w:t xml:space="preserve"> руйнува</w:t>
      </w:r>
      <w:r w:rsidR="008E5CFD" w:rsidRPr="001B660E">
        <w:rPr>
          <w:rStyle w:val="FontStyle78"/>
          <w:sz w:val="28"/>
          <w:szCs w:val="28"/>
          <w:lang w:val="uk-UA" w:eastAsia="uk-UA"/>
        </w:rPr>
        <w:t>ти пухлину</w:t>
      </w:r>
      <w:r w:rsidR="003E7C36" w:rsidRPr="001B660E">
        <w:rPr>
          <w:rStyle w:val="FontStyle78"/>
          <w:sz w:val="28"/>
          <w:szCs w:val="28"/>
          <w:lang w:val="uk-UA" w:eastAsia="uk-UA"/>
        </w:rPr>
        <w:t xml:space="preserve">. </w:t>
      </w:r>
    </w:p>
    <w:p w:rsidR="003D0BC3" w:rsidRPr="001B660E" w:rsidRDefault="003D0BC3" w:rsidP="001B660E">
      <w:pPr>
        <w:pStyle w:val="Style48"/>
        <w:widowControl/>
        <w:ind w:firstLine="709"/>
        <w:jc w:val="both"/>
        <w:rPr>
          <w:rStyle w:val="FontStyle78"/>
          <w:sz w:val="28"/>
          <w:szCs w:val="28"/>
          <w:lang w:val="uk-UA" w:eastAsia="uk-UA"/>
        </w:rPr>
      </w:pPr>
      <w:r w:rsidRPr="001B660E">
        <w:rPr>
          <w:rStyle w:val="FontStyle77"/>
          <w:sz w:val="28"/>
          <w:szCs w:val="28"/>
          <w:lang w:val="uk-UA"/>
        </w:rPr>
        <w:t xml:space="preserve">Цитокінотерапія пухлин </w:t>
      </w:r>
      <w:r w:rsidR="008E5CFD" w:rsidRPr="001B660E">
        <w:rPr>
          <w:rStyle w:val="FontStyle78"/>
          <w:sz w:val="28"/>
          <w:szCs w:val="28"/>
          <w:lang w:val="uk-UA"/>
        </w:rPr>
        <w:t>проводиться</w:t>
      </w:r>
      <w:r w:rsidRPr="001B660E">
        <w:rPr>
          <w:rStyle w:val="FontStyle77"/>
          <w:sz w:val="28"/>
          <w:szCs w:val="28"/>
          <w:lang w:val="uk-UA" w:eastAsia="uk-UA"/>
        </w:rPr>
        <w:t xml:space="preserve"> </w:t>
      </w:r>
      <w:r w:rsidRPr="001B660E">
        <w:rPr>
          <w:rStyle w:val="FontStyle78"/>
          <w:sz w:val="28"/>
          <w:szCs w:val="28"/>
          <w:lang w:val="uk-UA" w:eastAsia="uk-UA"/>
        </w:rPr>
        <w:t xml:space="preserve">із застосуванням препаратів </w:t>
      </w:r>
      <w:r w:rsidR="003E7C36" w:rsidRPr="001B660E">
        <w:rPr>
          <w:rStyle w:val="FontStyle77"/>
          <w:sz w:val="28"/>
          <w:szCs w:val="28"/>
          <w:lang w:val="uk-UA" w:eastAsia="uk-UA"/>
        </w:rPr>
        <w:t>інтерфе</w:t>
      </w:r>
      <w:r w:rsidRPr="001B660E">
        <w:rPr>
          <w:rStyle w:val="FontStyle77"/>
          <w:sz w:val="28"/>
          <w:szCs w:val="28"/>
          <w:lang w:val="uk-UA" w:eastAsia="uk-UA"/>
        </w:rPr>
        <w:t xml:space="preserve">ронів </w:t>
      </w:r>
      <w:r w:rsidRPr="001B660E">
        <w:rPr>
          <w:rStyle w:val="FontStyle78"/>
          <w:sz w:val="28"/>
          <w:szCs w:val="28"/>
          <w:lang w:val="uk-UA" w:eastAsia="uk-UA"/>
        </w:rPr>
        <w:t>(</w:t>
      </w:r>
      <w:r w:rsidR="008E5CFD" w:rsidRPr="001B660E">
        <w:rPr>
          <w:rStyle w:val="FontStyle78"/>
          <w:sz w:val="28"/>
          <w:szCs w:val="28"/>
          <w:lang w:val="en-US" w:eastAsia="uk-UA"/>
        </w:rPr>
        <w:t>IFN</w:t>
      </w:r>
      <w:r w:rsidRPr="001B660E">
        <w:rPr>
          <w:rStyle w:val="FontStyle78"/>
          <w:sz w:val="28"/>
          <w:szCs w:val="28"/>
          <w:lang w:val="uk-UA" w:eastAsia="uk-UA"/>
        </w:rPr>
        <w:t xml:space="preserve">), </w:t>
      </w:r>
      <w:r w:rsidRPr="001B660E">
        <w:rPr>
          <w:rStyle w:val="FontStyle77"/>
          <w:sz w:val="28"/>
          <w:szCs w:val="28"/>
          <w:lang w:val="uk-UA" w:eastAsia="uk-UA"/>
        </w:rPr>
        <w:t xml:space="preserve">інтерлейкіну 2 та </w:t>
      </w:r>
      <w:r w:rsidR="008E5CFD" w:rsidRPr="001B660E">
        <w:rPr>
          <w:rStyle w:val="FontStyle77"/>
          <w:sz w:val="28"/>
          <w:szCs w:val="28"/>
          <w:lang w:val="en-US" w:eastAsia="uk-UA"/>
        </w:rPr>
        <w:t>TNF</w:t>
      </w:r>
      <w:r w:rsidRPr="001B660E">
        <w:rPr>
          <w:rStyle w:val="FontStyle77"/>
          <w:sz w:val="28"/>
          <w:szCs w:val="28"/>
          <w:lang w:val="uk-UA" w:eastAsia="uk-UA"/>
        </w:rPr>
        <w:t>-</w:t>
      </w:r>
      <w:r w:rsidR="008E5CFD" w:rsidRPr="001B660E">
        <w:rPr>
          <w:rStyle w:val="FontStyle77"/>
          <w:sz w:val="28"/>
          <w:szCs w:val="28"/>
          <w:lang w:val="uk-UA" w:eastAsia="uk-UA"/>
        </w:rPr>
        <w:t>α</w:t>
      </w:r>
      <w:r w:rsidRPr="001B660E">
        <w:rPr>
          <w:rStyle w:val="FontStyle77"/>
          <w:sz w:val="28"/>
          <w:szCs w:val="28"/>
          <w:lang w:val="uk-UA" w:eastAsia="uk-UA"/>
        </w:rPr>
        <w:t>.</w:t>
      </w:r>
      <w:r w:rsidR="008E5CFD" w:rsidRPr="001B660E">
        <w:rPr>
          <w:rStyle w:val="FontStyle77"/>
          <w:sz w:val="28"/>
          <w:szCs w:val="28"/>
          <w:lang w:val="uk-UA" w:eastAsia="uk-UA"/>
        </w:rPr>
        <w:t xml:space="preserve"> </w:t>
      </w:r>
      <w:r w:rsidR="00EA4B23" w:rsidRPr="001B660E">
        <w:rPr>
          <w:rStyle w:val="FontStyle78"/>
          <w:sz w:val="28"/>
          <w:szCs w:val="28"/>
          <w:lang w:val="uk-UA"/>
        </w:rPr>
        <w:t>П</w:t>
      </w:r>
      <w:r w:rsidR="00EA4B23" w:rsidRPr="001B660E">
        <w:rPr>
          <w:rStyle w:val="FontStyle78"/>
          <w:sz w:val="28"/>
          <w:szCs w:val="28"/>
          <w:lang w:val="uk-UA" w:eastAsia="uk-UA"/>
        </w:rPr>
        <w:t xml:space="preserve">репарати </w:t>
      </w:r>
      <w:r w:rsidR="00EA4B23" w:rsidRPr="001B660E">
        <w:rPr>
          <w:rStyle w:val="FontStyle78"/>
          <w:sz w:val="28"/>
          <w:szCs w:val="28"/>
          <w:lang w:val="en-US" w:eastAsia="uk-UA"/>
        </w:rPr>
        <w:t>INF</w:t>
      </w:r>
      <w:r w:rsidR="00EA4B23" w:rsidRPr="001B660E">
        <w:rPr>
          <w:rStyle w:val="FontStyle78"/>
          <w:sz w:val="28"/>
          <w:szCs w:val="28"/>
          <w:lang w:val="uk-UA" w:eastAsia="uk-UA"/>
        </w:rPr>
        <w:t xml:space="preserve"> підвищують цитотоксичну активність природних кілерів. Механізм антипухлинноъ дії </w:t>
      </w:r>
      <w:r w:rsidR="00EA4B23" w:rsidRPr="001B660E">
        <w:rPr>
          <w:rStyle w:val="FontStyle78"/>
          <w:sz w:val="28"/>
          <w:szCs w:val="28"/>
          <w:lang w:val="en-US" w:eastAsia="uk-UA"/>
        </w:rPr>
        <w:t>INF</w:t>
      </w:r>
      <w:r w:rsidR="00EA4B23" w:rsidRPr="001B660E">
        <w:rPr>
          <w:rStyle w:val="FontStyle78"/>
          <w:sz w:val="28"/>
          <w:szCs w:val="28"/>
          <w:lang w:val="uk-UA" w:eastAsia="uk-UA"/>
        </w:rPr>
        <w:t xml:space="preserve"> може включати активацію апоптозу. У деяких випадках відзначається нормалізація співвідношення </w:t>
      </w:r>
      <w:r w:rsidR="00EA4B23" w:rsidRPr="001B660E">
        <w:rPr>
          <w:rStyle w:val="FontStyle78"/>
          <w:sz w:val="28"/>
          <w:szCs w:val="28"/>
          <w:lang w:val="en-US" w:eastAsia="en-US"/>
        </w:rPr>
        <w:t>CD</w:t>
      </w:r>
      <w:r w:rsidR="00EA4B23" w:rsidRPr="001B660E">
        <w:rPr>
          <w:rStyle w:val="FontStyle78"/>
          <w:sz w:val="28"/>
          <w:szCs w:val="28"/>
          <w:lang w:val="uk-UA" w:eastAsia="en-US"/>
        </w:rPr>
        <w:t>47</w:t>
      </w:r>
      <w:r w:rsidR="00EA4B23" w:rsidRPr="001B660E">
        <w:rPr>
          <w:rStyle w:val="FontStyle78"/>
          <w:sz w:val="28"/>
          <w:szCs w:val="28"/>
          <w:lang w:val="en-US" w:eastAsia="en-US"/>
        </w:rPr>
        <w:t>CD</w:t>
      </w:r>
      <w:r w:rsidR="00EA4B23" w:rsidRPr="001B660E">
        <w:rPr>
          <w:rStyle w:val="FontStyle78"/>
          <w:sz w:val="28"/>
          <w:szCs w:val="28"/>
          <w:lang w:val="uk-UA" w:eastAsia="en-US"/>
        </w:rPr>
        <w:t>8</w:t>
      </w:r>
      <w:r w:rsidR="00EA4B23" w:rsidRPr="001B660E">
        <w:rPr>
          <w:rStyle w:val="FontStyle78"/>
          <w:sz w:val="28"/>
          <w:szCs w:val="28"/>
          <w:vertAlign w:val="superscript"/>
          <w:lang w:val="uk-UA" w:eastAsia="en-US"/>
        </w:rPr>
        <w:t>+</w:t>
      </w:r>
      <w:r w:rsidR="00EA4B23" w:rsidRPr="001B660E">
        <w:rPr>
          <w:rStyle w:val="FontStyle78"/>
          <w:sz w:val="28"/>
          <w:szCs w:val="28"/>
          <w:lang w:val="uk-UA" w:eastAsia="en-US"/>
        </w:rPr>
        <w:t xml:space="preserve"> Т-клітин. </w:t>
      </w:r>
      <w:r w:rsidRPr="001B660E">
        <w:rPr>
          <w:rStyle w:val="FontStyle78"/>
          <w:sz w:val="28"/>
          <w:szCs w:val="28"/>
          <w:lang w:val="uk-UA"/>
        </w:rPr>
        <w:t xml:space="preserve">Аналіз результатів застосування </w:t>
      </w:r>
      <w:r w:rsidR="008E5CFD" w:rsidRPr="001B660E">
        <w:rPr>
          <w:rStyle w:val="FontStyle78"/>
          <w:sz w:val="28"/>
          <w:szCs w:val="28"/>
          <w:lang w:val="en-US"/>
        </w:rPr>
        <w:t>INF</w:t>
      </w:r>
      <w:r w:rsidRPr="001B660E">
        <w:rPr>
          <w:rStyle w:val="FontStyle78"/>
          <w:sz w:val="28"/>
          <w:szCs w:val="28"/>
          <w:lang w:val="uk-UA"/>
        </w:rPr>
        <w:t xml:space="preserve"> у онкологічних хворих виявив його</w:t>
      </w:r>
      <w:r w:rsidR="003E7C36" w:rsidRPr="001B660E">
        <w:rPr>
          <w:rStyle w:val="FontStyle78"/>
          <w:sz w:val="28"/>
          <w:szCs w:val="28"/>
          <w:lang w:val="uk-UA"/>
        </w:rPr>
        <w:t xml:space="preserve"> </w:t>
      </w:r>
      <w:r w:rsidRPr="001B660E">
        <w:rPr>
          <w:rStyle w:val="FontStyle78"/>
          <w:sz w:val="28"/>
          <w:szCs w:val="28"/>
          <w:lang w:val="uk-UA" w:eastAsia="uk-UA"/>
        </w:rPr>
        <w:t>ефективність при метастатичному ракові нирки, меланомі, гемобластозах та</w:t>
      </w:r>
      <w:r w:rsidR="003E7C36" w:rsidRPr="001B660E">
        <w:rPr>
          <w:rStyle w:val="FontStyle78"/>
          <w:sz w:val="28"/>
          <w:szCs w:val="28"/>
          <w:lang w:val="uk-UA" w:eastAsia="uk-UA"/>
        </w:rPr>
        <w:t xml:space="preserve"> </w:t>
      </w:r>
      <w:r w:rsidRPr="001B660E">
        <w:rPr>
          <w:rStyle w:val="FontStyle78"/>
          <w:sz w:val="28"/>
          <w:szCs w:val="28"/>
          <w:lang w:val="uk-UA" w:eastAsia="uk-UA"/>
        </w:rPr>
        <w:t xml:space="preserve">інших пухлинах. </w:t>
      </w:r>
      <w:r w:rsidR="00C37ED7" w:rsidRPr="001B660E">
        <w:rPr>
          <w:rStyle w:val="FontStyle78"/>
          <w:sz w:val="28"/>
          <w:szCs w:val="28"/>
          <w:lang w:val="uk-UA" w:eastAsia="uk-UA"/>
        </w:rPr>
        <w:t>П</w:t>
      </w:r>
      <w:r w:rsidRPr="001B660E">
        <w:rPr>
          <w:rStyle w:val="FontStyle78"/>
          <w:sz w:val="28"/>
          <w:szCs w:val="28"/>
          <w:lang w:val="uk-UA" w:eastAsia="uk-UA"/>
        </w:rPr>
        <w:t xml:space="preserve">ри лікуванні хворих </w:t>
      </w:r>
      <w:r w:rsidR="003E7C36" w:rsidRPr="001B660E">
        <w:rPr>
          <w:rStyle w:val="FontStyle78"/>
          <w:sz w:val="28"/>
          <w:szCs w:val="28"/>
          <w:lang w:val="uk-UA" w:eastAsia="uk-UA"/>
        </w:rPr>
        <w:t>з метастатичним раком нирки пре</w:t>
      </w:r>
      <w:r w:rsidRPr="001B660E">
        <w:rPr>
          <w:rStyle w:val="FontStyle78"/>
          <w:sz w:val="28"/>
          <w:szCs w:val="28"/>
          <w:lang w:val="uk-UA" w:eastAsia="uk-UA"/>
        </w:rPr>
        <w:t xml:space="preserve">парати </w:t>
      </w:r>
      <w:r w:rsidR="00C37ED7" w:rsidRPr="001B660E">
        <w:rPr>
          <w:rStyle w:val="FontStyle78"/>
          <w:sz w:val="28"/>
          <w:szCs w:val="28"/>
          <w:lang w:val="en-US" w:eastAsia="uk-UA"/>
        </w:rPr>
        <w:t>INF</w:t>
      </w:r>
      <w:r w:rsidRPr="001B660E">
        <w:rPr>
          <w:rStyle w:val="FontStyle78"/>
          <w:sz w:val="28"/>
          <w:szCs w:val="28"/>
          <w:lang w:val="uk-UA" w:eastAsia="uk-UA"/>
        </w:rPr>
        <w:t xml:space="preserve"> застосовуються в режимі повторних 10-денних курсів</w:t>
      </w:r>
      <w:r w:rsidR="003E7C36" w:rsidRPr="001B660E">
        <w:rPr>
          <w:rStyle w:val="FontStyle78"/>
          <w:sz w:val="28"/>
          <w:szCs w:val="28"/>
          <w:lang w:val="uk-UA" w:eastAsia="uk-UA"/>
        </w:rPr>
        <w:t xml:space="preserve"> </w:t>
      </w:r>
      <w:r w:rsidRPr="001B660E">
        <w:rPr>
          <w:rStyle w:val="FontStyle78"/>
          <w:sz w:val="28"/>
          <w:szCs w:val="28"/>
          <w:lang w:val="uk-UA" w:eastAsia="uk-UA"/>
        </w:rPr>
        <w:t>по 3</w:t>
      </w:r>
      <w:r w:rsidR="00C37ED7" w:rsidRPr="001B660E">
        <w:rPr>
          <w:rStyle w:val="FontStyle78"/>
          <w:sz w:val="28"/>
          <w:szCs w:val="28"/>
          <w:lang w:val="uk-UA" w:eastAsia="uk-UA"/>
        </w:rPr>
        <w:t xml:space="preserve"> млн</w:t>
      </w:r>
      <w:r w:rsidRPr="001B660E">
        <w:rPr>
          <w:rStyle w:val="FontStyle78"/>
          <w:sz w:val="28"/>
          <w:szCs w:val="28"/>
          <w:lang w:val="uk-UA" w:eastAsia="uk-UA"/>
        </w:rPr>
        <w:t xml:space="preserve"> МО у день в</w:t>
      </w:r>
      <w:r w:rsidR="00C37ED7" w:rsidRPr="001B660E">
        <w:rPr>
          <w:rStyle w:val="FontStyle78"/>
          <w:sz w:val="28"/>
          <w:szCs w:val="28"/>
          <w:lang w:val="uk-UA" w:eastAsia="uk-UA"/>
        </w:rPr>
        <w:t>/м</w:t>
      </w:r>
      <w:r w:rsidRPr="001B660E">
        <w:rPr>
          <w:rStyle w:val="FontStyle78"/>
          <w:sz w:val="28"/>
          <w:szCs w:val="28"/>
          <w:lang w:val="uk-UA" w:eastAsia="uk-UA"/>
        </w:rPr>
        <w:t xml:space="preserve"> з інтервалом між курсами у 3-4 тижні.</w:t>
      </w:r>
    </w:p>
    <w:p w:rsidR="00EA4B23" w:rsidRPr="001B660E" w:rsidRDefault="003D0BC3" w:rsidP="001B660E">
      <w:pPr>
        <w:pStyle w:val="Style48"/>
        <w:widowControl/>
        <w:ind w:firstLine="709"/>
        <w:jc w:val="both"/>
        <w:rPr>
          <w:rStyle w:val="FontStyle78"/>
          <w:sz w:val="28"/>
          <w:szCs w:val="28"/>
          <w:lang w:val="uk-UA" w:eastAsia="uk-UA"/>
        </w:rPr>
      </w:pPr>
      <w:r w:rsidRPr="001B660E">
        <w:rPr>
          <w:rStyle w:val="FontStyle78"/>
          <w:sz w:val="28"/>
          <w:szCs w:val="28"/>
          <w:lang w:val="uk-UA" w:eastAsia="uk-UA"/>
        </w:rPr>
        <w:t>В середньому у 10 % хворих із пухлиною нирки і множинними метастазами</w:t>
      </w:r>
      <w:r w:rsidR="003E7C36" w:rsidRPr="001B660E">
        <w:rPr>
          <w:rStyle w:val="FontStyle78"/>
          <w:sz w:val="28"/>
          <w:szCs w:val="28"/>
          <w:lang w:val="uk-UA" w:eastAsia="uk-UA"/>
        </w:rPr>
        <w:t xml:space="preserve"> </w:t>
      </w:r>
      <w:r w:rsidRPr="001B660E">
        <w:rPr>
          <w:rStyle w:val="FontStyle78"/>
          <w:sz w:val="28"/>
          <w:szCs w:val="28"/>
          <w:lang w:val="uk-UA" w:eastAsia="uk-UA"/>
        </w:rPr>
        <w:t>у легенях можливе досягнення повної ремісії. Середня частота позитивного</w:t>
      </w:r>
      <w:r w:rsidR="003E7C36" w:rsidRPr="001B660E">
        <w:rPr>
          <w:rStyle w:val="FontStyle78"/>
          <w:sz w:val="28"/>
          <w:szCs w:val="28"/>
          <w:lang w:val="uk-UA" w:eastAsia="uk-UA"/>
        </w:rPr>
        <w:t xml:space="preserve"> </w:t>
      </w:r>
      <w:r w:rsidRPr="001B660E">
        <w:rPr>
          <w:rStyle w:val="FontStyle78"/>
          <w:sz w:val="28"/>
          <w:szCs w:val="28"/>
          <w:lang w:val="uk-UA" w:eastAsia="uk-UA"/>
        </w:rPr>
        <w:t>лікувального ефекту складає більше 50 %. Ефект значною мірою залежить від</w:t>
      </w:r>
      <w:r w:rsidR="003E7C36" w:rsidRPr="001B660E">
        <w:rPr>
          <w:rStyle w:val="FontStyle78"/>
          <w:sz w:val="28"/>
          <w:szCs w:val="28"/>
          <w:lang w:val="uk-UA" w:eastAsia="uk-UA"/>
        </w:rPr>
        <w:t xml:space="preserve"> </w:t>
      </w:r>
      <w:r w:rsidRPr="001B660E">
        <w:rPr>
          <w:rStyle w:val="FontStyle78"/>
          <w:sz w:val="28"/>
          <w:szCs w:val="28"/>
          <w:lang w:val="uk-UA" w:eastAsia="uk-UA"/>
        </w:rPr>
        <w:t xml:space="preserve">поширеності процесу. При дрібних (менше </w:t>
      </w:r>
      <w:smartTag w:uri="urn:schemas-microsoft-com:office:smarttags" w:element="metricconverter">
        <w:smartTagPr>
          <w:attr w:name="ProductID" w:val="2 см"/>
        </w:smartTagPr>
        <w:r w:rsidRPr="001B660E">
          <w:rPr>
            <w:rStyle w:val="FontStyle78"/>
            <w:sz w:val="28"/>
            <w:szCs w:val="28"/>
            <w:lang w:val="uk-UA" w:eastAsia="uk-UA"/>
          </w:rPr>
          <w:t>2 см</w:t>
        </w:r>
      </w:smartTag>
      <w:r w:rsidRPr="001B660E">
        <w:rPr>
          <w:rStyle w:val="FontStyle78"/>
          <w:sz w:val="28"/>
          <w:szCs w:val="28"/>
          <w:lang w:val="uk-UA" w:eastAsia="uk-UA"/>
        </w:rPr>
        <w:t xml:space="preserve"> у діаметрі) легеневих метастазах частота позитивного ефекту складає понад 50 %, а у хворих з більшими</w:t>
      </w:r>
      <w:r w:rsidR="003E7C36" w:rsidRPr="001B660E">
        <w:rPr>
          <w:rStyle w:val="FontStyle78"/>
          <w:sz w:val="28"/>
          <w:szCs w:val="28"/>
          <w:lang w:val="uk-UA" w:eastAsia="uk-UA"/>
        </w:rPr>
        <w:t xml:space="preserve"> </w:t>
      </w:r>
      <w:r w:rsidRPr="001B660E">
        <w:rPr>
          <w:rStyle w:val="FontStyle78"/>
          <w:sz w:val="28"/>
          <w:szCs w:val="28"/>
          <w:lang w:val="uk-UA" w:eastAsia="uk-UA"/>
        </w:rPr>
        <w:t>метастазами — близько 40 %.</w:t>
      </w:r>
      <w:r w:rsidR="00EA4B23" w:rsidRPr="001B660E">
        <w:rPr>
          <w:rStyle w:val="FontStyle78"/>
          <w:sz w:val="28"/>
          <w:szCs w:val="28"/>
          <w:lang w:val="uk-UA" w:eastAsia="uk-UA"/>
        </w:rPr>
        <w:t xml:space="preserve"> </w:t>
      </w:r>
    </w:p>
    <w:p w:rsidR="003D0BC3" w:rsidRPr="001B660E" w:rsidRDefault="003D0BC3" w:rsidP="001B660E">
      <w:pPr>
        <w:pStyle w:val="Style48"/>
        <w:widowControl/>
        <w:ind w:firstLine="709"/>
        <w:jc w:val="both"/>
        <w:rPr>
          <w:rStyle w:val="FontStyle78"/>
          <w:sz w:val="28"/>
          <w:szCs w:val="28"/>
          <w:lang w:val="uk-UA" w:eastAsia="uk-UA"/>
        </w:rPr>
      </w:pPr>
      <w:r w:rsidRPr="001B660E">
        <w:rPr>
          <w:rStyle w:val="FontStyle78"/>
          <w:sz w:val="28"/>
          <w:szCs w:val="28"/>
          <w:lang w:val="uk-UA"/>
        </w:rPr>
        <w:t>Для лікування меланоми використовують</w:t>
      </w:r>
      <w:r w:rsidR="003E7C36" w:rsidRPr="001B660E">
        <w:rPr>
          <w:rStyle w:val="FontStyle78"/>
          <w:sz w:val="28"/>
          <w:szCs w:val="28"/>
          <w:lang w:val="uk-UA"/>
        </w:rPr>
        <w:t>ся регіональні перфузії або міс</w:t>
      </w:r>
      <w:r w:rsidRPr="001B660E">
        <w:rPr>
          <w:rStyle w:val="FontStyle78"/>
          <w:sz w:val="28"/>
          <w:szCs w:val="28"/>
          <w:lang w:val="uk-UA" w:eastAsia="uk-UA"/>
        </w:rPr>
        <w:t xml:space="preserve">цеве введення </w:t>
      </w:r>
      <w:r w:rsidR="00EA4B23" w:rsidRPr="001B660E">
        <w:rPr>
          <w:rStyle w:val="FontStyle78"/>
          <w:sz w:val="28"/>
          <w:szCs w:val="28"/>
          <w:lang w:val="en-US" w:eastAsia="uk-UA"/>
        </w:rPr>
        <w:t>TNF</w:t>
      </w:r>
      <w:r w:rsidR="00EA4B23" w:rsidRPr="001B660E">
        <w:rPr>
          <w:rStyle w:val="FontStyle78"/>
          <w:sz w:val="28"/>
          <w:szCs w:val="28"/>
          <w:lang w:eastAsia="uk-UA"/>
        </w:rPr>
        <w:t>-α</w:t>
      </w:r>
      <w:r w:rsidRPr="001B660E">
        <w:rPr>
          <w:rStyle w:val="FontStyle78"/>
          <w:sz w:val="28"/>
          <w:szCs w:val="28"/>
          <w:lang w:val="uk-UA" w:eastAsia="uk-UA"/>
        </w:rPr>
        <w:t>.</w:t>
      </w:r>
    </w:p>
    <w:p w:rsidR="003D0BC3" w:rsidRPr="001B660E" w:rsidRDefault="003D0BC3" w:rsidP="001B660E">
      <w:pPr>
        <w:pStyle w:val="Style48"/>
        <w:widowControl/>
        <w:ind w:firstLine="709"/>
        <w:jc w:val="both"/>
        <w:rPr>
          <w:rStyle w:val="FontStyle78"/>
          <w:sz w:val="28"/>
          <w:szCs w:val="28"/>
          <w:lang w:val="en-US" w:eastAsia="uk-UA"/>
        </w:rPr>
      </w:pPr>
      <w:r w:rsidRPr="001B660E">
        <w:rPr>
          <w:rStyle w:val="FontStyle78"/>
          <w:b/>
          <w:sz w:val="28"/>
          <w:szCs w:val="28"/>
          <w:lang w:val="uk-UA"/>
        </w:rPr>
        <w:t>Генна терапія пухлин</w:t>
      </w:r>
      <w:r w:rsidR="00EA4B23" w:rsidRPr="001B660E">
        <w:rPr>
          <w:rStyle w:val="FontStyle78"/>
          <w:sz w:val="28"/>
          <w:szCs w:val="28"/>
          <w:lang w:val="uk-UA"/>
        </w:rPr>
        <w:t xml:space="preserve"> </w:t>
      </w:r>
      <w:r w:rsidRPr="001B660E">
        <w:rPr>
          <w:rStyle w:val="FontStyle78"/>
          <w:sz w:val="28"/>
          <w:szCs w:val="28"/>
          <w:lang w:val="uk-UA" w:eastAsia="uk-UA"/>
        </w:rPr>
        <w:t>В основі її</w:t>
      </w:r>
      <w:r w:rsidR="003E7C36" w:rsidRPr="001B660E">
        <w:rPr>
          <w:rStyle w:val="FontStyle78"/>
          <w:sz w:val="28"/>
          <w:szCs w:val="28"/>
          <w:lang w:val="uk-UA" w:eastAsia="uk-UA"/>
        </w:rPr>
        <w:t xml:space="preserve"> </w:t>
      </w:r>
      <w:r w:rsidRPr="001B660E">
        <w:rPr>
          <w:rStyle w:val="FontStyle78"/>
          <w:sz w:val="28"/>
          <w:szCs w:val="28"/>
          <w:lang w:val="uk-UA" w:eastAsia="uk-UA"/>
        </w:rPr>
        <w:t>лежить створення так званих протиракови</w:t>
      </w:r>
      <w:r w:rsidR="003E7C36" w:rsidRPr="001B660E">
        <w:rPr>
          <w:rStyle w:val="FontStyle78"/>
          <w:sz w:val="28"/>
          <w:szCs w:val="28"/>
          <w:lang w:val="uk-UA" w:eastAsia="uk-UA"/>
        </w:rPr>
        <w:t>х вакцин. Вони можуть бути отри</w:t>
      </w:r>
      <w:r w:rsidRPr="001B660E">
        <w:rPr>
          <w:rStyle w:val="FontStyle78"/>
          <w:sz w:val="28"/>
          <w:szCs w:val="28"/>
          <w:lang w:val="uk-UA" w:eastAsia="uk-UA"/>
        </w:rPr>
        <w:t>мані за допомогою введення в геном пухлинної клітини нових генів: генів</w:t>
      </w:r>
      <w:r w:rsidR="003E7C36" w:rsidRPr="001B660E">
        <w:rPr>
          <w:rStyle w:val="FontStyle78"/>
          <w:sz w:val="28"/>
          <w:szCs w:val="28"/>
          <w:lang w:val="uk-UA" w:eastAsia="uk-UA"/>
        </w:rPr>
        <w:t xml:space="preserve"> </w:t>
      </w:r>
      <w:r w:rsidRPr="001B660E">
        <w:rPr>
          <w:rStyle w:val="FontStyle78"/>
          <w:sz w:val="28"/>
          <w:szCs w:val="28"/>
          <w:lang w:val="uk-UA" w:eastAsia="uk-UA"/>
        </w:rPr>
        <w:t>протипухлинних цитокінів та їх рецеп</w:t>
      </w:r>
      <w:r w:rsidR="003E7C36" w:rsidRPr="001B660E">
        <w:rPr>
          <w:rStyle w:val="FontStyle78"/>
          <w:sz w:val="28"/>
          <w:szCs w:val="28"/>
          <w:lang w:val="uk-UA" w:eastAsia="uk-UA"/>
        </w:rPr>
        <w:t>торів, пухлиноасоційованих анти</w:t>
      </w:r>
      <w:r w:rsidRPr="001B660E">
        <w:rPr>
          <w:rStyle w:val="FontStyle78"/>
          <w:sz w:val="28"/>
          <w:szCs w:val="28"/>
          <w:lang w:val="uk-UA" w:eastAsia="uk-UA"/>
        </w:rPr>
        <w:t>генів, суїцидних генів, чужорідних антигенів, вірусів.</w:t>
      </w:r>
    </w:p>
    <w:p w:rsidR="005743C5" w:rsidRPr="001B660E" w:rsidRDefault="00084609" w:rsidP="001B660E">
      <w:pPr>
        <w:ind w:firstLine="709"/>
        <w:jc w:val="both"/>
        <w:rPr>
          <w:rFonts w:eastAsia="Times New Roman"/>
          <w:color w:val="333333"/>
          <w:sz w:val="28"/>
          <w:szCs w:val="28"/>
          <w:lang w:val="ru-RU" w:eastAsia="ru-RU"/>
        </w:rPr>
      </w:pPr>
      <w:r>
        <w:rPr>
          <w:rFonts w:eastAsia="Times New Roman"/>
          <w:color w:val="333333"/>
          <w:sz w:val="28"/>
          <w:szCs w:val="28"/>
          <w:lang w:val="ru-RU" w:eastAsia="ru-RU"/>
        </w:rPr>
        <w:t>О</w:t>
      </w:r>
      <w:r w:rsidR="005743C5" w:rsidRPr="001B660E">
        <w:rPr>
          <w:rFonts w:eastAsia="Times New Roman"/>
          <w:color w:val="333333"/>
          <w:sz w:val="28"/>
          <w:szCs w:val="28"/>
          <w:lang w:val="ru-RU" w:eastAsia="ru-RU"/>
        </w:rPr>
        <w:t>ткрыти</w:t>
      </w:r>
      <w:r>
        <w:rPr>
          <w:rFonts w:eastAsia="Times New Roman"/>
          <w:color w:val="333333"/>
          <w:sz w:val="28"/>
          <w:szCs w:val="28"/>
          <w:lang w:val="ru-RU" w:eastAsia="ru-RU"/>
        </w:rPr>
        <w:t>е</w:t>
      </w:r>
      <w:r w:rsidR="005743C5" w:rsidRPr="001B660E">
        <w:rPr>
          <w:rFonts w:eastAsia="Times New Roman"/>
          <w:color w:val="333333"/>
          <w:sz w:val="28"/>
          <w:szCs w:val="28"/>
          <w:lang w:val="ru-RU" w:eastAsia="ru-RU"/>
        </w:rPr>
        <w:t xml:space="preserve"> опухолевых антигенов и разработк</w:t>
      </w:r>
      <w:r>
        <w:rPr>
          <w:rFonts w:eastAsia="Times New Roman"/>
          <w:color w:val="333333"/>
          <w:sz w:val="28"/>
          <w:szCs w:val="28"/>
          <w:lang w:val="ru-RU" w:eastAsia="ru-RU"/>
        </w:rPr>
        <w:t>а</w:t>
      </w:r>
      <w:r w:rsidR="005743C5" w:rsidRPr="001B660E">
        <w:rPr>
          <w:rFonts w:eastAsia="Times New Roman"/>
          <w:color w:val="333333"/>
          <w:sz w:val="28"/>
          <w:szCs w:val="28"/>
          <w:lang w:val="ru-RU" w:eastAsia="ru-RU"/>
        </w:rPr>
        <w:t xml:space="preserve"> методов формирования специфического иммунного ответа против них</w:t>
      </w:r>
      <w:r>
        <w:rPr>
          <w:rFonts w:eastAsia="Times New Roman"/>
          <w:color w:val="333333"/>
          <w:sz w:val="28"/>
          <w:szCs w:val="28"/>
          <w:lang w:val="ru-RU" w:eastAsia="ru-RU"/>
        </w:rPr>
        <w:t xml:space="preserve"> </w:t>
      </w:r>
      <w:r w:rsidR="005743C5" w:rsidRPr="001B660E">
        <w:rPr>
          <w:rFonts w:eastAsia="Times New Roman"/>
          <w:color w:val="333333"/>
          <w:sz w:val="28"/>
          <w:szCs w:val="28"/>
          <w:lang w:val="ru-RU" w:eastAsia="ru-RU"/>
        </w:rPr>
        <w:t>лежит в основе создания противоопухолевых вакцин, с которыми связаны перспективы существенного повышения эффективности противоопухолевой иммунотерапии. Механизм действия противоопухолевых вакцин в общем сходен с таковым у вакцин, применяемых для профилактики инфекций, и в основе его лежит формирование специфического иммунного ответа на антиген. Основное отличие противоопухолевых вакцин состоит в том, что их использование для профилактики невозможно из-за многочисленности различных видов опухолей и непредсказуемости их появления. Их применение целесообразно только для максимальной индукции иммунного ответа</w:t>
      </w:r>
      <w:r w:rsidR="00F60246" w:rsidRPr="001B660E">
        <w:rPr>
          <w:rFonts w:eastAsia="Times New Roman"/>
          <w:color w:val="333333"/>
          <w:sz w:val="28"/>
          <w:szCs w:val="28"/>
          <w:lang w:val="ru-RU" w:eastAsia="ru-RU"/>
        </w:rPr>
        <w:t xml:space="preserve"> на уже существующую опухоль.</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 xml:space="preserve">Причины иммунологической толерантности опухолей </w:t>
      </w:r>
      <w:r w:rsidRPr="001B660E">
        <w:rPr>
          <w:rFonts w:eastAsia="Times New Roman"/>
          <w:color w:val="333333"/>
          <w:sz w:val="28"/>
          <w:szCs w:val="28"/>
          <w:lang w:val="ru-RU" w:eastAsia="ru-RU"/>
        </w:rPr>
        <w:t>Основной причиной низкого иммунного ответа или его отсутствия в отношении опухоли являются слабые различия между нормальной и опухолевой клеткой. Так, даже нормально функционирующая иммунная система зачастую не может распознать опухолевую клетку и как следствие уничтожить ее. С другой стороны, активный рост опухоли может приводить к селекции клона опухолевых клеток в сторону клеток, несущих меньше опухолевых антигенных детерминант или имеющих другие антигенные детерминанты за счет уничтожения только клеток с выраженным иммуногенным потенциалом. Доказаны факты потери опухолевыми клетками молекул главного комплекса гистосовместимости, которые играют важную роль в распознавании антигена и реализации Т-клеточного иммунитета. Ограниченная локализация опухолевых антигенов в месте развития опухоли и низкая их концентрация в лимфоидных органах приводит к запаздыванию иммунного ответа, и он развивается в поздних стадиях, когда начинается процесс диссеминации опухолевых клеток или их гибель и концентрация опухолевых антигенов в органах и тканях иммунной системы повышается. Можно однозначно говорить об отрицательной роли секреции опухолевыми клетками иммуносупрессивных факторов и апоптических сигналов в формировании локальной или системной иммунодепрессии. Определенной причиной иммунологической толерантности является и нарушение механизма представления опухолевого антигена эффекторным клеткам иммунной системы (в отсутствии костимулирующих факторов, продуцируемых другими клетками иммунной системы). В каждом конкретном случае, вероятно, доминирует какой-либо из этих факторов, но при разработке подходов к специфической иммунотерапии опухолей необходимо учиты</w:t>
      </w:r>
      <w:r w:rsidR="00AC2667" w:rsidRPr="001B660E">
        <w:rPr>
          <w:rFonts w:eastAsia="Times New Roman"/>
          <w:color w:val="333333"/>
          <w:sz w:val="28"/>
          <w:szCs w:val="28"/>
          <w:lang w:val="ru-RU" w:eastAsia="ru-RU"/>
        </w:rPr>
        <w:t>вать значение каждого их них.</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Опухолевые антигены</w:t>
      </w:r>
      <w:r w:rsidR="00B56FC8"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Белки, экспрессируемые опухолевой клеткой и являющиеся потенциальными антигенами, способными индуцировать иммунный ответ, можно разделить на несколько групп. Прежде всего это нормальные белки, кодируемые геномом клетки – опухоле</w:t>
      </w:r>
      <w:r w:rsidR="00FE1E14" w:rsidRPr="001B660E">
        <w:rPr>
          <w:rFonts w:eastAsia="Times New Roman"/>
          <w:color w:val="333333"/>
          <w:sz w:val="28"/>
          <w:szCs w:val="28"/>
          <w:lang w:val="ru-RU" w:eastAsia="ru-RU"/>
        </w:rPr>
        <w:t>-</w:t>
      </w:r>
      <w:r w:rsidRPr="001B660E">
        <w:rPr>
          <w:rFonts w:eastAsia="Times New Roman"/>
          <w:color w:val="333333"/>
          <w:sz w:val="28"/>
          <w:szCs w:val="28"/>
          <w:lang w:val="ru-RU" w:eastAsia="ru-RU"/>
        </w:rPr>
        <w:t xml:space="preserve">ассоциированные антигены. К ним можно отнести тканеспецифичные белки, присутствующие как на нормальных клетках, так и на опухолевых клетках, имеющих происхождение из этой ткани (дифференцировочные антигены). Примером таких антигенов являются </w:t>
      </w:r>
      <w:r w:rsidRPr="001B660E">
        <w:rPr>
          <w:rFonts w:eastAsia="Times New Roman"/>
          <w:b/>
          <w:i/>
          <w:color w:val="333333"/>
          <w:sz w:val="28"/>
          <w:szCs w:val="28"/>
          <w:lang w:val="ru-RU" w:eastAsia="ru-RU"/>
        </w:rPr>
        <w:t>меланомные антигены</w:t>
      </w:r>
      <w:r w:rsidRPr="001B660E">
        <w:rPr>
          <w:rFonts w:eastAsia="Times New Roman"/>
          <w:color w:val="333333"/>
          <w:sz w:val="28"/>
          <w:szCs w:val="28"/>
          <w:lang w:val="ru-RU" w:eastAsia="ru-RU"/>
        </w:rPr>
        <w:t xml:space="preserve"> (тирозиназа, gp100, MART-1/Melan-A, TRP), которые являются белками, вовлеченными в синтез меланина. Широко распространен ряд антигенов, экспрессированых в нормальных тканях в минимальных уровнях, недостаточных для индукции иммунного ответа и гиперэкспрессированных на опухолевых клетках, что позволяет использовать их в качестве мишеней для специфической иммунотерапии рака – </w:t>
      </w:r>
      <w:r w:rsidRPr="001B660E">
        <w:rPr>
          <w:rFonts w:eastAsia="Times New Roman"/>
          <w:b/>
          <w:i/>
          <w:color w:val="333333"/>
          <w:sz w:val="28"/>
          <w:szCs w:val="28"/>
          <w:lang w:val="ru-RU" w:eastAsia="ru-RU"/>
        </w:rPr>
        <w:t>простатспецифические антигены</w:t>
      </w:r>
      <w:r w:rsidRPr="001B660E">
        <w:rPr>
          <w:rFonts w:eastAsia="Times New Roman"/>
          <w:color w:val="333333"/>
          <w:sz w:val="28"/>
          <w:szCs w:val="28"/>
          <w:lang w:val="ru-RU" w:eastAsia="ru-RU"/>
        </w:rPr>
        <w:t xml:space="preserve"> (PSA/PSMA), уровень которых повышается при аденокарциноме простаты; </w:t>
      </w:r>
      <w:r w:rsidRPr="001B660E">
        <w:rPr>
          <w:rFonts w:eastAsia="Times New Roman"/>
          <w:b/>
          <w:i/>
          <w:color w:val="333333"/>
          <w:sz w:val="28"/>
          <w:szCs w:val="28"/>
          <w:lang w:val="ru-RU" w:eastAsia="ru-RU"/>
        </w:rPr>
        <w:t>муцин</w:t>
      </w:r>
      <w:r w:rsidRPr="001B660E">
        <w:rPr>
          <w:rFonts w:eastAsia="Times New Roman"/>
          <w:color w:val="333333"/>
          <w:sz w:val="28"/>
          <w:szCs w:val="28"/>
          <w:lang w:val="ru-RU" w:eastAsia="ru-RU"/>
        </w:rPr>
        <w:t xml:space="preserve"> (MUC1) – повышение которого ассоциируется с раком молочной железы, толстой кишки, поджелудочной железы; </w:t>
      </w:r>
      <w:r w:rsidRPr="001B660E">
        <w:rPr>
          <w:rFonts w:eastAsia="Times New Roman"/>
          <w:b/>
          <w:i/>
          <w:color w:val="333333"/>
          <w:sz w:val="28"/>
          <w:szCs w:val="28"/>
          <w:lang w:val="ru-RU" w:eastAsia="ru-RU"/>
        </w:rPr>
        <w:t>HER-2/neu</w:t>
      </w:r>
      <w:r w:rsidRPr="001B660E">
        <w:rPr>
          <w:rFonts w:eastAsia="Times New Roman"/>
          <w:color w:val="333333"/>
          <w:sz w:val="28"/>
          <w:szCs w:val="28"/>
          <w:lang w:val="ru-RU" w:eastAsia="ru-RU"/>
        </w:rPr>
        <w:t xml:space="preserve"> – обнаруживается при раке легких, яичников, молочной железы, простаты и толстой кишки. </w:t>
      </w:r>
      <w:r w:rsidRPr="001B660E">
        <w:rPr>
          <w:rFonts w:eastAsia="Times New Roman"/>
          <w:b/>
          <w:i/>
          <w:color w:val="333333"/>
          <w:sz w:val="28"/>
          <w:szCs w:val="28"/>
          <w:lang w:val="ru-RU" w:eastAsia="ru-RU"/>
        </w:rPr>
        <w:t>Онкофетальные антигены</w:t>
      </w:r>
      <w:r w:rsidRPr="001B660E">
        <w:rPr>
          <w:rFonts w:eastAsia="Times New Roman"/>
          <w:color w:val="333333"/>
          <w:sz w:val="28"/>
          <w:szCs w:val="28"/>
          <w:lang w:val="ru-RU" w:eastAsia="ru-RU"/>
        </w:rPr>
        <w:t xml:space="preserve">, присутствующие на ранних стадиях развития эмбриона и исчезающие после, могут вновь появляться при некоторых опухолях: раковоэмбриональный антиген (CEA), обнаруживаемый в пищеварительном тракте, поджелудочной железе и печени на 2–6-й неделе гистогенеза, присутствует при раке толстой кишки, легких, молочной железы; альфа-фетопротеин (AFP), продуцируемый эмбриональными печеночными клетками и желточным мешком, присутствует в сыворотке крови взрослых в малых количествах и повышается у некоторых пациентов при раке печени. Уровень </w:t>
      </w:r>
      <w:r w:rsidRPr="001B660E">
        <w:rPr>
          <w:rFonts w:eastAsia="Times New Roman"/>
          <w:b/>
          <w:i/>
          <w:color w:val="333333"/>
          <w:sz w:val="28"/>
          <w:szCs w:val="28"/>
          <w:lang w:val="ru-RU" w:eastAsia="ru-RU"/>
        </w:rPr>
        <w:t>теломеразы</w:t>
      </w:r>
      <w:r w:rsidRPr="001B660E">
        <w:rPr>
          <w:rFonts w:eastAsia="Times New Roman"/>
          <w:color w:val="333333"/>
          <w:sz w:val="28"/>
          <w:szCs w:val="28"/>
          <w:lang w:val="ru-RU" w:eastAsia="ru-RU"/>
        </w:rPr>
        <w:t xml:space="preserve">, присутствующей в стволовых клетках и исчезающей при их дифференцировке, повышается в опухолевых клетках, и, хотя она не является сильным антигеном, при определенных условиях также возможно индуцировать против нее иммунный ответ. </w:t>
      </w:r>
      <w:r w:rsidRPr="001B660E">
        <w:rPr>
          <w:rFonts w:eastAsia="Times New Roman"/>
          <w:b/>
          <w:i/>
          <w:color w:val="333333"/>
          <w:sz w:val="28"/>
          <w:szCs w:val="28"/>
          <w:lang w:val="ru-RU" w:eastAsia="ru-RU"/>
        </w:rPr>
        <w:t>Неоантигены</w:t>
      </w:r>
      <w:r w:rsidRPr="001B660E">
        <w:rPr>
          <w:rFonts w:eastAsia="Times New Roman"/>
          <w:color w:val="333333"/>
          <w:sz w:val="28"/>
          <w:szCs w:val="28"/>
          <w:lang w:val="ru-RU" w:eastAsia="ru-RU"/>
        </w:rPr>
        <w:t xml:space="preserve">, не экспрессирующиеся на клетках тканей, из которых образуется опухоль, экспрессируются на других нормальных тканях. Появление таких антигенов является реактивацией генов, "молчащих" в нормальных клетках при их опухолевой трансформации. Так, раково-тестикулярные антигены (MAGE, BAGE, GAGE, LAGE, SAGE, NY-ESO и т.д.) не экспрессируются на меланоцитах, но присутствуют на клетках меланомы и нормальных клетках яичек и плаценты [7]. Аналогично ганглиозидные антигены появляются на меланоцитах только после их неопластической трансформации и всегда присутствуют на клетках спинного и головного мозга. </w:t>
      </w:r>
      <w:r w:rsidRPr="001B660E">
        <w:rPr>
          <w:rFonts w:eastAsia="Times New Roman"/>
          <w:b/>
          <w:i/>
          <w:color w:val="333333"/>
          <w:sz w:val="28"/>
          <w:szCs w:val="28"/>
          <w:lang w:val="ru-RU" w:eastAsia="ru-RU"/>
        </w:rPr>
        <w:t>Опухолеспецифичные антигены</w:t>
      </w:r>
      <w:r w:rsidRPr="001B660E">
        <w:rPr>
          <w:rFonts w:eastAsia="Times New Roman"/>
          <w:color w:val="333333"/>
          <w:sz w:val="28"/>
          <w:szCs w:val="28"/>
          <w:lang w:val="ru-RU" w:eastAsia="ru-RU"/>
        </w:rPr>
        <w:t xml:space="preserve"> экспрессируются только на опухолевых клетках. К ним относятся мутантные антигены, экспрессируемые клетками с повреждениями ДНК. Такие модифицированные молекулы (бета-катенин, CDK4, P53 и др.) экспрессируются далеко не во всех опухолях, так как вероятность одинаковых мутаций невысока. </w:t>
      </w:r>
      <w:r w:rsidRPr="001B660E">
        <w:rPr>
          <w:rFonts w:eastAsia="Times New Roman"/>
          <w:b/>
          <w:i/>
          <w:color w:val="333333"/>
          <w:sz w:val="28"/>
          <w:szCs w:val="28"/>
          <w:lang w:val="ru-RU" w:eastAsia="ru-RU"/>
        </w:rPr>
        <w:t>Fusion антигены</w:t>
      </w:r>
      <w:r w:rsidRPr="001B660E">
        <w:rPr>
          <w:rFonts w:eastAsia="Times New Roman"/>
          <w:color w:val="333333"/>
          <w:sz w:val="28"/>
          <w:szCs w:val="28"/>
          <w:lang w:val="ru-RU" w:eastAsia="ru-RU"/>
        </w:rPr>
        <w:t xml:space="preserve"> являются продуктами генов, находящихся в обычных условиях в разных местах хромосомы, а при мутации образующих единую последовательность (bcl-abr, abr-bcl, pml-RAR и т.д.), что достаточно часто встречается при различных формах лейкозов. Отдельно следует выделить </w:t>
      </w:r>
      <w:r w:rsidRPr="001B660E">
        <w:rPr>
          <w:rFonts w:eastAsia="Times New Roman"/>
          <w:b/>
          <w:i/>
          <w:color w:val="333333"/>
          <w:sz w:val="28"/>
          <w:szCs w:val="28"/>
          <w:lang w:val="ru-RU" w:eastAsia="ru-RU"/>
        </w:rPr>
        <w:t>вирусные антигены</w:t>
      </w:r>
      <w:r w:rsidRPr="001B660E">
        <w:rPr>
          <w:rFonts w:eastAsia="Times New Roman"/>
          <w:color w:val="333333"/>
          <w:sz w:val="28"/>
          <w:szCs w:val="28"/>
          <w:lang w:val="ru-RU" w:eastAsia="ru-RU"/>
        </w:rPr>
        <w:t xml:space="preserve"> – белки, экспрессируемые на поверхности инфицированных клеток и ассоциирующиеся со злокачественной трансформацией клетки вирусной этиологии. К ним прежде всего относятся белки (Е6, Е7) вируса папилломы человека, ассоциированного с раком шейки матки, вирусы Эпштейна–Барр, а также вирусы герпеса, гепатита В и т.д. [12, 13].</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color w:val="333333"/>
          <w:sz w:val="28"/>
          <w:szCs w:val="28"/>
          <w:lang w:val="ru-RU" w:eastAsia="ru-RU"/>
        </w:rPr>
        <w:t>К настоящему времени более 100 белков являются кандидатами для создания на их основе противоопухолевых вакцин, и их количество непрерывно растет. На сегодняшний день используются разные методы идентификации опухолевых антигенов, но наиболее успешным является технология получения кДНК из опухолевых клеток, ее клонирование с последующим получением белков, кодируемых этими генами, которые затем тестируются в качестве антигена для индукции иммунного ответа н</w:t>
      </w:r>
      <w:r w:rsidR="006308F5" w:rsidRPr="001B660E">
        <w:rPr>
          <w:rFonts w:eastAsia="Times New Roman"/>
          <w:color w:val="333333"/>
          <w:sz w:val="28"/>
          <w:szCs w:val="28"/>
          <w:lang w:val="ru-RU" w:eastAsia="ru-RU"/>
        </w:rPr>
        <w:t>а исходные опухолевые клетки.</w:t>
      </w:r>
    </w:p>
    <w:p w:rsidR="00336524"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Вакцины на основе отдельных антигенов</w:t>
      </w:r>
      <w:r w:rsidR="006308F5"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 xml:space="preserve">могут включать опухолевые антигены, полученные из стандартизованных линий опухолевых клеток или с помощью рекомбинантных технологий. Исследования с очищенными ганглиозидами показали, что на них развивался достаточно выраженный иммунный ответ. Так, от 50 до 80% больных меланомой (III стадия) демонстрировали повышение титра IgM- и IgG-антител при использовании вакцины, содержащей GM2- и GD2-ганглиозиды, что можно считать прогностически положительным признаком при этом заболевании. Пептидные антигены потенциально являются более эффективным средством иммунизации по сравнению с цельными белками, поэтому они чаще включаются в состав противоопухолевых вакцин. Наиболее широко проводятся экспериментальные и клинические испытания раково-тестикулярных и меланомных синтетических пептидных антигенов, в основном при меланоме, с определенным положительным эффектом. </w:t>
      </w:r>
      <w:r w:rsidR="003A57A1" w:rsidRPr="001B660E">
        <w:rPr>
          <w:rFonts w:eastAsia="Times New Roman"/>
          <w:color w:val="333333"/>
          <w:sz w:val="28"/>
          <w:szCs w:val="28"/>
          <w:lang w:val="ru-RU" w:eastAsia="ru-RU"/>
        </w:rPr>
        <w:t>С</w:t>
      </w:r>
      <w:r w:rsidRPr="001B660E">
        <w:rPr>
          <w:rFonts w:eastAsia="Times New Roman"/>
          <w:color w:val="333333"/>
          <w:sz w:val="28"/>
          <w:szCs w:val="28"/>
          <w:lang w:val="ru-RU" w:eastAsia="ru-RU"/>
        </w:rPr>
        <w:t xml:space="preserve">ущественным препятствием для массового использования таких вакцин является индивидуальный для каждой опухоли набор опухолевых антигенов, что определяет необходимость в каждом случае тестировать опухоль на наличие тех или иных мишеней и определять соответствующий антиген для включения его в состав вакцины. Такое тестирование вполне доступно методами, основанными на полимеразной цепной реакции или иммунохимии, что позволяет подобрать набор антигенов для вакцинотерапии. </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Идиотипические вакцины</w:t>
      </w:r>
      <w:r w:rsidR="00336524"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 xml:space="preserve">Идиотипические вакцины широко изучаются при В-клеточных лимфопролиферативных заболеваниях. В этом случае в качестве антигена могут выступать CDR (complementarity determining regions) участки вариабельного (V) района антител, продуцируемых лимфоидной клеткой (идиотипы). Каждая опухоль экспрессирует уникальный идиотип, который является высокоиммуногенным в аллогенной </w:t>
      </w:r>
      <w:r w:rsidR="00D02781" w:rsidRPr="001B660E">
        <w:rPr>
          <w:rFonts w:eastAsia="Times New Roman"/>
          <w:color w:val="333333"/>
          <w:sz w:val="28"/>
          <w:szCs w:val="28"/>
          <w:lang w:val="ru-RU" w:eastAsia="ru-RU"/>
        </w:rPr>
        <w:t xml:space="preserve">(чужой) </w:t>
      </w:r>
      <w:r w:rsidRPr="001B660E">
        <w:rPr>
          <w:rFonts w:eastAsia="Times New Roman"/>
          <w:color w:val="333333"/>
          <w:sz w:val="28"/>
          <w:szCs w:val="28"/>
          <w:lang w:val="ru-RU" w:eastAsia="ru-RU"/>
        </w:rPr>
        <w:t>системе и слабым в аутологичной</w:t>
      </w:r>
      <w:r w:rsidR="00D02781" w:rsidRPr="001B660E">
        <w:rPr>
          <w:rFonts w:eastAsia="Times New Roman"/>
          <w:color w:val="333333"/>
          <w:sz w:val="28"/>
          <w:szCs w:val="28"/>
          <w:lang w:val="ru-RU" w:eastAsia="ru-RU"/>
        </w:rPr>
        <w:t xml:space="preserve"> (своей)</w:t>
      </w:r>
      <w:r w:rsidRPr="001B660E">
        <w:rPr>
          <w:rFonts w:eastAsia="Times New Roman"/>
          <w:color w:val="333333"/>
          <w:sz w:val="28"/>
          <w:szCs w:val="28"/>
          <w:lang w:val="ru-RU" w:eastAsia="ru-RU"/>
        </w:rPr>
        <w:t>. Клинические испытания показали, что при введении идиотипической вакцины у большей части пациентов с В-клеточной лимфомой (до 80%) развивается иммунный ответ на используемый идиотип</w:t>
      </w:r>
      <w:r w:rsidR="007A3C88" w:rsidRPr="001B660E">
        <w:rPr>
          <w:rFonts w:eastAsia="Times New Roman"/>
          <w:color w:val="333333"/>
          <w:sz w:val="28"/>
          <w:szCs w:val="28"/>
          <w:lang w:val="ru-RU" w:eastAsia="ru-RU"/>
        </w:rPr>
        <w:t xml:space="preserve">, что </w:t>
      </w:r>
      <w:r w:rsidRPr="001B660E">
        <w:rPr>
          <w:rFonts w:eastAsia="Times New Roman"/>
          <w:color w:val="333333"/>
          <w:sz w:val="28"/>
          <w:szCs w:val="28"/>
          <w:lang w:val="ru-RU" w:eastAsia="ru-RU"/>
        </w:rPr>
        <w:t>коррелирует с увеличением периода ремиссии и выживаемостью пациентов. Положительные результаты, наблюда</w:t>
      </w:r>
      <w:r w:rsidR="007A3C88" w:rsidRPr="001B660E">
        <w:rPr>
          <w:rFonts w:eastAsia="Times New Roman"/>
          <w:color w:val="333333"/>
          <w:sz w:val="28"/>
          <w:szCs w:val="28"/>
          <w:lang w:val="ru-RU" w:eastAsia="ru-RU"/>
        </w:rPr>
        <w:t>ются</w:t>
      </w:r>
      <w:r w:rsidRPr="001B660E">
        <w:rPr>
          <w:rFonts w:eastAsia="Times New Roman"/>
          <w:color w:val="333333"/>
          <w:sz w:val="28"/>
          <w:szCs w:val="28"/>
          <w:lang w:val="ru-RU" w:eastAsia="ru-RU"/>
        </w:rPr>
        <w:t xml:space="preserve"> при низкодифференцированных лимфомах</w:t>
      </w:r>
      <w:r w:rsidR="007A3C88" w:rsidRPr="001B660E">
        <w:rPr>
          <w:rFonts w:eastAsia="Times New Roman"/>
          <w:color w:val="333333"/>
          <w:sz w:val="28"/>
          <w:szCs w:val="28"/>
          <w:lang w:val="ru-RU" w:eastAsia="ru-RU"/>
        </w:rPr>
        <w:t xml:space="preserve"> и </w:t>
      </w:r>
      <w:r w:rsidRPr="001B660E">
        <w:rPr>
          <w:rFonts w:eastAsia="Times New Roman"/>
          <w:color w:val="333333"/>
          <w:sz w:val="28"/>
          <w:szCs w:val="28"/>
          <w:lang w:val="ru-RU" w:eastAsia="ru-RU"/>
        </w:rPr>
        <w:t>множественной миелом</w:t>
      </w:r>
      <w:r w:rsidR="007A3C88" w:rsidRPr="001B660E">
        <w:rPr>
          <w:rFonts w:eastAsia="Times New Roman"/>
          <w:color w:val="333333"/>
          <w:sz w:val="28"/>
          <w:szCs w:val="28"/>
          <w:lang w:val="ru-RU" w:eastAsia="ru-RU"/>
        </w:rPr>
        <w:t>е</w:t>
      </w:r>
      <w:r w:rsidRPr="001B660E">
        <w:rPr>
          <w:rFonts w:eastAsia="Times New Roman"/>
          <w:color w:val="333333"/>
          <w:sz w:val="28"/>
          <w:szCs w:val="28"/>
          <w:lang w:val="ru-RU" w:eastAsia="ru-RU"/>
        </w:rPr>
        <w:t>.</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Антиидиотипические вакцины</w:t>
      </w:r>
      <w:r w:rsidR="007A3C88"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В качестве индуктора специфического иммунного ответа могут выступать и антиидиотипические антитела (антитела против антител к опухолевым антигенам), которые способны имитировать опухолевые антигены. Такие вакцины, с одной стороны, формируют специфический иммунный ответ на опухолевый антиген, а с другой стороны, являясь иммунокомпетентными молекулами, могут существенно повышать уровень этого иммунного ответа. Положительным свойством таких вакцин является высокая способность преодолевать толерантность по отношению к опухолевым антигенам. В экспериментальных моделях показано, что использование антиидиотипических антител индуцирует выраженный противоопухолевый иммунный ответ к различным опухолевым антигенам. Клинические испытания вакцин на основе антиидиотипических антител, имитирующих СА125-антиген, показали, что при раке яичников развивается специфический иммунный ответ на СА125-антиген, коррелирующий со стабилизацией опухолевого процесса. Подобные результаты получены и при использовании антиидиотипических антител, имитирующих ганглиозидный антиген GD2 у пациентов с меланом</w:t>
      </w:r>
      <w:r w:rsidR="004A71FF" w:rsidRPr="001B660E">
        <w:rPr>
          <w:rFonts w:eastAsia="Times New Roman"/>
          <w:color w:val="333333"/>
          <w:sz w:val="28"/>
          <w:szCs w:val="28"/>
          <w:lang w:val="ru-RU" w:eastAsia="ru-RU"/>
        </w:rPr>
        <w:t>ой</w:t>
      </w:r>
      <w:r w:rsidRPr="001B660E">
        <w:rPr>
          <w:rFonts w:eastAsia="Times New Roman"/>
          <w:color w:val="333333"/>
          <w:sz w:val="28"/>
          <w:szCs w:val="28"/>
          <w:lang w:val="ru-RU" w:eastAsia="ru-RU"/>
        </w:rPr>
        <w:t>. Проводятся исследования антиидиотипических антител к опухолевым антигенам при раке молочной железы и колоректальной карциноме.</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ДНК-вакцины</w:t>
      </w:r>
      <w:r w:rsidR="004A71FF"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 xml:space="preserve">Такие вакцины представляют собой генетическую последовательность, которая кодирует опухолевый антиген. Она встроена в систему доставки (плазмида, вирусный вектор и т.д.) и содержит промотор, обеспечивающий экспрессию экзогенного белка в эукариотических клетках. Эти конструкции, введенные в мышечную ткань или подкожно, трансфецируют клетки пациента (фибробласты или миоциты). Результатом активации введенного гена является повышение локальной концентрации необходимого антигена и как следствие развитие иммунного ответа на него. Такая генетическая конструкция может содержать несколько антигенных детерминант, что повышает вероятность их совпадения с антигенами опухоли и, соответственно, развития противоопухолевого иммунного ответа. </w:t>
      </w:r>
      <w:r w:rsidR="00EF2350" w:rsidRPr="001B660E">
        <w:rPr>
          <w:rFonts w:eastAsia="Times New Roman"/>
          <w:color w:val="333333"/>
          <w:sz w:val="28"/>
          <w:szCs w:val="28"/>
          <w:lang w:val="ru-RU" w:eastAsia="ru-RU"/>
        </w:rPr>
        <w:t>П</w:t>
      </w:r>
      <w:r w:rsidRPr="001B660E">
        <w:rPr>
          <w:rFonts w:eastAsia="Times New Roman"/>
          <w:color w:val="333333"/>
          <w:sz w:val="28"/>
          <w:szCs w:val="28"/>
          <w:lang w:val="ru-RU" w:eastAsia="ru-RU"/>
        </w:rPr>
        <w:t>рименение таких вакцин ограничивается опухолями с определенными антигенными детерминантами</w:t>
      </w:r>
      <w:r w:rsidR="00EF2350" w:rsidRPr="001B660E">
        <w:rPr>
          <w:rFonts w:eastAsia="Times New Roman"/>
          <w:color w:val="333333"/>
          <w:sz w:val="28"/>
          <w:szCs w:val="28"/>
          <w:lang w:val="ru-RU" w:eastAsia="ru-RU"/>
        </w:rPr>
        <w:t>. Д</w:t>
      </w:r>
      <w:r w:rsidRPr="001B660E">
        <w:rPr>
          <w:rFonts w:eastAsia="Times New Roman"/>
          <w:color w:val="333333"/>
          <w:sz w:val="28"/>
          <w:szCs w:val="28"/>
          <w:lang w:val="ru-RU" w:eastAsia="ru-RU"/>
        </w:rPr>
        <w:t>остаточно выраженный иммунный ответ наблюдается при использовании в ДНК-вакцинах ксеноантигенов, что позволяет рассматривать их перспективными при лечении рака вирусной этиологии, например вызываемого вирусом папилломы человека рака шейки матки.</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Вакцины на основе опухолевых клеток</w:t>
      </w:r>
      <w:r w:rsidR="00EF2350"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 xml:space="preserve">представляют собой живые аллогенные или аутологичные опухолевые клетки, пролиферативные способности которых ограничены различными методами: облучением, митомицином либо лизированные замораживанием и размораживанием или тепловым воздействием клетки. </w:t>
      </w:r>
      <w:r w:rsidR="00875799" w:rsidRPr="001B660E">
        <w:rPr>
          <w:rFonts w:eastAsia="Times New Roman"/>
          <w:color w:val="333333"/>
          <w:sz w:val="28"/>
          <w:szCs w:val="28"/>
          <w:lang w:val="ru-RU" w:eastAsia="ru-RU"/>
        </w:rPr>
        <w:t>П</w:t>
      </w:r>
      <w:r w:rsidRPr="001B660E">
        <w:rPr>
          <w:rFonts w:eastAsia="Times New Roman"/>
          <w:color w:val="333333"/>
          <w:sz w:val="28"/>
          <w:szCs w:val="28"/>
          <w:lang w:val="ru-RU" w:eastAsia="ru-RU"/>
        </w:rPr>
        <w:t>рисутствующий в этом случае широкий спектр антигенов определяет возможность их использования при соответствующей опухоли.</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color w:val="333333"/>
          <w:sz w:val="28"/>
          <w:szCs w:val="28"/>
          <w:lang w:val="ru-RU" w:eastAsia="ru-RU"/>
        </w:rPr>
        <w:t>К сожалению, антигенный профиль опухолевых клеток, полученных из разных мест (основная опухоль, метастазы, лимфоузлы) может существенно различаться. К тому же не всегда есть возможность получить достаточное количество опухолевого материала от больного</w:t>
      </w:r>
      <w:r w:rsidR="00206EAA">
        <w:rPr>
          <w:rFonts w:eastAsia="Times New Roman"/>
          <w:color w:val="333333"/>
          <w:sz w:val="28"/>
          <w:szCs w:val="28"/>
          <w:lang w:val="ru-RU" w:eastAsia="ru-RU"/>
        </w:rPr>
        <w:t xml:space="preserve"> и </w:t>
      </w:r>
      <w:r w:rsidRPr="001B660E">
        <w:rPr>
          <w:rFonts w:eastAsia="Times New Roman"/>
          <w:color w:val="333333"/>
          <w:sz w:val="28"/>
          <w:szCs w:val="28"/>
          <w:lang w:val="ru-RU" w:eastAsia="ru-RU"/>
        </w:rPr>
        <w:t xml:space="preserve">получение однородной стандартизованной популяции опухолевых клеток, пригодных для получения </w:t>
      </w:r>
      <w:r w:rsidR="00206EAA">
        <w:rPr>
          <w:rFonts w:eastAsia="Times New Roman"/>
          <w:color w:val="333333"/>
          <w:sz w:val="28"/>
          <w:szCs w:val="28"/>
          <w:lang w:val="ru-RU" w:eastAsia="ru-RU"/>
        </w:rPr>
        <w:t xml:space="preserve">аутологической </w:t>
      </w:r>
      <w:r w:rsidRPr="001B660E">
        <w:rPr>
          <w:rFonts w:eastAsia="Times New Roman"/>
          <w:color w:val="333333"/>
          <w:sz w:val="28"/>
          <w:szCs w:val="28"/>
          <w:lang w:val="ru-RU" w:eastAsia="ru-RU"/>
        </w:rPr>
        <w:t xml:space="preserve">вакцины. Такие вакцины являются фактически индивидуальными. </w:t>
      </w:r>
      <w:r w:rsidR="00875799" w:rsidRPr="001B660E">
        <w:rPr>
          <w:rFonts w:eastAsia="Times New Roman"/>
          <w:color w:val="333333"/>
          <w:sz w:val="28"/>
          <w:szCs w:val="28"/>
          <w:lang w:val="ru-RU" w:eastAsia="ru-RU"/>
        </w:rPr>
        <w:t>Т</w:t>
      </w:r>
      <w:r w:rsidRPr="001B660E">
        <w:rPr>
          <w:rFonts w:eastAsia="Times New Roman"/>
          <w:color w:val="333333"/>
          <w:sz w:val="28"/>
          <w:szCs w:val="28"/>
          <w:lang w:val="ru-RU" w:eastAsia="ru-RU"/>
        </w:rPr>
        <w:t>акие вакцины проходят уже III фазу клинических испытаний, в частности при меланоме, с определенным положительным эффектом.</w:t>
      </w:r>
    </w:p>
    <w:p w:rsidR="000672B1" w:rsidRPr="001B660E" w:rsidRDefault="005743C5" w:rsidP="001B660E">
      <w:pPr>
        <w:ind w:firstLine="709"/>
        <w:jc w:val="both"/>
        <w:rPr>
          <w:rFonts w:eastAsia="Times New Roman"/>
          <w:color w:val="333333"/>
          <w:sz w:val="28"/>
          <w:szCs w:val="28"/>
          <w:lang w:val="ru-RU" w:eastAsia="ru-RU"/>
        </w:rPr>
      </w:pPr>
      <w:r w:rsidRPr="001B660E">
        <w:rPr>
          <w:rFonts w:eastAsia="Times New Roman"/>
          <w:color w:val="333333"/>
          <w:sz w:val="28"/>
          <w:szCs w:val="28"/>
          <w:lang w:val="ru-RU" w:eastAsia="ru-RU"/>
        </w:rPr>
        <w:t xml:space="preserve">В случае использования аллогенных клеток вероятность совпадения антигенов вакцины и опухоли снижается, поэтому такие вакцины создаются, как правило, из клеточных линий, взятых у нескольких больных (поливалентные вакцины). Смесь клеточных линий от нескольких сходных опухолей может содержать достаточно широкий спектр опухолевых антигенов. Такой вариант вакцин позволяет существенно повысить вероятность совпадения антигенов вакцины и больного. Преимущество этих вакцин состоит в том, что они не требуют взятия опухолевых клеток у пациента и возможно получение достаточного их количества для нескольких иммунизаций. Примером такой вакцины является поливалентная меланомная клеточная вакцина (PCMV), которая состоит из трех аллогенных меланомных клеточных линий с высокой экспрессией поверхностных иммуногенных глико- и липопротеинов и ганглиозидов. Клинические испытания такой вакцины показали, что развитие иммунного ответа как клеточного, так и гуморального типа на эти антигены коррелировало с повышением выживаемости пациентов. </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Бактериальные адъюванты</w:t>
      </w:r>
      <w:r w:rsidR="00DD321C"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Классическим примером бактериальных адъювантов является БЦЖ, свойство которой активировать иммунную систему делает возможным использование ее в различных формах иммунотерапии, например как стандартный препарат, используемый при лечении рака мочевого пузыря или включаемый в противоопухолевую вакцину. Достаточно много клинических испытаний противоопухолевых вакцин проводится сейчас с использованием этой бактерии. Как правило, БЦЖ используют в составе аутологичных или аллогенных клеточных вакцин. Так, при раке почки</w:t>
      </w:r>
      <w:r w:rsidR="00DD321C" w:rsidRPr="001B660E">
        <w:rPr>
          <w:rFonts w:eastAsia="Times New Roman"/>
          <w:color w:val="333333"/>
          <w:sz w:val="28"/>
          <w:szCs w:val="28"/>
          <w:lang w:val="ru-RU" w:eastAsia="ru-RU"/>
        </w:rPr>
        <w:t>, меланоме</w:t>
      </w:r>
      <w:r w:rsidRPr="001B660E">
        <w:rPr>
          <w:rFonts w:eastAsia="Times New Roman"/>
          <w:color w:val="333333"/>
          <w:sz w:val="28"/>
          <w:szCs w:val="28"/>
          <w:lang w:val="ru-RU" w:eastAsia="ru-RU"/>
        </w:rPr>
        <w:t xml:space="preserve"> применение вакцин, состоящ</w:t>
      </w:r>
      <w:r w:rsidR="00DD321C" w:rsidRPr="001B660E">
        <w:rPr>
          <w:rFonts w:eastAsia="Times New Roman"/>
          <w:color w:val="333333"/>
          <w:sz w:val="28"/>
          <w:szCs w:val="28"/>
          <w:lang w:val="ru-RU" w:eastAsia="ru-RU"/>
        </w:rPr>
        <w:t>их</w:t>
      </w:r>
      <w:r w:rsidRPr="001B660E">
        <w:rPr>
          <w:rFonts w:eastAsia="Times New Roman"/>
          <w:color w:val="333333"/>
          <w:sz w:val="28"/>
          <w:szCs w:val="28"/>
          <w:lang w:val="ru-RU" w:eastAsia="ru-RU"/>
        </w:rPr>
        <w:t xml:space="preserve"> из аутологичных опухолевых клеток и БЦЖ, вызывает стабильный клинический эффект. В других же случаях, например при раке толстой кишки, применение аналогичной вакцинации клинического эффекта не имело. К сожалению, эффекты от применения БЦЖ (в том числе и побочные) не всегда предсказуемы. Поэтому основной путь развития бактериальных адъювантов состоит в том, чтобы активизировать их иммуностимулирующий потенциал и минимизировать воспалительные побочные эффекты. </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HLA-молекулы</w:t>
      </w:r>
      <w:r w:rsidR="00BB5BC5"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Экспериментальные исследования показывают, что введение аутологичных опухолевых клеток трансфецированных аллогенными HLA-антигенами I класса приводит к развитию специфического противоопухолевого иммунного ответа. В этом случае развитие противоопухолевого иммунного ответа тесно связано с развитием иммунного ответа на используемый аллоантиген. Вероятно, это происходит через антигенпрезентирующие клетки, которые, активируясь аллогенным антигеном, захватывают вместе с ним и опухолевый антиген, также презентируя его Т-лимфоцитам (кросс-презентация). Кроме того, НLA-антигены вызывают выраженный иммунный ответ, сопровождающийся повышением локальной концентрации стимулирующих цитокинов, которые также стимулируют и опухолеспецифичные цитолитические Т-лимфоциты. При этом такие сформировавшиеся цитолитические Т-лимфоциты вполне способны уничтожать и опухолевые клетки, не несущие на себе чужеродных HLA-антигенов. Клинические испытания вакцины на основе HLA-B7/</w:t>
      </w:r>
      <w:r w:rsidRPr="001B660E">
        <w:rPr>
          <w:rFonts w:eastAsia="Times New Roman"/>
          <w:color w:val="333333"/>
          <w:sz w:val="28"/>
          <w:szCs w:val="28"/>
          <w:lang w:val="ru-RU" w:eastAsia="ru-RU"/>
        </w:rPr>
        <w:t></w:t>
      </w:r>
      <w:r w:rsidRPr="001B660E">
        <w:rPr>
          <w:rFonts w:eastAsia="Times New Roman"/>
          <w:color w:val="333333"/>
          <w:sz w:val="28"/>
          <w:szCs w:val="28"/>
          <w:vertAlign w:val="subscript"/>
          <w:lang w:val="ru-RU" w:eastAsia="ru-RU"/>
        </w:rPr>
        <w:t>2</w:t>
      </w:r>
      <w:r w:rsidRPr="001B660E">
        <w:rPr>
          <w:rFonts w:eastAsia="Times New Roman"/>
          <w:color w:val="333333"/>
          <w:sz w:val="28"/>
          <w:szCs w:val="28"/>
          <w:lang w:val="ru-RU" w:eastAsia="ru-RU"/>
        </w:rPr>
        <w:t>-микроглобулин</w:t>
      </w:r>
      <w:r w:rsidR="00884F49" w:rsidRPr="001B660E">
        <w:rPr>
          <w:rFonts w:eastAsia="Times New Roman"/>
          <w:color w:val="333333"/>
          <w:sz w:val="28"/>
          <w:szCs w:val="28"/>
          <w:lang w:val="ru-RU" w:eastAsia="ru-RU"/>
        </w:rPr>
        <w:t>-</w:t>
      </w:r>
      <w:r w:rsidRPr="001B660E">
        <w:rPr>
          <w:rFonts w:eastAsia="Times New Roman"/>
          <w:color w:val="333333"/>
          <w:sz w:val="28"/>
          <w:szCs w:val="28"/>
          <w:lang w:val="ru-RU" w:eastAsia="ru-RU"/>
        </w:rPr>
        <w:t>трансфецированных аутологичных меланомных клеток показали ее способность вызывать частичную ремиссию или стабилизацию процесса у пациентов с множественной рецидивирующей или резистентной к стандартному лечению меланомой.</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Костимулирующие молекулы</w:t>
      </w:r>
      <w:r w:rsidR="00884F49"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 xml:space="preserve">Известно, что костимулируюшие молекулы В7-1 (CD80), молекулы межклеточной адгезии ICAM-1 (CD54), LFA-3 (CD58) усиливают антигенспецифическую Т-клеточную активацию. С использованием рекомбинантной технологии созданы векторы, с помощью которых генами, кодирующими указанные молекулы, можно трансфецировать опухолевые клетки, используемые затем для вакцинации. Такой подход показал эффективность при экспериментальных исследованиях при В-клеточной лимфоме. </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CpG-олигонуклеотиды</w:t>
      </w:r>
      <w:r w:rsidR="001C1CA4"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 xml:space="preserve">Бактериальная ДНК содержит неметилированные CpG-динуклеотиды, которые гораздо реже встречаются в ДНК человека. Они действуют как сигналы опасности для клеток иммунной системы и активируют врожденный и приобретенный иммунный ответ. Некоторые клетки иммунной системы имеют рецепторы (TLR9), способные связываться с CpG-последовательностями и таким образом запускать целый каскад сигналов, которые в конечном итоге приводят к активации врожденного и приобретенного иммунного ответа. Такие иммуностимулирующие свойства CpG-олигодеоксинуклеотидов определяют возможность их использования для иммунотерапии опухолей. </w:t>
      </w:r>
    </w:p>
    <w:p w:rsidR="003962D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Белки теплового шока</w:t>
      </w:r>
      <w:r w:rsidR="001C1CA4"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 xml:space="preserve">Белки теплового шока (HSP) – это внутриклеточные молекулы, основная функция которых – катализация укладки полипептидов и контроль структуры белка. Количество HSP увеличивается в ответ на повреждающие воздействия различных факторов. С точки зрения создания противоопухолевых вакцин, ценно свойство HSP связываться с пептидами опухолевой клетки и фактически нести антигенный репертуар той клетки, из которой они получены. На экспериментальных моделях установлено, что иммунизация </w:t>
      </w:r>
      <w:r w:rsidR="003962D5" w:rsidRPr="001B660E">
        <w:rPr>
          <w:rFonts w:eastAsia="Times New Roman"/>
          <w:color w:val="333333"/>
          <w:sz w:val="28"/>
          <w:szCs w:val="28"/>
          <w:lang w:val="ru-RU" w:eastAsia="ru-RU"/>
        </w:rPr>
        <w:t xml:space="preserve">белками теплового шока </w:t>
      </w:r>
      <w:r w:rsidRPr="001B660E">
        <w:rPr>
          <w:rFonts w:eastAsia="Times New Roman"/>
          <w:color w:val="333333"/>
          <w:sz w:val="28"/>
          <w:szCs w:val="28"/>
          <w:lang w:val="ru-RU" w:eastAsia="ru-RU"/>
        </w:rPr>
        <w:t xml:space="preserve">HSP70, HSP90 и GP96, выделенными из опухолевых клеток, вызывает образование специфических цитолитических Т-лимфоцитов. Другие белки этого семейства: Calreticulin, HSP110 и GRP170 – также могут использоваться в иммунотерапии рака. </w:t>
      </w:r>
      <w:r w:rsidR="003962D5" w:rsidRPr="001B660E">
        <w:rPr>
          <w:rFonts w:eastAsia="Times New Roman"/>
          <w:color w:val="333333"/>
          <w:sz w:val="28"/>
          <w:szCs w:val="28"/>
          <w:lang w:val="ru-RU" w:eastAsia="ru-RU"/>
        </w:rPr>
        <w:t>К</w:t>
      </w:r>
      <w:r w:rsidRPr="001B660E">
        <w:rPr>
          <w:rFonts w:eastAsia="Times New Roman"/>
          <w:color w:val="333333"/>
          <w:sz w:val="28"/>
          <w:szCs w:val="28"/>
          <w:lang w:val="ru-RU" w:eastAsia="ru-RU"/>
        </w:rPr>
        <w:t>линически</w:t>
      </w:r>
      <w:r w:rsidR="003962D5" w:rsidRPr="001B660E">
        <w:rPr>
          <w:rFonts w:eastAsia="Times New Roman"/>
          <w:color w:val="333333"/>
          <w:sz w:val="28"/>
          <w:szCs w:val="28"/>
          <w:lang w:val="ru-RU" w:eastAsia="ru-RU"/>
        </w:rPr>
        <w:t>е</w:t>
      </w:r>
      <w:r w:rsidRPr="001B660E">
        <w:rPr>
          <w:rFonts w:eastAsia="Times New Roman"/>
          <w:color w:val="333333"/>
          <w:sz w:val="28"/>
          <w:szCs w:val="28"/>
          <w:lang w:val="ru-RU" w:eastAsia="ru-RU"/>
        </w:rPr>
        <w:t xml:space="preserve"> испытани</w:t>
      </w:r>
      <w:r w:rsidR="003962D5" w:rsidRPr="001B660E">
        <w:rPr>
          <w:rFonts w:eastAsia="Times New Roman"/>
          <w:color w:val="333333"/>
          <w:sz w:val="28"/>
          <w:szCs w:val="28"/>
          <w:lang w:val="ru-RU" w:eastAsia="ru-RU"/>
        </w:rPr>
        <w:t>я</w:t>
      </w:r>
      <w:r w:rsidRPr="001B660E">
        <w:rPr>
          <w:rFonts w:eastAsia="Times New Roman"/>
          <w:color w:val="333333"/>
          <w:sz w:val="28"/>
          <w:szCs w:val="28"/>
          <w:lang w:val="ru-RU" w:eastAsia="ru-RU"/>
        </w:rPr>
        <w:t xml:space="preserve"> показали повышение числа опухолецифических цитолитических (CD8+) Т-лимфоцитов у большинства больных меланомой, иммунизированных белком GP96, полученным из аутологичных опухолевых клеток, что коррелировало с клиническим эффектом. </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Биологические модификаторы иммунного ответа</w:t>
      </w:r>
      <w:r w:rsidR="003962D5"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 xml:space="preserve">Биологические модификаторы иммунного ответа (IL-2, IL-4, IL-6 IL-12, IFN, GM-CSF и т.д.) часто вовлекаются в технологию производства вакцин или являются их составными компонентами. </w:t>
      </w:r>
      <w:r w:rsidR="003962D5" w:rsidRPr="001B660E">
        <w:rPr>
          <w:rFonts w:eastAsia="Times New Roman"/>
          <w:color w:val="333333"/>
          <w:sz w:val="28"/>
          <w:szCs w:val="28"/>
          <w:lang w:val="ru-RU" w:eastAsia="ru-RU"/>
        </w:rPr>
        <w:t>Т</w:t>
      </w:r>
      <w:r w:rsidRPr="001B660E">
        <w:rPr>
          <w:rFonts w:eastAsia="Times New Roman"/>
          <w:color w:val="333333"/>
          <w:sz w:val="28"/>
          <w:szCs w:val="28"/>
          <w:lang w:val="ru-RU" w:eastAsia="ru-RU"/>
        </w:rPr>
        <w:t>акие цитокины используются в составе ДНК-вакцин</w:t>
      </w:r>
      <w:r w:rsidR="003962D5" w:rsidRPr="001B660E">
        <w:rPr>
          <w:rFonts w:eastAsia="Times New Roman"/>
          <w:color w:val="333333"/>
          <w:sz w:val="28"/>
          <w:szCs w:val="28"/>
          <w:lang w:val="ru-RU" w:eastAsia="ru-RU"/>
        </w:rPr>
        <w:t>. В</w:t>
      </w:r>
      <w:r w:rsidRPr="001B660E">
        <w:rPr>
          <w:rFonts w:eastAsia="Times New Roman"/>
          <w:color w:val="333333"/>
          <w:sz w:val="28"/>
          <w:szCs w:val="28"/>
          <w:lang w:val="ru-RU" w:eastAsia="ru-RU"/>
        </w:rPr>
        <w:t xml:space="preserve"> этом случае экспрессируется выбранный иммуностимулирующий белок иногда совместно с опухолевым антигеном. Так, интрагуморальное введение плазмиды, кодирующей IL-2, IL-12 или ИНФa, вызывают длительное локальное повышение концентрации этих белков в опухоли. Это приводит к стимуляции специфического противоопухолевого иммунного ответа и позволяет избежать токсичности, свойственной при системном введении таких препаратов.</w:t>
      </w:r>
    </w:p>
    <w:p w:rsidR="005743C5" w:rsidRPr="001B660E" w:rsidRDefault="005743C5" w:rsidP="001B660E">
      <w:pPr>
        <w:ind w:firstLine="709"/>
        <w:jc w:val="both"/>
        <w:rPr>
          <w:rFonts w:eastAsia="Times New Roman"/>
          <w:color w:val="333333"/>
          <w:sz w:val="28"/>
          <w:szCs w:val="28"/>
          <w:lang w:val="ru-RU" w:eastAsia="ru-RU"/>
        </w:rPr>
      </w:pPr>
      <w:r w:rsidRPr="001B660E">
        <w:rPr>
          <w:rFonts w:eastAsia="Times New Roman"/>
          <w:b/>
          <w:bCs/>
          <w:color w:val="333333"/>
          <w:sz w:val="28"/>
          <w:szCs w:val="28"/>
          <w:lang w:val="ru-RU" w:eastAsia="ru-RU"/>
        </w:rPr>
        <w:t>Дендритные клетки</w:t>
      </w:r>
      <w:r w:rsidR="00A335BC" w:rsidRPr="001B660E">
        <w:rPr>
          <w:rFonts w:eastAsia="Times New Roman"/>
          <w:b/>
          <w:bCs/>
          <w:color w:val="333333"/>
          <w:sz w:val="28"/>
          <w:szCs w:val="28"/>
          <w:lang w:val="ru-RU" w:eastAsia="ru-RU"/>
        </w:rPr>
        <w:t xml:space="preserve"> </w:t>
      </w:r>
      <w:r w:rsidRPr="001B660E">
        <w:rPr>
          <w:rFonts w:eastAsia="Times New Roman"/>
          <w:color w:val="333333"/>
          <w:sz w:val="28"/>
          <w:szCs w:val="28"/>
          <w:lang w:val="ru-RU" w:eastAsia="ru-RU"/>
        </w:rPr>
        <w:t>Как было отмечено ранее, ключевую роль в распознавании опухолевого антигена и презентации его специфическим цитолитическим Т-лимфоцитам играют дендритные клетки. Такие клетки можно рассматривать как мощный эндогенный адъювант, который при использовании его с опухолевым антигеном вызывает индукцию специфического иммунного ответа. Стандартная процедура включает получение незрелых дендритных клеток или их предшественников от больного, инкубацию их с ростовыми факторами (GM-CSF, IL-4), факторами, индуцирующими их созревание (TNF), и опухолевыми антигенами, что в конечном итоге приводит к формированию функционально полноценных антигенпрезентирующих клеток, которые вводятся больному. Таким образом, иммунный ответ на опухолевый антиген начинается in vitro, где достаточно точно можно контролировать количество и функциональное состояние антигенпрезентирующих клеток, а заканчивается в организме образованием специфических цитолитических CD8+ Т-лимфоцитов. Применение этого подхода демонстрирует иммунологический и клинический эффект при метастатическом раке почки, меланоме и опух</w:t>
      </w:r>
      <w:r w:rsidR="000A02E4" w:rsidRPr="001B660E">
        <w:rPr>
          <w:rFonts w:eastAsia="Times New Roman"/>
          <w:color w:val="333333"/>
          <w:sz w:val="28"/>
          <w:szCs w:val="28"/>
          <w:lang w:val="ru-RU" w:eastAsia="ru-RU"/>
        </w:rPr>
        <w:t>олях других локализаций</w:t>
      </w:r>
      <w:r w:rsidRPr="001B660E">
        <w:rPr>
          <w:rFonts w:eastAsia="Times New Roman"/>
          <w:color w:val="333333"/>
          <w:sz w:val="28"/>
          <w:szCs w:val="28"/>
          <w:lang w:val="ru-RU" w:eastAsia="ru-RU"/>
        </w:rPr>
        <w:t xml:space="preserve">. </w:t>
      </w:r>
    </w:p>
    <w:p w:rsidR="00F40A59" w:rsidRPr="001B660E" w:rsidRDefault="00F40A59" w:rsidP="001B660E">
      <w:pPr>
        <w:pStyle w:val="Style8"/>
        <w:widowControl/>
        <w:ind w:firstLine="709"/>
        <w:jc w:val="both"/>
        <w:rPr>
          <w:rStyle w:val="FontStyle73"/>
          <w:rFonts w:ascii="Times New Roman" w:hAnsi="Times New Roman" w:cs="Times New Roman"/>
        </w:rPr>
      </w:pPr>
    </w:p>
    <w:p w:rsidR="003D0BC3" w:rsidRPr="001B660E" w:rsidRDefault="003D0BC3" w:rsidP="001D6DA0">
      <w:pPr>
        <w:pStyle w:val="Style8"/>
        <w:widowControl/>
        <w:jc w:val="center"/>
        <w:rPr>
          <w:rStyle w:val="FontStyle73"/>
          <w:rFonts w:ascii="Times New Roman" w:hAnsi="Times New Roman" w:cs="Times New Roman"/>
          <w:b/>
          <w:lang w:val="uk-UA"/>
        </w:rPr>
      </w:pPr>
      <w:r w:rsidRPr="001B660E">
        <w:rPr>
          <w:rStyle w:val="FontStyle73"/>
          <w:rFonts w:ascii="Times New Roman" w:hAnsi="Times New Roman" w:cs="Times New Roman"/>
          <w:b/>
          <w:lang w:val="uk-UA"/>
        </w:rPr>
        <w:t>Імунопрофілактика пухлин</w:t>
      </w:r>
    </w:p>
    <w:p w:rsidR="003D0BC3" w:rsidRPr="001B660E" w:rsidRDefault="003D0BC3" w:rsidP="001B660E">
      <w:pPr>
        <w:pStyle w:val="Style11"/>
        <w:widowControl/>
        <w:spacing w:line="240" w:lineRule="auto"/>
        <w:ind w:firstLine="709"/>
        <w:jc w:val="both"/>
        <w:rPr>
          <w:rFonts w:ascii="Times New Roman" w:hAnsi="Times New Roman" w:cs="Times New Roman"/>
          <w:sz w:val="28"/>
          <w:szCs w:val="28"/>
        </w:rPr>
      </w:pPr>
    </w:p>
    <w:p w:rsidR="003D0BC3" w:rsidRPr="001B660E" w:rsidRDefault="003D0BC3" w:rsidP="001B660E">
      <w:pPr>
        <w:pStyle w:val="Style48"/>
        <w:widowControl/>
        <w:ind w:firstLine="709"/>
        <w:jc w:val="both"/>
        <w:rPr>
          <w:rStyle w:val="FontStyle78"/>
          <w:sz w:val="28"/>
          <w:szCs w:val="28"/>
          <w:lang w:val="uk-UA" w:eastAsia="uk-UA"/>
        </w:rPr>
      </w:pPr>
      <w:r w:rsidRPr="001B660E">
        <w:rPr>
          <w:rStyle w:val="FontStyle78"/>
          <w:sz w:val="28"/>
          <w:szCs w:val="28"/>
          <w:lang w:val="uk-UA"/>
        </w:rPr>
        <w:t>Загальний принцип імунопрофілактики пухлин оснований на посиленні</w:t>
      </w:r>
      <w:r w:rsidR="003A6D02" w:rsidRPr="001B660E">
        <w:rPr>
          <w:rStyle w:val="FontStyle78"/>
          <w:sz w:val="28"/>
          <w:szCs w:val="28"/>
          <w:lang w:val="uk-UA"/>
        </w:rPr>
        <w:t xml:space="preserve"> </w:t>
      </w:r>
      <w:r w:rsidRPr="001B660E">
        <w:rPr>
          <w:rStyle w:val="FontStyle78"/>
          <w:sz w:val="28"/>
          <w:szCs w:val="28"/>
          <w:lang w:val="uk-UA" w:eastAsia="uk-UA"/>
        </w:rPr>
        <w:t xml:space="preserve">імунного нагляду. </w:t>
      </w:r>
      <w:r w:rsidRPr="001B660E">
        <w:rPr>
          <w:rStyle w:val="FontStyle78"/>
          <w:sz w:val="28"/>
          <w:szCs w:val="28"/>
          <w:lang w:val="uk-UA"/>
        </w:rPr>
        <w:t>Конкретні механізми порушень, що призводять до виникнення пухлин,</w:t>
      </w:r>
      <w:r w:rsidR="003A6D02" w:rsidRPr="001B660E">
        <w:rPr>
          <w:rStyle w:val="FontStyle78"/>
          <w:sz w:val="28"/>
          <w:szCs w:val="28"/>
          <w:lang w:val="uk-UA"/>
        </w:rPr>
        <w:t xml:space="preserve"> </w:t>
      </w:r>
      <w:r w:rsidRPr="001B660E">
        <w:rPr>
          <w:rStyle w:val="FontStyle78"/>
          <w:sz w:val="28"/>
          <w:szCs w:val="28"/>
          <w:lang w:val="uk-UA" w:eastAsia="uk-UA"/>
        </w:rPr>
        <w:t>поки що вивчені недостатньо. Однак у випадк</w:t>
      </w:r>
      <w:r w:rsidR="003A6D02" w:rsidRPr="001B660E">
        <w:rPr>
          <w:rStyle w:val="FontStyle78"/>
          <w:sz w:val="28"/>
          <w:szCs w:val="28"/>
          <w:lang w:val="uk-UA" w:eastAsia="uk-UA"/>
        </w:rPr>
        <w:t>у, коли роз</w:t>
      </w:r>
      <w:r w:rsidRPr="001B660E">
        <w:rPr>
          <w:rStyle w:val="FontStyle78"/>
          <w:sz w:val="28"/>
          <w:szCs w:val="28"/>
          <w:lang w:val="uk-UA" w:eastAsia="uk-UA"/>
        </w:rPr>
        <w:t>виток пухлин включає етап вірусної інфекц</w:t>
      </w:r>
      <w:r w:rsidR="003A6D02" w:rsidRPr="001B660E">
        <w:rPr>
          <w:rStyle w:val="FontStyle78"/>
          <w:sz w:val="28"/>
          <w:szCs w:val="28"/>
          <w:lang w:val="uk-UA" w:eastAsia="uk-UA"/>
        </w:rPr>
        <w:t>ії, проведення прицільної імуно</w:t>
      </w:r>
      <w:r w:rsidRPr="001B660E">
        <w:rPr>
          <w:rStyle w:val="FontStyle78"/>
          <w:sz w:val="28"/>
          <w:szCs w:val="28"/>
          <w:lang w:val="uk-UA" w:eastAsia="uk-UA"/>
        </w:rPr>
        <w:t>профілактики цілком реальне. Воно полягає у попередженні зараження тим чи</w:t>
      </w:r>
      <w:r w:rsidR="003A6D02" w:rsidRPr="001B660E">
        <w:rPr>
          <w:rStyle w:val="FontStyle78"/>
          <w:sz w:val="28"/>
          <w:szCs w:val="28"/>
          <w:lang w:val="uk-UA" w:eastAsia="uk-UA"/>
        </w:rPr>
        <w:t xml:space="preserve"> </w:t>
      </w:r>
      <w:r w:rsidRPr="001B660E">
        <w:rPr>
          <w:rStyle w:val="FontStyle78"/>
          <w:sz w:val="28"/>
          <w:szCs w:val="28"/>
          <w:lang w:val="uk-UA" w:eastAsia="uk-UA"/>
        </w:rPr>
        <w:t>іншим вірусом або у лікуванні наявної вірусної інфекції.</w:t>
      </w:r>
    </w:p>
    <w:p w:rsidR="003D0BC3" w:rsidRPr="001B660E" w:rsidRDefault="003D0BC3" w:rsidP="001B660E">
      <w:pPr>
        <w:pStyle w:val="Style48"/>
        <w:widowControl/>
        <w:ind w:firstLine="709"/>
        <w:jc w:val="both"/>
        <w:rPr>
          <w:rStyle w:val="FontStyle78"/>
          <w:sz w:val="28"/>
          <w:szCs w:val="28"/>
          <w:lang w:val="uk-UA" w:eastAsia="uk-UA"/>
        </w:rPr>
      </w:pPr>
      <w:r w:rsidRPr="001B660E">
        <w:rPr>
          <w:rStyle w:val="FontStyle78"/>
          <w:sz w:val="28"/>
          <w:szCs w:val="28"/>
          <w:lang w:val="uk-UA"/>
        </w:rPr>
        <w:t>Сьогодні відомо кілька типів пухлин людини, виникнення яких пов'язано</w:t>
      </w:r>
      <w:r w:rsidR="003A6D02" w:rsidRPr="001B660E">
        <w:rPr>
          <w:rStyle w:val="FontStyle78"/>
          <w:sz w:val="28"/>
          <w:szCs w:val="28"/>
          <w:lang w:val="uk-UA"/>
        </w:rPr>
        <w:t xml:space="preserve"> </w:t>
      </w:r>
      <w:r w:rsidRPr="001B660E">
        <w:rPr>
          <w:rStyle w:val="FontStyle78"/>
          <w:sz w:val="28"/>
          <w:szCs w:val="28"/>
          <w:lang w:val="uk-UA" w:eastAsia="uk-UA"/>
        </w:rPr>
        <w:t xml:space="preserve">з вірусами (таблиця </w:t>
      </w:r>
      <w:r w:rsidR="00146D12" w:rsidRPr="001B660E">
        <w:rPr>
          <w:rStyle w:val="FontStyle78"/>
          <w:sz w:val="28"/>
          <w:szCs w:val="28"/>
          <w:lang w:val="uk-UA" w:eastAsia="uk-UA"/>
        </w:rPr>
        <w:t>8</w:t>
      </w:r>
      <w:r w:rsidRPr="001B660E">
        <w:rPr>
          <w:rStyle w:val="FontStyle78"/>
          <w:sz w:val="28"/>
          <w:szCs w:val="28"/>
          <w:lang w:val="uk-UA" w:eastAsia="uk-UA"/>
        </w:rPr>
        <w:t>). Необхідно підкресли</w:t>
      </w:r>
      <w:r w:rsidR="003A6D02" w:rsidRPr="001B660E">
        <w:rPr>
          <w:rStyle w:val="FontStyle78"/>
          <w:sz w:val="28"/>
          <w:szCs w:val="28"/>
          <w:lang w:val="uk-UA" w:eastAsia="uk-UA"/>
        </w:rPr>
        <w:t>ти, що йдеться не про стовідсот</w:t>
      </w:r>
      <w:r w:rsidRPr="001B660E">
        <w:rPr>
          <w:rStyle w:val="FontStyle78"/>
          <w:sz w:val="28"/>
          <w:szCs w:val="28"/>
          <w:lang w:val="uk-UA" w:eastAsia="uk-UA"/>
        </w:rPr>
        <w:t>кову й однозначну залежність "вірус - рак",  а про формування груп високого</w:t>
      </w:r>
      <w:r w:rsidR="003A6D02" w:rsidRPr="001B660E">
        <w:rPr>
          <w:rStyle w:val="FontStyle78"/>
          <w:sz w:val="28"/>
          <w:szCs w:val="28"/>
          <w:lang w:val="uk-UA" w:eastAsia="uk-UA"/>
        </w:rPr>
        <w:t xml:space="preserve"> </w:t>
      </w:r>
      <w:r w:rsidRPr="001B660E">
        <w:rPr>
          <w:rStyle w:val="FontStyle78"/>
          <w:sz w:val="28"/>
          <w:szCs w:val="28"/>
          <w:lang w:val="uk-UA" w:eastAsia="uk-UA"/>
        </w:rPr>
        <w:t>ризику за визначеною формою раку серед людей, заражених вірусом.</w:t>
      </w:r>
      <w:r w:rsidR="005C2B84" w:rsidRPr="001B660E">
        <w:rPr>
          <w:rStyle w:val="FontStyle78"/>
          <w:sz w:val="28"/>
          <w:szCs w:val="28"/>
          <w:lang w:val="uk-UA" w:eastAsia="uk-UA"/>
        </w:rPr>
        <w:t xml:space="preserve"> </w:t>
      </w:r>
      <w:r w:rsidRPr="001B660E">
        <w:rPr>
          <w:rStyle w:val="FontStyle78"/>
          <w:sz w:val="28"/>
          <w:szCs w:val="28"/>
          <w:lang w:val="uk-UA"/>
        </w:rPr>
        <w:t xml:space="preserve">Противірусна вакцинація в групах ризику </w:t>
      </w:r>
      <w:r w:rsidR="003A6D02" w:rsidRPr="001B660E">
        <w:rPr>
          <w:rStyle w:val="FontStyle78"/>
          <w:sz w:val="28"/>
          <w:szCs w:val="28"/>
          <w:lang w:val="uk-UA"/>
        </w:rPr>
        <w:t>вже дає відчутні результати, на</w:t>
      </w:r>
      <w:r w:rsidRPr="001B660E">
        <w:rPr>
          <w:rStyle w:val="FontStyle78"/>
          <w:sz w:val="28"/>
          <w:szCs w:val="28"/>
          <w:lang w:val="uk-UA" w:eastAsia="uk-UA"/>
        </w:rPr>
        <w:t xml:space="preserve">приклад, у випадку </w:t>
      </w:r>
      <w:r w:rsidRPr="001B660E">
        <w:rPr>
          <w:rStyle w:val="FontStyle77"/>
          <w:b w:val="0"/>
          <w:sz w:val="28"/>
          <w:szCs w:val="28"/>
          <w:lang w:val="uk-UA" w:eastAsia="uk-UA"/>
        </w:rPr>
        <w:t>вірусу</w:t>
      </w:r>
      <w:r w:rsidRPr="001B660E">
        <w:rPr>
          <w:rStyle w:val="FontStyle77"/>
          <w:sz w:val="28"/>
          <w:szCs w:val="28"/>
          <w:lang w:val="uk-UA" w:eastAsia="uk-UA"/>
        </w:rPr>
        <w:t xml:space="preserve"> </w:t>
      </w:r>
      <w:r w:rsidRPr="001B660E">
        <w:rPr>
          <w:rStyle w:val="FontStyle78"/>
          <w:sz w:val="28"/>
          <w:szCs w:val="28"/>
          <w:lang w:val="uk-UA" w:eastAsia="uk-UA"/>
        </w:rPr>
        <w:t xml:space="preserve">гепатиту </w:t>
      </w:r>
      <w:r w:rsidRPr="001B660E">
        <w:rPr>
          <w:rStyle w:val="FontStyle77"/>
          <w:b w:val="0"/>
          <w:sz w:val="28"/>
          <w:szCs w:val="28"/>
          <w:lang w:val="uk-UA" w:eastAsia="uk-UA"/>
        </w:rPr>
        <w:t>В</w:t>
      </w:r>
      <w:r w:rsidR="00146D12" w:rsidRPr="001B660E">
        <w:rPr>
          <w:rStyle w:val="FontStyle78"/>
          <w:sz w:val="28"/>
          <w:szCs w:val="28"/>
          <w:lang w:val="uk-UA" w:eastAsia="uk-UA"/>
        </w:rPr>
        <w:t xml:space="preserve"> та вірусу папіломи людини</w:t>
      </w:r>
      <w:r w:rsidR="005C2B84" w:rsidRPr="001B660E">
        <w:rPr>
          <w:rStyle w:val="FontStyle78"/>
          <w:sz w:val="28"/>
          <w:szCs w:val="28"/>
          <w:lang w:val="uk-UA" w:eastAsia="uk-UA"/>
        </w:rPr>
        <w:t xml:space="preserve"> 16 і 18 типів</w:t>
      </w:r>
      <w:r w:rsidRPr="001B660E">
        <w:rPr>
          <w:rStyle w:val="FontStyle78"/>
          <w:sz w:val="28"/>
          <w:szCs w:val="28"/>
          <w:lang w:val="uk-UA" w:eastAsia="uk-UA"/>
        </w:rPr>
        <w:t xml:space="preserve">. </w:t>
      </w:r>
    </w:p>
    <w:p w:rsidR="008B2E8D" w:rsidRPr="001B660E" w:rsidRDefault="008B2E8D" w:rsidP="001B660E">
      <w:pPr>
        <w:pStyle w:val="Style48"/>
        <w:widowControl/>
        <w:ind w:firstLine="709"/>
        <w:jc w:val="both"/>
        <w:rPr>
          <w:rStyle w:val="FontStyle78"/>
          <w:sz w:val="28"/>
          <w:szCs w:val="28"/>
          <w:lang w:val="uk-UA" w:eastAsia="uk-UA"/>
        </w:rPr>
      </w:pPr>
    </w:p>
    <w:p w:rsidR="003D0BC3" w:rsidRPr="001B660E" w:rsidRDefault="003D0BC3" w:rsidP="001B660E">
      <w:pPr>
        <w:pStyle w:val="Style50"/>
        <w:widowControl/>
        <w:ind w:firstLine="709"/>
        <w:jc w:val="both"/>
        <w:rPr>
          <w:rStyle w:val="FontStyle76"/>
          <w:b w:val="0"/>
          <w:i w:val="0"/>
          <w:sz w:val="28"/>
          <w:szCs w:val="28"/>
          <w:lang w:val="uk-UA" w:eastAsia="uk-UA"/>
        </w:rPr>
      </w:pPr>
      <w:r w:rsidRPr="001B660E">
        <w:rPr>
          <w:rStyle w:val="FontStyle77"/>
          <w:b w:val="0"/>
          <w:sz w:val="28"/>
          <w:szCs w:val="28"/>
          <w:lang w:val="uk-UA"/>
        </w:rPr>
        <w:t xml:space="preserve">Таблиця </w:t>
      </w:r>
      <w:r w:rsidR="00D663B0" w:rsidRPr="001B660E">
        <w:rPr>
          <w:rStyle w:val="FontStyle77"/>
          <w:b w:val="0"/>
          <w:sz w:val="28"/>
          <w:szCs w:val="28"/>
          <w:lang w:val="uk-UA"/>
        </w:rPr>
        <w:t>8</w:t>
      </w:r>
      <w:r w:rsidRPr="001B660E">
        <w:rPr>
          <w:rStyle w:val="FontStyle80"/>
          <w:rFonts w:ascii="Times New Roman" w:hAnsi="Times New Roman" w:cs="Times New Roman"/>
          <w:b w:val="0"/>
          <w:sz w:val="28"/>
          <w:szCs w:val="28"/>
          <w:lang w:val="uk-UA"/>
        </w:rPr>
        <w:t>.</w:t>
      </w:r>
      <w:r w:rsidR="00073F3B" w:rsidRPr="001B660E">
        <w:rPr>
          <w:rStyle w:val="FontStyle80"/>
          <w:rFonts w:ascii="Times New Roman" w:hAnsi="Times New Roman" w:cs="Times New Roman"/>
          <w:b w:val="0"/>
          <w:sz w:val="28"/>
          <w:szCs w:val="28"/>
          <w:lang w:val="uk-UA"/>
        </w:rPr>
        <w:t xml:space="preserve"> </w:t>
      </w:r>
      <w:r w:rsidR="0036632B" w:rsidRPr="001B660E">
        <w:rPr>
          <w:rStyle w:val="FontStyle76"/>
          <w:b w:val="0"/>
          <w:i w:val="0"/>
          <w:sz w:val="28"/>
          <w:szCs w:val="28"/>
          <w:lang w:val="uk-UA" w:eastAsia="uk-UA"/>
        </w:rPr>
        <w:t>Види пухлин, асоцийованих з вірусним інфікуванням</w:t>
      </w:r>
    </w:p>
    <w:p w:rsidR="00073F3B" w:rsidRPr="001B660E" w:rsidRDefault="00073F3B" w:rsidP="001B660E">
      <w:pPr>
        <w:pStyle w:val="Style50"/>
        <w:widowControl/>
        <w:ind w:firstLine="709"/>
        <w:jc w:val="both"/>
        <w:rPr>
          <w:rStyle w:val="FontStyle76"/>
          <w:sz w:val="28"/>
          <w:szCs w:val="28"/>
          <w:lang w:val="uk-UA" w:eastAsia="uk-UA"/>
        </w:rPr>
      </w:pPr>
    </w:p>
    <w:p w:rsidR="003D0BC3" w:rsidRPr="00D87644" w:rsidRDefault="003D0BC3" w:rsidP="003D0BC3">
      <w:pPr>
        <w:spacing w:line="1" w:lineRule="exact"/>
        <w:jc w:val="both"/>
        <w:rPr>
          <w:sz w:val="22"/>
          <w:szCs w:val="22"/>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2552"/>
        <w:gridCol w:w="6804"/>
      </w:tblGrid>
      <w:tr w:rsidR="00073F3B" w:rsidRPr="00D663B0" w:rsidTr="00073F3B">
        <w:tc>
          <w:tcPr>
            <w:tcW w:w="2552" w:type="dxa"/>
          </w:tcPr>
          <w:p w:rsidR="00073F3B" w:rsidRPr="00D663B0" w:rsidRDefault="00073F3B" w:rsidP="00C74B6D">
            <w:pPr>
              <w:pStyle w:val="Style14"/>
              <w:widowControl/>
              <w:jc w:val="both"/>
              <w:rPr>
                <w:rStyle w:val="FontStyle77"/>
                <w:b w:val="0"/>
                <w:sz w:val="24"/>
                <w:szCs w:val="24"/>
                <w:lang w:val="uk-UA" w:eastAsia="uk-UA"/>
              </w:rPr>
            </w:pPr>
            <w:r w:rsidRPr="00D663B0">
              <w:rPr>
                <w:rStyle w:val="FontStyle77"/>
                <w:b w:val="0"/>
                <w:sz w:val="24"/>
                <w:szCs w:val="24"/>
                <w:lang w:val="uk-UA" w:eastAsia="uk-UA"/>
              </w:rPr>
              <w:t>Пухлина</w:t>
            </w:r>
          </w:p>
        </w:tc>
        <w:tc>
          <w:tcPr>
            <w:tcW w:w="6804" w:type="dxa"/>
          </w:tcPr>
          <w:p w:rsidR="00073F3B" w:rsidRPr="00D663B0" w:rsidRDefault="00073F3B" w:rsidP="00C74B6D">
            <w:pPr>
              <w:pStyle w:val="Style14"/>
              <w:widowControl/>
              <w:jc w:val="both"/>
              <w:rPr>
                <w:rStyle w:val="FontStyle77"/>
                <w:b w:val="0"/>
                <w:sz w:val="24"/>
                <w:szCs w:val="24"/>
                <w:lang w:val="uk-UA" w:eastAsia="uk-UA"/>
              </w:rPr>
            </w:pPr>
            <w:r w:rsidRPr="00D663B0">
              <w:rPr>
                <w:rStyle w:val="FontStyle77"/>
                <w:b w:val="0"/>
                <w:sz w:val="24"/>
                <w:szCs w:val="24"/>
                <w:lang w:val="uk-UA" w:eastAsia="uk-UA"/>
              </w:rPr>
              <w:t>Асоційований вірус</w:t>
            </w:r>
          </w:p>
        </w:tc>
      </w:tr>
      <w:tr w:rsidR="00073F3B" w:rsidRPr="00D663B0" w:rsidTr="00073F3B">
        <w:tc>
          <w:tcPr>
            <w:tcW w:w="2552" w:type="dxa"/>
          </w:tcPr>
          <w:p w:rsidR="00073F3B" w:rsidRPr="00D663B0" w:rsidRDefault="00073F3B" w:rsidP="00073F3B">
            <w:pPr>
              <w:pStyle w:val="Style57"/>
              <w:widowControl/>
              <w:jc w:val="both"/>
              <w:rPr>
                <w:rStyle w:val="FontStyle78"/>
                <w:sz w:val="24"/>
                <w:szCs w:val="24"/>
                <w:lang w:val="uk-UA" w:eastAsia="uk-UA"/>
              </w:rPr>
            </w:pPr>
            <w:r w:rsidRPr="00D663B0">
              <w:rPr>
                <w:rStyle w:val="FontStyle78"/>
                <w:sz w:val="24"/>
                <w:szCs w:val="24"/>
                <w:lang w:val="uk-UA" w:eastAsia="uk-UA"/>
              </w:rPr>
              <w:t>Первинний рак печінки</w:t>
            </w:r>
          </w:p>
        </w:tc>
        <w:tc>
          <w:tcPr>
            <w:tcW w:w="6804" w:type="dxa"/>
          </w:tcPr>
          <w:p w:rsidR="00073F3B" w:rsidRPr="00D663B0" w:rsidRDefault="00073F3B" w:rsidP="00073F3B">
            <w:pPr>
              <w:pStyle w:val="Style57"/>
              <w:widowControl/>
              <w:jc w:val="both"/>
              <w:rPr>
                <w:rStyle w:val="FontStyle78"/>
                <w:sz w:val="24"/>
                <w:szCs w:val="24"/>
                <w:lang w:eastAsia="uk-UA"/>
              </w:rPr>
            </w:pPr>
            <w:r w:rsidRPr="00D663B0">
              <w:rPr>
                <w:rStyle w:val="FontStyle78"/>
                <w:sz w:val="24"/>
                <w:szCs w:val="24"/>
                <w:lang w:val="uk-UA" w:eastAsia="uk-UA"/>
              </w:rPr>
              <w:t xml:space="preserve">Вірус гепатиту В </w:t>
            </w:r>
            <w:r w:rsidRPr="00D663B0">
              <w:rPr>
                <w:rStyle w:val="FontStyle78"/>
                <w:sz w:val="24"/>
                <w:szCs w:val="24"/>
                <w:lang w:eastAsia="en-US"/>
              </w:rPr>
              <w:t>(</w:t>
            </w:r>
            <w:r w:rsidRPr="00D663B0">
              <w:rPr>
                <w:rStyle w:val="FontStyle78"/>
                <w:sz w:val="24"/>
                <w:szCs w:val="24"/>
                <w:lang w:val="en-US" w:eastAsia="en-US"/>
              </w:rPr>
              <w:t>HBV</w:t>
            </w:r>
            <w:r w:rsidRPr="00D663B0">
              <w:rPr>
                <w:rStyle w:val="FontStyle78"/>
                <w:sz w:val="24"/>
                <w:szCs w:val="24"/>
                <w:lang w:eastAsia="en-US"/>
              </w:rPr>
              <w:t xml:space="preserve">), </w:t>
            </w:r>
            <w:r w:rsidRPr="00D663B0">
              <w:rPr>
                <w:rStyle w:val="FontStyle78"/>
                <w:sz w:val="24"/>
                <w:szCs w:val="24"/>
                <w:lang w:val="uk-UA" w:eastAsia="en-US"/>
              </w:rPr>
              <w:t>вірус гепа</w:t>
            </w:r>
            <w:r w:rsidRPr="00D663B0">
              <w:rPr>
                <w:rStyle w:val="FontStyle78"/>
                <w:sz w:val="24"/>
                <w:szCs w:val="24"/>
                <w:lang w:val="uk-UA" w:eastAsia="uk-UA"/>
              </w:rPr>
              <w:t xml:space="preserve">титу С </w:t>
            </w:r>
            <w:r w:rsidRPr="00D663B0">
              <w:rPr>
                <w:rStyle w:val="FontStyle78"/>
                <w:sz w:val="24"/>
                <w:szCs w:val="24"/>
                <w:lang w:eastAsia="uk-UA"/>
              </w:rPr>
              <w:t>(</w:t>
            </w:r>
            <w:r w:rsidRPr="00D663B0">
              <w:rPr>
                <w:rStyle w:val="FontStyle78"/>
                <w:sz w:val="24"/>
                <w:szCs w:val="24"/>
                <w:lang w:val="en-US" w:eastAsia="uk-UA"/>
              </w:rPr>
              <w:t>HCV</w:t>
            </w:r>
            <w:r w:rsidRPr="00D663B0">
              <w:rPr>
                <w:rStyle w:val="FontStyle78"/>
                <w:sz w:val="24"/>
                <w:szCs w:val="24"/>
                <w:lang w:eastAsia="uk-UA"/>
              </w:rPr>
              <w:t>)</w:t>
            </w:r>
          </w:p>
        </w:tc>
      </w:tr>
      <w:tr w:rsidR="00073F3B" w:rsidRPr="00D663B0" w:rsidTr="00073F3B">
        <w:tc>
          <w:tcPr>
            <w:tcW w:w="2552" w:type="dxa"/>
          </w:tcPr>
          <w:p w:rsidR="00073F3B" w:rsidRPr="00D663B0" w:rsidRDefault="00073F3B" w:rsidP="00073F3B">
            <w:pPr>
              <w:pStyle w:val="Style57"/>
              <w:widowControl/>
              <w:jc w:val="both"/>
              <w:rPr>
                <w:rStyle w:val="FontStyle78"/>
                <w:sz w:val="24"/>
                <w:szCs w:val="24"/>
                <w:lang w:val="uk-UA" w:eastAsia="uk-UA"/>
              </w:rPr>
            </w:pPr>
            <w:r w:rsidRPr="00D663B0">
              <w:rPr>
                <w:rStyle w:val="FontStyle78"/>
                <w:sz w:val="24"/>
                <w:szCs w:val="24"/>
                <w:lang w:val="uk-UA" w:eastAsia="uk-UA"/>
              </w:rPr>
              <w:t>Рак шийки матки</w:t>
            </w:r>
          </w:p>
        </w:tc>
        <w:tc>
          <w:tcPr>
            <w:tcW w:w="6804" w:type="dxa"/>
          </w:tcPr>
          <w:p w:rsidR="00073F3B" w:rsidRPr="00D663B0" w:rsidRDefault="00073F3B" w:rsidP="00073F3B">
            <w:pPr>
              <w:pStyle w:val="Style57"/>
              <w:widowControl/>
              <w:jc w:val="both"/>
              <w:rPr>
                <w:rStyle w:val="FontStyle78"/>
                <w:sz w:val="24"/>
                <w:szCs w:val="24"/>
                <w:lang w:eastAsia="uk-UA"/>
              </w:rPr>
            </w:pPr>
            <w:r w:rsidRPr="00D663B0">
              <w:rPr>
                <w:rStyle w:val="FontStyle78"/>
                <w:sz w:val="24"/>
                <w:szCs w:val="24"/>
                <w:lang w:val="uk-UA" w:eastAsia="uk-UA"/>
              </w:rPr>
              <w:t xml:space="preserve">Віруси папіломи людини 16 і 18 типів </w:t>
            </w:r>
            <w:r w:rsidRPr="00D663B0">
              <w:rPr>
                <w:rStyle w:val="FontStyle78"/>
                <w:sz w:val="24"/>
                <w:szCs w:val="24"/>
                <w:lang w:eastAsia="uk-UA"/>
              </w:rPr>
              <w:t>(</w:t>
            </w:r>
            <w:r w:rsidRPr="00D663B0">
              <w:rPr>
                <w:rStyle w:val="FontStyle78"/>
                <w:sz w:val="24"/>
                <w:szCs w:val="24"/>
                <w:lang w:val="en-US" w:eastAsia="uk-UA"/>
              </w:rPr>
              <w:t>HPV</w:t>
            </w:r>
            <w:r w:rsidRPr="00D663B0">
              <w:rPr>
                <w:rStyle w:val="FontStyle78"/>
                <w:sz w:val="24"/>
                <w:szCs w:val="24"/>
                <w:lang w:eastAsia="uk-UA"/>
              </w:rPr>
              <w:t>)</w:t>
            </w:r>
          </w:p>
        </w:tc>
      </w:tr>
      <w:tr w:rsidR="00073F3B" w:rsidRPr="00D663B0" w:rsidTr="00073F3B">
        <w:tc>
          <w:tcPr>
            <w:tcW w:w="2552" w:type="dxa"/>
          </w:tcPr>
          <w:p w:rsidR="00073F3B" w:rsidRPr="00D663B0" w:rsidRDefault="00073F3B" w:rsidP="00073F3B">
            <w:pPr>
              <w:pStyle w:val="Style57"/>
              <w:widowControl/>
              <w:jc w:val="both"/>
              <w:rPr>
                <w:rStyle w:val="FontStyle78"/>
                <w:sz w:val="24"/>
                <w:szCs w:val="24"/>
                <w:lang w:val="uk-UA" w:eastAsia="uk-UA"/>
              </w:rPr>
            </w:pPr>
            <w:r w:rsidRPr="00D663B0">
              <w:rPr>
                <w:rStyle w:val="FontStyle78"/>
                <w:sz w:val="24"/>
                <w:szCs w:val="24"/>
                <w:lang w:val="uk-UA" w:eastAsia="uk-UA"/>
              </w:rPr>
              <w:t>Лімфома Беркіта, рак носоглотки, лімфогранулематоз</w:t>
            </w:r>
          </w:p>
        </w:tc>
        <w:tc>
          <w:tcPr>
            <w:tcW w:w="6804" w:type="dxa"/>
          </w:tcPr>
          <w:p w:rsidR="00073F3B" w:rsidRPr="00D663B0" w:rsidRDefault="00073F3B" w:rsidP="00073F3B">
            <w:pPr>
              <w:pStyle w:val="Style57"/>
              <w:widowControl/>
              <w:jc w:val="both"/>
              <w:rPr>
                <w:rStyle w:val="FontStyle78"/>
                <w:sz w:val="24"/>
                <w:szCs w:val="24"/>
                <w:lang w:val="uk-UA" w:eastAsia="uk-UA"/>
              </w:rPr>
            </w:pPr>
            <w:r w:rsidRPr="00D663B0">
              <w:rPr>
                <w:rStyle w:val="FontStyle78"/>
                <w:sz w:val="24"/>
                <w:szCs w:val="24"/>
                <w:lang w:val="uk-UA" w:eastAsia="uk-UA"/>
              </w:rPr>
              <w:t>Вірус Епштейна -Барр</w:t>
            </w:r>
          </w:p>
        </w:tc>
      </w:tr>
      <w:tr w:rsidR="00073F3B" w:rsidRPr="00D663B0" w:rsidTr="00073F3B">
        <w:tc>
          <w:tcPr>
            <w:tcW w:w="2552" w:type="dxa"/>
          </w:tcPr>
          <w:p w:rsidR="00073F3B" w:rsidRPr="00D663B0" w:rsidRDefault="00073F3B" w:rsidP="00073F3B">
            <w:pPr>
              <w:pStyle w:val="Style57"/>
              <w:widowControl/>
              <w:jc w:val="both"/>
              <w:rPr>
                <w:rStyle w:val="FontStyle78"/>
                <w:sz w:val="24"/>
                <w:szCs w:val="24"/>
                <w:lang w:val="uk-UA" w:eastAsia="uk-UA"/>
              </w:rPr>
            </w:pPr>
            <w:r w:rsidRPr="00D663B0">
              <w:rPr>
                <w:rStyle w:val="FontStyle78"/>
                <w:sz w:val="24"/>
                <w:szCs w:val="24"/>
                <w:lang w:val="uk-UA" w:eastAsia="uk-UA"/>
              </w:rPr>
              <w:t>Т-клітинна лімфома</w:t>
            </w:r>
          </w:p>
        </w:tc>
        <w:tc>
          <w:tcPr>
            <w:tcW w:w="6804" w:type="dxa"/>
          </w:tcPr>
          <w:p w:rsidR="00073F3B" w:rsidRPr="00D663B0" w:rsidRDefault="00073F3B" w:rsidP="00C74B6D">
            <w:pPr>
              <w:pStyle w:val="Style57"/>
              <w:widowControl/>
              <w:jc w:val="both"/>
              <w:rPr>
                <w:rStyle w:val="FontStyle78"/>
                <w:sz w:val="24"/>
                <w:szCs w:val="24"/>
                <w:lang w:val="en-US" w:eastAsia="uk-UA"/>
              </w:rPr>
            </w:pPr>
            <w:r w:rsidRPr="00D663B0">
              <w:rPr>
                <w:rStyle w:val="FontStyle78"/>
                <w:sz w:val="24"/>
                <w:szCs w:val="24"/>
                <w:lang w:val="uk-UA" w:eastAsia="uk-UA"/>
              </w:rPr>
              <w:t xml:space="preserve">Вірус </w:t>
            </w:r>
            <w:r w:rsidRPr="00D663B0">
              <w:rPr>
                <w:rStyle w:val="FontStyle78"/>
                <w:sz w:val="24"/>
                <w:szCs w:val="24"/>
                <w:lang w:val="en-US" w:eastAsia="uk-UA"/>
              </w:rPr>
              <w:t>HTLV-I</w:t>
            </w:r>
          </w:p>
        </w:tc>
      </w:tr>
      <w:tr w:rsidR="00073F3B" w:rsidRPr="00D663B0" w:rsidTr="00073F3B">
        <w:tc>
          <w:tcPr>
            <w:tcW w:w="2552" w:type="dxa"/>
          </w:tcPr>
          <w:p w:rsidR="00073F3B" w:rsidRPr="00D663B0" w:rsidRDefault="00073F3B" w:rsidP="00C74B6D">
            <w:pPr>
              <w:pStyle w:val="Style57"/>
              <w:widowControl/>
              <w:jc w:val="both"/>
              <w:rPr>
                <w:rStyle w:val="FontStyle78"/>
                <w:sz w:val="24"/>
                <w:szCs w:val="24"/>
                <w:lang w:val="uk-UA" w:eastAsia="uk-UA"/>
              </w:rPr>
            </w:pPr>
            <w:r w:rsidRPr="00D663B0">
              <w:rPr>
                <w:rStyle w:val="FontStyle78"/>
                <w:sz w:val="24"/>
                <w:szCs w:val="24"/>
                <w:lang w:val="uk-UA" w:eastAsia="uk-UA"/>
              </w:rPr>
              <w:t>Саркома Калоші</w:t>
            </w:r>
          </w:p>
        </w:tc>
        <w:tc>
          <w:tcPr>
            <w:tcW w:w="6804" w:type="dxa"/>
          </w:tcPr>
          <w:p w:rsidR="00073F3B" w:rsidRPr="00D663B0" w:rsidRDefault="00073F3B" w:rsidP="00C74B6D">
            <w:pPr>
              <w:pStyle w:val="Style57"/>
              <w:widowControl/>
              <w:jc w:val="both"/>
              <w:rPr>
                <w:rStyle w:val="FontStyle78"/>
                <w:sz w:val="24"/>
                <w:szCs w:val="24"/>
                <w:lang w:val="en-US" w:eastAsia="uk-UA"/>
              </w:rPr>
            </w:pPr>
            <w:r w:rsidRPr="00D663B0">
              <w:rPr>
                <w:rStyle w:val="FontStyle78"/>
                <w:sz w:val="24"/>
                <w:szCs w:val="24"/>
                <w:lang w:val="uk-UA" w:eastAsia="uk-UA"/>
              </w:rPr>
              <w:t xml:space="preserve">Вірус </w:t>
            </w:r>
            <w:r w:rsidRPr="00D663B0">
              <w:rPr>
                <w:rStyle w:val="FontStyle78"/>
                <w:sz w:val="24"/>
                <w:szCs w:val="24"/>
                <w:lang w:val="en-US" w:eastAsia="uk-UA"/>
              </w:rPr>
              <w:t>KSHV</w:t>
            </w:r>
          </w:p>
        </w:tc>
      </w:tr>
    </w:tbl>
    <w:p w:rsidR="003D0BC3" w:rsidRPr="00D87644" w:rsidRDefault="003D0BC3" w:rsidP="003D0BC3">
      <w:pPr>
        <w:pStyle w:val="Style48"/>
        <w:widowControl/>
        <w:spacing w:line="240" w:lineRule="exact"/>
        <w:jc w:val="both"/>
        <w:rPr>
          <w:rFonts w:ascii="Times New Roman" w:hAnsi="Times New Roman"/>
          <w:sz w:val="22"/>
          <w:szCs w:val="22"/>
        </w:rPr>
      </w:pPr>
    </w:p>
    <w:p w:rsidR="003D0BC3" w:rsidRPr="002F5054" w:rsidRDefault="003D0BC3" w:rsidP="002F5054">
      <w:pPr>
        <w:pStyle w:val="Style48"/>
        <w:widowControl/>
        <w:ind w:firstLine="709"/>
        <w:jc w:val="both"/>
        <w:rPr>
          <w:rStyle w:val="FontStyle78"/>
          <w:sz w:val="28"/>
          <w:szCs w:val="28"/>
          <w:lang w:val="uk-UA" w:eastAsia="uk-UA"/>
        </w:rPr>
      </w:pPr>
      <w:r w:rsidRPr="002F5054">
        <w:rPr>
          <w:rStyle w:val="FontStyle78"/>
          <w:sz w:val="28"/>
          <w:szCs w:val="28"/>
          <w:lang w:val="uk-UA"/>
        </w:rPr>
        <w:t xml:space="preserve">Хоча вакцинація проти </w:t>
      </w:r>
      <w:r w:rsidRPr="002F5054">
        <w:rPr>
          <w:rStyle w:val="FontStyle77"/>
          <w:sz w:val="28"/>
          <w:szCs w:val="28"/>
          <w:lang w:val="uk-UA"/>
        </w:rPr>
        <w:t xml:space="preserve">вірусу Т-клітинної лімфоми </w:t>
      </w:r>
      <w:r w:rsidRPr="002F5054">
        <w:rPr>
          <w:rStyle w:val="FontStyle78"/>
          <w:sz w:val="28"/>
          <w:szCs w:val="28"/>
          <w:lang w:val="uk-UA"/>
        </w:rPr>
        <w:t xml:space="preserve">людини </w:t>
      </w:r>
      <w:r w:rsidRPr="002F5054">
        <w:rPr>
          <w:rStyle w:val="FontStyle78"/>
          <w:sz w:val="28"/>
          <w:szCs w:val="28"/>
        </w:rPr>
        <w:t>(</w:t>
      </w:r>
      <w:r w:rsidRPr="002F5054">
        <w:rPr>
          <w:rStyle w:val="FontStyle78"/>
          <w:sz w:val="28"/>
          <w:szCs w:val="28"/>
          <w:lang w:val="en-US"/>
        </w:rPr>
        <w:t>HTLV</w:t>
      </w:r>
      <w:r w:rsidRPr="002F5054">
        <w:rPr>
          <w:rStyle w:val="FontStyle78"/>
          <w:sz w:val="28"/>
          <w:szCs w:val="28"/>
        </w:rPr>
        <w:t>-</w:t>
      </w:r>
      <w:r w:rsidRPr="002F5054">
        <w:rPr>
          <w:rStyle w:val="FontStyle78"/>
          <w:sz w:val="28"/>
          <w:szCs w:val="28"/>
          <w:lang w:val="en-US"/>
        </w:rPr>
        <w:t>I</w:t>
      </w:r>
      <w:r w:rsidRPr="002F5054">
        <w:rPr>
          <w:rStyle w:val="FontStyle78"/>
          <w:sz w:val="28"/>
          <w:szCs w:val="28"/>
        </w:rPr>
        <w:t xml:space="preserve">) </w:t>
      </w:r>
      <w:r w:rsidRPr="002F5054">
        <w:rPr>
          <w:rStyle w:val="FontStyle78"/>
          <w:sz w:val="28"/>
          <w:szCs w:val="28"/>
          <w:lang w:val="uk-UA"/>
        </w:rPr>
        <w:t>у</w:t>
      </w:r>
      <w:r w:rsidR="003A6D02" w:rsidRPr="002F5054">
        <w:rPr>
          <w:rStyle w:val="FontStyle78"/>
          <w:sz w:val="28"/>
          <w:szCs w:val="28"/>
          <w:lang w:val="uk-UA"/>
        </w:rPr>
        <w:t xml:space="preserve"> </w:t>
      </w:r>
      <w:r w:rsidRPr="002F5054">
        <w:rPr>
          <w:rStyle w:val="FontStyle78"/>
          <w:sz w:val="28"/>
          <w:szCs w:val="28"/>
          <w:lang w:val="uk-UA" w:eastAsia="uk-UA"/>
        </w:rPr>
        <w:t>принципі можлива, але через обмежене поширення пухлин, викликаних цим</w:t>
      </w:r>
      <w:r w:rsidR="003A6D02" w:rsidRPr="002F5054">
        <w:rPr>
          <w:rStyle w:val="FontStyle78"/>
          <w:sz w:val="28"/>
          <w:szCs w:val="28"/>
          <w:lang w:val="uk-UA" w:eastAsia="uk-UA"/>
        </w:rPr>
        <w:t xml:space="preserve"> </w:t>
      </w:r>
      <w:r w:rsidRPr="002F5054">
        <w:rPr>
          <w:rStyle w:val="FontStyle78"/>
          <w:sz w:val="28"/>
          <w:szCs w:val="28"/>
          <w:lang w:val="uk-UA" w:eastAsia="uk-UA"/>
        </w:rPr>
        <w:t xml:space="preserve">вірусом, вона зараз не проводиться. </w:t>
      </w:r>
    </w:p>
    <w:p w:rsidR="003D0BC3" w:rsidRPr="002F5054" w:rsidRDefault="003D0BC3" w:rsidP="002F5054">
      <w:pPr>
        <w:pStyle w:val="Style48"/>
        <w:widowControl/>
        <w:ind w:firstLine="709"/>
        <w:jc w:val="both"/>
        <w:rPr>
          <w:rStyle w:val="FontStyle78"/>
          <w:sz w:val="28"/>
          <w:szCs w:val="28"/>
          <w:lang w:val="uk-UA" w:eastAsia="uk-UA"/>
        </w:rPr>
      </w:pPr>
      <w:r w:rsidRPr="002F5054">
        <w:rPr>
          <w:rStyle w:val="FontStyle78"/>
          <w:sz w:val="28"/>
          <w:szCs w:val="28"/>
          <w:lang w:val="uk-UA"/>
        </w:rPr>
        <w:t>Останнім часом велика увага прикута до вірусів групи герпесу. Добре</w:t>
      </w:r>
      <w:r w:rsidR="003A6D02" w:rsidRPr="002F5054">
        <w:rPr>
          <w:rStyle w:val="FontStyle78"/>
          <w:sz w:val="28"/>
          <w:szCs w:val="28"/>
          <w:lang w:val="uk-UA"/>
        </w:rPr>
        <w:t xml:space="preserve"> </w:t>
      </w:r>
      <w:r w:rsidRPr="002F5054">
        <w:rPr>
          <w:rStyle w:val="FontStyle78"/>
          <w:sz w:val="28"/>
          <w:szCs w:val="28"/>
          <w:lang w:val="uk-UA" w:eastAsia="uk-UA"/>
        </w:rPr>
        <w:t xml:space="preserve">вивчена роль </w:t>
      </w:r>
      <w:r w:rsidRPr="002F5054">
        <w:rPr>
          <w:rStyle w:val="FontStyle77"/>
          <w:b w:val="0"/>
          <w:sz w:val="28"/>
          <w:szCs w:val="28"/>
          <w:lang w:val="uk-UA" w:eastAsia="uk-UA"/>
        </w:rPr>
        <w:t>вірусу Епштейна - Барра</w:t>
      </w:r>
      <w:r w:rsidRPr="002F5054">
        <w:rPr>
          <w:rStyle w:val="FontStyle77"/>
          <w:sz w:val="28"/>
          <w:szCs w:val="28"/>
          <w:lang w:val="uk-UA" w:eastAsia="uk-UA"/>
        </w:rPr>
        <w:t xml:space="preserve"> </w:t>
      </w:r>
      <w:r w:rsidRPr="002F5054">
        <w:rPr>
          <w:rStyle w:val="FontStyle78"/>
          <w:sz w:val="28"/>
          <w:szCs w:val="28"/>
          <w:lang w:val="uk-UA" w:eastAsia="uk-UA"/>
        </w:rPr>
        <w:t>(</w:t>
      </w:r>
      <w:r w:rsidRPr="002F5054">
        <w:rPr>
          <w:rStyle w:val="FontStyle78"/>
          <w:sz w:val="28"/>
          <w:szCs w:val="28"/>
          <w:lang w:val="en-US" w:eastAsia="uk-UA"/>
        </w:rPr>
        <w:t>EBV</w:t>
      </w:r>
      <w:r w:rsidRPr="002F5054">
        <w:rPr>
          <w:rStyle w:val="FontStyle78"/>
          <w:sz w:val="28"/>
          <w:szCs w:val="28"/>
          <w:lang w:val="uk-UA" w:eastAsia="uk-UA"/>
        </w:rPr>
        <w:t>) у етіології</w:t>
      </w:r>
      <w:r w:rsidR="003A6D02" w:rsidRPr="002F5054">
        <w:rPr>
          <w:rStyle w:val="FontStyle78"/>
          <w:sz w:val="28"/>
          <w:szCs w:val="28"/>
          <w:lang w:val="uk-UA" w:eastAsia="uk-UA"/>
        </w:rPr>
        <w:t xml:space="preserve"> </w:t>
      </w:r>
      <w:r w:rsidRPr="002F5054">
        <w:rPr>
          <w:rStyle w:val="FontStyle78"/>
          <w:sz w:val="28"/>
          <w:szCs w:val="28"/>
          <w:lang w:val="uk-UA" w:eastAsia="uk-UA"/>
        </w:rPr>
        <w:t>африканської лімфоми Беркіта і карциноми носоглотки, яка розповсюджена</w:t>
      </w:r>
      <w:r w:rsidR="003A6D02" w:rsidRPr="002F5054">
        <w:rPr>
          <w:rStyle w:val="FontStyle78"/>
          <w:sz w:val="28"/>
          <w:szCs w:val="28"/>
          <w:lang w:val="uk-UA" w:eastAsia="uk-UA"/>
        </w:rPr>
        <w:t xml:space="preserve"> </w:t>
      </w:r>
      <w:r w:rsidRPr="002F5054">
        <w:rPr>
          <w:rStyle w:val="FontStyle78"/>
          <w:sz w:val="28"/>
          <w:szCs w:val="28"/>
          <w:lang w:val="uk-UA" w:eastAsia="uk-UA"/>
        </w:rPr>
        <w:t xml:space="preserve">в Південно-Східній Азії. Цей вірус виявився пов'язаним із лімфогранулематозом. </w:t>
      </w:r>
    </w:p>
    <w:p w:rsidR="003D0BC3" w:rsidRPr="002F5054" w:rsidRDefault="003D0BC3" w:rsidP="002F5054">
      <w:pPr>
        <w:pStyle w:val="Style48"/>
        <w:widowControl/>
        <w:ind w:firstLine="709"/>
        <w:jc w:val="both"/>
        <w:rPr>
          <w:rFonts w:ascii="Times New Roman" w:hAnsi="Times New Roman"/>
          <w:sz w:val="28"/>
          <w:szCs w:val="28"/>
          <w:lang w:val="uk-UA" w:eastAsia="uk-UA"/>
        </w:rPr>
      </w:pPr>
      <w:r w:rsidRPr="002F5054">
        <w:rPr>
          <w:rStyle w:val="FontStyle78"/>
          <w:sz w:val="28"/>
          <w:szCs w:val="28"/>
          <w:lang w:val="uk-UA"/>
        </w:rPr>
        <w:t>Нещодавно із групи вірусів герпесу вид</w:t>
      </w:r>
      <w:r w:rsidR="003A6D02" w:rsidRPr="002F5054">
        <w:rPr>
          <w:rStyle w:val="FontStyle78"/>
          <w:sz w:val="28"/>
          <w:szCs w:val="28"/>
          <w:lang w:val="uk-UA"/>
        </w:rPr>
        <w:t>ілений ще один представник, асо</w:t>
      </w:r>
      <w:r w:rsidRPr="002F5054">
        <w:rPr>
          <w:rStyle w:val="FontStyle78"/>
          <w:sz w:val="28"/>
          <w:szCs w:val="28"/>
          <w:lang w:val="uk-UA" w:eastAsia="uk-UA"/>
        </w:rPr>
        <w:t xml:space="preserve">ційований з так званою </w:t>
      </w:r>
      <w:r w:rsidRPr="002F5054">
        <w:rPr>
          <w:rStyle w:val="FontStyle77"/>
          <w:b w:val="0"/>
          <w:sz w:val="28"/>
          <w:szCs w:val="28"/>
          <w:lang w:val="uk-UA" w:eastAsia="uk-UA"/>
        </w:rPr>
        <w:t>саркомою Капоші</w:t>
      </w:r>
      <w:r w:rsidRPr="002F5054">
        <w:rPr>
          <w:rStyle w:val="FontStyle77"/>
          <w:sz w:val="28"/>
          <w:szCs w:val="28"/>
          <w:lang w:val="uk-UA" w:eastAsia="uk-UA"/>
        </w:rPr>
        <w:t xml:space="preserve"> </w:t>
      </w:r>
      <w:r w:rsidRPr="002F5054">
        <w:rPr>
          <w:rStyle w:val="FontStyle78"/>
          <w:sz w:val="28"/>
          <w:szCs w:val="28"/>
          <w:lang w:val="uk-UA" w:eastAsia="uk-UA"/>
        </w:rPr>
        <w:t>(</w:t>
      </w:r>
      <w:r w:rsidRPr="002F5054">
        <w:rPr>
          <w:rStyle w:val="FontStyle78"/>
          <w:sz w:val="28"/>
          <w:szCs w:val="28"/>
          <w:lang w:val="en-US" w:eastAsia="uk-UA"/>
        </w:rPr>
        <w:t>KSHV</w:t>
      </w:r>
      <w:r w:rsidRPr="002F5054">
        <w:rPr>
          <w:rStyle w:val="FontStyle78"/>
          <w:sz w:val="28"/>
          <w:szCs w:val="28"/>
          <w:lang w:val="uk-UA" w:eastAsia="uk-UA"/>
        </w:rPr>
        <w:t>). Його специфіка полягає в</w:t>
      </w:r>
      <w:r w:rsidR="003A6D02" w:rsidRPr="002F5054">
        <w:rPr>
          <w:rStyle w:val="FontStyle78"/>
          <w:sz w:val="28"/>
          <w:szCs w:val="28"/>
          <w:lang w:val="uk-UA" w:eastAsia="uk-UA"/>
        </w:rPr>
        <w:t xml:space="preserve"> </w:t>
      </w:r>
      <w:r w:rsidRPr="002F5054">
        <w:rPr>
          <w:rStyle w:val="FontStyle78"/>
          <w:sz w:val="28"/>
          <w:szCs w:val="28"/>
          <w:lang w:val="uk-UA" w:eastAsia="uk-UA"/>
        </w:rPr>
        <w:t>тому, що він активується виключно у хворих з імунодефіцитом (зокрема, при</w:t>
      </w:r>
      <w:r w:rsidR="003A6D02" w:rsidRPr="002F5054">
        <w:rPr>
          <w:rStyle w:val="FontStyle78"/>
          <w:sz w:val="28"/>
          <w:szCs w:val="28"/>
          <w:lang w:val="uk-UA" w:eastAsia="uk-UA"/>
        </w:rPr>
        <w:t xml:space="preserve"> </w:t>
      </w:r>
      <w:r w:rsidRPr="002F5054">
        <w:rPr>
          <w:rStyle w:val="FontStyle78"/>
          <w:sz w:val="28"/>
          <w:szCs w:val="28"/>
          <w:lang w:val="uk-UA" w:eastAsia="uk-UA"/>
        </w:rPr>
        <w:t xml:space="preserve">СНІДі). Це, звичайно, значно ускладнює вакцинацію проти герпесу </w:t>
      </w:r>
      <w:r w:rsidRPr="002F5054">
        <w:rPr>
          <w:rStyle w:val="FontStyle78"/>
          <w:sz w:val="28"/>
          <w:szCs w:val="28"/>
          <w:lang w:val="en-US" w:eastAsia="uk-UA"/>
        </w:rPr>
        <w:t>KSHV</w:t>
      </w:r>
      <w:r w:rsidRPr="002F5054">
        <w:rPr>
          <w:rStyle w:val="FontStyle78"/>
          <w:sz w:val="28"/>
          <w:szCs w:val="28"/>
          <w:lang w:eastAsia="uk-UA"/>
        </w:rPr>
        <w:t>,</w:t>
      </w:r>
      <w:r w:rsidR="003A6D02" w:rsidRPr="002F5054">
        <w:rPr>
          <w:rStyle w:val="FontStyle78"/>
          <w:sz w:val="28"/>
          <w:szCs w:val="28"/>
          <w:lang w:val="uk-UA" w:eastAsia="uk-UA"/>
        </w:rPr>
        <w:t xml:space="preserve"> </w:t>
      </w:r>
      <w:r w:rsidRPr="002F5054">
        <w:rPr>
          <w:rStyle w:val="FontStyle78"/>
          <w:sz w:val="28"/>
          <w:szCs w:val="28"/>
          <w:lang w:val="uk-UA" w:eastAsia="uk-UA"/>
        </w:rPr>
        <w:t>оскільки в групі хворих на СНІД вона неефективна.</w:t>
      </w:r>
    </w:p>
    <w:p w:rsidR="008C4DAE" w:rsidRDefault="008C4DAE" w:rsidP="008C4DAE">
      <w:pPr>
        <w:jc w:val="both"/>
        <w:rPr>
          <w:rFonts w:eastAsia="Times New Roman"/>
          <w:b/>
          <w:bCs/>
          <w:sz w:val="28"/>
          <w:szCs w:val="28"/>
          <w:lang w:val="ru-RU" w:eastAsia="ru-RU"/>
        </w:rPr>
      </w:pPr>
    </w:p>
    <w:p w:rsidR="009A3C52" w:rsidRPr="009A3C52" w:rsidRDefault="008B24BB" w:rsidP="008C4DAE">
      <w:pPr>
        <w:jc w:val="center"/>
        <w:rPr>
          <w:rFonts w:eastAsia="Times New Roman"/>
          <w:sz w:val="28"/>
          <w:szCs w:val="28"/>
          <w:lang w:val="ru-RU" w:eastAsia="ru-RU"/>
        </w:rPr>
      </w:pPr>
      <w:r>
        <w:rPr>
          <w:rFonts w:eastAsia="Times New Roman"/>
          <w:b/>
          <w:bCs/>
          <w:sz w:val="28"/>
          <w:szCs w:val="28"/>
          <w:lang w:val="ru-RU" w:eastAsia="ru-RU"/>
        </w:rPr>
        <w:br w:type="page"/>
      </w:r>
      <w:r w:rsidR="008C4DAE" w:rsidRPr="009A3C52">
        <w:rPr>
          <w:rFonts w:eastAsia="Times New Roman"/>
          <w:b/>
          <w:bCs/>
          <w:sz w:val="28"/>
          <w:szCs w:val="28"/>
          <w:lang w:val="ru-RU" w:eastAsia="ru-RU"/>
        </w:rPr>
        <w:t>АУТОИММУННЫЕ ЗАБОЛЕВАНИЯ</w:t>
      </w:r>
    </w:p>
    <w:p w:rsidR="008C4DAE" w:rsidRDefault="008C4DAE" w:rsidP="00C42A7B">
      <w:pPr>
        <w:ind w:firstLine="709"/>
        <w:jc w:val="both"/>
        <w:rPr>
          <w:rFonts w:eastAsia="Times New Roman"/>
          <w:i/>
          <w:iCs/>
          <w:sz w:val="28"/>
          <w:szCs w:val="28"/>
          <w:lang w:val="ru-RU" w:eastAsia="ru-RU"/>
        </w:rPr>
      </w:pPr>
    </w:p>
    <w:p w:rsidR="009A3C52" w:rsidRPr="00C42010" w:rsidRDefault="009A3C52" w:rsidP="00C42010">
      <w:pPr>
        <w:ind w:firstLine="709"/>
        <w:jc w:val="both"/>
        <w:rPr>
          <w:rFonts w:eastAsia="Times New Roman"/>
          <w:color w:val="000000"/>
          <w:sz w:val="28"/>
          <w:szCs w:val="28"/>
          <w:lang w:val="ru-RU" w:eastAsia="ru-RU"/>
        </w:rPr>
      </w:pPr>
      <w:r w:rsidRPr="00C42010">
        <w:rPr>
          <w:rFonts w:eastAsia="Times New Roman"/>
          <w:b/>
          <w:i/>
          <w:color w:val="000000"/>
          <w:sz w:val="28"/>
          <w:szCs w:val="28"/>
          <w:lang w:val="ru-RU" w:eastAsia="ru-RU"/>
        </w:rPr>
        <w:t>Аутоиммунн</w:t>
      </w:r>
      <w:r w:rsidR="00C74B2C">
        <w:rPr>
          <w:rFonts w:eastAsia="Times New Roman"/>
          <w:b/>
          <w:i/>
          <w:color w:val="000000"/>
          <w:sz w:val="28"/>
          <w:szCs w:val="28"/>
          <w:lang w:val="ru-RU" w:eastAsia="ru-RU"/>
        </w:rPr>
        <w:t>ы</w:t>
      </w:r>
      <w:r w:rsidRPr="00C42010">
        <w:rPr>
          <w:rFonts w:eastAsia="Times New Roman"/>
          <w:b/>
          <w:i/>
          <w:color w:val="000000"/>
          <w:sz w:val="28"/>
          <w:szCs w:val="28"/>
          <w:lang w:val="ru-RU" w:eastAsia="ru-RU"/>
        </w:rPr>
        <w:t>е заболевани</w:t>
      </w:r>
      <w:r w:rsidR="00C74B2C">
        <w:rPr>
          <w:rFonts w:eastAsia="Times New Roman"/>
          <w:b/>
          <w:i/>
          <w:color w:val="000000"/>
          <w:sz w:val="28"/>
          <w:szCs w:val="28"/>
          <w:lang w:val="ru-RU" w:eastAsia="ru-RU"/>
        </w:rPr>
        <w:t>я</w:t>
      </w:r>
      <w:r w:rsidRPr="00C42010">
        <w:rPr>
          <w:rFonts w:eastAsia="Times New Roman"/>
          <w:b/>
          <w:i/>
          <w:color w:val="000000"/>
          <w:sz w:val="28"/>
          <w:szCs w:val="28"/>
          <w:lang w:val="ru-RU" w:eastAsia="ru-RU"/>
        </w:rPr>
        <w:t> — это заболевани</w:t>
      </w:r>
      <w:r w:rsidR="00C74B2C">
        <w:rPr>
          <w:rFonts w:eastAsia="Times New Roman"/>
          <w:b/>
          <w:i/>
          <w:color w:val="000000"/>
          <w:sz w:val="28"/>
          <w:szCs w:val="28"/>
          <w:lang w:val="ru-RU" w:eastAsia="ru-RU"/>
        </w:rPr>
        <w:t>я</w:t>
      </w:r>
      <w:r w:rsidRPr="00C42010">
        <w:rPr>
          <w:rFonts w:eastAsia="Times New Roman"/>
          <w:b/>
          <w:i/>
          <w:color w:val="000000"/>
          <w:sz w:val="28"/>
          <w:szCs w:val="28"/>
          <w:lang w:val="ru-RU" w:eastAsia="ru-RU"/>
        </w:rPr>
        <w:t>, обусловленн</w:t>
      </w:r>
      <w:r w:rsidR="00C74B2C">
        <w:rPr>
          <w:rFonts w:eastAsia="Times New Roman"/>
          <w:b/>
          <w:i/>
          <w:color w:val="000000"/>
          <w:sz w:val="28"/>
          <w:szCs w:val="28"/>
          <w:lang w:val="ru-RU" w:eastAsia="ru-RU"/>
        </w:rPr>
        <w:t>ы</w:t>
      </w:r>
      <w:r w:rsidRPr="00C42010">
        <w:rPr>
          <w:rFonts w:eastAsia="Times New Roman"/>
          <w:b/>
          <w:i/>
          <w:color w:val="000000"/>
          <w:sz w:val="28"/>
          <w:szCs w:val="28"/>
          <w:lang w:val="ru-RU" w:eastAsia="ru-RU"/>
        </w:rPr>
        <w:t xml:space="preserve">е </w:t>
      </w:r>
      <w:r w:rsidR="00C74B2C">
        <w:rPr>
          <w:rFonts w:eastAsia="Times New Roman"/>
          <w:b/>
          <w:i/>
          <w:color w:val="000000"/>
          <w:sz w:val="28"/>
          <w:szCs w:val="28"/>
          <w:lang w:val="ru-RU" w:eastAsia="ru-RU"/>
        </w:rPr>
        <w:t xml:space="preserve">действием </w:t>
      </w:r>
      <w:r w:rsidRPr="00C42010">
        <w:rPr>
          <w:rFonts w:eastAsia="Times New Roman"/>
          <w:b/>
          <w:i/>
          <w:color w:val="000000"/>
          <w:sz w:val="28"/>
          <w:szCs w:val="28"/>
          <w:lang w:val="ru-RU" w:eastAsia="ru-RU"/>
        </w:rPr>
        <w:t>аутоантител и цитотоксически</w:t>
      </w:r>
      <w:r w:rsidR="00C74B2C">
        <w:rPr>
          <w:rFonts w:eastAsia="Times New Roman"/>
          <w:b/>
          <w:i/>
          <w:color w:val="000000"/>
          <w:sz w:val="28"/>
          <w:szCs w:val="28"/>
          <w:lang w:val="ru-RU" w:eastAsia="ru-RU"/>
        </w:rPr>
        <w:t>х</w:t>
      </w:r>
      <w:r w:rsidRPr="00C42010">
        <w:rPr>
          <w:rFonts w:eastAsia="Times New Roman"/>
          <w:b/>
          <w:i/>
          <w:color w:val="000000"/>
          <w:sz w:val="28"/>
          <w:szCs w:val="28"/>
          <w:lang w:val="ru-RU" w:eastAsia="ru-RU"/>
        </w:rPr>
        <w:t xml:space="preserve"> T-лимфоцит</w:t>
      </w:r>
      <w:r w:rsidR="00C74B2C">
        <w:rPr>
          <w:rFonts w:eastAsia="Times New Roman"/>
          <w:b/>
          <w:i/>
          <w:color w:val="000000"/>
          <w:sz w:val="28"/>
          <w:szCs w:val="28"/>
          <w:lang w:val="ru-RU" w:eastAsia="ru-RU"/>
        </w:rPr>
        <w:t xml:space="preserve">ов </w:t>
      </w:r>
      <w:r w:rsidRPr="00C42010">
        <w:rPr>
          <w:rFonts w:eastAsia="Times New Roman"/>
          <w:b/>
          <w:i/>
          <w:color w:val="000000"/>
          <w:sz w:val="28"/>
          <w:szCs w:val="28"/>
          <w:lang w:val="ru-RU" w:eastAsia="ru-RU"/>
        </w:rPr>
        <w:t>против собственных антигенов</w:t>
      </w:r>
      <w:r w:rsidR="004F013C">
        <w:rPr>
          <w:rFonts w:eastAsia="Times New Roman"/>
          <w:b/>
          <w:i/>
          <w:color w:val="000000"/>
          <w:sz w:val="28"/>
          <w:szCs w:val="28"/>
          <w:lang w:val="ru-RU" w:eastAsia="ru-RU"/>
        </w:rPr>
        <w:t xml:space="preserve"> (тканей и органов)</w:t>
      </w:r>
      <w:r w:rsidRPr="00C42010">
        <w:rPr>
          <w:rFonts w:eastAsia="Times New Roman"/>
          <w:b/>
          <w:i/>
          <w:color w:val="000000"/>
          <w:sz w:val="28"/>
          <w:szCs w:val="28"/>
          <w:lang w:val="ru-RU" w:eastAsia="ru-RU"/>
        </w:rPr>
        <w:t>.</w:t>
      </w:r>
      <w:r w:rsidRPr="00C42010">
        <w:rPr>
          <w:rFonts w:eastAsia="Times New Roman"/>
          <w:color w:val="000000"/>
          <w:sz w:val="28"/>
          <w:szCs w:val="28"/>
          <w:lang w:val="ru-RU" w:eastAsia="ru-RU"/>
        </w:rPr>
        <w:t xml:space="preserve"> </w:t>
      </w:r>
    </w:p>
    <w:p w:rsidR="00886CA5" w:rsidRPr="00C6355D" w:rsidRDefault="00615965" w:rsidP="00C6355D">
      <w:pPr>
        <w:ind w:firstLine="709"/>
        <w:jc w:val="both"/>
        <w:rPr>
          <w:rFonts w:eastAsia="Times New Roman"/>
          <w:color w:val="000000"/>
          <w:sz w:val="28"/>
          <w:szCs w:val="28"/>
          <w:lang w:eastAsia="ru-RU"/>
        </w:rPr>
      </w:pPr>
      <w:r>
        <w:rPr>
          <w:rFonts w:eastAsia="Times New Roman"/>
          <w:color w:val="000000"/>
          <w:sz w:val="28"/>
          <w:szCs w:val="28"/>
          <w:lang w:val="ru-RU" w:eastAsia="ru-RU"/>
        </w:rPr>
        <w:t>Г</w:t>
      </w:r>
      <w:r w:rsidR="00886CA5" w:rsidRPr="00C6355D">
        <w:rPr>
          <w:rFonts w:eastAsia="Times New Roman"/>
          <w:color w:val="000000"/>
          <w:sz w:val="28"/>
          <w:szCs w:val="28"/>
          <w:lang w:eastAsia="ru-RU"/>
        </w:rPr>
        <w:t>руппы</w:t>
      </w:r>
      <w:r w:rsidRPr="00615965">
        <w:rPr>
          <w:rFonts w:eastAsia="Times New Roman"/>
          <w:color w:val="000000"/>
          <w:sz w:val="28"/>
          <w:szCs w:val="28"/>
          <w:lang w:eastAsia="ru-RU"/>
        </w:rPr>
        <w:t xml:space="preserve"> </w:t>
      </w:r>
      <w:r>
        <w:rPr>
          <w:rFonts w:eastAsia="Times New Roman"/>
          <w:color w:val="000000"/>
          <w:sz w:val="28"/>
          <w:szCs w:val="28"/>
          <w:lang w:val="ru-RU" w:eastAsia="ru-RU"/>
        </w:rPr>
        <w:t>а</w:t>
      </w:r>
      <w:r w:rsidRPr="00C6355D">
        <w:rPr>
          <w:rFonts w:eastAsia="Times New Roman"/>
          <w:color w:val="000000"/>
          <w:sz w:val="28"/>
          <w:szCs w:val="28"/>
          <w:lang w:eastAsia="ru-RU"/>
        </w:rPr>
        <w:t>утоиммунны</w:t>
      </w:r>
      <w:r>
        <w:rPr>
          <w:rFonts w:eastAsia="Times New Roman"/>
          <w:color w:val="000000"/>
          <w:sz w:val="28"/>
          <w:szCs w:val="28"/>
          <w:lang w:val="ru-RU" w:eastAsia="ru-RU"/>
        </w:rPr>
        <w:t>х</w:t>
      </w:r>
      <w:r w:rsidRPr="00C6355D">
        <w:rPr>
          <w:rFonts w:eastAsia="Times New Roman"/>
          <w:color w:val="000000"/>
          <w:sz w:val="28"/>
          <w:szCs w:val="28"/>
          <w:lang w:eastAsia="ru-RU"/>
        </w:rPr>
        <w:t xml:space="preserve"> заболевани</w:t>
      </w:r>
      <w:r>
        <w:rPr>
          <w:rFonts w:eastAsia="Times New Roman"/>
          <w:color w:val="000000"/>
          <w:sz w:val="28"/>
          <w:szCs w:val="28"/>
          <w:lang w:val="ru-RU" w:eastAsia="ru-RU"/>
        </w:rPr>
        <w:t>й</w:t>
      </w:r>
      <w:r w:rsidR="00886CA5" w:rsidRPr="00C6355D">
        <w:rPr>
          <w:rFonts w:eastAsia="Times New Roman"/>
          <w:color w:val="000000"/>
          <w:sz w:val="28"/>
          <w:szCs w:val="28"/>
          <w:lang w:eastAsia="ru-RU"/>
        </w:rPr>
        <w:t>:</w:t>
      </w:r>
    </w:p>
    <w:p w:rsidR="00886CA5" w:rsidRPr="00C6355D" w:rsidRDefault="00886CA5" w:rsidP="00C6355D">
      <w:pPr>
        <w:ind w:firstLine="709"/>
        <w:jc w:val="both"/>
        <w:rPr>
          <w:rFonts w:eastAsia="Times New Roman"/>
          <w:color w:val="000000"/>
          <w:sz w:val="28"/>
          <w:szCs w:val="28"/>
          <w:lang w:eastAsia="ru-RU"/>
        </w:rPr>
      </w:pPr>
      <w:r w:rsidRPr="00C6355D">
        <w:rPr>
          <w:rFonts w:eastAsia="Times New Roman"/>
          <w:color w:val="000000"/>
          <w:sz w:val="28"/>
          <w:szCs w:val="28"/>
          <w:lang w:eastAsia="ru-RU"/>
        </w:rPr>
        <w:t>1</w:t>
      </w:r>
      <w:r w:rsidR="00615965">
        <w:rPr>
          <w:rFonts w:eastAsia="Times New Roman"/>
          <w:color w:val="000000"/>
          <w:sz w:val="28"/>
          <w:szCs w:val="28"/>
          <w:lang w:val="ru-RU" w:eastAsia="ru-RU"/>
        </w:rPr>
        <w:t>. О</w:t>
      </w:r>
      <w:r w:rsidRPr="00C6355D">
        <w:rPr>
          <w:rFonts w:eastAsia="Times New Roman"/>
          <w:color w:val="000000"/>
          <w:sz w:val="28"/>
          <w:szCs w:val="28"/>
          <w:lang w:eastAsia="ru-RU"/>
        </w:rPr>
        <w:t xml:space="preserve">ганоспецифические </w:t>
      </w:r>
      <w:r w:rsidR="00615965">
        <w:rPr>
          <w:rFonts w:eastAsia="Times New Roman"/>
          <w:color w:val="000000"/>
          <w:sz w:val="28"/>
          <w:szCs w:val="28"/>
          <w:lang w:val="ru-RU" w:eastAsia="ru-RU"/>
        </w:rPr>
        <w:t>а</w:t>
      </w:r>
      <w:r w:rsidR="00615965" w:rsidRPr="00C6355D">
        <w:rPr>
          <w:rFonts w:eastAsia="Times New Roman"/>
          <w:color w:val="000000"/>
          <w:sz w:val="28"/>
          <w:szCs w:val="28"/>
          <w:lang w:eastAsia="ru-RU"/>
        </w:rPr>
        <w:t xml:space="preserve">утоиммунные заболевания </w:t>
      </w:r>
      <w:r w:rsidR="00615965">
        <w:rPr>
          <w:rFonts w:eastAsia="Times New Roman"/>
          <w:color w:val="000000"/>
          <w:sz w:val="28"/>
          <w:szCs w:val="28"/>
          <w:lang w:val="ru-RU" w:eastAsia="ru-RU"/>
        </w:rPr>
        <w:t>–</w:t>
      </w:r>
      <w:r w:rsidRPr="00C6355D">
        <w:rPr>
          <w:rFonts w:eastAsia="Times New Roman"/>
          <w:color w:val="000000"/>
          <w:sz w:val="28"/>
          <w:szCs w:val="28"/>
          <w:lang w:eastAsia="ru-RU"/>
        </w:rPr>
        <w:t xml:space="preserve"> </w:t>
      </w:r>
      <w:r w:rsidR="00615965" w:rsidRPr="00C6355D">
        <w:rPr>
          <w:rFonts w:eastAsia="Calibri"/>
          <w:color w:val="000000"/>
          <w:sz w:val="28"/>
          <w:szCs w:val="28"/>
          <w:lang w:val="ru-RU" w:eastAsia="ru-RU"/>
        </w:rPr>
        <w:t>болезн</w:t>
      </w:r>
      <w:r w:rsidR="00615965">
        <w:rPr>
          <w:rFonts w:eastAsia="Calibri"/>
          <w:color w:val="000000"/>
          <w:sz w:val="28"/>
          <w:szCs w:val="28"/>
          <w:lang w:val="ru-RU" w:eastAsia="ru-RU"/>
        </w:rPr>
        <w:t>и, при которых</w:t>
      </w:r>
      <w:r w:rsidR="00615965" w:rsidRPr="00C6355D">
        <w:rPr>
          <w:rFonts w:eastAsia="Calibri"/>
          <w:color w:val="000000"/>
          <w:sz w:val="28"/>
          <w:szCs w:val="28"/>
          <w:lang w:val="ru-RU" w:eastAsia="ru-RU"/>
        </w:rPr>
        <w:t xml:space="preserve"> аутоантитела индуцируются против одного или группы компонентов </w:t>
      </w:r>
      <w:r w:rsidR="00615965">
        <w:rPr>
          <w:rFonts w:eastAsia="Calibri"/>
          <w:color w:val="000000"/>
          <w:sz w:val="28"/>
          <w:szCs w:val="28"/>
          <w:lang w:val="ru-RU" w:eastAsia="ru-RU"/>
        </w:rPr>
        <w:t xml:space="preserve">(антигенов) </w:t>
      </w:r>
      <w:r w:rsidR="00615965" w:rsidRPr="00C6355D">
        <w:rPr>
          <w:rFonts w:eastAsia="Calibri"/>
          <w:color w:val="000000"/>
          <w:sz w:val="28"/>
          <w:szCs w:val="28"/>
          <w:lang w:val="ru-RU" w:eastAsia="ru-RU"/>
        </w:rPr>
        <w:t xml:space="preserve">одного органа. Чаще всего это забарьерные антигены, к которым естественная (врожденная) толерантность отсутствует. </w:t>
      </w:r>
      <w:r w:rsidR="001E4DBE">
        <w:rPr>
          <w:rFonts w:eastAsia="Calibri"/>
          <w:color w:val="000000"/>
          <w:sz w:val="28"/>
          <w:szCs w:val="28"/>
          <w:lang w:val="ru-RU" w:eastAsia="ru-RU"/>
        </w:rPr>
        <w:t xml:space="preserve">К ним </w:t>
      </w:r>
      <w:r w:rsidR="00615965" w:rsidRPr="00C6355D">
        <w:rPr>
          <w:rFonts w:eastAsia="Calibri"/>
          <w:color w:val="000000"/>
          <w:sz w:val="28"/>
          <w:szCs w:val="28"/>
          <w:lang w:val="ru-RU" w:eastAsia="ru-RU"/>
        </w:rPr>
        <w:t>относятся: тиреодит Хосимото, микседема (</w:t>
      </w:r>
      <w:r w:rsidR="001E4DBE">
        <w:rPr>
          <w:rFonts w:eastAsia="Calibri"/>
          <w:color w:val="000000"/>
          <w:sz w:val="28"/>
          <w:szCs w:val="28"/>
          <w:lang w:val="ru-RU" w:eastAsia="ru-RU"/>
        </w:rPr>
        <w:t>гипотиреоз</w:t>
      </w:r>
      <w:r w:rsidR="00615965" w:rsidRPr="00C6355D">
        <w:rPr>
          <w:rFonts w:eastAsia="Calibri"/>
          <w:color w:val="000000"/>
          <w:sz w:val="28"/>
          <w:szCs w:val="28"/>
          <w:lang w:val="ru-RU" w:eastAsia="ru-RU"/>
        </w:rPr>
        <w:t xml:space="preserve">), </w:t>
      </w:r>
      <w:r w:rsidR="001E4DBE">
        <w:rPr>
          <w:rFonts w:eastAsia="Calibri"/>
          <w:color w:val="000000"/>
          <w:sz w:val="28"/>
          <w:szCs w:val="28"/>
          <w:lang w:val="ru-RU" w:eastAsia="ru-RU"/>
        </w:rPr>
        <w:t>диффузный токсический зоб (</w:t>
      </w:r>
      <w:r w:rsidR="001E4DBE" w:rsidRPr="00C6355D">
        <w:rPr>
          <w:rFonts w:eastAsia="Times New Roman"/>
          <w:color w:val="000000"/>
          <w:sz w:val="28"/>
          <w:szCs w:val="28"/>
          <w:lang w:eastAsia="ru-RU"/>
        </w:rPr>
        <w:t>болезнь Грейвса</w:t>
      </w:r>
      <w:r w:rsidR="001E4DBE">
        <w:rPr>
          <w:rFonts w:eastAsia="Times New Roman"/>
          <w:color w:val="000000"/>
          <w:sz w:val="28"/>
          <w:szCs w:val="28"/>
          <w:lang w:val="ru-RU" w:eastAsia="ru-RU"/>
        </w:rPr>
        <w:t xml:space="preserve">, </w:t>
      </w:r>
      <w:r w:rsidR="001E4DBE" w:rsidRPr="00C6355D">
        <w:rPr>
          <w:rFonts w:eastAsia="Times New Roman"/>
          <w:color w:val="000000"/>
          <w:sz w:val="28"/>
          <w:szCs w:val="28"/>
          <w:lang w:eastAsia="ru-RU"/>
        </w:rPr>
        <w:t>тиреотоксикоз)</w:t>
      </w:r>
      <w:r w:rsidR="001E4DBE">
        <w:rPr>
          <w:rFonts w:eastAsia="Times New Roman"/>
          <w:color w:val="000000"/>
          <w:sz w:val="28"/>
          <w:szCs w:val="28"/>
          <w:lang w:val="ru-RU" w:eastAsia="ru-RU"/>
        </w:rPr>
        <w:t xml:space="preserve"> </w:t>
      </w:r>
      <w:r w:rsidR="00615965" w:rsidRPr="00C6355D">
        <w:rPr>
          <w:rFonts w:eastAsia="Calibri"/>
          <w:color w:val="000000"/>
          <w:sz w:val="28"/>
          <w:szCs w:val="28"/>
          <w:lang w:val="ru-RU" w:eastAsia="ru-RU"/>
        </w:rPr>
        <w:t xml:space="preserve">пернициозная анемия, аутоиммунный атрофический гастрит, </w:t>
      </w:r>
      <w:r w:rsidR="005C6582">
        <w:rPr>
          <w:rFonts w:eastAsia="Calibri"/>
          <w:color w:val="000000"/>
          <w:sz w:val="28"/>
          <w:szCs w:val="28"/>
          <w:lang w:val="ru-RU" w:eastAsia="ru-RU"/>
        </w:rPr>
        <w:t>хроническая недостаточность надпочечников (</w:t>
      </w:r>
      <w:r w:rsidR="00615965" w:rsidRPr="00C6355D">
        <w:rPr>
          <w:rFonts w:eastAsia="Calibri"/>
          <w:color w:val="000000"/>
          <w:sz w:val="28"/>
          <w:szCs w:val="28"/>
          <w:lang w:val="ru-RU" w:eastAsia="ru-RU"/>
        </w:rPr>
        <w:t>болезнь Аддисона</w:t>
      </w:r>
      <w:r w:rsidR="005C6582">
        <w:rPr>
          <w:rFonts w:eastAsia="Calibri"/>
          <w:color w:val="000000"/>
          <w:sz w:val="28"/>
          <w:szCs w:val="28"/>
          <w:lang w:val="ru-RU" w:eastAsia="ru-RU"/>
        </w:rPr>
        <w:t>)</w:t>
      </w:r>
      <w:r w:rsidR="00615965" w:rsidRPr="00C6355D">
        <w:rPr>
          <w:rFonts w:eastAsia="Calibri"/>
          <w:color w:val="000000"/>
          <w:sz w:val="28"/>
          <w:szCs w:val="28"/>
          <w:lang w:val="ru-RU" w:eastAsia="ru-RU"/>
        </w:rPr>
        <w:t>, гранулематоз Вегенера, инсулинонезависимый диабет (типа II)</w:t>
      </w:r>
      <w:r w:rsidR="001E4DBE">
        <w:rPr>
          <w:rFonts w:eastAsia="Calibri"/>
          <w:color w:val="000000"/>
          <w:sz w:val="28"/>
          <w:szCs w:val="28"/>
          <w:lang w:val="ru-RU" w:eastAsia="ru-RU"/>
        </w:rPr>
        <w:t xml:space="preserve">, </w:t>
      </w:r>
      <w:r w:rsidR="005C6582">
        <w:rPr>
          <w:rFonts w:eastAsia="Times New Roman"/>
          <w:color w:val="000000"/>
          <w:sz w:val="28"/>
          <w:szCs w:val="28"/>
          <w:lang w:eastAsia="ru-RU"/>
        </w:rPr>
        <w:t>тяжелая миастения</w:t>
      </w:r>
      <w:r w:rsidRPr="00C6355D">
        <w:rPr>
          <w:rFonts w:eastAsia="Times New Roman"/>
          <w:color w:val="000000"/>
          <w:sz w:val="28"/>
          <w:szCs w:val="28"/>
          <w:lang w:eastAsia="ru-RU"/>
        </w:rPr>
        <w:t xml:space="preserve"> и др.</w:t>
      </w:r>
      <w:r w:rsidR="00A075F1" w:rsidRPr="00C6355D">
        <w:rPr>
          <w:rFonts w:eastAsia="Times New Roman"/>
          <w:color w:val="000000"/>
          <w:sz w:val="28"/>
          <w:szCs w:val="28"/>
          <w:lang w:val="ru-RU" w:eastAsia="ru-RU"/>
        </w:rPr>
        <w:t xml:space="preserve"> </w:t>
      </w:r>
    </w:p>
    <w:p w:rsidR="00A075F1" w:rsidRPr="00C6355D" w:rsidRDefault="00886CA5" w:rsidP="00C6355D">
      <w:pPr>
        <w:autoSpaceDE w:val="0"/>
        <w:autoSpaceDN w:val="0"/>
        <w:adjustRightInd w:val="0"/>
        <w:ind w:firstLine="709"/>
        <w:jc w:val="both"/>
        <w:rPr>
          <w:rFonts w:eastAsia="Calibri"/>
          <w:color w:val="000000"/>
          <w:sz w:val="28"/>
          <w:szCs w:val="28"/>
          <w:lang w:val="ru-RU" w:eastAsia="ru-RU"/>
        </w:rPr>
      </w:pPr>
      <w:r w:rsidRPr="00C6355D">
        <w:rPr>
          <w:rFonts w:eastAsia="Times New Roman"/>
          <w:color w:val="000000"/>
          <w:sz w:val="28"/>
          <w:szCs w:val="28"/>
          <w:lang w:eastAsia="ru-RU"/>
        </w:rPr>
        <w:t>2) </w:t>
      </w:r>
      <w:r w:rsidR="005C6582" w:rsidRPr="00C6355D">
        <w:rPr>
          <w:rFonts w:eastAsia="Times New Roman"/>
          <w:color w:val="000000"/>
          <w:sz w:val="28"/>
          <w:szCs w:val="28"/>
          <w:lang w:eastAsia="ru-RU"/>
        </w:rPr>
        <w:t xml:space="preserve">неорганоспецифические </w:t>
      </w:r>
      <w:r w:rsidR="00BE5AC4" w:rsidRPr="00C6355D">
        <w:rPr>
          <w:rFonts w:eastAsia="Times New Roman"/>
          <w:color w:val="000000"/>
          <w:sz w:val="28"/>
          <w:szCs w:val="28"/>
          <w:lang w:eastAsia="ru-RU"/>
        </w:rPr>
        <w:t>(</w:t>
      </w:r>
      <w:r w:rsidRPr="00C6355D">
        <w:rPr>
          <w:rFonts w:eastAsia="Times New Roman"/>
          <w:color w:val="000000"/>
          <w:sz w:val="28"/>
          <w:szCs w:val="28"/>
          <w:lang w:eastAsia="ru-RU"/>
        </w:rPr>
        <w:t>системные)</w:t>
      </w:r>
      <w:r w:rsidR="00BE5AC4">
        <w:rPr>
          <w:rFonts w:eastAsia="Times New Roman"/>
          <w:color w:val="000000"/>
          <w:sz w:val="28"/>
          <w:szCs w:val="28"/>
          <w:lang w:val="ru-RU" w:eastAsia="ru-RU"/>
        </w:rPr>
        <w:t xml:space="preserve"> а</w:t>
      </w:r>
      <w:r w:rsidR="00BE5AC4" w:rsidRPr="00C6355D">
        <w:rPr>
          <w:rFonts w:eastAsia="Times New Roman"/>
          <w:color w:val="000000"/>
          <w:sz w:val="28"/>
          <w:szCs w:val="28"/>
          <w:lang w:eastAsia="ru-RU"/>
        </w:rPr>
        <w:t xml:space="preserve">утоиммунные заболевания </w:t>
      </w:r>
      <w:r w:rsidR="00BE5AC4">
        <w:rPr>
          <w:rFonts w:eastAsia="Times New Roman"/>
          <w:color w:val="000000"/>
          <w:sz w:val="28"/>
          <w:szCs w:val="28"/>
          <w:lang w:val="ru-RU" w:eastAsia="ru-RU"/>
        </w:rPr>
        <w:t>–</w:t>
      </w:r>
      <w:r w:rsidRPr="00C6355D">
        <w:rPr>
          <w:rFonts w:eastAsia="Times New Roman"/>
          <w:color w:val="000000"/>
          <w:sz w:val="28"/>
          <w:szCs w:val="28"/>
          <w:lang w:eastAsia="ru-RU"/>
        </w:rPr>
        <w:t xml:space="preserve"> </w:t>
      </w:r>
      <w:r w:rsidR="00BE5AC4">
        <w:rPr>
          <w:rFonts w:eastAsia="Times New Roman"/>
          <w:color w:val="000000"/>
          <w:sz w:val="28"/>
          <w:szCs w:val="28"/>
          <w:lang w:val="ru-RU" w:eastAsia="ru-RU"/>
        </w:rPr>
        <w:t xml:space="preserve">болезни, при которых </w:t>
      </w:r>
      <w:r w:rsidR="00BE5AC4" w:rsidRPr="00C6355D">
        <w:rPr>
          <w:rFonts w:eastAsia="Calibri"/>
          <w:color w:val="000000"/>
          <w:sz w:val="28"/>
          <w:szCs w:val="28"/>
          <w:lang w:val="ru-RU" w:eastAsia="ru-RU"/>
        </w:rPr>
        <w:t xml:space="preserve">аутоантитела реагируют с разными тканями </w:t>
      </w:r>
      <w:r w:rsidR="00BE5AC4">
        <w:rPr>
          <w:rFonts w:eastAsia="Calibri"/>
          <w:color w:val="000000"/>
          <w:sz w:val="28"/>
          <w:szCs w:val="28"/>
          <w:lang w:val="ru-RU" w:eastAsia="ru-RU"/>
        </w:rPr>
        <w:t xml:space="preserve">и органами </w:t>
      </w:r>
      <w:r w:rsidR="00BE5AC4" w:rsidRPr="00C6355D">
        <w:rPr>
          <w:rFonts w:eastAsia="Calibri"/>
          <w:color w:val="000000"/>
          <w:sz w:val="28"/>
          <w:szCs w:val="28"/>
          <w:lang w:val="ru-RU" w:eastAsia="ru-RU"/>
        </w:rPr>
        <w:t>данного или даже другого организма</w:t>
      </w:r>
      <w:r w:rsidR="00BE5AC4">
        <w:rPr>
          <w:rFonts w:eastAsia="Calibri"/>
          <w:color w:val="000000"/>
          <w:sz w:val="28"/>
          <w:szCs w:val="28"/>
          <w:lang w:val="ru-RU" w:eastAsia="ru-RU"/>
        </w:rPr>
        <w:t xml:space="preserve"> (например, антинуклеарные антитетла при СКВ, рнвматоидный фактор при РА). </w:t>
      </w:r>
      <w:r w:rsidR="00BE5AC4" w:rsidRPr="00C6355D">
        <w:rPr>
          <w:rFonts w:eastAsia="Calibri"/>
          <w:color w:val="000000"/>
          <w:sz w:val="28"/>
          <w:szCs w:val="28"/>
          <w:lang w:val="ru-RU" w:eastAsia="ru-RU"/>
        </w:rPr>
        <w:t>Аутоантигены в данном случае не изолированы (не забарьерные) от контакта с лимфоидными клетками. Аутоиммунизация развивается на фоне ранее существовавшей толерантности.</w:t>
      </w:r>
      <w:r w:rsidR="00BE5AC4">
        <w:rPr>
          <w:rFonts w:eastAsia="Calibri"/>
          <w:color w:val="000000"/>
          <w:sz w:val="28"/>
          <w:szCs w:val="28"/>
          <w:lang w:val="ru-RU" w:eastAsia="ru-RU"/>
        </w:rPr>
        <w:t xml:space="preserve"> </w:t>
      </w:r>
      <w:r w:rsidR="00BE5AC4" w:rsidRPr="00C6355D">
        <w:rPr>
          <w:rFonts w:eastAsia="Calibri"/>
          <w:color w:val="000000"/>
          <w:sz w:val="28"/>
          <w:szCs w:val="28"/>
          <w:lang w:val="ru-RU" w:eastAsia="ru-RU"/>
        </w:rPr>
        <w:t xml:space="preserve">К таким </w:t>
      </w:r>
      <w:r w:rsidR="00BE5AC4">
        <w:rPr>
          <w:rFonts w:eastAsia="Calibri"/>
          <w:color w:val="000000"/>
          <w:sz w:val="28"/>
          <w:szCs w:val="28"/>
          <w:lang w:val="ru-RU" w:eastAsia="ru-RU"/>
        </w:rPr>
        <w:t xml:space="preserve">заболеваниям </w:t>
      </w:r>
      <w:r w:rsidR="00BE5AC4" w:rsidRPr="00C6355D">
        <w:rPr>
          <w:rFonts w:eastAsia="Calibri"/>
          <w:color w:val="000000"/>
          <w:sz w:val="28"/>
          <w:szCs w:val="28"/>
          <w:lang w:val="ru-RU" w:eastAsia="ru-RU"/>
        </w:rPr>
        <w:t>относят</w:t>
      </w:r>
      <w:r w:rsidR="00BE5AC4">
        <w:rPr>
          <w:rFonts w:eastAsia="Calibri"/>
          <w:color w:val="000000"/>
          <w:sz w:val="28"/>
          <w:szCs w:val="28"/>
          <w:lang w:val="ru-RU" w:eastAsia="ru-RU"/>
        </w:rPr>
        <w:t xml:space="preserve">ся: </w:t>
      </w:r>
      <w:r w:rsidRPr="00C6355D">
        <w:rPr>
          <w:rFonts w:eastAsia="Times New Roman"/>
          <w:color w:val="000000"/>
          <w:sz w:val="28"/>
          <w:szCs w:val="28"/>
          <w:lang w:eastAsia="ru-RU"/>
        </w:rPr>
        <w:t xml:space="preserve">системная красная волчанка, </w:t>
      </w:r>
      <w:r w:rsidR="00BE5AC4" w:rsidRPr="00C6355D">
        <w:rPr>
          <w:rFonts w:eastAsia="Calibri"/>
          <w:color w:val="000000"/>
          <w:sz w:val="28"/>
          <w:szCs w:val="28"/>
          <w:lang w:val="ru-RU" w:eastAsia="ru-RU"/>
        </w:rPr>
        <w:t xml:space="preserve">дискоидную эритематозную волчанку, </w:t>
      </w:r>
      <w:r w:rsidRPr="00C6355D">
        <w:rPr>
          <w:rFonts w:eastAsia="Times New Roman"/>
          <w:color w:val="000000"/>
          <w:sz w:val="28"/>
          <w:szCs w:val="28"/>
          <w:lang w:eastAsia="ru-RU"/>
        </w:rPr>
        <w:t>ревматоидный артрит</w:t>
      </w:r>
      <w:r w:rsidR="00BE5AC4">
        <w:rPr>
          <w:rFonts w:eastAsia="Times New Roman"/>
          <w:color w:val="000000"/>
          <w:sz w:val="28"/>
          <w:szCs w:val="28"/>
          <w:lang w:val="ru-RU" w:eastAsia="ru-RU"/>
        </w:rPr>
        <w:t xml:space="preserve">, </w:t>
      </w:r>
      <w:r w:rsidR="00BE5AC4" w:rsidRPr="00C6355D">
        <w:rPr>
          <w:rFonts w:eastAsia="Calibri"/>
          <w:color w:val="000000"/>
          <w:sz w:val="28"/>
          <w:szCs w:val="28"/>
          <w:lang w:val="ru-RU" w:eastAsia="ru-RU"/>
        </w:rPr>
        <w:t>склеродермия</w:t>
      </w:r>
      <w:r w:rsidR="00BE5AC4">
        <w:rPr>
          <w:rFonts w:eastAsia="Times New Roman"/>
          <w:color w:val="000000"/>
          <w:sz w:val="28"/>
          <w:szCs w:val="28"/>
          <w:lang w:val="ru-RU" w:eastAsia="ru-RU"/>
        </w:rPr>
        <w:t xml:space="preserve"> дерматиомиозит</w:t>
      </w:r>
      <w:r w:rsidRPr="00C6355D">
        <w:rPr>
          <w:rFonts w:eastAsia="Times New Roman"/>
          <w:color w:val="000000"/>
          <w:sz w:val="28"/>
          <w:szCs w:val="28"/>
          <w:lang w:eastAsia="ru-RU"/>
        </w:rPr>
        <w:t xml:space="preserve"> и др.</w:t>
      </w:r>
      <w:r w:rsidR="00A075F1" w:rsidRPr="00C6355D">
        <w:rPr>
          <w:rFonts w:eastAsia="Times New Roman"/>
          <w:color w:val="000000"/>
          <w:sz w:val="28"/>
          <w:szCs w:val="28"/>
          <w:lang w:val="ru-RU" w:eastAsia="ru-RU"/>
        </w:rPr>
        <w:t xml:space="preserve"> </w:t>
      </w:r>
    </w:p>
    <w:p w:rsidR="00886CA5" w:rsidRPr="00C6355D" w:rsidRDefault="00BE5AC4" w:rsidP="00C6355D">
      <w:pPr>
        <w:ind w:firstLine="709"/>
        <w:jc w:val="both"/>
        <w:rPr>
          <w:rFonts w:eastAsia="Times New Roman"/>
          <w:color w:val="000000"/>
          <w:sz w:val="28"/>
          <w:szCs w:val="28"/>
          <w:lang w:val="ru-RU" w:eastAsia="ru-RU"/>
        </w:rPr>
      </w:pPr>
      <w:r>
        <w:rPr>
          <w:rFonts w:eastAsia="Calibri"/>
          <w:color w:val="000000"/>
          <w:sz w:val="28"/>
          <w:szCs w:val="28"/>
          <w:lang w:val="ru-RU" w:eastAsia="ru-RU"/>
        </w:rPr>
        <w:t xml:space="preserve">3) </w:t>
      </w:r>
      <w:r w:rsidR="00A075F1" w:rsidRPr="00C6355D">
        <w:rPr>
          <w:rFonts w:eastAsia="Calibri"/>
          <w:color w:val="000000"/>
          <w:sz w:val="28"/>
          <w:szCs w:val="28"/>
          <w:lang w:val="ru-RU" w:eastAsia="ru-RU"/>
        </w:rPr>
        <w:t xml:space="preserve">Смешанные </w:t>
      </w:r>
      <w:r>
        <w:rPr>
          <w:rFonts w:eastAsia="Times New Roman"/>
          <w:color w:val="000000"/>
          <w:sz w:val="28"/>
          <w:szCs w:val="28"/>
          <w:lang w:val="ru-RU" w:eastAsia="ru-RU"/>
        </w:rPr>
        <w:t>а</w:t>
      </w:r>
      <w:r w:rsidRPr="00C6355D">
        <w:rPr>
          <w:rFonts w:eastAsia="Times New Roman"/>
          <w:color w:val="000000"/>
          <w:sz w:val="28"/>
          <w:szCs w:val="28"/>
          <w:lang w:eastAsia="ru-RU"/>
        </w:rPr>
        <w:t>утоиммунные заболевания</w:t>
      </w:r>
      <w:r w:rsidR="00A075F1" w:rsidRPr="00C6355D">
        <w:rPr>
          <w:rFonts w:eastAsia="Calibri"/>
          <w:color w:val="000000"/>
          <w:sz w:val="28"/>
          <w:szCs w:val="28"/>
          <w:lang w:val="ru-RU" w:eastAsia="ru-RU"/>
        </w:rPr>
        <w:t xml:space="preserve"> включают оба вышеперечисленных механизма. Если роль аутоантител доказана, то они должны быть цитотоксичными против клеток поражаемых органов или действовать </w:t>
      </w:r>
      <w:r>
        <w:rPr>
          <w:rFonts w:eastAsia="Calibri"/>
          <w:color w:val="000000"/>
          <w:sz w:val="28"/>
          <w:szCs w:val="28"/>
          <w:lang w:val="ru-RU" w:eastAsia="ru-RU"/>
        </w:rPr>
        <w:t>опосредованно</w:t>
      </w:r>
      <w:r w:rsidR="00A075F1" w:rsidRPr="00C6355D">
        <w:rPr>
          <w:rFonts w:eastAsia="Calibri"/>
          <w:color w:val="000000"/>
          <w:sz w:val="28"/>
          <w:szCs w:val="28"/>
          <w:lang w:val="ru-RU" w:eastAsia="ru-RU"/>
        </w:rPr>
        <w:t xml:space="preserve"> через комплекс антиген </w:t>
      </w:r>
      <w:r w:rsidR="00A075F1" w:rsidRPr="00C6355D">
        <w:rPr>
          <w:rFonts w:eastAsia="Calibri"/>
          <w:color w:val="000000"/>
          <w:sz w:val="28"/>
          <w:szCs w:val="28"/>
          <w:lang w:eastAsia="ru-RU"/>
        </w:rPr>
        <w:t xml:space="preserve">— </w:t>
      </w:r>
      <w:r w:rsidR="00A075F1" w:rsidRPr="00C6355D">
        <w:rPr>
          <w:rFonts w:eastAsia="Calibri"/>
          <w:color w:val="000000"/>
          <w:sz w:val="28"/>
          <w:szCs w:val="28"/>
          <w:lang w:val="ru-RU" w:eastAsia="ru-RU"/>
        </w:rPr>
        <w:t>антитело, которые, откладываясь в организме, обусловлива</w:t>
      </w:r>
      <w:r>
        <w:rPr>
          <w:rFonts w:eastAsia="Calibri"/>
          <w:color w:val="000000"/>
          <w:sz w:val="28"/>
          <w:szCs w:val="28"/>
          <w:lang w:val="ru-RU" w:eastAsia="ru-RU"/>
        </w:rPr>
        <w:t>я</w:t>
      </w:r>
      <w:r w:rsidR="00A075F1" w:rsidRPr="00C6355D">
        <w:rPr>
          <w:rFonts w:eastAsia="Calibri"/>
          <w:color w:val="000000"/>
          <w:sz w:val="28"/>
          <w:szCs w:val="28"/>
          <w:lang w:val="ru-RU" w:eastAsia="ru-RU"/>
        </w:rPr>
        <w:t xml:space="preserve"> </w:t>
      </w:r>
      <w:r>
        <w:rPr>
          <w:rFonts w:eastAsia="Calibri"/>
          <w:color w:val="000000"/>
          <w:sz w:val="28"/>
          <w:szCs w:val="28"/>
          <w:lang w:val="ru-RU" w:eastAsia="ru-RU"/>
        </w:rPr>
        <w:t xml:space="preserve">развитие </w:t>
      </w:r>
      <w:r w:rsidR="00A075F1" w:rsidRPr="00C6355D">
        <w:rPr>
          <w:rFonts w:eastAsia="Calibri"/>
          <w:color w:val="000000"/>
          <w:sz w:val="28"/>
          <w:szCs w:val="28"/>
          <w:lang w:val="ru-RU" w:eastAsia="ru-RU"/>
        </w:rPr>
        <w:t>патологи</w:t>
      </w:r>
      <w:r>
        <w:rPr>
          <w:rFonts w:eastAsia="Calibri"/>
          <w:color w:val="000000"/>
          <w:sz w:val="28"/>
          <w:szCs w:val="28"/>
          <w:lang w:val="ru-RU" w:eastAsia="ru-RU"/>
        </w:rPr>
        <w:t>ческого процесса</w:t>
      </w:r>
      <w:r w:rsidR="00A075F1" w:rsidRPr="00C6355D">
        <w:rPr>
          <w:rFonts w:eastAsia="Calibri"/>
          <w:color w:val="000000"/>
          <w:sz w:val="28"/>
          <w:szCs w:val="28"/>
          <w:lang w:val="ru-RU" w:eastAsia="ru-RU"/>
        </w:rPr>
        <w:t>.</w:t>
      </w:r>
    </w:p>
    <w:p w:rsidR="00287CC7" w:rsidRPr="00C6355D" w:rsidRDefault="00287CC7" w:rsidP="00C6355D">
      <w:pPr>
        <w:ind w:firstLine="709"/>
        <w:jc w:val="both"/>
        <w:rPr>
          <w:rFonts w:eastAsia="Times New Roman"/>
          <w:color w:val="000000"/>
          <w:sz w:val="28"/>
          <w:szCs w:val="28"/>
          <w:lang w:val="ru-RU" w:eastAsia="ru-RU"/>
        </w:rPr>
      </w:pPr>
    </w:p>
    <w:p w:rsidR="00287CC7" w:rsidRDefault="009A3C52" w:rsidP="00287CC7">
      <w:pPr>
        <w:jc w:val="center"/>
        <w:rPr>
          <w:rFonts w:eastAsia="Times New Roman"/>
          <w:b/>
          <w:bCs/>
          <w:color w:val="000000"/>
          <w:sz w:val="28"/>
          <w:szCs w:val="28"/>
          <w:lang w:val="ru-RU" w:eastAsia="ru-RU"/>
        </w:rPr>
      </w:pPr>
      <w:r w:rsidRPr="00C42010">
        <w:rPr>
          <w:rFonts w:eastAsia="Times New Roman"/>
          <w:b/>
          <w:bCs/>
          <w:color w:val="000000"/>
          <w:sz w:val="28"/>
          <w:szCs w:val="28"/>
          <w:lang w:val="ru-RU" w:eastAsia="ru-RU"/>
        </w:rPr>
        <w:t>Этиология и патогенез</w:t>
      </w:r>
    </w:p>
    <w:p w:rsidR="00287CC7" w:rsidRDefault="00287CC7" w:rsidP="00C42010">
      <w:pPr>
        <w:ind w:firstLine="709"/>
        <w:jc w:val="both"/>
        <w:rPr>
          <w:rFonts w:eastAsia="Times New Roman"/>
          <w:color w:val="000000"/>
          <w:sz w:val="28"/>
          <w:szCs w:val="28"/>
          <w:lang w:val="ru-RU" w:eastAsia="ru-RU"/>
        </w:rPr>
      </w:pPr>
    </w:p>
    <w:p w:rsidR="00886CA5" w:rsidRPr="00C42010" w:rsidRDefault="009A3C52" w:rsidP="00C42010">
      <w:pPr>
        <w:ind w:firstLine="709"/>
        <w:jc w:val="both"/>
        <w:rPr>
          <w:rFonts w:eastAsia="Times New Roman"/>
          <w:color w:val="000000"/>
          <w:sz w:val="28"/>
          <w:szCs w:val="28"/>
          <w:lang w:val="ru-RU" w:eastAsia="ru-RU"/>
        </w:rPr>
      </w:pPr>
      <w:r w:rsidRPr="00C42010">
        <w:rPr>
          <w:rFonts w:eastAsia="Times New Roman"/>
          <w:color w:val="000000"/>
          <w:sz w:val="28"/>
          <w:szCs w:val="28"/>
          <w:lang w:val="ru-RU" w:eastAsia="ru-RU"/>
        </w:rPr>
        <w:t xml:space="preserve">В развитии аутоиммунных заболеваний </w:t>
      </w:r>
      <w:r w:rsidR="004F013C">
        <w:rPr>
          <w:rFonts w:eastAsia="Times New Roman"/>
          <w:color w:val="000000"/>
          <w:sz w:val="28"/>
          <w:szCs w:val="28"/>
          <w:lang w:val="ru-RU" w:eastAsia="ru-RU"/>
        </w:rPr>
        <w:t xml:space="preserve">важную </w:t>
      </w:r>
      <w:r w:rsidR="004F013C" w:rsidRPr="00C42010">
        <w:rPr>
          <w:rFonts w:eastAsia="Times New Roman"/>
          <w:color w:val="000000"/>
          <w:sz w:val="28"/>
          <w:szCs w:val="28"/>
          <w:lang w:val="ru-RU" w:eastAsia="ru-RU"/>
        </w:rPr>
        <w:t xml:space="preserve">роль </w:t>
      </w:r>
      <w:r w:rsidRPr="00C42010">
        <w:rPr>
          <w:rFonts w:eastAsia="Times New Roman"/>
          <w:color w:val="000000"/>
          <w:sz w:val="28"/>
          <w:szCs w:val="28"/>
          <w:lang w:val="ru-RU" w:eastAsia="ru-RU"/>
        </w:rPr>
        <w:t xml:space="preserve">играют наследственная предрасположенность, неблагоприятное действие факторов окружающей среды, нарушения иммунитета. Для многих аутоиммунных заболеваний выявлена связь с наследованием определенных генов HLA, генов иммуноглобулинов и антигенраспознающего рецептора T-лимфоцитов. </w:t>
      </w:r>
      <w:r w:rsidR="004F013C">
        <w:rPr>
          <w:rFonts w:eastAsia="Times New Roman"/>
          <w:color w:val="000000"/>
          <w:sz w:val="28"/>
          <w:szCs w:val="28"/>
          <w:lang w:val="ru-RU" w:eastAsia="ru-RU"/>
        </w:rPr>
        <w:t>Р</w:t>
      </w:r>
      <w:r w:rsidRPr="00C42010">
        <w:rPr>
          <w:rFonts w:eastAsia="Times New Roman"/>
          <w:color w:val="000000"/>
          <w:sz w:val="28"/>
          <w:szCs w:val="28"/>
          <w:lang w:val="ru-RU" w:eastAsia="ru-RU"/>
        </w:rPr>
        <w:t>азвити</w:t>
      </w:r>
      <w:r w:rsidR="004F013C">
        <w:rPr>
          <w:rFonts w:eastAsia="Times New Roman"/>
          <w:color w:val="000000"/>
          <w:sz w:val="28"/>
          <w:szCs w:val="28"/>
          <w:lang w:val="ru-RU" w:eastAsia="ru-RU"/>
        </w:rPr>
        <w:t>ю</w:t>
      </w:r>
      <w:r w:rsidRPr="00C42010">
        <w:rPr>
          <w:rFonts w:eastAsia="Times New Roman"/>
          <w:color w:val="000000"/>
          <w:sz w:val="28"/>
          <w:szCs w:val="28"/>
          <w:lang w:val="ru-RU" w:eastAsia="ru-RU"/>
        </w:rPr>
        <w:t xml:space="preserve"> аутоиммунных заболеваний </w:t>
      </w:r>
      <w:r w:rsidR="004F013C">
        <w:rPr>
          <w:rFonts w:eastAsia="Times New Roman"/>
          <w:color w:val="000000"/>
          <w:sz w:val="28"/>
          <w:szCs w:val="28"/>
          <w:lang w:val="ru-RU" w:eastAsia="ru-RU"/>
        </w:rPr>
        <w:t xml:space="preserve">способствуют </w:t>
      </w:r>
      <w:r w:rsidRPr="00C42010">
        <w:rPr>
          <w:rFonts w:eastAsia="Times New Roman"/>
          <w:color w:val="000000"/>
          <w:sz w:val="28"/>
          <w:szCs w:val="28"/>
          <w:lang w:val="ru-RU" w:eastAsia="ru-RU"/>
        </w:rPr>
        <w:t xml:space="preserve">факторы окружающей среды, например ультрафиолетовое излучение при СКВ и бактериальная инфекция при реактивных артритах. Сочетание генетической предрасположенности с неблагоприятным действием факторов внешней среды, вероятно, стимулирует выработку цитокинов T-лимфоцитами, которые, в свою очередь, стимулируют пролиферацию и дифференцировку B-лимфоцитов и продукцию аутоантител. </w:t>
      </w:r>
    </w:p>
    <w:p w:rsidR="004F013C" w:rsidRPr="004F013C" w:rsidRDefault="004F013C" w:rsidP="004F013C">
      <w:pPr>
        <w:shd w:val="clear" w:color="auto" w:fill="FFFFFF"/>
        <w:spacing w:before="115"/>
        <w:ind w:right="62" w:firstLine="709"/>
        <w:jc w:val="both"/>
        <w:rPr>
          <w:sz w:val="28"/>
          <w:szCs w:val="28"/>
          <w:lang w:val="ru-RU"/>
        </w:rPr>
      </w:pPr>
      <w:r w:rsidRPr="004F013C">
        <w:rPr>
          <w:sz w:val="28"/>
          <w:szCs w:val="28"/>
        </w:rPr>
        <w:t xml:space="preserve">Заболевание является аутоиммунным, когда в основе его этиологии лежат нарушения иммунологической реактивности, проявляющиеся замедленными и немедленными реакциями, направленными против собственных антигенов. Эта иммунная реакция, как правило, является повышенной. При аутоиммунных заболеваниях </w:t>
      </w:r>
      <w:r w:rsidRPr="004F013C">
        <w:rPr>
          <w:sz w:val="28"/>
          <w:szCs w:val="28"/>
          <w:lang w:val="en-US"/>
        </w:rPr>
        <w:t>IgE</w:t>
      </w:r>
      <w:r w:rsidRPr="004F013C">
        <w:rPr>
          <w:sz w:val="28"/>
          <w:szCs w:val="28"/>
        </w:rPr>
        <w:t>-зависимые реакции (1 тип) встречаются относительно редко, цитотоксические (2 тип) характерны для гематологических аутоиммунных заболеваний</w:t>
      </w:r>
      <w:r w:rsidR="00C3699B">
        <w:rPr>
          <w:sz w:val="28"/>
          <w:szCs w:val="28"/>
          <w:lang w:val="ru-RU"/>
        </w:rPr>
        <w:t xml:space="preserve"> (гемолитическая анемия, идиопатическая тромбоцитопения)</w:t>
      </w:r>
      <w:r w:rsidRPr="004F013C">
        <w:rPr>
          <w:sz w:val="28"/>
          <w:szCs w:val="28"/>
        </w:rPr>
        <w:t xml:space="preserve">, иммунокомплексные (3 тип) — для СКВ, РА и других системных аутоиммунных заболеваний, замедленные — для гепатитов, тиреоидитов, </w:t>
      </w:r>
      <w:r w:rsidR="00C3699B">
        <w:rPr>
          <w:sz w:val="28"/>
          <w:szCs w:val="28"/>
          <w:lang w:val="ru-RU"/>
        </w:rPr>
        <w:t xml:space="preserve">гломерулонефрита, </w:t>
      </w:r>
      <w:r w:rsidRPr="004F013C">
        <w:rPr>
          <w:sz w:val="28"/>
          <w:szCs w:val="28"/>
        </w:rPr>
        <w:t xml:space="preserve">РА и др. Можно выделить особый тип аутоиммунных реакций — антирецепторные (4 тип), когда антитела блокируют или связывают клеточные рецепторы, что вызывает усиление или подавление функции клетки — тиреоидиты, </w:t>
      </w:r>
      <w:r w:rsidR="00C3699B">
        <w:rPr>
          <w:sz w:val="28"/>
          <w:szCs w:val="28"/>
          <w:lang w:val="ru-RU"/>
        </w:rPr>
        <w:t>сахарный диабет I типа</w:t>
      </w:r>
      <w:r w:rsidRPr="004F013C">
        <w:rPr>
          <w:sz w:val="28"/>
          <w:szCs w:val="28"/>
        </w:rPr>
        <w:t xml:space="preserve">. </w:t>
      </w:r>
    </w:p>
    <w:p w:rsidR="008526E1" w:rsidRDefault="001D212B" w:rsidP="00C42010">
      <w:pPr>
        <w:ind w:firstLine="709"/>
        <w:jc w:val="both"/>
        <w:rPr>
          <w:sz w:val="28"/>
          <w:szCs w:val="28"/>
          <w:lang w:val="ru-RU"/>
        </w:rPr>
      </w:pPr>
      <w:r>
        <w:rPr>
          <w:sz w:val="28"/>
          <w:szCs w:val="28"/>
          <w:lang w:val="ru-RU"/>
        </w:rPr>
        <w:t xml:space="preserve">В норме </w:t>
      </w:r>
      <w:r w:rsidR="00AD2A9F" w:rsidRPr="00AD2A9F">
        <w:rPr>
          <w:sz w:val="28"/>
          <w:szCs w:val="28"/>
        </w:rPr>
        <w:t xml:space="preserve">в крови </w:t>
      </w:r>
      <w:r>
        <w:rPr>
          <w:sz w:val="28"/>
          <w:szCs w:val="28"/>
          <w:lang w:val="ru-RU"/>
        </w:rPr>
        <w:t>н</w:t>
      </w:r>
      <w:r w:rsidRPr="00AD2A9F">
        <w:rPr>
          <w:sz w:val="28"/>
          <w:szCs w:val="28"/>
        </w:rPr>
        <w:t>аход</w:t>
      </w:r>
      <w:r>
        <w:rPr>
          <w:sz w:val="28"/>
          <w:szCs w:val="28"/>
          <w:lang w:val="ru-RU"/>
        </w:rPr>
        <w:t>ится</w:t>
      </w:r>
      <w:r w:rsidR="00AD2A9F" w:rsidRPr="00AD2A9F">
        <w:rPr>
          <w:sz w:val="28"/>
          <w:szCs w:val="28"/>
        </w:rPr>
        <w:t xml:space="preserve"> небольшо</w:t>
      </w:r>
      <w:r>
        <w:rPr>
          <w:sz w:val="28"/>
          <w:szCs w:val="28"/>
          <w:lang w:val="ru-RU"/>
        </w:rPr>
        <w:t>е</w:t>
      </w:r>
      <w:r w:rsidR="00AD2A9F" w:rsidRPr="00AD2A9F">
        <w:rPr>
          <w:sz w:val="28"/>
          <w:szCs w:val="28"/>
        </w:rPr>
        <w:t xml:space="preserve"> количеств</w:t>
      </w:r>
      <w:r>
        <w:rPr>
          <w:sz w:val="28"/>
          <w:szCs w:val="28"/>
          <w:lang w:val="ru-RU"/>
        </w:rPr>
        <w:t>о</w:t>
      </w:r>
      <w:r w:rsidR="00AD2A9F" w:rsidRPr="00AD2A9F">
        <w:rPr>
          <w:sz w:val="28"/>
          <w:szCs w:val="28"/>
        </w:rPr>
        <w:t xml:space="preserve"> естественны</w:t>
      </w:r>
      <w:r>
        <w:rPr>
          <w:sz w:val="28"/>
          <w:szCs w:val="28"/>
          <w:lang w:val="ru-RU"/>
        </w:rPr>
        <w:t>х</w:t>
      </w:r>
      <w:r w:rsidR="00AD2A9F" w:rsidRPr="00AD2A9F">
        <w:rPr>
          <w:sz w:val="28"/>
          <w:szCs w:val="28"/>
        </w:rPr>
        <w:t xml:space="preserve"> аутоантител, </w:t>
      </w:r>
      <w:r>
        <w:rPr>
          <w:sz w:val="28"/>
          <w:szCs w:val="28"/>
          <w:lang w:val="ru-RU"/>
        </w:rPr>
        <w:t>относящихся к классу</w:t>
      </w:r>
      <w:r w:rsidR="00AD2A9F" w:rsidRPr="00AD2A9F">
        <w:rPr>
          <w:sz w:val="28"/>
          <w:szCs w:val="28"/>
        </w:rPr>
        <w:t xml:space="preserve"> </w:t>
      </w:r>
      <w:r w:rsidR="00AD2A9F" w:rsidRPr="00AD2A9F">
        <w:rPr>
          <w:sz w:val="28"/>
          <w:szCs w:val="28"/>
          <w:lang w:val="en-US"/>
        </w:rPr>
        <w:t>IgM</w:t>
      </w:r>
      <w:r>
        <w:rPr>
          <w:sz w:val="28"/>
          <w:szCs w:val="28"/>
          <w:lang w:val="ru-RU"/>
        </w:rPr>
        <w:t xml:space="preserve">. Эти аутоантитела </w:t>
      </w:r>
      <w:r w:rsidR="00AD2A9F" w:rsidRPr="00AD2A9F">
        <w:rPr>
          <w:sz w:val="28"/>
          <w:szCs w:val="28"/>
        </w:rPr>
        <w:t>синтезиру</w:t>
      </w:r>
      <w:r>
        <w:rPr>
          <w:sz w:val="28"/>
          <w:szCs w:val="28"/>
          <w:lang w:val="ru-RU"/>
        </w:rPr>
        <w:t>ются</w:t>
      </w:r>
      <w:r w:rsidR="00AD2A9F" w:rsidRPr="00AD2A9F">
        <w:rPr>
          <w:sz w:val="28"/>
          <w:szCs w:val="28"/>
        </w:rPr>
        <w:t xml:space="preserve"> </w:t>
      </w:r>
      <w:r w:rsidR="00AD2A9F" w:rsidRPr="00AD2A9F">
        <w:rPr>
          <w:sz w:val="28"/>
          <w:szCs w:val="28"/>
          <w:lang w:val="en-US"/>
        </w:rPr>
        <w:t>CD</w:t>
      </w:r>
      <w:r w:rsidR="00AD2A9F" w:rsidRPr="00AD2A9F">
        <w:rPr>
          <w:sz w:val="28"/>
          <w:szCs w:val="28"/>
        </w:rPr>
        <w:t>5 В-лимфоцитами</w:t>
      </w:r>
      <w:r>
        <w:rPr>
          <w:sz w:val="28"/>
          <w:szCs w:val="28"/>
          <w:lang w:val="ru-RU"/>
        </w:rPr>
        <w:t xml:space="preserve"> и </w:t>
      </w:r>
      <w:r w:rsidR="00AD2A9F" w:rsidRPr="00AD2A9F">
        <w:rPr>
          <w:sz w:val="28"/>
          <w:szCs w:val="28"/>
        </w:rPr>
        <w:t xml:space="preserve">стимулируют </w:t>
      </w:r>
      <w:r>
        <w:rPr>
          <w:sz w:val="28"/>
          <w:szCs w:val="28"/>
          <w:lang w:val="ru-RU"/>
        </w:rPr>
        <w:t xml:space="preserve">нормальную </w:t>
      </w:r>
      <w:r w:rsidR="00AD2A9F" w:rsidRPr="00AD2A9F">
        <w:rPr>
          <w:sz w:val="28"/>
          <w:szCs w:val="28"/>
        </w:rPr>
        <w:t>регенерацию тканей</w:t>
      </w:r>
      <w:r>
        <w:rPr>
          <w:sz w:val="28"/>
          <w:szCs w:val="28"/>
          <w:lang w:val="ru-RU"/>
        </w:rPr>
        <w:t>, например после перенесенного инфекционного заболевания</w:t>
      </w:r>
      <w:r w:rsidR="00AD2A9F" w:rsidRPr="00AD2A9F">
        <w:rPr>
          <w:sz w:val="28"/>
          <w:szCs w:val="28"/>
        </w:rPr>
        <w:t>. Для развития иммунной аутоагрессии</w:t>
      </w:r>
      <w:r w:rsidR="00AD2A9F" w:rsidRPr="00AD2A9F">
        <w:rPr>
          <w:sz w:val="28"/>
          <w:szCs w:val="28"/>
          <w:lang w:val="ru-RU"/>
        </w:rPr>
        <w:t xml:space="preserve"> </w:t>
      </w:r>
      <w:r w:rsidR="00AD2A9F" w:rsidRPr="00AD2A9F">
        <w:rPr>
          <w:sz w:val="28"/>
          <w:szCs w:val="28"/>
        </w:rPr>
        <w:t xml:space="preserve">необходимо </w:t>
      </w:r>
      <w:r w:rsidR="008526E1">
        <w:rPr>
          <w:sz w:val="28"/>
          <w:szCs w:val="28"/>
          <w:lang w:val="ru-RU"/>
        </w:rPr>
        <w:t xml:space="preserve">резкое </w:t>
      </w:r>
      <w:r w:rsidR="00AD2A9F" w:rsidRPr="00AD2A9F">
        <w:rPr>
          <w:sz w:val="28"/>
          <w:szCs w:val="28"/>
        </w:rPr>
        <w:t xml:space="preserve">увеличение их количества в периферической крови и качественные изменения— усиление антигенной специфичности и повышение авидности. </w:t>
      </w:r>
    </w:p>
    <w:p w:rsidR="00AE6D57" w:rsidRPr="00C42010" w:rsidRDefault="00AE6D57" w:rsidP="00C42010">
      <w:pPr>
        <w:ind w:firstLine="709"/>
        <w:jc w:val="both"/>
        <w:rPr>
          <w:rFonts w:eastAsia="Times New Roman"/>
          <w:color w:val="000000"/>
          <w:sz w:val="28"/>
          <w:szCs w:val="28"/>
          <w:lang w:val="ru-RU" w:eastAsia="ru-RU"/>
        </w:rPr>
      </w:pPr>
      <w:r w:rsidRPr="00C42010">
        <w:rPr>
          <w:rFonts w:eastAsia="Times New Roman"/>
          <w:color w:val="000000"/>
          <w:sz w:val="28"/>
          <w:szCs w:val="28"/>
          <w:lang w:val="ru-RU" w:eastAsia="ru-RU"/>
        </w:rPr>
        <w:t>При многих аутоиммунных заболеваниях отмечается повышение активности клонов T-хелперов, которые стимулируют образование аутоантител. Показано, что лимфоциты CD8 (которые в норме выступают в роли T-супрессоров и цитотоксических T-лимфоцитов) при аутоиммунных заболеваниях могут стимулировать пролиферацию B-лимфоцитов и</w:t>
      </w:r>
      <w:r w:rsidR="00671550">
        <w:rPr>
          <w:rFonts w:eastAsia="Times New Roman"/>
          <w:color w:val="000000"/>
          <w:sz w:val="28"/>
          <w:szCs w:val="28"/>
          <w:lang w:val="ru-RU" w:eastAsia="ru-RU"/>
        </w:rPr>
        <w:t>, соответственно,</w:t>
      </w:r>
      <w:r w:rsidRPr="00C42010">
        <w:rPr>
          <w:rFonts w:eastAsia="Times New Roman"/>
          <w:color w:val="000000"/>
          <w:sz w:val="28"/>
          <w:szCs w:val="28"/>
          <w:lang w:val="ru-RU" w:eastAsia="ru-RU"/>
        </w:rPr>
        <w:t xml:space="preserve"> синтез антител. Некоторые из этих антител связываются с растворимыми антигенами и в виде иммунных комплексов откладываются в тканях, вызывая воспаление. Другие, непосредственно связываясь с тканевыми антигенами и комплементом, приводят к повреждению тканей. В качестве аутоантигенов могут выступать любые ткани, клетки и компоненты плазмы, в том числе сами иммуноглобулины. Так, ревматоидный фактор, например, — это аутоантитела к </w:t>
      </w:r>
      <w:r w:rsidR="00671550">
        <w:rPr>
          <w:rFonts w:eastAsia="Times New Roman"/>
          <w:color w:val="000000"/>
          <w:sz w:val="28"/>
          <w:szCs w:val="28"/>
          <w:lang w:val="ru-RU" w:eastAsia="ru-RU"/>
        </w:rPr>
        <w:t xml:space="preserve">собственным </w:t>
      </w:r>
      <w:r w:rsidRPr="00C42010">
        <w:rPr>
          <w:rFonts w:eastAsia="Times New Roman"/>
          <w:color w:val="000000"/>
          <w:sz w:val="28"/>
          <w:szCs w:val="28"/>
          <w:lang w:val="ru-RU" w:eastAsia="ru-RU"/>
        </w:rPr>
        <w:t xml:space="preserve">IgG. </w:t>
      </w:r>
    </w:p>
    <w:p w:rsidR="00886CA5" w:rsidRPr="00C42010" w:rsidRDefault="00886CA5"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 xml:space="preserve">В одних случаях </w:t>
      </w:r>
      <w:r w:rsidRPr="00C42010">
        <w:rPr>
          <w:rFonts w:eastAsia="Times New Roman"/>
          <w:color w:val="000000"/>
          <w:sz w:val="28"/>
          <w:szCs w:val="28"/>
          <w:lang w:val="ru-RU" w:eastAsia="ru-RU"/>
        </w:rPr>
        <w:t xml:space="preserve">патологического процесса </w:t>
      </w:r>
      <w:r w:rsidRPr="00C42010">
        <w:rPr>
          <w:rFonts w:eastAsia="Times New Roman"/>
          <w:color w:val="000000"/>
          <w:sz w:val="28"/>
          <w:szCs w:val="28"/>
          <w:lang w:eastAsia="ru-RU"/>
        </w:rPr>
        <w:t>развитие (срыв толерантности)</w:t>
      </w:r>
      <w:r w:rsidRPr="00C42010">
        <w:rPr>
          <w:rFonts w:eastAsia="Times New Roman"/>
          <w:color w:val="000000"/>
          <w:sz w:val="28"/>
          <w:szCs w:val="28"/>
          <w:lang w:val="ru-RU" w:eastAsia="ru-RU"/>
        </w:rPr>
        <w:t xml:space="preserve"> </w:t>
      </w:r>
      <w:r w:rsidRPr="00C42010">
        <w:rPr>
          <w:rFonts w:eastAsia="Times New Roman"/>
          <w:color w:val="000000"/>
          <w:sz w:val="28"/>
          <w:szCs w:val="28"/>
          <w:lang w:eastAsia="ru-RU"/>
        </w:rPr>
        <w:t>может быть первичным и служить причиной развития заболевания, в других, особенно при длительных хронических заболеваниях (например хронический пиелонефрит, хронический простатит и др.), — вторичным и являться следствием заболевания, замыкая "порочный круг" патогенеза.</w:t>
      </w:r>
    </w:p>
    <w:p w:rsidR="00886CA5" w:rsidRPr="00C42010" w:rsidRDefault="00886CA5"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Нередко у одного и того же больного развивается несколько аутоиммунных заболеваний, особенно это относится к аутоиммунным эндокринопатиям.</w:t>
      </w:r>
    </w:p>
    <w:p w:rsidR="00886CA5" w:rsidRDefault="00886CA5" w:rsidP="00C42010">
      <w:pPr>
        <w:ind w:firstLine="709"/>
        <w:jc w:val="both"/>
        <w:rPr>
          <w:rFonts w:eastAsia="Times New Roman"/>
          <w:color w:val="000000"/>
          <w:sz w:val="28"/>
          <w:szCs w:val="28"/>
          <w:lang w:val="ru-RU" w:eastAsia="ru-RU"/>
        </w:rPr>
      </w:pPr>
      <w:r w:rsidRPr="00C42010">
        <w:rPr>
          <w:rFonts w:eastAsia="Times New Roman"/>
          <w:color w:val="000000"/>
          <w:sz w:val="28"/>
          <w:szCs w:val="28"/>
          <w:lang w:eastAsia="ru-RU"/>
        </w:rPr>
        <w:t>Аутоиммунные заболевания часто ассоциируются с лимфоидной гиперплазией, злокачественной пролиферацией лимфоидных и плазматических клеток, иммунодефицитными состояниями — гипогамма-глобулинемией, селективным дефицитом недостаточностью компонентов комплемента и др. Системные аутоиммунные заболевания часто развиваются в зрелом возрасте.</w:t>
      </w:r>
    </w:p>
    <w:p w:rsidR="003E11AE" w:rsidRPr="003E11AE" w:rsidRDefault="003E11AE" w:rsidP="003E11AE">
      <w:pPr>
        <w:shd w:val="clear" w:color="auto" w:fill="FFFFFF"/>
        <w:ind w:firstLine="709"/>
        <w:jc w:val="both"/>
        <w:rPr>
          <w:sz w:val="28"/>
          <w:szCs w:val="28"/>
        </w:rPr>
      </w:pPr>
      <w:r w:rsidRPr="003E11AE">
        <w:rPr>
          <w:sz w:val="28"/>
          <w:szCs w:val="28"/>
        </w:rPr>
        <w:t>Анализируя имеющиеся данные об этиопатогенезе аутоиммунных заболеваний можно, сформировать следующие их критерии:</w:t>
      </w:r>
    </w:p>
    <w:p w:rsidR="004C5175" w:rsidRDefault="003E11AE" w:rsidP="003E11AE">
      <w:pPr>
        <w:shd w:val="clear" w:color="auto" w:fill="FFFFFF"/>
        <w:ind w:firstLine="709"/>
        <w:jc w:val="both"/>
        <w:rPr>
          <w:sz w:val="28"/>
          <w:szCs w:val="28"/>
          <w:lang w:val="ru-RU"/>
        </w:rPr>
      </w:pPr>
      <w:r w:rsidRPr="003E11AE">
        <w:rPr>
          <w:sz w:val="28"/>
          <w:szCs w:val="28"/>
        </w:rPr>
        <w:t xml:space="preserve">1. Участие системы иммунитета на начальном этапе их развития: </w:t>
      </w:r>
    </w:p>
    <w:p w:rsidR="003E11AE" w:rsidRPr="003E11AE" w:rsidRDefault="004C5175" w:rsidP="003E11AE">
      <w:pPr>
        <w:shd w:val="clear" w:color="auto" w:fill="FFFFFF"/>
        <w:ind w:firstLine="709"/>
        <w:jc w:val="both"/>
        <w:rPr>
          <w:sz w:val="28"/>
          <w:szCs w:val="28"/>
        </w:rPr>
      </w:pPr>
      <w:r>
        <w:rPr>
          <w:sz w:val="28"/>
          <w:szCs w:val="28"/>
          <w:lang w:val="ru-RU"/>
        </w:rPr>
        <w:t xml:space="preserve">- </w:t>
      </w:r>
      <w:r w:rsidR="003E11AE" w:rsidRPr="003E11AE">
        <w:rPr>
          <w:sz w:val="28"/>
          <w:szCs w:val="28"/>
        </w:rPr>
        <w:t xml:space="preserve">наличие антител в сыворотке крови и в элюатах, полученных с клеток пораженных тканей, способность этих антител в присутствии комплемента повреждать соответствующие клетки-мишени, оказывать на них митогенное и другое действие, участвовать в образовании иммунных комплексов, индуцировать </w:t>
      </w:r>
      <w:r w:rsidR="00E017FF">
        <w:rPr>
          <w:sz w:val="28"/>
          <w:szCs w:val="28"/>
          <w:lang w:val="ru-RU"/>
        </w:rPr>
        <w:t>антиген-зависимую цитотоксичность</w:t>
      </w:r>
      <w:r w:rsidR="003E11AE" w:rsidRPr="003E11AE">
        <w:rPr>
          <w:sz w:val="28"/>
          <w:szCs w:val="28"/>
        </w:rPr>
        <w:t>, связывать биологически активные вещества и ферменты, индуцировать выброс последних из лейкоцитов в присутствии антигенов соответствующей ткани;</w:t>
      </w:r>
    </w:p>
    <w:p w:rsidR="003E11AE" w:rsidRPr="003E11AE" w:rsidRDefault="00E017FF" w:rsidP="003E11AE">
      <w:pPr>
        <w:shd w:val="clear" w:color="auto" w:fill="FFFFFF"/>
        <w:tabs>
          <w:tab w:val="left" w:pos="446"/>
        </w:tabs>
        <w:ind w:firstLine="709"/>
        <w:jc w:val="both"/>
        <w:rPr>
          <w:sz w:val="28"/>
          <w:szCs w:val="28"/>
        </w:rPr>
      </w:pPr>
      <w:r>
        <w:rPr>
          <w:sz w:val="28"/>
          <w:szCs w:val="28"/>
          <w:lang w:val="ru-RU"/>
        </w:rPr>
        <w:t xml:space="preserve">- </w:t>
      </w:r>
      <w:r w:rsidR="003E11AE" w:rsidRPr="003E11AE">
        <w:rPr>
          <w:sz w:val="28"/>
          <w:szCs w:val="28"/>
        </w:rPr>
        <w:t>наличие лимфоцитов, сенсибилизированных против антигенов</w:t>
      </w:r>
      <w:r>
        <w:rPr>
          <w:sz w:val="28"/>
          <w:szCs w:val="28"/>
          <w:lang w:val="ru-RU"/>
        </w:rPr>
        <w:t xml:space="preserve"> </w:t>
      </w:r>
      <w:r w:rsidR="003E11AE" w:rsidRPr="003E11AE">
        <w:rPr>
          <w:sz w:val="28"/>
          <w:szCs w:val="28"/>
        </w:rPr>
        <w:t xml:space="preserve">ткани, в которой локализован аутоиммунный процесс, выявляемая в тестах </w:t>
      </w:r>
      <w:r w:rsidR="003E11AE" w:rsidRPr="003E11AE">
        <w:rPr>
          <w:i/>
          <w:iCs/>
          <w:sz w:val="28"/>
          <w:szCs w:val="28"/>
          <w:lang w:val="en-US"/>
        </w:rPr>
        <w:t>in</w:t>
      </w:r>
      <w:r w:rsidR="003E11AE" w:rsidRPr="003E11AE">
        <w:rPr>
          <w:i/>
          <w:iCs/>
          <w:sz w:val="28"/>
          <w:szCs w:val="28"/>
        </w:rPr>
        <w:t xml:space="preserve"> </w:t>
      </w:r>
      <w:r w:rsidR="003E11AE" w:rsidRPr="003E11AE">
        <w:rPr>
          <w:i/>
          <w:iCs/>
          <w:sz w:val="28"/>
          <w:szCs w:val="28"/>
          <w:lang w:val="en-US"/>
        </w:rPr>
        <w:t>vitro</w:t>
      </w:r>
      <w:r w:rsidR="003E11AE" w:rsidRPr="003E11AE">
        <w:rPr>
          <w:i/>
          <w:iCs/>
          <w:sz w:val="28"/>
          <w:szCs w:val="28"/>
        </w:rPr>
        <w:t xml:space="preserve"> </w:t>
      </w:r>
      <w:r w:rsidR="003E11AE" w:rsidRPr="003E11AE">
        <w:rPr>
          <w:sz w:val="28"/>
          <w:szCs w:val="28"/>
        </w:rPr>
        <w:t>способность их выделять медиаторы, пролиферировать под влиянием соотвествующих антигенов, оказывать</w:t>
      </w:r>
      <w:r>
        <w:rPr>
          <w:sz w:val="28"/>
          <w:szCs w:val="28"/>
          <w:lang w:val="ru-RU"/>
        </w:rPr>
        <w:t xml:space="preserve"> </w:t>
      </w:r>
      <w:r w:rsidR="003E11AE" w:rsidRPr="003E11AE">
        <w:rPr>
          <w:sz w:val="28"/>
          <w:szCs w:val="28"/>
        </w:rPr>
        <w:t>цитотоксическое действие на клетки-мишени;</w:t>
      </w:r>
    </w:p>
    <w:p w:rsidR="003E11AE" w:rsidRDefault="00E017FF" w:rsidP="003E11AE">
      <w:pPr>
        <w:shd w:val="clear" w:color="auto" w:fill="FFFFFF"/>
        <w:tabs>
          <w:tab w:val="left" w:pos="446"/>
        </w:tabs>
        <w:ind w:firstLine="709"/>
        <w:jc w:val="both"/>
        <w:rPr>
          <w:sz w:val="28"/>
          <w:szCs w:val="28"/>
          <w:lang w:val="ru-RU"/>
        </w:rPr>
      </w:pPr>
      <w:r>
        <w:rPr>
          <w:sz w:val="28"/>
          <w:szCs w:val="28"/>
          <w:lang w:val="ru-RU"/>
        </w:rPr>
        <w:t xml:space="preserve">- </w:t>
      </w:r>
      <w:r w:rsidR="003E11AE" w:rsidRPr="003E11AE">
        <w:rPr>
          <w:sz w:val="28"/>
          <w:szCs w:val="28"/>
        </w:rPr>
        <w:t>обнаружение в сыворотке крови и/или очаге поражения иммунных комплексов и связь их концентрации с клинической динамикой, участие в повреждении тканей;</w:t>
      </w:r>
    </w:p>
    <w:p w:rsidR="00E017FF" w:rsidRPr="00E017FF" w:rsidRDefault="00E017FF" w:rsidP="00E017FF">
      <w:pPr>
        <w:shd w:val="clear" w:color="auto" w:fill="FFFFFF"/>
        <w:tabs>
          <w:tab w:val="left" w:pos="511"/>
        </w:tabs>
        <w:ind w:firstLine="510"/>
        <w:jc w:val="both"/>
        <w:rPr>
          <w:sz w:val="28"/>
          <w:szCs w:val="28"/>
        </w:rPr>
      </w:pPr>
      <w:r w:rsidRPr="00E017FF">
        <w:rPr>
          <w:sz w:val="28"/>
          <w:szCs w:val="28"/>
          <w:lang w:val="ru-RU"/>
        </w:rPr>
        <w:t xml:space="preserve">- </w:t>
      </w:r>
      <w:r w:rsidRPr="00E017FF">
        <w:rPr>
          <w:sz w:val="28"/>
          <w:szCs w:val="28"/>
        </w:rPr>
        <w:t>циркуляция в крови антигенов пораженной ткани, их наличие</w:t>
      </w:r>
      <w:r w:rsidR="00F23821">
        <w:rPr>
          <w:sz w:val="28"/>
          <w:szCs w:val="28"/>
          <w:lang w:val="ru-RU"/>
        </w:rPr>
        <w:t xml:space="preserve"> </w:t>
      </w:r>
      <w:r w:rsidRPr="00E017FF">
        <w:rPr>
          <w:sz w:val="28"/>
          <w:szCs w:val="28"/>
        </w:rPr>
        <w:t xml:space="preserve">в </w:t>
      </w:r>
      <w:r w:rsidR="00F23821">
        <w:rPr>
          <w:sz w:val="28"/>
          <w:szCs w:val="28"/>
          <w:lang w:val="ru-RU"/>
        </w:rPr>
        <w:t xml:space="preserve">составе </w:t>
      </w:r>
      <w:r w:rsidR="00F23821">
        <w:rPr>
          <w:sz w:val="28"/>
          <w:szCs w:val="28"/>
        </w:rPr>
        <w:t>иммунных комплекс</w:t>
      </w:r>
      <w:r w:rsidR="00F23821">
        <w:rPr>
          <w:sz w:val="28"/>
          <w:szCs w:val="28"/>
          <w:lang w:val="ru-RU"/>
        </w:rPr>
        <w:t>ов</w:t>
      </w:r>
      <w:r w:rsidRPr="00E017FF">
        <w:rPr>
          <w:sz w:val="28"/>
          <w:szCs w:val="28"/>
        </w:rPr>
        <w:t>;</w:t>
      </w:r>
    </w:p>
    <w:p w:rsidR="00E017FF" w:rsidRPr="00E017FF" w:rsidRDefault="00E017FF" w:rsidP="00E017FF">
      <w:pPr>
        <w:shd w:val="clear" w:color="auto" w:fill="FFFFFF"/>
        <w:ind w:firstLine="510"/>
        <w:jc w:val="both"/>
        <w:rPr>
          <w:sz w:val="28"/>
          <w:szCs w:val="28"/>
        </w:rPr>
      </w:pPr>
      <w:r w:rsidRPr="00E017FF">
        <w:rPr>
          <w:sz w:val="28"/>
          <w:szCs w:val="28"/>
          <w:lang w:val="ru-RU"/>
        </w:rPr>
        <w:t xml:space="preserve">- </w:t>
      </w:r>
      <w:r w:rsidRPr="00E017FF">
        <w:rPr>
          <w:sz w:val="28"/>
          <w:szCs w:val="28"/>
        </w:rPr>
        <w:t xml:space="preserve">иммуноморфологические проявления реакций </w:t>
      </w:r>
      <w:r w:rsidR="00A745B6">
        <w:rPr>
          <w:sz w:val="28"/>
          <w:szCs w:val="28"/>
          <w:lang w:val="ru-RU"/>
        </w:rPr>
        <w:t xml:space="preserve">гиперчувствительности немедленного </w:t>
      </w:r>
      <w:r w:rsidR="00A745B6" w:rsidRPr="00E017FF">
        <w:rPr>
          <w:sz w:val="28"/>
          <w:szCs w:val="28"/>
        </w:rPr>
        <w:t>и</w:t>
      </w:r>
      <w:r w:rsidR="00A745B6">
        <w:rPr>
          <w:sz w:val="28"/>
          <w:szCs w:val="28"/>
          <w:lang w:val="ru-RU"/>
        </w:rPr>
        <w:t xml:space="preserve"> замедленного типа</w:t>
      </w:r>
      <w:r w:rsidRPr="00E017FF">
        <w:rPr>
          <w:sz w:val="28"/>
          <w:szCs w:val="28"/>
        </w:rPr>
        <w:t xml:space="preserve"> </w:t>
      </w:r>
      <w:r w:rsidRPr="00E017FF">
        <w:rPr>
          <w:spacing w:val="-1"/>
          <w:sz w:val="28"/>
          <w:szCs w:val="28"/>
        </w:rPr>
        <w:t>в пораженных тканях, связь с динамикой заболевания (мононук</w:t>
      </w:r>
      <w:r w:rsidRPr="00E017FF">
        <w:rPr>
          <w:sz w:val="28"/>
          <w:szCs w:val="28"/>
        </w:rPr>
        <w:t>леарная инфильтрация, иммунные комплексы, антитела, сенсибилизированные лимфоциты, моноциты и др.);</w:t>
      </w:r>
    </w:p>
    <w:p w:rsidR="00E017FF" w:rsidRPr="00E017FF" w:rsidRDefault="00E017FF" w:rsidP="00E017FF">
      <w:pPr>
        <w:shd w:val="clear" w:color="auto" w:fill="FFFFFF"/>
        <w:ind w:firstLine="510"/>
        <w:jc w:val="both"/>
        <w:rPr>
          <w:sz w:val="28"/>
          <w:szCs w:val="28"/>
        </w:rPr>
      </w:pPr>
      <w:r w:rsidRPr="00E017FF">
        <w:rPr>
          <w:sz w:val="28"/>
          <w:szCs w:val="28"/>
          <w:lang w:val="ru-RU"/>
        </w:rPr>
        <w:t xml:space="preserve">- </w:t>
      </w:r>
      <w:r w:rsidRPr="00E017FF">
        <w:rPr>
          <w:sz w:val="28"/>
          <w:szCs w:val="28"/>
        </w:rPr>
        <w:t>стойкие изменения иммунного статуса— иммунологическая реактивность, характерная для аутоиммунных процессов;</w:t>
      </w:r>
    </w:p>
    <w:p w:rsidR="00E017FF" w:rsidRPr="00E017FF" w:rsidRDefault="00E017FF" w:rsidP="00E017FF">
      <w:pPr>
        <w:shd w:val="clear" w:color="auto" w:fill="FFFFFF"/>
        <w:tabs>
          <w:tab w:val="left" w:pos="511"/>
        </w:tabs>
        <w:ind w:firstLine="510"/>
        <w:jc w:val="both"/>
        <w:rPr>
          <w:sz w:val="28"/>
          <w:szCs w:val="28"/>
        </w:rPr>
      </w:pPr>
      <w:r w:rsidRPr="00E017FF">
        <w:rPr>
          <w:sz w:val="28"/>
          <w:szCs w:val="28"/>
          <w:lang w:val="ru-RU"/>
        </w:rPr>
        <w:t xml:space="preserve">- </w:t>
      </w:r>
      <w:r w:rsidRPr="00E017FF">
        <w:rPr>
          <w:spacing w:val="-2"/>
          <w:sz w:val="28"/>
          <w:szCs w:val="28"/>
        </w:rPr>
        <w:t xml:space="preserve">присутствие свободных медиаторов (цитокинов) и </w:t>
      </w:r>
      <w:r w:rsidR="00A745B6">
        <w:rPr>
          <w:sz w:val="28"/>
          <w:szCs w:val="28"/>
          <w:lang w:val="ru-RU"/>
        </w:rPr>
        <w:t>гиперчувствительности немедленного типа</w:t>
      </w:r>
      <w:r w:rsidRPr="00E017FF">
        <w:rPr>
          <w:spacing w:val="-2"/>
          <w:sz w:val="28"/>
          <w:szCs w:val="28"/>
        </w:rPr>
        <w:t xml:space="preserve"> в крови</w:t>
      </w:r>
      <w:r w:rsidR="00A745B6">
        <w:rPr>
          <w:spacing w:val="-2"/>
          <w:sz w:val="28"/>
          <w:szCs w:val="28"/>
          <w:lang w:val="ru-RU"/>
        </w:rPr>
        <w:t xml:space="preserve"> </w:t>
      </w:r>
      <w:r w:rsidRPr="00E017FF">
        <w:rPr>
          <w:sz w:val="28"/>
          <w:szCs w:val="28"/>
        </w:rPr>
        <w:t>и/или очагах поражения, появление их в крови при внутрикожном введении соответствующего антигена.</w:t>
      </w:r>
    </w:p>
    <w:p w:rsidR="00E017FF" w:rsidRPr="00E017FF" w:rsidRDefault="00E017FF" w:rsidP="00E017FF">
      <w:pPr>
        <w:shd w:val="clear" w:color="auto" w:fill="FFFFFF"/>
        <w:ind w:firstLine="510"/>
        <w:jc w:val="both"/>
        <w:rPr>
          <w:sz w:val="28"/>
          <w:szCs w:val="28"/>
        </w:rPr>
      </w:pPr>
      <w:r w:rsidRPr="00E017FF">
        <w:rPr>
          <w:sz w:val="28"/>
          <w:szCs w:val="28"/>
        </w:rPr>
        <w:t>2. Положительный клинический эффект от лечения иммунотроп</w:t>
      </w:r>
      <w:r w:rsidRPr="00E017FF">
        <w:rPr>
          <w:spacing w:val="-3"/>
          <w:sz w:val="28"/>
          <w:szCs w:val="28"/>
        </w:rPr>
        <w:t>ными средствами (иммуномодуляторы, иммуносу</w:t>
      </w:r>
      <w:r w:rsidR="00A745B6">
        <w:rPr>
          <w:spacing w:val="-3"/>
          <w:sz w:val="28"/>
          <w:szCs w:val="28"/>
          <w:lang w:val="ru-RU"/>
        </w:rPr>
        <w:t>п</w:t>
      </w:r>
      <w:r w:rsidRPr="00E017FF">
        <w:rPr>
          <w:spacing w:val="-3"/>
          <w:sz w:val="28"/>
          <w:szCs w:val="28"/>
        </w:rPr>
        <w:t>рессоры), возмож</w:t>
      </w:r>
      <w:r w:rsidRPr="00E017FF">
        <w:rPr>
          <w:sz w:val="28"/>
          <w:szCs w:val="28"/>
        </w:rPr>
        <w:t>ность и эффективность десенсибилизации (иммунотерапия).</w:t>
      </w:r>
    </w:p>
    <w:p w:rsidR="004C5175" w:rsidRPr="00E017FF" w:rsidRDefault="004C5175" w:rsidP="00E017FF">
      <w:pPr>
        <w:shd w:val="clear" w:color="auto" w:fill="FFFFFF"/>
        <w:tabs>
          <w:tab w:val="left" w:pos="446"/>
        </w:tabs>
        <w:ind w:firstLine="510"/>
        <w:jc w:val="both"/>
        <w:rPr>
          <w:sz w:val="28"/>
          <w:szCs w:val="28"/>
          <w:lang w:val="ru-RU"/>
        </w:rPr>
      </w:pPr>
    </w:p>
    <w:p w:rsidR="004C5175" w:rsidRDefault="004C5175" w:rsidP="003E11AE">
      <w:pPr>
        <w:shd w:val="clear" w:color="auto" w:fill="FFFFFF"/>
        <w:tabs>
          <w:tab w:val="left" w:pos="446"/>
        </w:tabs>
        <w:ind w:firstLine="709"/>
        <w:jc w:val="both"/>
        <w:rPr>
          <w:sz w:val="28"/>
          <w:szCs w:val="28"/>
          <w:lang w:val="ru-RU"/>
        </w:rPr>
      </w:pPr>
    </w:p>
    <w:p w:rsidR="004C5175" w:rsidRDefault="004C5175" w:rsidP="003E11AE">
      <w:pPr>
        <w:shd w:val="clear" w:color="auto" w:fill="FFFFFF"/>
        <w:tabs>
          <w:tab w:val="left" w:pos="446"/>
        </w:tabs>
        <w:ind w:firstLine="709"/>
        <w:jc w:val="both"/>
        <w:rPr>
          <w:sz w:val="28"/>
          <w:szCs w:val="28"/>
          <w:lang w:val="ru-RU"/>
        </w:rPr>
      </w:pPr>
    </w:p>
    <w:p w:rsidR="004C5175" w:rsidRDefault="004C5175" w:rsidP="003E11AE">
      <w:pPr>
        <w:shd w:val="clear" w:color="auto" w:fill="FFFFFF"/>
        <w:tabs>
          <w:tab w:val="left" w:pos="446"/>
        </w:tabs>
        <w:ind w:firstLine="709"/>
        <w:jc w:val="both"/>
        <w:rPr>
          <w:sz w:val="28"/>
          <w:szCs w:val="28"/>
          <w:lang w:val="ru-RU"/>
        </w:rPr>
      </w:pPr>
    </w:p>
    <w:p w:rsidR="004C5175" w:rsidRDefault="004C5175" w:rsidP="003E11AE">
      <w:pPr>
        <w:shd w:val="clear" w:color="auto" w:fill="FFFFFF"/>
        <w:tabs>
          <w:tab w:val="left" w:pos="446"/>
        </w:tabs>
        <w:ind w:firstLine="709"/>
        <w:jc w:val="both"/>
        <w:rPr>
          <w:sz w:val="28"/>
          <w:szCs w:val="28"/>
          <w:lang w:val="ru-RU"/>
        </w:rPr>
      </w:pPr>
    </w:p>
    <w:p w:rsidR="004C5175" w:rsidRPr="004C5175" w:rsidRDefault="004C5175" w:rsidP="003E11AE">
      <w:pPr>
        <w:shd w:val="clear" w:color="auto" w:fill="FFFFFF"/>
        <w:tabs>
          <w:tab w:val="left" w:pos="446"/>
        </w:tabs>
        <w:ind w:firstLine="709"/>
        <w:jc w:val="both"/>
        <w:rPr>
          <w:sz w:val="28"/>
          <w:szCs w:val="28"/>
          <w:lang w:val="ru-RU"/>
        </w:rPr>
      </w:pPr>
    </w:p>
    <w:p w:rsidR="00671550" w:rsidRPr="00671550" w:rsidRDefault="00671550" w:rsidP="00C42010">
      <w:pPr>
        <w:ind w:firstLine="709"/>
        <w:jc w:val="both"/>
        <w:rPr>
          <w:rFonts w:eastAsia="Times New Roman"/>
          <w:color w:val="000000"/>
          <w:sz w:val="28"/>
          <w:szCs w:val="28"/>
          <w:lang w:val="ru-RU" w:eastAsia="ru-RU"/>
        </w:rPr>
      </w:pPr>
    </w:p>
    <w:p w:rsidR="00886CA5" w:rsidRPr="00C42010" w:rsidRDefault="00886CA5"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 xml:space="preserve">В настоящее время предложено </w:t>
      </w:r>
      <w:r w:rsidR="00F009D5" w:rsidRPr="00C42010">
        <w:rPr>
          <w:rFonts w:eastAsia="Times New Roman"/>
          <w:color w:val="000000"/>
          <w:sz w:val="28"/>
          <w:szCs w:val="28"/>
          <w:lang w:val="ru-RU" w:eastAsia="ru-RU"/>
        </w:rPr>
        <w:t>большое количество</w:t>
      </w:r>
      <w:r w:rsidRPr="00C42010">
        <w:rPr>
          <w:rFonts w:eastAsia="Times New Roman"/>
          <w:color w:val="000000"/>
          <w:sz w:val="28"/>
          <w:szCs w:val="28"/>
          <w:lang w:eastAsia="ru-RU"/>
        </w:rPr>
        <w:t xml:space="preserve"> теорий, объясняющих причины срыва толерантности и, как следствие, развития ауто-иммунитета. Приведем основные из них.</w:t>
      </w:r>
    </w:p>
    <w:p w:rsidR="00886CA5" w:rsidRPr="00C42010" w:rsidRDefault="00886CA5" w:rsidP="00C42010">
      <w:pPr>
        <w:ind w:firstLine="709"/>
        <w:jc w:val="both"/>
        <w:rPr>
          <w:rFonts w:eastAsia="Times New Roman"/>
          <w:color w:val="000000"/>
          <w:sz w:val="28"/>
          <w:szCs w:val="28"/>
          <w:lang w:eastAsia="ru-RU"/>
        </w:rPr>
      </w:pPr>
      <w:r w:rsidRPr="00C42010">
        <w:rPr>
          <w:rFonts w:eastAsia="Times New Roman"/>
          <w:b/>
          <w:bCs/>
          <w:color w:val="000000"/>
          <w:sz w:val="28"/>
          <w:szCs w:val="28"/>
          <w:lang w:eastAsia="ru-RU"/>
        </w:rPr>
        <w:t xml:space="preserve">1. Теория "запретных" клонов. </w:t>
      </w:r>
      <w:r w:rsidRPr="00C42010">
        <w:rPr>
          <w:rFonts w:eastAsia="Times New Roman"/>
          <w:color w:val="000000"/>
          <w:sz w:val="28"/>
          <w:szCs w:val="28"/>
          <w:lang w:eastAsia="ru-RU"/>
        </w:rPr>
        <w:t>Известно, что при индукции толерантности на определенных этапах развития (созревания) иммунной системы происходит элиминация (разрушение) тех Т- и В-лимфоци-тов, которые обладают аутореактивностью — способностью реагировать с ауто (self) — антигенами. Согласно теории "запретных" клонов, по тем или иным причинам в тимусе и костном мозге не происходит полная элиминация аутореактивных Т- и В-лимфоцитов, что в будущем, при стечении определенных обстоятельств, может привести к срыву толерантности.</w:t>
      </w:r>
    </w:p>
    <w:p w:rsidR="00886CA5" w:rsidRPr="00C42010" w:rsidRDefault="00886CA5" w:rsidP="00C42010">
      <w:pPr>
        <w:ind w:firstLine="709"/>
        <w:jc w:val="both"/>
        <w:rPr>
          <w:rFonts w:eastAsia="Times New Roman"/>
          <w:color w:val="000000"/>
          <w:sz w:val="28"/>
          <w:szCs w:val="28"/>
          <w:lang w:eastAsia="ru-RU"/>
        </w:rPr>
      </w:pPr>
      <w:r w:rsidRPr="00C42010">
        <w:rPr>
          <w:rFonts w:eastAsia="Times New Roman"/>
          <w:b/>
          <w:bCs/>
          <w:color w:val="000000"/>
          <w:sz w:val="28"/>
          <w:szCs w:val="28"/>
          <w:lang w:eastAsia="ru-RU"/>
        </w:rPr>
        <w:t xml:space="preserve">2. Теория секвестрированных (забарьерных) антигенов. </w:t>
      </w:r>
      <w:r w:rsidRPr="00C42010">
        <w:rPr>
          <w:rFonts w:eastAsia="Times New Roman"/>
          <w:color w:val="000000"/>
          <w:sz w:val="28"/>
          <w:szCs w:val="28"/>
          <w:lang w:eastAsia="ru-RU"/>
        </w:rPr>
        <w:t>Известно, что определенные ткани ограждены гистогематическими барьерами (половые железы, ткани глаза, мозга, щитовидной железы и др.). В связи с этим при созревании иммунной системы антигены таких тканей не контактируют с лимфоцитами и не происходит элиминации соответствующих клонов клеток. При нарушении гистогематического барьера и попадании антигенов в кровоток собственные иммуноком-петентные клетки распознают их как чужеродные и запускают весь механизм иммунного ответа.</w:t>
      </w:r>
    </w:p>
    <w:p w:rsidR="00886CA5" w:rsidRPr="00C42010" w:rsidRDefault="00886CA5"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3. </w:t>
      </w:r>
      <w:r w:rsidRPr="00C42010">
        <w:rPr>
          <w:rFonts w:eastAsia="Times New Roman"/>
          <w:b/>
          <w:bCs/>
          <w:color w:val="000000"/>
          <w:sz w:val="28"/>
          <w:szCs w:val="28"/>
          <w:lang w:eastAsia="ru-RU"/>
        </w:rPr>
        <w:t>Теория расстройства иммунологической регуляции.</w:t>
      </w:r>
    </w:p>
    <w:p w:rsidR="00886CA5" w:rsidRPr="00C42010" w:rsidRDefault="00886CA5"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3.1. </w:t>
      </w:r>
      <w:r w:rsidRPr="00C42010">
        <w:rPr>
          <w:rFonts w:eastAsia="Times New Roman"/>
          <w:i/>
          <w:iCs/>
          <w:color w:val="000000"/>
          <w:sz w:val="28"/>
          <w:szCs w:val="28"/>
          <w:lang w:eastAsia="ru-RU"/>
        </w:rPr>
        <w:t xml:space="preserve">Снижение функции Т-лимфоцитов-супрессоров. </w:t>
      </w:r>
      <w:r w:rsidRPr="00C42010">
        <w:rPr>
          <w:rFonts w:eastAsia="Times New Roman"/>
          <w:color w:val="000000"/>
          <w:sz w:val="28"/>
          <w:szCs w:val="28"/>
          <w:lang w:eastAsia="ru-RU"/>
        </w:rPr>
        <w:t>Считается, что Т-лимфоциты-супрессоры подавляют способность В-лимфоцитов продуцировать антитела против собственных тканей, поддерживая таким образом состояние толерантности. При снижении количества или функции Т-супрессоров потенциально аутореактивные В-клетки начинают реагировать на собственные тканевые антигены, а появляющиеся ауто-антитела приводят к развитию аутоиммунного заболевания.</w:t>
      </w:r>
    </w:p>
    <w:p w:rsidR="00886CA5" w:rsidRPr="00C42010" w:rsidRDefault="00886CA5"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3.2. </w:t>
      </w:r>
      <w:r w:rsidRPr="00C42010">
        <w:rPr>
          <w:rFonts w:eastAsia="Times New Roman"/>
          <w:i/>
          <w:iCs/>
          <w:color w:val="000000"/>
          <w:sz w:val="28"/>
          <w:szCs w:val="28"/>
          <w:lang w:eastAsia="ru-RU"/>
        </w:rPr>
        <w:t xml:space="preserve">Нарушение функции Т-лимфоцитов-хелперов. </w:t>
      </w:r>
      <w:r w:rsidRPr="00C42010">
        <w:rPr>
          <w:rFonts w:eastAsia="Times New Roman"/>
          <w:color w:val="000000"/>
          <w:sz w:val="28"/>
          <w:szCs w:val="28"/>
          <w:lang w:eastAsia="ru-RU"/>
        </w:rPr>
        <w:t>В частности, при ее повышении могут создаваться условия, благоприятные для инициации ответа со стороны аутореактивных В-лимфоцитов на собствен-</w:t>
      </w:r>
    </w:p>
    <w:p w:rsidR="00886CA5" w:rsidRPr="00C42010" w:rsidRDefault="00886CA5"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 xml:space="preserve">ные антигены, даже при нормальной функции </w:t>
      </w:r>
      <w:r w:rsidRPr="00C42010">
        <w:rPr>
          <w:rFonts w:eastAsia="Times New Roman"/>
          <w:b/>
          <w:bCs/>
          <w:color w:val="000000"/>
          <w:sz w:val="28"/>
          <w:szCs w:val="28"/>
          <w:lang w:eastAsia="ru-RU"/>
        </w:rPr>
        <w:t xml:space="preserve">Т-супрессоров. </w:t>
      </w:r>
      <w:r w:rsidRPr="00C42010">
        <w:rPr>
          <w:rFonts w:eastAsia="Times New Roman"/>
          <w:color w:val="000000"/>
          <w:sz w:val="28"/>
          <w:szCs w:val="28"/>
          <w:lang w:eastAsia="ru-RU"/>
        </w:rPr>
        <w:t>Таким образом, потенциальные возможности развития име-</w:t>
      </w:r>
    </w:p>
    <w:p w:rsidR="00886CA5" w:rsidRPr="00C42010" w:rsidRDefault="00886CA5"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ющиеся в организме, реализуются за счет нормально функционирующих иммунологических регуляторных механизмов, включающих, прежде всего, Т-лимфоциты — супрессоры и хелперы.</w:t>
      </w:r>
    </w:p>
    <w:p w:rsidR="00886CA5" w:rsidRPr="00C42010" w:rsidRDefault="00886CA5"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 xml:space="preserve">3.3. В последние годы все большую популярность приобретает гипотеза, согласно которой в основе аутоиммунной патологии лежат </w:t>
      </w:r>
      <w:r w:rsidRPr="00C42010">
        <w:rPr>
          <w:rFonts w:eastAsia="Times New Roman"/>
          <w:i/>
          <w:iCs/>
          <w:color w:val="000000"/>
          <w:sz w:val="28"/>
          <w:szCs w:val="28"/>
          <w:lang w:eastAsia="ru-RU"/>
        </w:rPr>
        <w:t>расстройства иммунной регуляции, обусловленные нарушением продукции соответствующих цитокинов Т-лимфоцитами-хелперами I и Шипов.</w:t>
      </w:r>
    </w:p>
    <w:p w:rsidR="002A0D74" w:rsidRPr="00C42010" w:rsidRDefault="00886CA5" w:rsidP="00C42010">
      <w:pPr>
        <w:ind w:firstLine="709"/>
        <w:jc w:val="both"/>
        <w:rPr>
          <w:rFonts w:eastAsia="Times New Roman"/>
          <w:color w:val="000000"/>
          <w:sz w:val="28"/>
          <w:szCs w:val="28"/>
          <w:lang w:eastAsia="ru-RU"/>
        </w:rPr>
      </w:pPr>
      <w:r w:rsidRPr="00C42010">
        <w:rPr>
          <w:rFonts w:eastAsia="Times New Roman"/>
          <w:b/>
          <w:bCs/>
          <w:i/>
          <w:iCs/>
          <w:color w:val="000000"/>
          <w:sz w:val="28"/>
          <w:szCs w:val="28"/>
          <w:lang w:eastAsia="ru-RU"/>
        </w:rPr>
        <w:t xml:space="preserve">4. </w:t>
      </w:r>
      <w:r w:rsidRPr="00C42010">
        <w:rPr>
          <w:rFonts w:eastAsia="Times New Roman"/>
          <w:b/>
          <w:bCs/>
          <w:color w:val="000000"/>
          <w:sz w:val="28"/>
          <w:szCs w:val="28"/>
          <w:lang w:eastAsia="ru-RU"/>
        </w:rPr>
        <w:t>Теория нарушения идиотип-антиидиотипических взаимодействий.</w:t>
      </w:r>
      <w:r w:rsidR="002A0D74" w:rsidRPr="00C42010">
        <w:rPr>
          <w:rFonts w:eastAsia="Times New Roman"/>
          <w:b/>
          <w:bCs/>
          <w:color w:val="000000"/>
          <w:sz w:val="28"/>
          <w:szCs w:val="28"/>
          <w:lang w:val="ru-RU" w:eastAsia="ru-RU"/>
        </w:rPr>
        <w:t xml:space="preserve"> </w:t>
      </w:r>
      <w:r w:rsidR="002A0D74" w:rsidRPr="00C42010">
        <w:rPr>
          <w:rFonts w:eastAsia="Times New Roman"/>
          <w:color w:val="000000"/>
          <w:sz w:val="28"/>
          <w:szCs w:val="28"/>
          <w:lang w:eastAsia="ru-RU"/>
        </w:rPr>
        <w:t>Современные модели иммуного ответа предполагают, что иммунная система обладает саморегулировкой и может реагировать на свои собственные продукты с последующей супрессией или стимуляцией этой реакции.</w:t>
      </w:r>
      <w:r w:rsidR="002A0D74" w:rsidRPr="00C42010">
        <w:rPr>
          <w:rFonts w:eastAsia="Times New Roman"/>
          <w:color w:val="000000"/>
          <w:sz w:val="28"/>
          <w:szCs w:val="28"/>
          <w:lang w:val="ru-RU" w:eastAsia="ru-RU"/>
        </w:rPr>
        <w:t xml:space="preserve"> </w:t>
      </w:r>
      <w:r w:rsidR="002A0D74" w:rsidRPr="00C42010">
        <w:rPr>
          <w:rFonts w:eastAsia="Times New Roman"/>
          <w:color w:val="000000"/>
          <w:sz w:val="28"/>
          <w:szCs w:val="28"/>
          <w:lang w:eastAsia="ru-RU"/>
        </w:rPr>
        <w:t xml:space="preserve">Идиотипическая детерминанта (идиотип) тесно связана с индивидуальной структурой активного центра молекулы Ig. Вначале считалось, что продукция аутоантител против собственных Ig — результат нарушения процесса распознавания "своего", и это является либо причиной, либо симптомом заболевания. Однако впоследствии многие исследователи обнаружили антииммуноглобулины в сыворотке крови здоровых лиц, исходя из чего предположили, что продукция антииммуноглобулинов представляет собой физиологический, а не патологический процесс. На этой основе была разработана модель иммунной системы, в которой контрольно-регуляторные влияния зависят от множества взаимодействующих компонентов, а антииммуноглобулины, направленные против активного центра молекулы специфического антитела (антиидиотипические антитела) играют ведущую роль. Было сделано предположение (N. К. Erne, 1974), что распознавание идиотипических детерминант и развитие антиидиотипического иммунного ответа представляет собой центральный механизм контроля и регуляции биосинтеза антител. Эта теория получила название </w:t>
      </w:r>
      <w:r w:rsidR="002A0D74" w:rsidRPr="00C42010">
        <w:rPr>
          <w:rFonts w:eastAsia="Times New Roman"/>
          <w:i/>
          <w:iCs/>
          <w:color w:val="000000"/>
          <w:sz w:val="28"/>
          <w:szCs w:val="28"/>
          <w:lang w:eastAsia="ru-RU"/>
        </w:rPr>
        <w:t>сетевой теории регуляции иммунного ответа.</w:t>
      </w:r>
    </w:p>
    <w:p w:rsidR="00EF61E0" w:rsidRPr="00C42010" w:rsidRDefault="00EF61E0"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Идиотип-антиидиотипические взаимодействия обусловливают возможность как стимуляции, так и супрессии лимфоцитов под влиянием антиидиотипических антител. С учетом этих данных, становится ясно, что развивающийся одновременно с обычным иммунным ответом антиидиотипический ответ, стимулируя или угнетая первый в зависимости от тех или иных обстоятельств, обеспечивает его саморегуляцию по типу обратной связи.</w:t>
      </w:r>
    </w:p>
    <w:p w:rsidR="00EF61E0" w:rsidRPr="00C42010" w:rsidRDefault="00EF61E0"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 xml:space="preserve">Таким образом, при осуществлении иммунного ответа развиваются антитела, иммунные комплексы и/или клеточно-опосредованный иммунный ответ. Для того, чтобы сбалансировать эти медиаторы иммунопатологии и не </w:t>
      </w:r>
      <w:r w:rsidR="00CB7156" w:rsidRPr="00C42010">
        <w:rPr>
          <w:rFonts w:eastAsia="Times New Roman"/>
          <w:color w:val="000000"/>
          <w:sz w:val="28"/>
          <w:szCs w:val="28"/>
          <w:lang w:val="ru-RU" w:eastAsia="ru-RU"/>
        </w:rPr>
        <w:t xml:space="preserve">дать </w:t>
      </w:r>
      <w:r w:rsidRPr="00C42010">
        <w:rPr>
          <w:rFonts w:eastAsia="Times New Roman"/>
          <w:color w:val="000000"/>
          <w:sz w:val="28"/>
          <w:szCs w:val="28"/>
          <w:lang w:eastAsia="ru-RU"/>
        </w:rPr>
        <w:t>им "работать" против собственных тканей, одновременно </w:t>
      </w:r>
      <w:r w:rsidR="00CB7156" w:rsidRPr="00C42010">
        <w:rPr>
          <w:rFonts w:eastAsia="Times New Roman"/>
          <w:color w:val="000000"/>
          <w:sz w:val="28"/>
          <w:szCs w:val="28"/>
          <w:lang w:val="ru-RU" w:eastAsia="ru-RU"/>
        </w:rPr>
        <w:t xml:space="preserve">функционирует </w:t>
      </w:r>
      <w:r w:rsidRPr="00C42010">
        <w:rPr>
          <w:rFonts w:eastAsia="Times New Roman"/>
          <w:color w:val="000000"/>
          <w:sz w:val="28"/>
          <w:szCs w:val="28"/>
          <w:lang w:eastAsia="ru-RU"/>
        </w:rPr>
        <w:t>регуляторный механизм, представляющий</w:t>
      </w:r>
      <w:r w:rsidR="00CB7156" w:rsidRPr="00C42010">
        <w:rPr>
          <w:rFonts w:eastAsia="Times New Roman"/>
          <w:color w:val="000000"/>
          <w:sz w:val="28"/>
          <w:szCs w:val="28"/>
          <w:lang w:val="ru-RU" w:eastAsia="ru-RU"/>
        </w:rPr>
        <w:t xml:space="preserve"> </w:t>
      </w:r>
      <w:r w:rsidRPr="00C42010">
        <w:rPr>
          <w:rFonts w:eastAsia="Times New Roman"/>
          <w:color w:val="000000"/>
          <w:sz w:val="28"/>
          <w:szCs w:val="28"/>
          <w:lang w:eastAsia="ru-RU"/>
        </w:rPr>
        <w:t>собой сложную сеть Т-, В-клеток и антител, координированный как антиидиотипический иммуный ответ. Этот механизм обеспечивает контроль, необходимый для предотвращения повреждения органов-мишеней во время бесчисленных иммунных реакций, генерируемых "хозяином" в пределах собственного организма.</w:t>
      </w:r>
    </w:p>
    <w:p w:rsidR="00EF61E0" w:rsidRPr="00C42010" w:rsidRDefault="00EF61E0"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Из сказанного ясно, что нарушение идиотип-антиидиотипических взаимодействий будет способствовать развитию аутоиммунных заболеваний.</w:t>
      </w:r>
    </w:p>
    <w:p w:rsidR="00EF61E0" w:rsidRPr="00C42010" w:rsidRDefault="00EF61E0" w:rsidP="00C42010">
      <w:pPr>
        <w:ind w:firstLine="709"/>
        <w:jc w:val="both"/>
        <w:rPr>
          <w:rFonts w:eastAsia="Times New Roman"/>
          <w:color w:val="000000"/>
          <w:sz w:val="28"/>
          <w:szCs w:val="28"/>
          <w:lang w:eastAsia="ru-RU"/>
        </w:rPr>
      </w:pPr>
      <w:r w:rsidRPr="00C42010">
        <w:rPr>
          <w:rFonts w:eastAsia="Times New Roman"/>
          <w:b/>
          <w:bCs/>
          <w:color w:val="000000"/>
          <w:sz w:val="28"/>
          <w:szCs w:val="28"/>
          <w:lang w:eastAsia="ru-RU"/>
        </w:rPr>
        <w:t xml:space="preserve">5. Теория поликлональной активации В-лимфоцитов. </w:t>
      </w:r>
      <w:r w:rsidRPr="00C42010">
        <w:rPr>
          <w:rFonts w:eastAsia="Times New Roman"/>
          <w:color w:val="000000"/>
          <w:sz w:val="28"/>
          <w:szCs w:val="28"/>
          <w:lang w:eastAsia="ru-RU"/>
        </w:rPr>
        <w:t>Обнаружено, что многие вещества химической или биологической природы обладают способностью индуцировать активацию В-лимфоцитов, которая приводит к их пролиферации и продукции антител. Как правило, такие антитела относятся к иммуноглобулинам класса М. В том случае, если поликлональной активации подверглись аутореактивные В-лим-фоциты, продуцирующие аутоантитела, возможно развитие аутоиммунного заболевания.</w:t>
      </w:r>
    </w:p>
    <w:p w:rsidR="00734455" w:rsidRPr="00C42010" w:rsidRDefault="00734455" w:rsidP="00C42010">
      <w:pPr>
        <w:ind w:firstLine="709"/>
        <w:jc w:val="both"/>
        <w:rPr>
          <w:rFonts w:eastAsia="Times New Roman"/>
          <w:color w:val="000000"/>
          <w:sz w:val="28"/>
          <w:szCs w:val="28"/>
          <w:lang w:eastAsia="ru-RU"/>
        </w:rPr>
      </w:pPr>
      <w:r w:rsidRPr="00C42010">
        <w:rPr>
          <w:rFonts w:eastAsia="Times New Roman"/>
          <w:b/>
          <w:bCs/>
          <w:color w:val="000000"/>
          <w:sz w:val="28"/>
          <w:szCs w:val="28"/>
          <w:lang w:val="ru-RU" w:eastAsia="ru-RU"/>
        </w:rPr>
        <w:t>6</w:t>
      </w:r>
      <w:r w:rsidRPr="00C42010">
        <w:rPr>
          <w:rFonts w:eastAsia="Times New Roman"/>
          <w:b/>
          <w:bCs/>
          <w:color w:val="000000"/>
          <w:sz w:val="28"/>
          <w:szCs w:val="28"/>
          <w:lang w:eastAsia="ru-RU"/>
        </w:rPr>
        <w:t xml:space="preserve">. Теория генетической предрасположенности. </w:t>
      </w:r>
      <w:r w:rsidRPr="00C42010">
        <w:rPr>
          <w:rFonts w:eastAsia="Times New Roman"/>
          <w:color w:val="000000"/>
          <w:sz w:val="28"/>
          <w:szCs w:val="28"/>
          <w:lang w:eastAsia="ru-RU"/>
        </w:rPr>
        <w:t>Согласно современным данным, существует генетически детерминированная предрасположенность к развитию аутоиммунных заболеваний. Эта предрасположенность контролируется по меньшей мере шестью генами, расположенными на разных хромосомах. Часть из них расположена в главном комплексе гистосовместимости (HLA) человека, роль которого . в реализации иммунного ответа является первостепенной. Установлено, что большинство аутоиммунных заболеваний ассоциируются с наличием в HLA-фенотипе человека следующих антигенов: DR2, DR3, DR4 и DR5. Например, ревматоидный артрит ассоциируется с HLA-DR4, тиреоидит. Хаштймото — с HLA-DR5, рассеянный множественный склероз — с HLA-DR2, системная красная волчанка — с HLA-DR3.</w:t>
      </w:r>
    </w:p>
    <w:p w:rsidR="00AA2C6F" w:rsidRPr="00C42010" w:rsidRDefault="00AA2C6F" w:rsidP="00C42010">
      <w:pPr>
        <w:ind w:firstLine="709"/>
        <w:jc w:val="both"/>
        <w:rPr>
          <w:rFonts w:eastAsia="Times New Roman"/>
          <w:color w:val="000000"/>
          <w:sz w:val="28"/>
          <w:szCs w:val="28"/>
          <w:lang w:eastAsia="ru-RU"/>
        </w:rPr>
      </w:pPr>
      <w:r w:rsidRPr="00C42010">
        <w:rPr>
          <w:rFonts w:eastAsia="Times New Roman"/>
          <w:color w:val="000000"/>
          <w:sz w:val="28"/>
          <w:szCs w:val="28"/>
          <w:lang w:val="ru-RU" w:eastAsia="ru-RU"/>
        </w:rPr>
        <w:t>7</w:t>
      </w:r>
      <w:r w:rsidRPr="00C42010">
        <w:rPr>
          <w:rFonts w:eastAsia="Times New Roman"/>
          <w:color w:val="000000"/>
          <w:sz w:val="28"/>
          <w:szCs w:val="28"/>
          <w:lang w:eastAsia="ru-RU"/>
        </w:rPr>
        <w:t>. Теория молекулярной мимикрии. Термин "мимикрия" в свое время был предложен для объяснения подобия, идентичности антигенных детерминант некоторых микроорганизмов антигенным детерминантам хозяина, в связи с чем их распознавание иммунной системой не происходит, что и обусловливает развитие инфекционного заболевания. В настоящее время теория молекулярной мимикрии видоизменилась и представлена двумя вариантами (рис. 20).</w:t>
      </w:r>
    </w:p>
    <w:p w:rsidR="00AA2C6F" w:rsidRPr="00C42010" w:rsidRDefault="00AA2C6F" w:rsidP="00C42010">
      <w:pPr>
        <w:ind w:firstLine="709"/>
        <w:jc w:val="both"/>
        <w:rPr>
          <w:rFonts w:eastAsia="Times New Roman"/>
          <w:color w:val="000000"/>
          <w:sz w:val="28"/>
          <w:szCs w:val="28"/>
          <w:lang w:eastAsia="ru-RU"/>
        </w:rPr>
      </w:pPr>
      <w:r w:rsidRPr="00C42010">
        <w:rPr>
          <w:rFonts w:eastAsia="Times New Roman"/>
          <w:i/>
          <w:iCs/>
          <w:color w:val="000000"/>
          <w:sz w:val="28"/>
          <w:szCs w:val="28"/>
          <w:lang w:eastAsia="ru-RU"/>
        </w:rPr>
        <w:t xml:space="preserve">А. Согласно первому варианту теории, </w:t>
      </w:r>
      <w:r w:rsidRPr="00C42010">
        <w:rPr>
          <w:rFonts w:eastAsia="Times New Roman"/>
          <w:color w:val="000000"/>
          <w:sz w:val="28"/>
          <w:szCs w:val="28"/>
          <w:lang w:eastAsia="ru-RU"/>
        </w:rPr>
        <w:t>некоторые микроорганизмы действительно обладают перекрестной реактивностью с антигенными детерминантами хозяина возможно не за счет идентичности, а за счет достаточно выраженного подобия (гомологии). Это обстоятельство имеет свое объяснение. Действительно, главнейшая (и, видимо, первоначальная) роль иммунной системы состоит в том, чтобы защитить организм от инфекций. Для этой цели основные клетки иммунной системы — Т- и В-лимфоциты — снабжены антигенраспозна-ющими рецепторами самой разной специфичности, что позволяет им распознать любой, внедрившийся в организм инфекционный агент.</w:t>
      </w:r>
    </w:p>
    <w:p w:rsidR="00AA2C6F" w:rsidRPr="00C42010" w:rsidRDefault="00AA2C6F"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Распознав чужеродный агент, иммунная система защищается двумя основными механизмами: 1) продукцией гуморальных антител;</w:t>
      </w:r>
    </w:p>
    <w:p w:rsidR="00AA2C6F" w:rsidRPr="00C42010" w:rsidRDefault="00AA2C6F" w:rsidP="00C42010">
      <w:pPr>
        <w:ind w:firstLine="709"/>
        <w:jc w:val="both"/>
        <w:rPr>
          <w:rFonts w:eastAsia="Times New Roman"/>
          <w:color w:val="000000"/>
          <w:sz w:val="28"/>
          <w:szCs w:val="28"/>
          <w:lang w:eastAsia="ru-RU"/>
        </w:rPr>
      </w:pPr>
      <w:r w:rsidRPr="00C42010">
        <w:rPr>
          <w:rFonts w:eastAsia="Arial Unicode MS"/>
          <w:color w:val="000000"/>
          <w:sz w:val="28"/>
          <w:szCs w:val="28"/>
          <w:lang w:eastAsia="ru-RU"/>
        </w:rPr>
        <w:t>Чужеродные антигены (non-self)</w:t>
      </w:r>
    </w:p>
    <w:p w:rsidR="00AA2C6F" w:rsidRPr="00C42010" w:rsidRDefault="00AA2C6F" w:rsidP="00C42010">
      <w:pPr>
        <w:ind w:firstLine="709"/>
        <w:jc w:val="both"/>
        <w:rPr>
          <w:rFonts w:eastAsia="Times New Roman"/>
          <w:color w:val="000000"/>
          <w:sz w:val="28"/>
          <w:szCs w:val="28"/>
          <w:lang w:eastAsia="ru-RU"/>
        </w:rPr>
      </w:pPr>
      <w:r w:rsidRPr="00C42010">
        <w:rPr>
          <w:rFonts w:eastAsia="Arial Unicode MS"/>
          <w:color w:val="000000"/>
          <w:sz w:val="28"/>
          <w:szCs w:val="28"/>
          <w:lang w:eastAsia="ru-RU"/>
        </w:rPr>
        <w:t>Собственные Измененные собственные антигены (self) антигены (modified self)</w:t>
      </w:r>
    </w:p>
    <w:p w:rsidR="00AA2C6F" w:rsidRPr="00C42010" w:rsidRDefault="00AA2C6F" w:rsidP="00C42010">
      <w:pPr>
        <w:ind w:firstLine="709"/>
        <w:jc w:val="both"/>
        <w:rPr>
          <w:rFonts w:eastAsia="Times New Roman"/>
          <w:color w:val="000000"/>
          <w:sz w:val="28"/>
          <w:szCs w:val="28"/>
          <w:lang w:eastAsia="ru-RU"/>
        </w:rPr>
      </w:pPr>
      <w:r w:rsidRPr="00C42010">
        <w:rPr>
          <w:rFonts w:eastAsia="Arial Unicode MS"/>
          <w:color w:val="000000"/>
          <w:sz w:val="28"/>
          <w:szCs w:val="28"/>
          <w:lang w:eastAsia="ru-RU"/>
        </w:rPr>
        <w:t>Чужеродный </w:t>
      </w:r>
      <w:r w:rsidRPr="00C42010">
        <w:rPr>
          <w:rFonts w:eastAsia="Arial Unicode MS"/>
          <w:b/>
          <w:bCs/>
          <w:color w:val="000000"/>
          <w:sz w:val="28"/>
          <w:szCs w:val="28"/>
          <w:lang w:eastAsia="ru-RU"/>
        </w:rPr>
        <w:t>Self-эпитоп </w:t>
      </w:r>
      <w:r w:rsidRPr="00C42010">
        <w:rPr>
          <w:rFonts w:eastAsia="Arial Unicode MS"/>
          <w:color w:val="000000"/>
          <w:sz w:val="28"/>
          <w:szCs w:val="28"/>
          <w:lang w:eastAsia="ru-RU"/>
        </w:rPr>
        <w:t>Измененный</w:t>
      </w:r>
    </w:p>
    <w:p w:rsidR="00AA2C6F" w:rsidRPr="00C42010" w:rsidRDefault="001B727A" w:rsidP="00C42010">
      <w:pPr>
        <w:ind w:firstLine="709"/>
        <w:jc w:val="both"/>
        <w:rPr>
          <w:rFonts w:eastAsia="Times New Roman"/>
          <w:color w:val="000000"/>
          <w:sz w:val="28"/>
          <w:szCs w:val="28"/>
          <w:lang w:eastAsia="ru-RU"/>
        </w:rPr>
      </w:pPr>
      <w:r>
        <w:rPr>
          <w:rFonts w:eastAsia="Times New Roman"/>
          <w:color w:val="000000"/>
          <w:sz w:val="28"/>
          <w:szCs w:val="28"/>
          <w:lang w:eastAsia="ru-RU"/>
        </w:rPr>
        <w:pict>
          <v:shape id="_x0000_i1026" type="#_x0000_t75" alt="" style="width:290.25pt;height:63pt">
            <v:imagedata r:id="rId10" o:title=""/>
          </v:shape>
        </w:pict>
      </w:r>
    </w:p>
    <w:p w:rsidR="00AA2C6F" w:rsidRPr="00C42010" w:rsidRDefault="00AA2C6F" w:rsidP="00C42010">
      <w:pPr>
        <w:ind w:firstLine="709"/>
        <w:jc w:val="both"/>
        <w:rPr>
          <w:rFonts w:eastAsia="Times New Roman"/>
          <w:color w:val="000000"/>
          <w:sz w:val="28"/>
          <w:szCs w:val="28"/>
          <w:lang w:eastAsia="ru-RU"/>
        </w:rPr>
      </w:pPr>
      <w:r w:rsidRPr="00C42010">
        <w:rPr>
          <w:rFonts w:eastAsia="Arial Unicode MS"/>
          <w:color w:val="000000"/>
          <w:sz w:val="28"/>
          <w:szCs w:val="28"/>
          <w:lang w:eastAsia="ru-RU"/>
        </w:rPr>
        <w:t>Вирусы, бактерии, Свободные радикалы, NO,</w:t>
      </w:r>
    </w:p>
    <w:p w:rsidR="00AA2C6F" w:rsidRPr="00C42010" w:rsidRDefault="00AA2C6F" w:rsidP="00C42010">
      <w:pPr>
        <w:ind w:firstLine="709"/>
        <w:jc w:val="both"/>
        <w:rPr>
          <w:rFonts w:eastAsia="Times New Roman"/>
          <w:color w:val="000000"/>
          <w:sz w:val="28"/>
          <w:szCs w:val="28"/>
          <w:lang w:eastAsia="ru-RU"/>
        </w:rPr>
      </w:pPr>
      <w:r w:rsidRPr="00C42010">
        <w:rPr>
          <w:rFonts w:eastAsia="Arial Unicode MS"/>
          <w:color w:val="000000"/>
          <w:sz w:val="28"/>
          <w:szCs w:val="28"/>
          <w:lang w:eastAsia="ru-RU"/>
        </w:rPr>
        <w:t>грибы, паразиты ксенобиотики, рН, инфекция</w:t>
      </w:r>
    </w:p>
    <w:p w:rsidR="00AA2C6F" w:rsidRPr="00C42010" w:rsidRDefault="00AA2C6F"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 xml:space="preserve">Рис. 20. Роль мимикрии в развитии аутоиммунитета </w:t>
      </w:r>
      <w:r w:rsidRPr="00C42010">
        <w:rPr>
          <w:rFonts w:eastAsia="Times New Roman"/>
          <w:i/>
          <w:iCs/>
          <w:color w:val="000000"/>
          <w:sz w:val="28"/>
          <w:szCs w:val="28"/>
          <w:lang w:eastAsia="ru-RU"/>
        </w:rPr>
        <w:t>(объяснение в тексте).</w:t>
      </w:r>
    </w:p>
    <w:p w:rsidR="00AA2C6F" w:rsidRPr="00C42010" w:rsidRDefault="00AA2C6F"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2) генерацией цитотоксических Т-лимфоцитов. При первом механизме защиты антитела поражают внеклеточные инфекционные агенты и их токсины, образуя иммунные комплексы; при втором механизме — для спасения всего организма цитотоксическим Т-лимфоцитам приходится разрушать собственные клетки, в которых прячутся внутриклеточные возбудители.</w:t>
      </w:r>
    </w:p>
    <w:p w:rsidR="00AA2C6F" w:rsidRPr="00C42010" w:rsidRDefault="00AA2C6F" w:rsidP="00C42010">
      <w:pPr>
        <w:ind w:firstLine="709"/>
        <w:jc w:val="both"/>
        <w:rPr>
          <w:rFonts w:eastAsia="Times New Roman"/>
          <w:color w:val="000000"/>
          <w:sz w:val="28"/>
          <w:szCs w:val="28"/>
          <w:lang w:eastAsia="ru-RU"/>
        </w:rPr>
      </w:pPr>
      <w:r w:rsidRPr="00C42010">
        <w:rPr>
          <w:rFonts w:eastAsia="Times New Roman"/>
          <w:color w:val="000000"/>
          <w:sz w:val="28"/>
          <w:szCs w:val="28"/>
          <w:lang w:eastAsia="ru-RU"/>
        </w:rPr>
        <w:t>Таким образом, иммунитет к инфекционным агентам довольно часто имеет иммунологический компонент либо в виде иммунных комплексов, либо в виде цитотоксических Т-лимфоцитов. Отсюда следует, что, развивая противоинфекционный ответ, иммунная система должна "выбирать" силу, с которой она защищается: ответ должен быть достаточным для элиминации возбудителя, но безвредным для организма. Этот баланс зависит от многих условий: а) степени выраженности и продолжительности инфекции; б) повреждающего действия патогена и степени иммунного ответа; в) количества и значимости тех клеток хозяина, которые были разрушены при попытке элиминации внутриклеточного возбудителя.</w:t>
      </w:r>
    </w:p>
    <w:p w:rsidR="00851C4E" w:rsidRPr="00C42010" w:rsidRDefault="00AA2C6F" w:rsidP="00C42010">
      <w:pPr>
        <w:ind w:firstLine="709"/>
        <w:jc w:val="both"/>
        <w:rPr>
          <w:rFonts w:eastAsia="Times New Roman"/>
          <w:color w:val="000000"/>
          <w:sz w:val="28"/>
          <w:szCs w:val="28"/>
          <w:lang w:val="ru-RU" w:eastAsia="ru-RU"/>
        </w:rPr>
      </w:pPr>
      <w:r w:rsidRPr="00C42010">
        <w:rPr>
          <w:rFonts w:eastAsia="Times New Roman"/>
          <w:color w:val="000000"/>
          <w:sz w:val="28"/>
          <w:szCs w:val="28"/>
          <w:lang w:eastAsia="ru-RU"/>
        </w:rPr>
        <w:t>Микроорганизмы экспрессируют множество антигенов, которые подобны, если не идентичны, антигенам хозяина. Если бы все Т- и В-лимфоцйты, способные реагировать с этими антигенами, были элиминированы в период создания толерантности, то в защитных способностях иммунной системы были бы большие пробелы, что позволило бы этим микроорганизмам беспрепятственно внедряться в организм. Однако это не так, следовательно, те Т- и В-лимфоциты, которые распознают инфекционные агенты, обладающие антигенами, подобными антигенам хозяина (перекрестно реагирующие антигены), могут реагировать с собственными клетками, т. е. обладают аутореактивностью.</w:t>
      </w:r>
      <w:r w:rsidR="00851C4E" w:rsidRPr="00C42010">
        <w:rPr>
          <w:rFonts w:eastAsia="Times New Roman"/>
          <w:color w:val="000000"/>
          <w:sz w:val="28"/>
          <w:szCs w:val="28"/>
          <w:lang w:val="ru-RU" w:eastAsia="ru-RU"/>
        </w:rPr>
        <w:t xml:space="preserve"> </w:t>
      </w:r>
      <w:r w:rsidR="00851C4E" w:rsidRPr="00C42010">
        <w:rPr>
          <w:rFonts w:eastAsia="Times New Roman"/>
          <w:color w:val="000000"/>
          <w:sz w:val="28"/>
          <w:szCs w:val="28"/>
          <w:lang w:eastAsia="ru-RU"/>
        </w:rPr>
        <w:t>И как следствие, развитие протективного антиинфекционного иммунного ответа при определенных условиях может приводить к развитию аутоиммунного ответа (табл.</w:t>
      </w:r>
      <w:r w:rsidR="00851C4E" w:rsidRPr="00C42010">
        <w:rPr>
          <w:rFonts w:eastAsia="Times New Roman"/>
          <w:color w:val="000000"/>
          <w:sz w:val="28"/>
          <w:szCs w:val="28"/>
          <w:lang w:val="ru-RU" w:eastAsia="ru-RU"/>
        </w:rPr>
        <w:t xml:space="preserve">      17.).</w:t>
      </w:r>
    </w:p>
    <w:p w:rsidR="00AA2C6F" w:rsidRPr="00C42010" w:rsidRDefault="00AA2C6F" w:rsidP="00C42010">
      <w:pPr>
        <w:ind w:firstLine="709"/>
        <w:jc w:val="both"/>
        <w:rPr>
          <w:rFonts w:eastAsia="Times New Roman"/>
          <w:color w:val="000000"/>
          <w:sz w:val="28"/>
          <w:szCs w:val="28"/>
          <w:lang w:eastAsia="ru-RU"/>
        </w:rPr>
      </w:pPr>
    </w:p>
    <w:p w:rsidR="00851C4E" w:rsidRPr="00857EF1" w:rsidRDefault="00851C4E" w:rsidP="00851C4E">
      <w:pPr>
        <w:rPr>
          <w:rFonts w:eastAsia="Times New Roman"/>
          <w:sz w:val="28"/>
          <w:szCs w:val="28"/>
          <w:lang w:eastAsia="ru-RU"/>
        </w:rPr>
      </w:pPr>
      <w:r w:rsidRPr="00857EF1">
        <w:rPr>
          <w:rFonts w:eastAsia="Times New Roman"/>
          <w:i/>
          <w:iCs/>
          <w:sz w:val="28"/>
          <w:szCs w:val="28"/>
          <w:lang w:eastAsia="ru-RU"/>
        </w:rPr>
        <w:t xml:space="preserve">Таблица 17. </w:t>
      </w:r>
      <w:r w:rsidRPr="00857EF1">
        <w:rPr>
          <w:rFonts w:eastAsia="Times New Roman"/>
          <w:b/>
          <w:bCs/>
          <w:sz w:val="28"/>
          <w:szCs w:val="28"/>
          <w:lang w:eastAsia="ru-RU"/>
        </w:rPr>
        <w:t>Примеры молекулярной мимикрии при аутоиммунной патологии у человека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0"/>
        <w:gridCol w:w="3442"/>
        <w:gridCol w:w="3165"/>
      </w:tblGrid>
      <w:tr w:rsidR="00851C4E" w:rsidRPr="00857EF1" w:rsidTr="00A93EF4">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857EF1" w:rsidRDefault="00851C4E" w:rsidP="00A93EF4">
            <w:pPr>
              <w:rPr>
                <w:rFonts w:eastAsia="Times New Roman"/>
                <w:sz w:val="28"/>
                <w:szCs w:val="28"/>
                <w:lang w:eastAsia="ru-RU"/>
              </w:rPr>
            </w:pPr>
            <w:r w:rsidRPr="00857EF1">
              <w:rPr>
                <w:rFonts w:eastAsia="Times New Roman"/>
                <w:sz w:val="28"/>
                <w:szCs w:val="28"/>
                <w:lang w:eastAsia="ru-RU"/>
              </w:rPr>
              <w:t>Заболевание</w:t>
            </w:r>
          </w:p>
        </w:tc>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857EF1" w:rsidRDefault="00851C4E" w:rsidP="00A93EF4">
            <w:pPr>
              <w:rPr>
                <w:rFonts w:eastAsia="Times New Roman"/>
                <w:sz w:val="28"/>
                <w:szCs w:val="28"/>
                <w:lang w:eastAsia="ru-RU"/>
              </w:rPr>
            </w:pPr>
            <w:r w:rsidRPr="00857EF1">
              <w:rPr>
                <w:rFonts w:eastAsia="Times New Roman"/>
                <w:sz w:val="28"/>
                <w:szCs w:val="28"/>
                <w:lang w:eastAsia="ru-RU"/>
              </w:rPr>
              <w:t>Self антиген</w:t>
            </w:r>
          </w:p>
        </w:tc>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857EF1" w:rsidRDefault="00851C4E" w:rsidP="00A93EF4">
            <w:pPr>
              <w:rPr>
                <w:rFonts w:eastAsia="Times New Roman"/>
                <w:sz w:val="28"/>
                <w:szCs w:val="28"/>
                <w:lang w:eastAsia="ru-RU"/>
              </w:rPr>
            </w:pPr>
            <w:r w:rsidRPr="00857EF1">
              <w:rPr>
                <w:rFonts w:eastAsia="Times New Roman"/>
                <w:sz w:val="28"/>
                <w:szCs w:val="28"/>
                <w:lang w:eastAsia="ru-RU"/>
              </w:rPr>
              <w:t>Non-self антиген</w:t>
            </w:r>
          </w:p>
        </w:tc>
      </w:tr>
      <w:tr w:rsidR="00851C4E" w:rsidRPr="00857EF1" w:rsidTr="00A93EF4">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857EF1" w:rsidRDefault="00851C4E" w:rsidP="00A93EF4">
            <w:pPr>
              <w:rPr>
                <w:rFonts w:eastAsia="Times New Roman"/>
                <w:sz w:val="28"/>
                <w:szCs w:val="28"/>
                <w:lang w:eastAsia="ru-RU"/>
              </w:rPr>
            </w:pPr>
            <w:r w:rsidRPr="00857EF1">
              <w:rPr>
                <w:rFonts w:eastAsia="Times New Roman"/>
                <w:sz w:val="28"/>
                <w:szCs w:val="28"/>
                <w:lang w:eastAsia="ru-RU"/>
              </w:rPr>
              <w:t>Рассеянный склероз</w:t>
            </w:r>
          </w:p>
        </w:tc>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857EF1" w:rsidRDefault="00851C4E" w:rsidP="00A93EF4">
            <w:pPr>
              <w:rPr>
                <w:rFonts w:eastAsia="Times New Roman"/>
                <w:sz w:val="28"/>
                <w:szCs w:val="28"/>
                <w:lang w:eastAsia="ru-RU"/>
              </w:rPr>
            </w:pPr>
            <w:r w:rsidRPr="00857EF1">
              <w:rPr>
                <w:rFonts w:eastAsia="Times New Roman"/>
                <w:sz w:val="28"/>
                <w:szCs w:val="28"/>
                <w:lang w:eastAsia="ru-RU"/>
              </w:rPr>
              <w:t>Основный белок миелина</w:t>
            </w:r>
          </w:p>
        </w:tc>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857EF1" w:rsidRDefault="00851C4E" w:rsidP="00A93EF4">
            <w:pPr>
              <w:rPr>
                <w:rFonts w:eastAsia="Times New Roman"/>
                <w:sz w:val="28"/>
                <w:szCs w:val="28"/>
                <w:lang w:eastAsia="ru-RU"/>
              </w:rPr>
            </w:pPr>
            <w:r w:rsidRPr="00857EF1">
              <w:rPr>
                <w:rFonts w:eastAsia="Times New Roman"/>
                <w:sz w:val="28"/>
                <w:szCs w:val="28"/>
                <w:lang w:eastAsia="ru-RU"/>
              </w:rPr>
              <w:t xml:space="preserve">Вирус гепатита В, полимера-раза, фосфолипидный белок </w:t>
            </w:r>
            <w:r w:rsidRPr="00857EF1">
              <w:rPr>
                <w:rFonts w:eastAsia="Times New Roman"/>
                <w:b/>
                <w:bCs/>
                <w:sz w:val="28"/>
                <w:szCs w:val="28"/>
                <w:lang w:eastAsia="ru-RU"/>
              </w:rPr>
              <w:t xml:space="preserve">Saccharomyces </w:t>
            </w:r>
            <w:r w:rsidRPr="00857EF1">
              <w:rPr>
                <w:rFonts w:eastAsia="Times New Roman"/>
                <w:sz w:val="28"/>
                <w:szCs w:val="28"/>
                <w:lang w:eastAsia="ru-RU"/>
              </w:rPr>
              <w:t>cerevisial, белок CRMI</w:t>
            </w:r>
          </w:p>
        </w:tc>
      </w:tr>
      <w:tr w:rsidR="00851C4E" w:rsidRPr="00857EF1" w:rsidTr="00A93EF4">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857EF1" w:rsidRDefault="00851C4E" w:rsidP="00A93EF4">
            <w:pPr>
              <w:rPr>
                <w:rFonts w:eastAsia="Times New Roman"/>
                <w:sz w:val="28"/>
                <w:szCs w:val="28"/>
                <w:lang w:eastAsia="ru-RU"/>
              </w:rPr>
            </w:pPr>
            <w:r w:rsidRPr="00857EF1">
              <w:rPr>
                <w:rFonts w:eastAsia="Times New Roman"/>
                <w:sz w:val="28"/>
                <w:szCs w:val="28"/>
                <w:lang w:eastAsia="ru-RU"/>
              </w:rPr>
              <w:t>Инсулинзависимый сахарный диабет</w:t>
            </w:r>
          </w:p>
        </w:tc>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857EF1" w:rsidRDefault="00851C4E" w:rsidP="00A93EF4">
            <w:pPr>
              <w:rPr>
                <w:rFonts w:eastAsia="Times New Roman"/>
                <w:sz w:val="28"/>
                <w:szCs w:val="28"/>
                <w:lang w:eastAsia="ru-RU"/>
              </w:rPr>
            </w:pPr>
            <w:r w:rsidRPr="00857EF1">
              <w:rPr>
                <w:rFonts w:eastAsia="Times New Roman"/>
                <w:sz w:val="28"/>
                <w:szCs w:val="28"/>
                <w:lang w:eastAsia="ru-RU"/>
              </w:rPr>
              <w:t>Декарбоксилаза глутами-</w:t>
            </w:r>
            <w:r w:rsidRPr="00857EF1">
              <w:rPr>
                <w:rFonts w:eastAsia="Times New Roman"/>
                <w:b/>
                <w:bCs/>
                <w:sz w:val="28"/>
                <w:szCs w:val="28"/>
                <w:lang w:eastAsia="ru-RU"/>
              </w:rPr>
              <w:t>новой кислоты</w:t>
            </w:r>
          </w:p>
        </w:tc>
        <w:tc>
          <w:tcPr>
            <w:tcW w:w="0" w:type="auto"/>
            <w:vAlign w:val="center"/>
            <w:hideMark/>
          </w:tcPr>
          <w:p w:rsidR="00851C4E" w:rsidRPr="00F603D8" w:rsidRDefault="00851C4E" w:rsidP="00A93EF4">
            <w:pPr>
              <w:rPr>
                <w:rFonts w:eastAsia="Times New Roman"/>
                <w:sz w:val="28"/>
                <w:szCs w:val="28"/>
                <w:lang w:eastAsia="ru-RU"/>
              </w:rPr>
            </w:pPr>
            <w:r w:rsidRPr="00F603D8">
              <w:rPr>
                <w:rFonts w:eastAsia="Times New Roman"/>
                <w:sz w:val="28"/>
                <w:szCs w:val="28"/>
                <w:lang w:eastAsia="ru-RU"/>
              </w:rPr>
              <w:t>Coxsackie virus, белок 32-С</w:t>
            </w:r>
          </w:p>
          <w:p w:rsidR="00851C4E" w:rsidRPr="00857EF1" w:rsidRDefault="00851C4E" w:rsidP="00A93EF4">
            <w:pPr>
              <w:rPr>
                <w:rFonts w:eastAsia="Times New Roman"/>
                <w:sz w:val="28"/>
                <w:szCs w:val="28"/>
                <w:lang w:eastAsia="ru-RU"/>
              </w:rPr>
            </w:pPr>
          </w:p>
        </w:tc>
      </w:tr>
      <w:tr w:rsidR="00851C4E" w:rsidRPr="00857EF1" w:rsidTr="00A93EF4">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F603D8" w:rsidRDefault="00851C4E" w:rsidP="00A93EF4">
            <w:pPr>
              <w:rPr>
                <w:rFonts w:eastAsia="Times New Roman"/>
                <w:sz w:val="28"/>
                <w:szCs w:val="28"/>
                <w:lang w:eastAsia="ru-RU"/>
              </w:rPr>
            </w:pPr>
            <w:r w:rsidRPr="00F603D8">
              <w:rPr>
                <w:rFonts w:eastAsia="Times New Roman"/>
                <w:sz w:val="28"/>
                <w:szCs w:val="28"/>
                <w:lang w:eastAsia="ru-RU"/>
              </w:rPr>
              <w:t>Первичный биллиар-ный цирроз</w:t>
            </w:r>
          </w:p>
          <w:p w:rsidR="00851C4E" w:rsidRPr="00857EF1" w:rsidRDefault="00851C4E" w:rsidP="00A93EF4">
            <w:pPr>
              <w:rPr>
                <w:rFonts w:eastAsia="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F603D8" w:rsidRDefault="00851C4E" w:rsidP="00A93EF4">
            <w:pPr>
              <w:rPr>
                <w:rFonts w:eastAsia="Times New Roman"/>
                <w:sz w:val="28"/>
                <w:szCs w:val="28"/>
                <w:lang w:eastAsia="ru-RU"/>
              </w:rPr>
            </w:pPr>
            <w:r w:rsidRPr="00F603D8">
              <w:rPr>
                <w:rFonts w:eastAsia="Times New Roman"/>
                <w:sz w:val="28"/>
                <w:szCs w:val="28"/>
                <w:lang w:eastAsia="ru-RU"/>
              </w:rPr>
              <w:t>Пируватдегидрогеназный комплекс (РДС-Е2)</w:t>
            </w:r>
          </w:p>
          <w:p w:rsidR="00851C4E" w:rsidRPr="00857EF1" w:rsidRDefault="00851C4E" w:rsidP="00A93EF4">
            <w:pPr>
              <w:rPr>
                <w:rFonts w:eastAsia="Times New Roman"/>
                <w:sz w:val="28"/>
                <w:szCs w:val="28"/>
                <w:lang w:eastAsia="ru-RU"/>
              </w:rPr>
            </w:pPr>
          </w:p>
        </w:tc>
        <w:tc>
          <w:tcPr>
            <w:tcW w:w="0" w:type="auto"/>
            <w:tcBorders>
              <w:top w:val="single" w:sz="4" w:space="0" w:color="000000"/>
              <w:bottom w:val="single" w:sz="4" w:space="0" w:color="000000"/>
            </w:tcBorders>
            <w:vAlign w:val="center"/>
            <w:hideMark/>
          </w:tcPr>
          <w:p w:rsidR="00851C4E" w:rsidRPr="00F603D8" w:rsidRDefault="00851C4E" w:rsidP="00A93EF4">
            <w:pPr>
              <w:rPr>
                <w:rFonts w:eastAsia="Times New Roman"/>
                <w:sz w:val="28"/>
                <w:szCs w:val="28"/>
                <w:lang w:eastAsia="ru-RU"/>
              </w:rPr>
            </w:pPr>
            <w:r w:rsidRPr="00F603D8">
              <w:rPr>
                <w:rFonts w:eastAsia="Times New Roman"/>
                <w:sz w:val="28"/>
                <w:szCs w:val="28"/>
                <w:lang w:eastAsia="ru-RU"/>
              </w:rPr>
              <w:t xml:space="preserve">Escherichia </w:t>
            </w:r>
            <w:r w:rsidRPr="00F603D8">
              <w:rPr>
                <w:rFonts w:eastAsia="Times New Roman"/>
                <w:b/>
                <w:bCs/>
                <w:sz w:val="28"/>
                <w:szCs w:val="28"/>
                <w:lang w:eastAsia="ru-RU"/>
              </w:rPr>
              <w:t xml:space="preserve">coli, </w:t>
            </w:r>
            <w:r w:rsidRPr="00F603D8">
              <w:rPr>
                <w:rFonts w:eastAsia="Times New Roman"/>
                <w:sz w:val="28"/>
                <w:szCs w:val="28"/>
                <w:lang w:eastAsia="ru-RU"/>
              </w:rPr>
              <w:t>белок РДС-Е2</w:t>
            </w:r>
          </w:p>
          <w:p w:rsidR="00851C4E" w:rsidRPr="00857EF1" w:rsidRDefault="00851C4E" w:rsidP="00A93EF4">
            <w:pPr>
              <w:rPr>
                <w:rFonts w:eastAsia="Times New Roman"/>
                <w:sz w:val="28"/>
                <w:szCs w:val="28"/>
                <w:lang w:eastAsia="ru-RU"/>
              </w:rPr>
            </w:pPr>
          </w:p>
        </w:tc>
      </w:tr>
      <w:tr w:rsidR="00851C4E" w:rsidRPr="00857EF1" w:rsidTr="00A93EF4">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F603D8" w:rsidRDefault="00851C4E" w:rsidP="00A93EF4">
            <w:pPr>
              <w:rPr>
                <w:rFonts w:eastAsia="Times New Roman"/>
                <w:sz w:val="28"/>
                <w:szCs w:val="28"/>
                <w:lang w:eastAsia="ru-RU"/>
              </w:rPr>
            </w:pPr>
            <w:r w:rsidRPr="00F603D8">
              <w:rPr>
                <w:rFonts w:eastAsia="Times New Roman"/>
                <w:sz w:val="28"/>
                <w:szCs w:val="28"/>
                <w:lang w:eastAsia="ru-RU"/>
              </w:rPr>
              <w:t>Ревматическая лихорадка с вовлечением сердца</w:t>
            </w:r>
          </w:p>
          <w:p w:rsidR="00851C4E" w:rsidRPr="00F603D8" w:rsidRDefault="00851C4E" w:rsidP="00A93EF4">
            <w:pPr>
              <w:rPr>
                <w:rFonts w:eastAsia="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F603D8" w:rsidRDefault="00851C4E" w:rsidP="00A93EF4">
            <w:pPr>
              <w:rPr>
                <w:rFonts w:eastAsia="Times New Roman"/>
                <w:sz w:val="28"/>
                <w:szCs w:val="28"/>
                <w:lang w:eastAsia="ru-RU"/>
              </w:rPr>
            </w:pPr>
            <w:r w:rsidRPr="00F603D8">
              <w:rPr>
                <w:rFonts w:eastAsia="Times New Roman"/>
                <w:sz w:val="28"/>
                <w:szCs w:val="28"/>
                <w:lang w:eastAsia="ru-RU"/>
              </w:rPr>
              <w:t>Белки кардиального миозина</w:t>
            </w:r>
          </w:p>
          <w:p w:rsidR="00851C4E" w:rsidRPr="00F603D8" w:rsidRDefault="00851C4E" w:rsidP="00A93EF4">
            <w:pPr>
              <w:rPr>
                <w:rFonts w:eastAsia="Times New Roman"/>
                <w:sz w:val="28"/>
                <w:szCs w:val="28"/>
                <w:lang w:eastAsia="ru-RU"/>
              </w:rPr>
            </w:pPr>
          </w:p>
        </w:tc>
        <w:tc>
          <w:tcPr>
            <w:tcW w:w="0" w:type="auto"/>
            <w:tcBorders>
              <w:top w:val="single" w:sz="4" w:space="0" w:color="000000"/>
              <w:bottom w:val="single" w:sz="4" w:space="0" w:color="000000"/>
            </w:tcBorders>
            <w:vAlign w:val="center"/>
            <w:hideMark/>
          </w:tcPr>
          <w:p w:rsidR="00851C4E" w:rsidRPr="00F603D8" w:rsidRDefault="00851C4E" w:rsidP="00A93EF4">
            <w:pPr>
              <w:rPr>
                <w:rFonts w:eastAsia="Times New Roman"/>
                <w:sz w:val="28"/>
                <w:szCs w:val="28"/>
                <w:lang w:eastAsia="ru-RU"/>
              </w:rPr>
            </w:pPr>
            <w:r w:rsidRPr="00F603D8">
              <w:rPr>
                <w:rFonts w:eastAsia="Times New Roman"/>
                <w:sz w:val="28"/>
                <w:szCs w:val="28"/>
                <w:lang w:eastAsia="ru-RU"/>
              </w:rPr>
              <w:t>Бета-гемолитический стрептокок, М-белок</w:t>
            </w:r>
          </w:p>
          <w:p w:rsidR="00851C4E" w:rsidRPr="00F603D8" w:rsidRDefault="00851C4E" w:rsidP="00A93EF4">
            <w:pPr>
              <w:rPr>
                <w:rFonts w:eastAsia="Times New Roman"/>
                <w:sz w:val="28"/>
                <w:szCs w:val="28"/>
                <w:lang w:eastAsia="ru-RU"/>
              </w:rPr>
            </w:pPr>
          </w:p>
        </w:tc>
      </w:tr>
      <w:tr w:rsidR="00851C4E" w:rsidRPr="00857EF1" w:rsidTr="00A93EF4">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F603D8" w:rsidRDefault="00851C4E" w:rsidP="00A93EF4">
            <w:pPr>
              <w:rPr>
                <w:rFonts w:eastAsia="Times New Roman"/>
                <w:sz w:val="28"/>
                <w:szCs w:val="28"/>
                <w:lang w:eastAsia="ru-RU"/>
              </w:rPr>
            </w:pPr>
            <w:r w:rsidRPr="00F603D8">
              <w:rPr>
                <w:rFonts w:eastAsia="Times New Roman"/>
                <w:sz w:val="28"/>
                <w:szCs w:val="28"/>
                <w:lang w:eastAsia="ru-RU"/>
              </w:rPr>
              <w:t>Болезнь Chagas</w:t>
            </w:r>
          </w:p>
          <w:p w:rsidR="00851C4E" w:rsidRPr="00F603D8" w:rsidRDefault="00851C4E" w:rsidP="00A93EF4">
            <w:pPr>
              <w:rPr>
                <w:rFonts w:eastAsia="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23" w:type="dxa"/>
              <w:left w:w="46" w:type="dxa"/>
              <w:bottom w:w="23" w:type="dxa"/>
              <w:right w:w="46" w:type="dxa"/>
            </w:tcMar>
            <w:vAlign w:val="center"/>
            <w:hideMark/>
          </w:tcPr>
          <w:p w:rsidR="00851C4E" w:rsidRPr="00F603D8" w:rsidRDefault="00851C4E" w:rsidP="00A93EF4">
            <w:pPr>
              <w:rPr>
                <w:rFonts w:eastAsia="Times New Roman"/>
                <w:sz w:val="28"/>
                <w:szCs w:val="28"/>
                <w:lang w:eastAsia="ru-RU"/>
              </w:rPr>
            </w:pPr>
            <w:r w:rsidRPr="00F603D8">
              <w:rPr>
                <w:rFonts w:eastAsia="Times New Roman"/>
                <w:sz w:val="28"/>
                <w:szCs w:val="28"/>
                <w:lang w:eastAsia="ru-RU"/>
              </w:rPr>
              <w:t>Тяжелые цепи кардиально-го миозина</w:t>
            </w:r>
          </w:p>
          <w:p w:rsidR="00851C4E" w:rsidRPr="00F603D8" w:rsidRDefault="00851C4E" w:rsidP="00A93EF4">
            <w:pPr>
              <w:rPr>
                <w:rFonts w:eastAsia="Times New Roman"/>
                <w:sz w:val="28"/>
                <w:szCs w:val="28"/>
                <w:lang w:eastAsia="ru-RU"/>
              </w:rPr>
            </w:pPr>
          </w:p>
        </w:tc>
        <w:tc>
          <w:tcPr>
            <w:tcW w:w="0" w:type="auto"/>
            <w:tcBorders>
              <w:top w:val="single" w:sz="4" w:space="0" w:color="000000"/>
            </w:tcBorders>
            <w:vAlign w:val="center"/>
            <w:hideMark/>
          </w:tcPr>
          <w:p w:rsidR="00851C4E" w:rsidRPr="00F603D8" w:rsidRDefault="00851C4E" w:rsidP="00A93EF4">
            <w:pPr>
              <w:rPr>
                <w:rFonts w:eastAsia="Times New Roman"/>
                <w:sz w:val="28"/>
                <w:szCs w:val="28"/>
                <w:lang w:eastAsia="ru-RU"/>
              </w:rPr>
            </w:pPr>
            <w:r w:rsidRPr="00F603D8">
              <w:rPr>
                <w:rFonts w:eastAsia="Times New Roman"/>
                <w:sz w:val="28"/>
                <w:szCs w:val="28"/>
                <w:lang w:eastAsia="ru-RU"/>
              </w:rPr>
              <w:t>Trypanosoma cruzi, белок В13</w:t>
            </w:r>
          </w:p>
          <w:p w:rsidR="00851C4E" w:rsidRPr="00F603D8" w:rsidRDefault="00851C4E" w:rsidP="00A93EF4">
            <w:pPr>
              <w:rPr>
                <w:rFonts w:eastAsia="Times New Roman"/>
                <w:sz w:val="28"/>
                <w:szCs w:val="28"/>
                <w:lang w:eastAsia="ru-RU"/>
              </w:rPr>
            </w:pPr>
          </w:p>
        </w:tc>
      </w:tr>
    </w:tbl>
    <w:p w:rsidR="00851C4E" w:rsidRPr="00AE24CA" w:rsidRDefault="00851C4E" w:rsidP="00851C4E">
      <w:pPr>
        <w:rPr>
          <w:sz w:val="28"/>
          <w:szCs w:val="28"/>
        </w:rPr>
      </w:pPr>
    </w:p>
    <w:p w:rsidR="00851C4E" w:rsidRPr="00AE24CA" w:rsidRDefault="00851C4E" w:rsidP="00851C4E">
      <w:pPr>
        <w:rPr>
          <w:sz w:val="28"/>
          <w:szCs w:val="28"/>
        </w:rPr>
      </w:pPr>
    </w:p>
    <w:p w:rsidR="00851C4E" w:rsidRPr="00F603D8" w:rsidRDefault="00851C4E" w:rsidP="00C42010">
      <w:pPr>
        <w:ind w:firstLine="709"/>
        <w:jc w:val="both"/>
        <w:rPr>
          <w:rFonts w:eastAsia="Times New Roman"/>
          <w:sz w:val="28"/>
          <w:szCs w:val="28"/>
          <w:lang w:eastAsia="ru-RU"/>
        </w:rPr>
      </w:pPr>
      <w:r w:rsidRPr="00F603D8">
        <w:rPr>
          <w:rFonts w:eastAsia="Times New Roman"/>
          <w:sz w:val="28"/>
          <w:szCs w:val="28"/>
          <w:lang w:eastAsia="ru-RU"/>
        </w:rPr>
        <w:t>Однако следует учитывать, что далеко не всегда аутоиммунный ответ (особенно в виде продукции гуморальных аутоантител после инфекционных заболеваний) заканчивается развитием аутоиммунного заболевания.</w:t>
      </w:r>
    </w:p>
    <w:p w:rsidR="00851C4E" w:rsidRPr="00F603D8" w:rsidRDefault="00851C4E" w:rsidP="00C42010">
      <w:pPr>
        <w:ind w:firstLine="709"/>
        <w:jc w:val="both"/>
        <w:rPr>
          <w:rFonts w:eastAsia="Times New Roman"/>
          <w:sz w:val="28"/>
          <w:szCs w:val="28"/>
          <w:lang w:eastAsia="ru-RU"/>
        </w:rPr>
      </w:pPr>
      <w:r w:rsidRPr="00F603D8">
        <w:rPr>
          <w:rFonts w:eastAsia="Times New Roman"/>
          <w:i/>
          <w:iCs/>
          <w:sz w:val="28"/>
          <w:szCs w:val="28"/>
          <w:lang w:eastAsia="ru-RU"/>
        </w:rPr>
        <w:t xml:space="preserve">Б. Согласно второму варианту теории </w:t>
      </w:r>
      <w:r w:rsidRPr="00F603D8">
        <w:rPr>
          <w:rFonts w:eastAsia="Times New Roman"/>
          <w:sz w:val="28"/>
          <w:szCs w:val="28"/>
          <w:lang w:eastAsia="ru-RU"/>
        </w:rPr>
        <w:t>молекулярной мимикрии, собственные (ауто-, self-) антигены хозяина могут модифицироваться под влиянием различных факторов: длительного воздействия инфекционных агентов, влияния свободных радикалов, N0, ксенобиотиков, лекарственных средств, воздействия факторов окружающей среды (ионизирующее и ультрафиолетовое излучение, воздействие низких температур и т. п.). В результате таких воздействий аутоантигены изменяются и распознаются иммунной системой как чужеродные (non-Продуцирующиеся аутоантитела и цитотоксические лимфоциты связываются не только с модифицированными аутоантигенами, но и с истинными аутоантигенами за счет все той же перекрестной реактивности (мимикрии, подобия).</w:t>
      </w:r>
    </w:p>
    <w:p w:rsidR="00851C4E" w:rsidRPr="00F603D8" w:rsidRDefault="00851C4E" w:rsidP="00C42010">
      <w:pPr>
        <w:ind w:firstLine="709"/>
        <w:jc w:val="both"/>
        <w:rPr>
          <w:rFonts w:eastAsia="Times New Roman"/>
          <w:sz w:val="28"/>
          <w:szCs w:val="28"/>
          <w:lang w:eastAsia="ru-RU"/>
        </w:rPr>
      </w:pPr>
      <w:r w:rsidRPr="00F603D8">
        <w:rPr>
          <w:rFonts w:eastAsia="Times New Roman"/>
          <w:sz w:val="28"/>
          <w:szCs w:val="28"/>
          <w:lang w:eastAsia="ru-RU"/>
        </w:rPr>
        <w:t>В иммунологических механизмах повреждения тканей при аутоиммунных заболеваниях принимают участие все те эффекторные меха-</w:t>
      </w:r>
    </w:p>
    <w:p w:rsidR="00851C4E" w:rsidRPr="00F603D8" w:rsidRDefault="00851C4E" w:rsidP="00C42010">
      <w:pPr>
        <w:ind w:firstLine="709"/>
        <w:jc w:val="both"/>
        <w:rPr>
          <w:rFonts w:eastAsia="Times New Roman"/>
          <w:sz w:val="28"/>
          <w:szCs w:val="28"/>
          <w:lang w:eastAsia="ru-RU"/>
        </w:rPr>
      </w:pPr>
      <w:r w:rsidRPr="00F603D8">
        <w:rPr>
          <w:rFonts w:eastAsia="Times New Roman"/>
          <w:sz w:val="28"/>
          <w:szCs w:val="28"/>
          <w:lang w:eastAsia="ru-RU"/>
        </w:rPr>
        <w:t>низмы, которыми иммунная система защищает организм от экзогенной интервенции -гуморальные антитела, иммунные комплексы, ци-тотоксические Т-лимфоциты и цитокины. В развитии патологического процесса указанные факторы могут действовать как порознь, так и совместно.</w:t>
      </w:r>
    </w:p>
    <w:p w:rsidR="00851C4E" w:rsidRPr="00F603D8" w:rsidRDefault="00851C4E" w:rsidP="00C42010">
      <w:pPr>
        <w:ind w:firstLine="709"/>
        <w:jc w:val="both"/>
        <w:rPr>
          <w:rFonts w:eastAsia="Times New Roman"/>
          <w:sz w:val="28"/>
          <w:szCs w:val="28"/>
          <w:lang w:eastAsia="ru-RU"/>
        </w:rPr>
      </w:pPr>
      <w:r w:rsidRPr="00F603D8">
        <w:rPr>
          <w:rFonts w:eastAsia="Times New Roman"/>
          <w:sz w:val="28"/>
          <w:szCs w:val="28"/>
          <w:lang w:eastAsia="ru-RU"/>
        </w:rPr>
        <w:t>При прямом действии аутоантител на клетки и ткани организма, как правило, активируется система комплемента, которая способствует их разрушению. Возможен вариант "включения" механизма антитело-зависимого клеточно-опосредованного лизиса, т. е. с участием К-кле-ток. В некоторых случаях аутоантитела, направленные против функционально значимых клеточных рецепторов, стимулируют или инги-бируют специализированную функцию клеток без ее разрушения.</w:t>
      </w:r>
    </w:p>
    <w:p w:rsidR="00851C4E" w:rsidRPr="00386C97" w:rsidRDefault="00851C4E" w:rsidP="00C42010">
      <w:pPr>
        <w:ind w:firstLine="709"/>
        <w:jc w:val="both"/>
        <w:rPr>
          <w:rFonts w:eastAsia="Times New Roman"/>
          <w:sz w:val="28"/>
          <w:szCs w:val="28"/>
          <w:lang w:eastAsia="ru-RU"/>
        </w:rPr>
      </w:pPr>
      <w:r w:rsidRPr="00386C97">
        <w:rPr>
          <w:rFonts w:eastAsia="Times New Roman"/>
          <w:sz w:val="28"/>
          <w:szCs w:val="28"/>
          <w:lang w:eastAsia="ru-RU"/>
        </w:rPr>
        <w:t>В том случае, когда формируются циркулирующие иммунные комплексы, состоящие из аутоантигена и аутоантител, разные причины могут вызвать их оседание в микроциркуляторном русле различных органов (почка, суставы, кожа и др.) или в местах гемодинамически напряженных, с выраженным турбулентным течением (бифуркации, отхождение крупных сосудов и т. п.). В местах отложения иммунных комплексов активируется комплемент, скапливаются гранулоциты и моноциты, выделяющие различные ферменты. Все это приводит к гибели клеток "шокового" органа.</w:t>
      </w:r>
    </w:p>
    <w:p w:rsidR="00851C4E" w:rsidRPr="00386C97" w:rsidRDefault="00851C4E" w:rsidP="00C42010">
      <w:pPr>
        <w:ind w:firstLine="709"/>
        <w:jc w:val="both"/>
        <w:rPr>
          <w:rFonts w:eastAsia="Times New Roman"/>
          <w:sz w:val="28"/>
          <w:szCs w:val="28"/>
          <w:lang w:eastAsia="ru-RU"/>
        </w:rPr>
      </w:pPr>
      <w:r w:rsidRPr="00386C97">
        <w:rPr>
          <w:rFonts w:eastAsia="Times New Roman"/>
          <w:sz w:val="28"/>
          <w:szCs w:val="28"/>
          <w:lang w:eastAsia="ru-RU"/>
        </w:rPr>
        <w:t>Созревание цитотоксических </w:t>
      </w:r>
      <w:r>
        <w:rPr>
          <w:rFonts w:eastAsia="Times New Roman"/>
          <w:sz w:val="28"/>
          <w:szCs w:val="28"/>
          <w:lang w:val="en-US" w:eastAsia="ru-RU"/>
        </w:rPr>
        <w:t>CD</w:t>
      </w:r>
      <w:r w:rsidRPr="00755C86">
        <w:rPr>
          <w:rFonts w:eastAsia="Times New Roman"/>
          <w:sz w:val="28"/>
          <w:szCs w:val="28"/>
          <w:lang w:val="ru-RU" w:eastAsia="ru-RU"/>
        </w:rPr>
        <w:t xml:space="preserve">8 </w:t>
      </w:r>
      <w:r>
        <w:rPr>
          <w:rFonts w:eastAsia="Times New Roman"/>
          <w:sz w:val="28"/>
          <w:szCs w:val="28"/>
          <w:lang w:val="en-US" w:eastAsia="ru-RU"/>
        </w:rPr>
        <w:t>T</w:t>
      </w:r>
      <w:r w:rsidRPr="00755C86">
        <w:rPr>
          <w:rFonts w:eastAsia="Times New Roman"/>
          <w:sz w:val="28"/>
          <w:szCs w:val="28"/>
          <w:lang w:val="ru-RU" w:eastAsia="ru-RU"/>
        </w:rPr>
        <w:t xml:space="preserve">-лимфоцитов </w:t>
      </w:r>
      <w:r w:rsidRPr="00386C97">
        <w:rPr>
          <w:rFonts w:eastAsia="Times New Roman"/>
          <w:sz w:val="28"/>
          <w:szCs w:val="28"/>
          <w:lang w:eastAsia="ru-RU"/>
        </w:rPr>
        <w:t>приводит к их накоп-</w:t>
      </w:r>
    </w:p>
    <w:p w:rsidR="00851C4E" w:rsidRPr="00386C97" w:rsidRDefault="00851C4E" w:rsidP="00C42010">
      <w:pPr>
        <w:ind w:firstLine="709"/>
        <w:jc w:val="both"/>
        <w:rPr>
          <w:rFonts w:eastAsia="Times New Roman"/>
          <w:sz w:val="28"/>
          <w:szCs w:val="28"/>
          <w:lang w:eastAsia="ru-RU"/>
        </w:rPr>
      </w:pPr>
      <w:r w:rsidRPr="00386C97">
        <w:rPr>
          <w:rFonts w:eastAsia="Times New Roman"/>
          <w:sz w:val="28"/>
          <w:szCs w:val="28"/>
          <w:lang w:eastAsia="ru-RU"/>
        </w:rPr>
        <w:t>лению в пораженной ткани (околососудистая инфильтрация) с последующим развитием киллингового эффекта, привлечением большого количества клеток воспаления.</w:t>
      </w:r>
    </w:p>
    <w:p w:rsidR="00755C86" w:rsidRPr="00386C97" w:rsidRDefault="00755C86" w:rsidP="00C42010">
      <w:pPr>
        <w:ind w:firstLine="709"/>
        <w:jc w:val="both"/>
        <w:rPr>
          <w:rFonts w:eastAsia="Times New Roman"/>
          <w:sz w:val="28"/>
          <w:szCs w:val="28"/>
          <w:lang w:eastAsia="ru-RU"/>
        </w:rPr>
      </w:pPr>
      <w:r w:rsidRPr="00386C97">
        <w:rPr>
          <w:rFonts w:eastAsia="Times New Roman"/>
          <w:sz w:val="28"/>
          <w:szCs w:val="28"/>
          <w:lang w:eastAsia="ru-RU"/>
        </w:rPr>
        <w:t>В последние годы в развитии аутоиммунного повреждения клеток и тканей большое внимание уделяют провоспалительным цитоки-нам — а также включению ме-</w:t>
      </w:r>
    </w:p>
    <w:p w:rsidR="00755C86" w:rsidRPr="00386C97" w:rsidRDefault="00755C86" w:rsidP="00C42010">
      <w:pPr>
        <w:ind w:firstLine="709"/>
        <w:jc w:val="both"/>
        <w:rPr>
          <w:rFonts w:eastAsia="Times New Roman"/>
          <w:sz w:val="28"/>
          <w:szCs w:val="28"/>
          <w:lang w:eastAsia="ru-RU"/>
        </w:rPr>
      </w:pPr>
      <w:r w:rsidRPr="00386C97">
        <w:rPr>
          <w:rFonts w:eastAsia="Times New Roman"/>
          <w:sz w:val="28"/>
          <w:szCs w:val="28"/>
          <w:lang w:eastAsia="ru-RU"/>
        </w:rPr>
        <w:t xml:space="preserve">ханизмов апоптоза. Сегодня имеются доказательства того, что аутоиммунные повреждения тканей могут быть реализованы за счет механизма неспецифического связывания Fas + FasL </w:t>
      </w:r>
      <w:r w:rsidRPr="00386C97">
        <w:rPr>
          <w:rFonts w:eastAsia="Times New Roman"/>
          <w:b/>
          <w:bCs/>
          <w:sz w:val="28"/>
          <w:szCs w:val="28"/>
          <w:lang w:eastAsia="ru-RU"/>
        </w:rPr>
        <w:t xml:space="preserve">и </w:t>
      </w:r>
      <w:r w:rsidRPr="00386C97">
        <w:rPr>
          <w:rFonts w:eastAsia="Times New Roman"/>
          <w:sz w:val="28"/>
          <w:szCs w:val="28"/>
          <w:lang w:eastAsia="ru-RU"/>
        </w:rPr>
        <w:t>включения апоптоза. Обусловлено это тем, что на поверхности клеток, например, В-клеток поджелудочной железы и олигодендроцитах, под воздействием различных стимулов (прежде всего, цитокинов) появляется Fas-рецептор. Аутореактивные Т-лимфоциты, экспрессирующие FasL, могут связываться с Fas-рецептором и индуцировать апоптотичеекую смерть клеток-мишеней.</w:t>
      </w:r>
    </w:p>
    <w:p w:rsidR="00755C86" w:rsidRPr="00844330" w:rsidRDefault="00755C86" w:rsidP="00C42010">
      <w:pPr>
        <w:ind w:firstLine="709"/>
        <w:jc w:val="both"/>
        <w:rPr>
          <w:rFonts w:eastAsia="Times New Roman"/>
          <w:sz w:val="28"/>
          <w:szCs w:val="28"/>
          <w:lang w:eastAsia="ru-RU"/>
        </w:rPr>
      </w:pPr>
      <w:r w:rsidRPr="00844330">
        <w:rPr>
          <w:rFonts w:eastAsia="Times New Roman"/>
          <w:sz w:val="28"/>
          <w:szCs w:val="28"/>
          <w:lang w:eastAsia="ru-RU"/>
        </w:rPr>
        <w:t>Исходя из приведенный: данных, можно дать определение понятий "аутоиммунный процесс" и "аутоиммунное заболевание".</w:t>
      </w:r>
    </w:p>
    <w:p w:rsidR="00755C86" w:rsidRPr="00844330" w:rsidRDefault="00755C86" w:rsidP="00C42010">
      <w:pPr>
        <w:ind w:firstLine="709"/>
        <w:jc w:val="both"/>
        <w:rPr>
          <w:rFonts w:eastAsia="Times New Roman"/>
          <w:sz w:val="28"/>
          <w:szCs w:val="28"/>
          <w:lang w:eastAsia="ru-RU"/>
        </w:rPr>
      </w:pPr>
      <w:r w:rsidRPr="00844330">
        <w:rPr>
          <w:rFonts w:eastAsia="Times New Roman"/>
          <w:b/>
          <w:bCs/>
          <w:sz w:val="28"/>
          <w:szCs w:val="28"/>
          <w:lang w:eastAsia="ru-RU"/>
        </w:rPr>
        <w:t xml:space="preserve">Аутоиммунный процесс (аутоиммунитет) — это форма иммунного ответа, индуцированная аутоантигенными детерминантами в условиях нормы и патологии; является одним из ■ механизмов поддержания гоме-остаза. </w:t>
      </w:r>
      <w:r w:rsidRPr="00844330">
        <w:rPr>
          <w:rFonts w:eastAsia="Times New Roman"/>
          <w:sz w:val="28"/>
          <w:szCs w:val="28"/>
          <w:lang w:eastAsia="ru-RU"/>
        </w:rPr>
        <w:t>Выраженность аутоиммунных процессов в условиях нормы незначительная.</w:t>
      </w:r>
    </w:p>
    <w:p w:rsidR="00755C86" w:rsidRPr="00844330" w:rsidRDefault="00755C86" w:rsidP="00C42010">
      <w:pPr>
        <w:ind w:firstLine="709"/>
        <w:jc w:val="both"/>
        <w:rPr>
          <w:rFonts w:eastAsia="Times New Roman"/>
          <w:sz w:val="28"/>
          <w:szCs w:val="28"/>
          <w:lang w:eastAsia="ru-RU"/>
        </w:rPr>
      </w:pPr>
      <w:r w:rsidRPr="00844330">
        <w:rPr>
          <w:rFonts w:eastAsia="Times New Roman"/>
          <w:b/>
          <w:bCs/>
          <w:sz w:val="28"/>
          <w:szCs w:val="28"/>
          <w:lang w:eastAsia="ru-RU"/>
        </w:rPr>
        <w:t>Аутоиммунное заболевание — это патологический процесс, в патогенезе которого важную роль играют аутоантитела и/или клеточный аутоиммунный ответ.</w:t>
      </w:r>
    </w:p>
    <w:p w:rsidR="00755C86" w:rsidRPr="00844330" w:rsidRDefault="00755C86" w:rsidP="00C42010">
      <w:pPr>
        <w:ind w:firstLine="709"/>
        <w:jc w:val="both"/>
        <w:rPr>
          <w:rFonts w:eastAsia="Times New Roman"/>
          <w:sz w:val="28"/>
          <w:szCs w:val="28"/>
          <w:lang w:eastAsia="ru-RU"/>
        </w:rPr>
      </w:pPr>
      <w:r w:rsidRPr="00844330">
        <w:rPr>
          <w:rFonts w:eastAsia="Times New Roman"/>
          <w:sz w:val="28"/>
          <w:szCs w:val="28"/>
          <w:lang w:eastAsia="ru-RU"/>
        </w:rPr>
        <w:t>Признаки, по которым то или иное заболевание может быть отнесено к разряду аутоиммунный, сформулированы еще Л. Витебски (1961).</w:t>
      </w:r>
    </w:p>
    <w:p w:rsidR="00755C86" w:rsidRPr="00844330" w:rsidRDefault="00755C86" w:rsidP="00C42010">
      <w:pPr>
        <w:ind w:firstLine="709"/>
        <w:jc w:val="both"/>
        <w:rPr>
          <w:rFonts w:eastAsia="Times New Roman"/>
          <w:sz w:val="28"/>
          <w:szCs w:val="28"/>
          <w:lang w:eastAsia="ru-RU"/>
        </w:rPr>
      </w:pPr>
      <w:r>
        <w:rPr>
          <w:rFonts w:eastAsia="Times New Roman"/>
          <w:sz w:val="28"/>
          <w:szCs w:val="28"/>
          <w:lang w:val="ru-RU" w:eastAsia="ru-RU"/>
        </w:rPr>
        <w:t xml:space="preserve">1. </w:t>
      </w:r>
      <w:r w:rsidRPr="00844330">
        <w:rPr>
          <w:rFonts w:eastAsia="Times New Roman"/>
          <w:sz w:val="28"/>
          <w:szCs w:val="28"/>
          <w:lang w:eastAsia="ru-RU"/>
        </w:rPr>
        <w:t>Наличие аутоантител или цитотоксических Т-лимфоцитов, направленных против антигена, ассоциированного с данным заболеванием.</w:t>
      </w:r>
    </w:p>
    <w:p w:rsidR="00755C86" w:rsidRPr="00844330" w:rsidRDefault="00755C86" w:rsidP="00C42010">
      <w:pPr>
        <w:ind w:firstLine="709"/>
        <w:jc w:val="both"/>
        <w:rPr>
          <w:rFonts w:eastAsia="Times New Roman"/>
          <w:sz w:val="28"/>
          <w:szCs w:val="28"/>
          <w:lang w:eastAsia="ru-RU"/>
        </w:rPr>
      </w:pPr>
      <w:r w:rsidRPr="00844330">
        <w:rPr>
          <w:rFonts w:eastAsia="Times New Roman"/>
          <w:sz w:val="28"/>
          <w:szCs w:val="28"/>
          <w:lang w:eastAsia="ru-RU"/>
        </w:rPr>
        <w:t>2. Идентификация аутоантигена, против которого направлен иммунный ответ.</w:t>
      </w:r>
    </w:p>
    <w:p w:rsidR="00755C86" w:rsidRPr="00844330" w:rsidRDefault="00755C86" w:rsidP="00C42010">
      <w:pPr>
        <w:ind w:firstLine="709"/>
        <w:jc w:val="both"/>
        <w:rPr>
          <w:rFonts w:eastAsia="Times New Roman"/>
          <w:sz w:val="28"/>
          <w:szCs w:val="28"/>
          <w:lang w:eastAsia="ru-RU"/>
        </w:rPr>
      </w:pPr>
      <w:r w:rsidRPr="00844330">
        <w:rPr>
          <w:rFonts w:eastAsia="Times New Roman"/>
          <w:sz w:val="28"/>
          <w:szCs w:val="28"/>
          <w:lang w:eastAsia="ru-RU"/>
        </w:rPr>
        <w:t>3. Перенос аутоиммунного процесса с помощью сыворотки, содержащей антитела или цитотоксические Т-лимфоциты.</w:t>
      </w:r>
    </w:p>
    <w:p w:rsidR="00755C86" w:rsidRPr="00844330" w:rsidRDefault="00755C86" w:rsidP="00C42010">
      <w:pPr>
        <w:ind w:firstLine="709"/>
        <w:jc w:val="both"/>
        <w:rPr>
          <w:rFonts w:eastAsia="Times New Roman"/>
          <w:sz w:val="28"/>
          <w:szCs w:val="28"/>
          <w:lang w:eastAsia="ru-RU"/>
        </w:rPr>
      </w:pPr>
      <w:r w:rsidRPr="00844330">
        <w:rPr>
          <w:rFonts w:eastAsia="Times New Roman"/>
          <w:sz w:val="28"/>
          <w:szCs w:val="28"/>
          <w:lang w:eastAsia="ru-RU"/>
        </w:rPr>
        <w:t>4. Возможность создания с помощью введения аутоантигена экспериментальной модели заболевания с развитием соответствующих морфологических нарушений, характерных для заболевания.</w:t>
      </w:r>
    </w:p>
    <w:p w:rsidR="00886CA5" w:rsidRDefault="00886CA5" w:rsidP="00C42A7B">
      <w:pPr>
        <w:ind w:firstLine="709"/>
        <w:jc w:val="both"/>
        <w:rPr>
          <w:rFonts w:eastAsia="Times New Roman"/>
          <w:sz w:val="28"/>
          <w:szCs w:val="28"/>
          <w:lang w:val="ru-RU" w:eastAsia="ru-RU"/>
        </w:rPr>
      </w:pPr>
    </w:p>
    <w:p w:rsidR="009A3C52" w:rsidRPr="009A3C52" w:rsidRDefault="009A3C52" w:rsidP="00EC2447">
      <w:pPr>
        <w:jc w:val="center"/>
        <w:rPr>
          <w:rFonts w:eastAsia="Times New Roman"/>
          <w:sz w:val="28"/>
          <w:szCs w:val="28"/>
          <w:lang w:val="ru-RU" w:eastAsia="ru-RU"/>
        </w:rPr>
      </w:pPr>
      <w:r w:rsidRPr="009A3C52">
        <w:rPr>
          <w:rFonts w:eastAsia="Times New Roman"/>
          <w:b/>
          <w:bCs/>
          <w:sz w:val="28"/>
          <w:szCs w:val="28"/>
          <w:lang w:val="ru-RU" w:eastAsia="ru-RU"/>
        </w:rPr>
        <w:t>Диагностика</w:t>
      </w:r>
    </w:p>
    <w:p w:rsidR="00EC2447" w:rsidRDefault="00EC2447" w:rsidP="00C42A7B">
      <w:pPr>
        <w:ind w:firstLine="709"/>
        <w:jc w:val="both"/>
        <w:rPr>
          <w:rFonts w:eastAsia="Times New Roman"/>
          <w:sz w:val="28"/>
          <w:szCs w:val="28"/>
          <w:lang w:val="ru-RU" w:eastAsia="ru-RU"/>
        </w:rPr>
      </w:pPr>
    </w:p>
    <w:p w:rsidR="009A3C52" w:rsidRPr="009A3C52" w:rsidRDefault="009A3C52" w:rsidP="00C42A7B">
      <w:pPr>
        <w:ind w:firstLine="709"/>
        <w:jc w:val="both"/>
        <w:rPr>
          <w:rFonts w:eastAsia="Times New Roman"/>
          <w:sz w:val="28"/>
          <w:szCs w:val="28"/>
          <w:lang w:val="ru-RU" w:eastAsia="ru-RU"/>
        </w:rPr>
      </w:pPr>
      <w:r w:rsidRPr="009A3C52">
        <w:rPr>
          <w:rFonts w:eastAsia="Times New Roman"/>
          <w:sz w:val="28"/>
          <w:szCs w:val="28"/>
          <w:lang w:val="ru-RU" w:eastAsia="ru-RU"/>
        </w:rPr>
        <w:t xml:space="preserve">СОЭ — это скорость образования столбика плазмы, свободного от эритроцитов, в вертикальном капилляре. При воспалении в сыворотке увеличивается содержание фибриногена (одного из белков острой фазы воспаления), что приводит к агглютинации эритроцитов и повышению СОЭ. Таким образом, повышение СОЭ свидетельствует о воспалении, но не позволяет определить его причину. При аутоиммунных заболеваниях измерение СОЭ позволяет определить стадию заболевания (обострение или ремиссия), оценить его активность и эффективность лечения. В норме СОЭ, у молодых мужчин составляет не более 15 мм/ч, у молодых женщин — не более 20 мм/ч. Диагностическое значение небольшого (до 30 мм/ч) повышения СОЭ у пожилых не установлено. У молодых повышение СОЭ до 20 мм/ч в большинстве случаев свидетельствует о воспалении. У больных любого возраста измерение СОЭ в динамике более информативно, чем однократное определение этого показателя. </w:t>
      </w:r>
    </w:p>
    <w:p w:rsidR="009A3C52" w:rsidRPr="009A3C52" w:rsidRDefault="009A3C52" w:rsidP="00C42A7B">
      <w:pPr>
        <w:ind w:firstLine="709"/>
        <w:jc w:val="both"/>
        <w:rPr>
          <w:rFonts w:eastAsia="Times New Roman"/>
          <w:sz w:val="28"/>
          <w:szCs w:val="28"/>
          <w:lang w:val="ru-RU" w:eastAsia="ru-RU"/>
        </w:rPr>
      </w:pPr>
      <w:r w:rsidRPr="009A3C52">
        <w:rPr>
          <w:rFonts w:eastAsia="Times New Roman"/>
          <w:b/>
          <w:bCs/>
          <w:sz w:val="28"/>
          <w:szCs w:val="28"/>
          <w:lang w:val="ru-RU" w:eastAsia="ru-RU"/>
        </w:rPr>
        <w:t>C-реактивный белок</w:t>
      </w:r>
      <w:r w:rsidRPr="009A3C52">
        <w:rPr>
          <w:rFonts w:eastAsia="Times New Roman"/>
          <w:sz w:val="28"/>
          <w:szCs w:val="28"/>
          <w:lang w:val="ru-RU" w:eastAsia="ru-RU"/>
        </w:rPr>
        <w:t xml:space="preserve"> — один из белков острой фазы воспаления, который содержится в сыворотке и связывает капсульный полисахарид (C-полисахарид) Streptococcus pneumoniae. В большинстве случаев чем выше СОЭ, тем выше уровень C-реактивного белка. Исключение составляют следующие случаи: 1) уровень C-реактивного белка быстро повышается даже после небольшого асептического повреждения тканей, СОЭ при этом остается нормальной, 2) СОЭ повышается, а уровень C-реактивного белка не меняется при некоторых вирусных инфекциях, тяжелой интоксикации, некоторых формах хронического артрита. В этих случаях уровень C-реактивного белка — менее информативный показатель, чем СОЭ. Иногда уровень C-реактивного белка измеряют для оценки активности ревматизма. Поскольку уровень C-реактивного белка в течение суток может резко меняться, его следует определять в динамике. </w:t>
      </w:r>
    </w:p>
    <w:p w:rsidR="009A3C52" w:rsidRPr="009A3C52" w:rsidRDefault="009A3C52" w:rsidP="00946606">
      <w:pPr>
        <w:ind w:firstLine="709"/>
        <w:jc w:val="both"/>
        <w:rPr>
          <w:rFonts w:eastAsia="Times New Roman"/>
          <w:sz w:val="28"/>
          <w:szCs w:val="28"/>
          <w:lang w:val="ru-RU" w:eastAsia="ru-RU"/>
        </w:rPr>
      </w:pPr>
      <w:r w:rsidRPr="009A3C52">
        <w:rPr>
          <w:rFonts w:eastAsia="Times New Roman"/>
          <w:b/>
          <w:bCs/>
          <w:sz w:val="28"/>
          <w:szCs w:val="28"/>
          <w:lang w:val="ru-RU" w:eastAsia="ru-RU"/>
        </w:rPr>
        <w:t>Ревматоидный фактор</w:t>
      </w:r>
      <w:r w:rsidR="00946606">
        <w:rPr>
          <w:rFonts w:eastAsia="Times New Roman"/>
          <w:b/>
          <w:bCs/>
          <w:sz w:val="28"/>
          <w:szCs w:val="28"/>
          <w:lang w:val="ru-RU" w:eastAsia="ru-RU"/>
        </w:rPr>
        <w:t xml:space="preserve"> </w:t>
      </w:r>
      <w:r w:rsidRPr="009A3C52">
        <w:rPr>
          <w:rFonts w:eastAsia="Times New Roman"/>
          <w:sz w:val="28"/>
          <w:szCs w:val="28"/>
          <w:lang w:val="ru-RU" w:eastAsia="ru-RU"/>
        </w:rPr>
        <w:t xml:space="preserve">— это аутоантитела IgM к Fc-фрагменту IgG. В сыворотке ревматоидный фактор обычно присутствует в виде комплекса с IgG. </w:t>
      </w:r>
    </w:p>
    <w:p w:rsidR="009A3C52" w:rsidRPr="009A3C52" w:rsidRDefault="009A3C52" w:rsidP="00C42A7B">
      <w:pPr>
        <w:ind w:firstLine="709"/>
        <w:jc w:val="both"/>
        <w:rPr>
          <w:rFonts w:eastAsia="Times New Roman"/>
          <w:sz w:val="28"/>
          <w:szCs w:val="28"/>
          <w:lang w:val="ru-RU" w:eastAsia="ru-RU"/>
        </w:rPr>
      </w:pPr>
      <w:bookmarkStart w:id="0" w:name="II.В.2."/>
      <w:r w:rsidRPr="009A3C52">
        <w:rPr>
          <w:rFonts w:eastAsia="Times New Roman"/>
          <w:b/>
          <w:bCs/>
          <w:sz w:val="28"/>
          <w:szCs w:val="28"/>
          <w:lang w:val="ru-RU" w:eastAsia="ru-RU"/>
        </w:rPr>
        <w:t>2.</w:t>
      </w:r>
      <w:bookmarkEnd w:id="0"/>
      <w:r w:rsidRPr="009A3C52">
        <w:rPr>
          <w:rFonts w:eastAsia="Times New Roman"/>
          <w:b/>
          <w:bCs/>
          <w:sz w:val="28"/>
          <w:szCs w:val="28"/>
          <w:lang w:val="ru-RU" w:eastAsia="ru-RU"/>
        </w:rPr>
        <w:t xml:space="preserve"> Методы выявления.</w:t>
      </w:r>
      <w:r w:rsidRPr="009A3C52">
        <w:rPr>
          <w:rFonts w:eastAsia="Times New Roman"/>
          <w:sz w:val="28"/>
          <w:szCs w:val="28"/>
          <w:lang w:val="ru-RU" w:eastAsia="ru-RU"/>
        </w:rPr>
        <w:t xml:space="preserve"> Любые частицы, покрытые IgG, могут быть агглютинированы ревматоидным фактором. Первоначально для обнаружения ревматоидного фактора использовались покрытые антителами эритроциты барана или человеческие эритроциты группы 0. В последующем их заменили на частицы латекса и бентонита, что повысило чувствительность метода (см. </w:t>
      </w:r>
      <w:hyperlink r:id="rId11" w:anchor="P15.1" w:tgtFrame="clear" w:history="1">
        <w:r w:rsidRPr="00C42A7B">
          <w:rPr>
            <w:rFonts w:eastAsia="Times New Roman"/>
            <w:color w:val="000080"/>
            <w:sz w:val="28"/>
            <w:szCs w:val="28"/>
            <w:u w:val="single"/>
            <w:lang w:val="ru-RU" w:eastAsia="ru-RU"/>
          </w:rPr>
          <w:t>рис. 15.1</w:t>
        </w:r>
      </w:hyperlink>
      <w:r w:rsidRPr="009A3C52">
        <w:rPr>
          <w:rFonts w:eastAsia="Times New Roman"/>
          <w:sz w:val="28"/>
          <w:szCs w:val="28"/>
          <w:lang w:val="ru-RU" w:eastAsia="ru-RU"/>
        </w:rPr>
        <w:t xml:space="preserve">). В последнее время многие лаборатории применяют более точный метод определения ревматоидного фактора, основанный на нефелометрии (см. </w:t>
      </w:r>
      <w:hyperlink r:id="rId12" w:anchor="I.Г." w:history="1">
        <w:r w:rsidRPr="00C42A7B">
          <w:rPr>
            <w:rFonts w:eastAsia="Times New Roman"/>
            <w:color w:val="000080"/>
            <w:sz w:val="28"/>
            <w:szCs w:val="28"/>
            <w:u w:val="single"/>
            <w:lang w:val="ru-RU" w:eastAsia="ru-RU"/>
          </w:rPr>
          <w:t>гл. 20, п. I.Г</w:t>
        </w:r>
      </w:hyperlink>
      <w:r w:rsidRPr="009A3C52">
        <w:rPr>
          <w:rFonts w:eastAsia="Times New Roman"/>
          <w:sz w:val="28"/>
          <w:szCs w:val="28"/>
          <w:lang w:val="ru-RU" w:eastAsia="ru-RU"/>
        </w:rPr>
        <w:t xml:space="preserve">). При нефелометрическом определении ревматоидного фактора оценивается повышение мутности сыворотки после добавления к ней IgG. Сыворотку, предназначенную для определения ревматоидного фактора, хранят при температуре не выше –20°C. </w:t>
      </w:r>
    </w:p>
    <w:p w:rsidR="009A3C52" w:rsidRPr="009A3C52" w:rsidRDefault="009A3C52" w:rsidP="00C42A7B">
      <w:pPr>
        <w:ind w:firstLine="709"/>
        <w:jc w:val="both"/>
        <w:rPr>
          <w:rFonts w:eastAsia="Times New Roman"/>
          <w:sz w:val="28"/>
          <w:szCs w:val="28"/>
          <w:lang w:val="ru-RU" w:eastAsia="ru-RU"/>
        </w:rPr>
      </w:pPr>
      <w:bookmarkStart w:id="1" w:name="II.В.3."/>
      <w:r w:rsidRPr="009A3C52">
        <w:rPr>
          <w:rFonts w:eastAsia="Times New Roman"/>
          <w:b/>
          <w:bCs/>
          <w:sz w:val="28"/>
          <w:szCs w:val="28"/>
          <w:lang w:val="ru-RU" w:eastAsia="ru-RU"/>
        </w:rPr>
        <w:t>3.</w:t>
      </w:r>
      <w:bookmarkEnd w:id="1"/>
      <w:r w:rsidRPr="009A3C52">
        <w:rPr>
          <w:rFonts w:eastAsia="Times New Roman"/>
          <w:b/>
          <w:bCs/>
          <w:sz w:val="28"/>
          <w:szCs w:val="28"/>
          <w:lang w:val="ru-RU" w:eastAsia="ru-RU"/>
        </w:rPr>
        <w:t xml:space="preserve"> Диагностическая значимость.</w:t>
      </w:r>
      <w:r w:rsidRPr="009A3C52">
        <w:rPr>
          <w:rFonts w:eastAsia="Times New Roman"/>
          <w:sz w:val="28"/>
          <w:szCs w:val="28"/>
          <w:lang w:val="ru-RU" w:eastAsia="ru-RU"/>
        </w:rPr>
        <w:t xml:space="preserve"> В низком титре (до 1:80) ревматоидный фактор выявляется у 5% здоровых лиц моложе 60 лет и у 30% — старше 80 лет. Более чем у 75% больных ревматоидным артритом титр ревматоидного фактора в реакции латекс-агглютинации превышает 1:80. В высоком титре ревматоидный фактор выявляется у больных с тяжелым прогрессирующим ревматоидным артритом. При этом обычно наблюдаются внесуставные проявления заболевания, например ревматоидные узелки, системный васкулит, синдром Шегрена. При синдроме Шегрена ревматоидный фактор определяется в наиболее высоком титре. Ревматоидный фактор в сыворотке обычно появляется через 3—6 мес после начала ревматоидного артрита. У серопозитивных больных (больные, в сыворотке которых выявляется ревматоидный фактор) во время ремиссии титр ревматоидного фактора значительно снижается, хотя обычно не нормализуется. Ревматоидный фактор не специфичен для ревматоидного артрита и выявляется при других аутоиммунных заболеваниях, сопровождающихся поражением суставов, инфекционном эндокардите, некоторых хронических заболеваниях печени и идиопатическом фиброзирующем альвеолите (см. </w:t>
      </w:r>
      <w:hyperlink r:id="rId13" w:anchor="T15.1" w:history="1">
        <w:r w:rsidRPr="00C42A7B">
          <w:rPr>
            <w:rFonts w:eastAsia="Times New Roman"/>
            <w:color w:val="000080"/>
            <w:sz w:val="28"/>
            <w:szCs w:val="28"/>
            <w:u w:val="single"/>
            <w:lang w:val="ru-RU" w:eastAsia="ru-RU"/>
          </w:rPr>
          <w:t>табл. 15.1</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 w:name="II.В.4."/>
      <w:r w:rsidRPr="009A3C52">
        <w:rPr>
          <w:rFonts w:eastAsia="Times New Roman"/>
          <w:b/>
          <w:bCs/>
          <w:sz w:val="28"/>
          <w:szCs w:val="28"/>
          <w:lang w:val="ru-RU" w:eastAsia="ru-RU"/>
        </w:rPr>
        <w:t>4.</w:t>
      </w:r>
      <w:bookmarkEnd w:id="2"/>
      <w:r w:rsidRPr="009A3C52">
        <w:rPr>
          <w:rFonts w:eastAsia="Times New Roman"/>
          <w:b/>
          <w:bCs/>
          <w:sz w:val="28"/>
          <w:szCs w:val="28"/>
          <w:lang w:val="ru-RU" w:eastAsia="ru-RU"/>
        </w:rPr>
        <w:t xml:space="preserve"> Другие аутоантитела к иммуноглобулинам.</w:t>
      </w:r>
      <w:r w:rsidRPr="009A3C52">
        <w:rPr>
          <w:rFonts w:eastAsia="Times New Roman"/>
          <w:sz w:val="28"/>
          <w:szCs w:val="28"/>
          <w:lang w:val="ru-RU" w:eastAsia="ru-RU"/>
        </w:rPr>
        <w:t xml:space="preserve"> С помощью реакции латекс-агглютинации и нефелометрии выявляются преимущественно IgM к IgG. У некоторых больных эти антитела представляют собой мономерную молекулу. Помимо них в сыворотке больных ревматоидным артритом (особенно сопровождающимся системным васкулитом) могут обнаруживаться также IgG и IgA к IgG. Встречаются также антитела к Fab-фрагменту IgG, однако их роль в патогенезе заболевания не установлена. В настоящий момент исследование аутоантител к IgG, не относящихся к ревматоидному фактору, проводят лишь в научных целях. </w:t>
      </w:r>
    </w:p>
    <w:p w:rsidR="009A3C52" w:rsidRPr="009A3C52" w:rsidRDefault="009A3C52" w:rsidP="00C42A7B">
      <w:pPr>
        <w:ind w:firstLine="709"/>
        <w:jc w:val="both"/>
        <w:rPr>
          <w:rFonts w:eastAsia="Times New Roman"/>
          <w:sz w:val="28"/>
          <w:szCs w:val="28"/>
          <w:lang w:val="ru-RU" w:eastAsia="ru-RU"/>
        </w:rPr>
      </w:pPr>
      <w:bookmarkStart w:id="3" w:name="II.В.5."/>
      <w:r w:rsidRPr="009A3C52">
        <w:rPr>
          <w:rFonts w:eastAsia="Times New Roman"/>
          <w:b/>
          <w:bCs/>
          <w:sz w:val="28"/>
          <w:szCs w:val="28"/>
          <w:lang w:val="ru-RU" w:eastAsia="ru-RU"/>
        </w:rPr>
        <w:t>5.</w:t>
      </w:r>
      <w:bookmarkEnd w:id="3"/>
      <w:r w:rsidRPr="009A3C52">
        <w:rPr>
          <w:rFonts w:eastAsia="Times New Roman"/>
          <w:b/>
          <w:bCs/>
          <w:sz w:val="28"/>
          <w:szCs w:val="28"/>
          <w:lang w:val="ru-RU" w:eastAsia="ru-RU"/>
        </w:rPr>
        <w:t xml:space="preserve"> Роль ревматоидного фактора в патогенезе ревматоидного артрита.</w:t>
      </w:r>
      <w:r w:rsidRPr="009A3C52">
        <w:rPr>
          <w:rFonts w:eastAsia="Times New Roman"/>
          <w:sz w:val="28"/>
          <w:szCs w:val="28"/>
          <w:lang w:val="ru-RU" w:eastAsia="ru-RU"/>
        </w:rPr>
        <w:t xml:space="preserve"> Присутствие иммунных комплексов, в состав которых входит ревматоидный фактор, в синовиальной жидкости пораженных суставов позволяет предположить, что ревматоидный фактор участвует в развитии воспаления при ревматоидном артрите. Однако фактов, подтверждающих это предположение, пока нет. В некоторых случаях ревматоидный фактор определяется только в синовиальной жидкости, а в сыворотке отсутствует. Выявление ревматоидного фактора в синовиальной жидкости пораженных суставов позволяет подтвердить диагноз серонегативного ревматоидного артрита. </w:t>
      </w:r>
    </w:p>
    <w:p w:rsidR="009A3C52" w:rsidRPr="009A3C52" w:rsidRDefault="009A3C52" w:rsidP="00C42A7B">
      <w:pPr>
        <w:ind w:firstLine="709"/>
        <w:jc w:val="both"/>
        <w:rPr>
          <w:rFonts w:eastAsia="Times New Roman"/>
          <w:sz w:val="28"/>
          <w:szCs w:val="28"/>
          <w:lang w:val="ru-RU" w:eastAsia="ru-RU"/>
        </w:rPr>
      </w:pPr>
      <w:bookmarkStart w:id="4" w:name="II.Г."/>
      <w:r w:rsidRPr="009A3C52">
        <w:rPr>
          <w:rFonts w:eastAsia="Times New Roman"/>
          <w:b/>
          <w:bCs/>
          <w:sz w:val="28"/>
          <w:szCs w:val="28"/>
          <w:lang w:val="ru-RU" w:eastAsia="ru-RU"/>
        </w:rPr>
        <w:t>Г.</w:t>
      </w:r>
      <w:bookmarkEnd w:id="4"/>
      <w:r w:rsidRPr="009A3C52">
        <w:rPr>
          <w:rFonts w:eastAsia="Times New Roman"/>
          <w:b/>
          <w:bCs/>
          <w:sz w:val="28"/>
          <w:szCs w:val="28"/>
          <w:lang w:val="ru-RU" w:eastAsia="ru-RU"/>
        </w:rPr>
        <w:t xml:space="preserve"> Антинуклеарные антитела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5" w:name="II.Г.1."/>
      <w:r w:rsidRPr="009A3C52">
        <w:rPr>
          <w:rFonts w:eastAsia="Times New Roman"/>
          <w:b/>
          <w:bCs/>
          <w:sz w:val="28"/>
          <w:szCs w:val="28"/>
          <w:lang w:val="ru-RU" w:eastAsia="ru-RU"/>
        </w:rPr>
        <w:t>1.</w:t>
      </w:r>
      <w:bookmarkEnd w:id="5"/>
      <w:r w:rsidRPr="009A3C52">
        <w:rPr>
          <w:rFonts w:eastAsia="Times New Roman"/>
          <w:b/>
          <w:bCs/>
          <w:sz w:val="28"/>
          <w:szCs w:val="28"/>
          <w:lang w:val="ru-RU" w:eastAsia="ru-RU"/>
        </w:rPr>
        <w:t xml:space="preserve"> LE-клетки</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6" w:name="II.Г.1.а."/>
      <w:r w:rsidRPr="009A3C52">
        <w:rPr>
          <w:rFonts w:eastAsia="Times New Roman"/>
          <w:b/>
          <w:bCs/>
          <w:sz w:val="28"/>
          <w:szCs w:val="28"/>
          <w:lang w:val="ru-RU" w:eastAsia="ru-RU"/>
        </w:rPr>
        <w:t>а.</w:t>
      </w:r>
      <w:bookmarkEnd w:id="6"/>
      <w:r w:rsidRPr="009A3C52">
        <w:rPr>
          <w:rFonts w:eastAsia="Times New Roman"/>
          <w:b/>
          <w:bCs/>
          <w:sz w:val="28"/>
          <w:szCs w:val="28"/>
          <w:lang w:val="ru-RU" w:eastAsia="ru-RU"/>
        </w:rPr>
        <w:t xml:space="preserve"> Определение.</w:t>
      </w:r>
      <w:r w:rsidRPr="009A3C52">
        <w:rPr>
          <w:rFonts w:eastAsia="Times New Roman"/>
          <w:sz w:val="28"/>
          <w:szCs w:val="28"/>
          <w:lang w:val="ru-RU" w:eastAsia="ru-RU"/>
        </w:rPr>
        <w:t xml:space="preserve"> LE-клетки (</w:t>
      </w:r>
      <w:r w:rsidRPr="009A3C52">
        <w:rPr>
          <w:rFonts w:eastAsia="Times New Roman"/>
          <w:b/>
          <w:bCs/>
          <w:sz w:val="28"/>
          <w:szCs w:val="28"/>
          <w:lang w:val="ru-RU" w:eastAsia="ru-RU"/>
        </w:rPr>
        <w:t>L</w:t>
      </w:r>
      <w:r w:rsidRPr="009A3C52">
        <w:rPr>
          <w:rFonts w:eastAsia="Times New Roman"/>
          <w:sz w:val="28"/>
          <w:szCs w:val="28"/>
          <w:lang w:val="ru-RU" w:eastAsia="ru-RU"/>
        </w:rPr>
        <w:t xml:space="preserve">upus </w:t>
      </w:r>
      <w:r w:rsidRPr="009A3C52">
        <w:rPr>
          <w:rFonts w:eastAsia="Times New Roman"/>
          <w:b/>
          <w:bCs/>
          <w:sz w:val="28"/>
          <w:szCs w:val="28"/>
          <w:lang w:val="ru-RU" w:eastAsia="ru-RU"/>
        </w:rPr>
        <w:t>E</w:t>
      </w:r>
      <w:r w:rsidRPr="009A3C52">
        <w:rPr>
          <w:rFonts w:eastAsia="Times New Roman"/>
          <w:sz w:val="28"/>
          <w:szCs w:val="28"/>
          <w:lang w:val="ru-RU" w:eastAsia="ru-RU"/>
        </w:rPr>
        <w:t xml:space="preserve">rythematosus cells — клетки красной волчанки) — это нейтрофилы или моноциты, содержащие крупные гомогенные базофильные включения. Эти включения представляют собой фагоцитированные ядра разрушенных клеток, покрытые антинуклеарными антителами. LE-клетки выявляются у больных СКВ в плевральном, перикардиальном, перитонеальном выпоте, синовиальной жидкости и СМЖ. Эти клетки можно получить in vitro, добавив к сыворотке больного лейкоциты здорового человека и ядра разрушенных клеток. На определении LE-клеток основан первый лабораторный метод диагностики СКВ, разработанный в 1948 г. </w:t>
      </w:r>
    </w:p>
    <w:p w:rsidR="009A3C52" w:rsidRPr="009A3C52" w:rsidRDefault="009A3C52" w:rsidP="00C42A7B">
      <w:pPr>
        <w:ind w:firstLine="709"/>
        <w:jc w:val="both"/>
        <w:rPr>
          <w:rFonts w:eastAsia="Times New Roman"/>
          <w:sz w:val="28"/>
          <w:szCs w:val="28"/>
          <w:lang w:val="ru-RU" w:eastAsia="ru-RU"/>
        </w:rPr>
      </w:pPr>
      <w:bookmarkStart w:id="7" w:name="II.Г.1.б."/>
      <w:r w:rsidRPr="009A3C52">
        <w:rPr>
          <w:rFonts w:eastAsia="Times New Roman"/>
          <w:b/>
          <w:bCs/>
          <w:sz w:val="28"/>
          <w:szCs w:val="28"/>
          <w:lang w:val="ru-RU" w:eastAsia="ru-RU"/>
        </w:rPr>
        <w:t>б.</w:t>
      </w:r>
      <w:bookmarkEnd w:id="7"/>
      <w:r w:rsidRPr="009A3C52">
        <w:rPr>
          <w:rFonts w:eastAsia="Times New Roman"/>
          <w:b/>
          <w:bCs/>
          <w:sz w:val="28"/>
          <w:szCs w:val="28"/>
          <w:lang w:val="ru-RU" w:eastAsia="ru-RU"/>
        </w:rPr>
        <w:t xml:space="preserve"> Диагностическая значимость.</w:t>
      </w:r>
      <w:r w:rsidRPr="009A3C52">
        <w:rPr>
          <w:rFonts w:eastAsia="Times New Roman"/>
          <w:sz w:val="28"/>
          <w:szCs w:val="28"/>
          <w:lang w:val="ru-RU" w:eastAsia="ru-RU"/>
        </w:rPr>
        <w:t xml:space="preserve"> Выявление LE-клеток — трудоемкий и недостаточно чувствительный метод лабораторной диагностики СКВ, поэтому сейчас в большинстве лабораторий для диагностики этого и других аутоиммунных заболеваний используются более простые, дешевые и воспроизводимые методы, основанные на определении антинуклеарных антител. </w:t>
      </w:r>
    </w:p>
    <w:p w:rsidR="009A3C52" w:rsidRPr="009A3C52" w:rsidRDefault="009A3C52" w:rsidP="00C42A7B">
      <w:pPr>
        <w:ind w:firstLine="709"/>
        <w:jc w:val="both"/>
        <w:rPr>
          <w:rFonts w:eastAsia="Times New Roman"/>
          <w:sz w:val="28"/>
          <w:szCs w:val="28"/>
          <w:lang w:val="ru-RU" w:eastAsia="ru-RU"/>
        </w:rPr>
      </w:pPr>
      <w:bookmarkStart w:id="8" w:name="II.Г.2."/>
      <w:r w:rsidRPr="009A3C52">
        <w:rPr>
          <w:rFonts w:eastAsia="Times New Roman"/>
          <w:b/>
          <w:bCs/>
          <w:sz w:val="28"/>
          <w:szCs w:val="28"/>
          <w:lang w:val="ru-RU" w:eastAsia="ru-RU"/>
        </w:rPr>
        <w:t>2.</w:t>
      </w:r>
      <w:bookmarkEnd w:id="8"/>
      <w:r w:rsidRPr="009A3C52">
        <w:rPr>
          <w:rFonts w:eastAsia="Times New Roman"/>
          <w:b/>
          <w:bCs/>
          <w:sz w:val="28"/>
          <w:szCs w:val="28"/>
          <w:lang w:val="ru-RU" w:eastAsia="ru-RU"/>
        </w:rPr>
        <w:t xml:space="preserve"> Определение антинуклеарных антител методом иммунофлюоресценции</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9" w:name="II.Г.2.а."/>
      <w:r w:rsidRPr="009A3C52">
        <w:rPr>
          <w:rFonts w:eastAsia="Times New Roman"/>
          <w:b/>
          <w:bCs/>
          <w:sz w:val="28"/>
          <w:szCs w:val="28"/>
          <w:lang w:val="ru-RU" w:eastAsia="ru-RU"/>
        </w:rPr>
        <w:t>а.</w:t>
      </w:r>
      <w:bookmarkEnd w:id="9"/>
      <w:r w:rsidRPr="009A3C52">
        <w:rPr>
          <w:rFonts w:eastAsia="Times New Roman"/>
          <w:b/>
          <w:bCs/>
          <w:sz w:val="28"/>
          <w:szCs w:val="28"/>
          <w:lang w:val="ru-RU" w:eastAsia="ru-RU"/>
        </w:rPr>
        <w:t xml:space="preserve"> Определение. </w:t>
      </w:r>
      <w:r w:rsidRPr="009A3C52">
        <w:rPr>
          <w:rFonts w:eastAsia="Times New Roman"/>
          <w:sz w:val="28"/>
          <w:szCs w:val="28"/>
          <w:lang w:val="ru-RU" w:eastAsia="ru-RU"/>
        </w:rPr>
        <w:t xml:space="preserve">Антинуклеарные антитела — это антитела, связывающиеся с теми или иными структурами клеточного ядра. Чаще всего для определения антинуклеарных антител используется непрямая иммунофлюоресценция. </w:t>
      </w:r>
    </w:p>
    <w:p w:rsidR="009A3C52" w:rsidRPr="009A3C52" w:rsidRDefault="009A3C52" w:rsidP="00C42A7B">
      <w:pPr>
        <w:ind w:firstLine="709"/>
        <w:jc w:val="both"/>
        <w:rPr>
          <w:rFonts w:eastAsia="Times New Roman"/>
          <w:sz w:val="28"/>
          <w:szCs w:val="28"/>
          <w:lang w:val="ru-RU" w:eastAsia="ru-RU"/>
        </w:rPr>
      </w:pPr>
      <w:bookmarkStart w:id="10" w:name="II.Г.2.б."/>
      <w:r w:rsidRPr="009A3C52">
        <w:rPr>
          <w:rFonts w:eastAsia="Times New Roman"/>
          <w:b/>
          <w:bCs/>
          <w:sz w:val="28"/>
          <w:szCs w:val="28"/>
          <w:lang w:val="ru-RU" w:eastAsia="ru-RU"/>
        </w:rPr>
        <w:t>б.</w:t>
      </w:r>
      <w:bookmarkEnd w:id="10"/>
      <w:r w:rsidRPr="009A3C52">
        <w:rPr>
          <w:rFonts w:eastAsia="Times New Roman"/>
          <w:b/>
          <w:bCs/>
          <w:sz w:val="28"/>
          <w:szCs w:val="28"/>
          <w:lang w:val="ru-RU" w:eastAsia="ru-RU"/>
        </w:rPr>
        <w:t xml:space="preserve"> Методы выявления.</w:t>
      </w:r>
      <w:r w:rsidRPr="009A3C52">
        <w:rPr>
          <w:rFonts w:eastAsia="Times New Roman"/>
          <w:sz w:val="28"/>
          <w:szCs w:val="28"/>
          <w:lang w:val="ru-RU" w:eastAsia="ru-RU"/>
        </w:rPr>
        <w:t xml:space="preserve"> В качестве клеточного субстрата используются замороженные срезы, например пищевода обезьяны, печени крысы, или препараты, приготовленные из суспензии клеток с крупными ядрами, например из человеческих клеток линии HEp-2. Определение антинуклеарных антител проводят следующим образом: 1) клеточный субстрат инкубируют с исследуемой сывороткой; 2) отмывают от несвязавшихся сывороточных белков; 3) инкубируют в присутствии меченных </w:t>
      </w:r>
      <w:hyperlink r:id="rId14" w:tgtFrame="clear" w:history="1">
        <w:r w:rsidRPr="00C42A7B">
          <w:rPr>
            <w:rFonts w:eastAsia="Times New Roman"/>
            <w:color w:val="000080"/>
            <w:sz w:val="28"/>
            <w:szCs w:val="28"/>
            <w:u w:val="single"/>
            <w:lang w:val="ru-RU" w:eastAsia="ru-RU"/>
          </w:rPr>
          <w:t>флюоресцеином</w:t>
        </w:r>
      </w:hyperlink>
      <w:r w:rsidRPr="009A3C52">
        <w:rPr>
          <w:rFonts w:eastAsia="Times New Roman"/>
          <w:sz w:val="28"/>
          <w:szCs w:val="28"/>
          <w:lang w:val="ru-RU" w:eastAsia="ru-RU"/>
        </w:rPr>
        <w:t xml:space="preserve"> антител к человеческим иммуноглобулинам, после чего вновь отмывают; 4) исследуют с помощью флюоресцентного микроскопа. Антинуклеарные антитела, содержащиеся в исследуемой сыворотке, связываются с клеточным субстратом, а затем — с мечеными антителами против иммуноглобулинов. Если сыворотка не содержит антинуклеарных антител, меченые антитела, добавленные к клеточному субстрату, при отмывке удаляются (см. </w:t>
      </w:r>
      <w:hyperlink r:id="rId15" w:anchor="P15.2" w:tgtFrame="clear" w:history="1">
        <w:r w:rsidRPr="00C42A7B">
          <w:rPr>
            <w:rFonts w:eastAsia="Times New Roman"/>
            <w:color w:val="000080"/>
            <w:sz w:val="28"/>
            <w:szCs w:val="28"/>
            <w:u w:val="single"/>
            <w:lang w:val="ru-RU" w:eastAsia="ru-RU"/>
          </w:rPr>
          <w:t>рис. 15.2</w:t>
        </w:r>
      </w:hyperlink>
      <w:r w:rsidRPr="009A3C52">
        <w:rPr>
          <w:rFonts w:eastAsia="Times New Roman"/>
          <w:sz w:val="28"/>
          <w:szCs w:val="28"/>
          <w:lang w:val="ru-RU" w:eastAsia="ru-RU"/>
        </w:rPr>
        <w:t xml:space="preserve">). Для определения титра антинуклеарных антител исследование проводят с серийными разведениями исследуемой сыворотки. Каждая лаборатория сама устанавливает нормальные показатели титра антинуклеарных антител, поскольку они зависят от типа клеточного субстрата и способа его фиксации. Чаще всего для выявления антинуклеарных антител используется культура человеческих клеток HEp-2 (клетки рака гортани), содержащих много ядерных антигенов: Ro/SS-A, ядерный антиген пролиферирующих клеток и антигены центромеры. Использование меченых антител к разным классам иммуноглобулинов показало, что большинство антинуклеарных антител относятся к IgG. </w:t>
      </w:r>
    </w:p>
    <w:p w:rsidR="009A3C52" w:rsidRPr="009A3C52" w:rsidRDefault="009A3C52" w:rsidP="00C42A7B">
      <w:pPr>
        <w:ind w:firstLine="709"/>
        <w:jc w:val="both"/>
        <w:rPr>
          <w:rFonts w:eastAsia="Times New Roman"/>
          <w:sz w:val="28"/>
          <w:szCs w:val="28"/>
          <w:lang w:val="ru-RU" w:eastAsia="ru-RU"/>
        </w:rPr>
      </w:pPr>
      <w:bookmarkStart w:id="11" w:name="II.Г.2.в."/>
      <w:r w:rsidRPr="009A3C52">
        <w:rPr>
          <w:rFonts w:eastAsia="Times New Roman"/>
          <w:b/>
          <w:bCs/>
          <w:sz w:val="28"/>
          <w:szCs w:val="28"/>
          <w:lang w:val="ru-RU" w:eastAsia="ru-RU"/>
        </w:rPr>
        <w:t>в.</w:t>
      </w:r>
      <w:bookmarkEnd w:id="11"/>
      <w:r w:rsidRPr="009A3C52">
        <w:rPr>
          <w:rFonts w:eastAsia="Times New Roman"/>
          <w:b/>
          <w:bCs/>
          <w:sz w:val="28"/>
          <w:szCs w:val="28"/>
          <w:lang w:val="ru-RU" w:eastAsia="ru-RU"/>
        </w:rPr>
        <w:t xml:space="preserve"> Диагностическая значимость.</w:t>
      </w:r>
      <w:r w:rsidRPr="009A3C52">
        <w:rPr>
          <w:rFonts w:eastAsia="Times New Roman"/>
          <w:sz w:val="28"/>
          <w:szCs w:val="28"/>
          <w:lang w:val="ru-RU" w:eastAsia="ru-RU"/>
        </w:rPr>
        <w:t xml:space="preserve"> Основная цель исследования антинуклеарных антител — исключить СКВ, поскольку при этом заболевании антинуклеарные антитела появляются в сыворотке 95% больных в течение 3 мес после начала заболевания. Антинуклеарные антитела выявляются не только при СКВ, они могут обнаруживаться у пожилых, появляются при применении некоторых лекарственных средств, а также при некоторых артритах (см. </w:t>
      </w:r>
      <w:hyperlink r:id="rId16" w:anchor="T15.2" w:history="1">
        <w:r w:rsidRPr="00C42A7B">
          <w:rPr>
            <w:rFonts w:eastAsia="Times New Roman"/>
            <w:color w:val="000080"/>
            <w:sz w:val="28"/>
            <w:szCs w:val="28"/>
            <w:u w:val="single"/>
            <w:lang w:val="ru-RU" w:eastAsia="ru-RU"/>
          </w:rPr>
          <w:t>табл. 15.2</w:t>
        </w:r>
      </w:hyperlink>
      <w:r w:rsidRPr="009A3C52">
        <w:rPr>
          <w:rFonts w:eastAsia="Times New Roman"/>
          <w:sz w:val="28"/>
          <w:szCs w:val="28"/>
          <w:lang w:val="ru-RU" w:eastAsia="ru-RU"/>
        </w:rPr>
        <w:t xml:space="preserve">). Если титр антинуклеарных антител повышен, необходимо определить, к какому антигену они направлены (см. </w:t>
      </w:r>
      <w:hyperlink r:id="rId17" w:anchor="T15.3" w:history="1">
        <w:r w:rsidRPr="00C42A7B">
          <w:rPr>
            <w:rFonts w:eastAsia="Times New Roman"/>
            <w:color w:val="000080"/>
            <w:sz w:val="28"/>
            <w:szCs w:val="28"/>
            <w:u w:val="single"/>
            <w:lang w:val="ru-RU" w:eastAsia="ru-RU"/>
          </w:rPr>
          <w:t>табл. 15.3</w:t>
        </w:r>
      </w:hyperlink>
      <w:r w:rsidRPr="009A3C52">
        <w:rPr>
          <w:rFonts w:eastAsia="Times New Roman"/>
          <w:sz w:val="28"/>
          <w:szCs w:val="28"/>
          <w:lang w:val="ru-RU" w:eastAsia="ru-RU"/>
        </w:rPr>
        <w:t xml:space="preserve">), так как при разных аутоиммунных заболеваниях выявляются антинуклеарные антитела разной специфичности (см. </w:t>
      </w:r>
      <w:hyperlink r:id="rId18" w:anchor="II.Д." w:history="1">
        <w:r w:rsidRPr="00C42A7B">
          <w:rPr>
            <w:rFonts w:eastAsia="Times New Roman"/>
            <w:color w:val="000080"/>
            <w:sz w:val="28"/>
            <w:szCs w:val="28"/>
            <w:u w:val="single"/>
            <w:lang w:val="ru-RU" w:eastAsia="ru-RU"/>
          </w:rPr>
          <w:t>гл. 15, п. II.Д</w:t>
        </w:r>
      </w:hyperlink>
      <w:r w:rsidRPr="009A3C52">
        <w:rPr>
          <w:rFonts w:eastAsia="Times New Roman"/>
          <w:sz w:val="28"/>
          <w:szCs w:val="28"/>
          <w:lang w:val="ru-RU" w:eastAsia="ru-RU"/>
        </w:rPr>
        <w:t xml:space="preserve">). Титр антинуклеарных антител не позволяет судить об активности заболевания и эффективности лечения. </w:t>
      </w:r>
    </w:p>
    <w:p w:rsidR="009A3C52" w:rsidRPr="009A3C52" w:rsidRDefault="009A3C52" w:rsidP="00C42A7B">
      <w:pPr>
        <w:ind w:firstLine="709"/>
        <w:jc w:val="both"/>
        <w:rPr>
          <w:rFonts w:eastAsia="Times New Roman"/>
          <w:sz w:val="28"/>
          <w:szCs w:val="28"/>
          <w:lang w:val="ru-RU" w:eastAsia="ru-RU"/>
        </w:rPr>
      </w:pPr>
      <w:bookmarkStart w:id="12" w:name="II.Г.2.в.1)"/>
      <w:r w:rsidRPr="009A3C52">
        <w:rPr>
          <w:rFonts w:eastAsia="Times New Roman"/>
          <w:b/>
          <w:bCs/>
          <w:sz w:val="28"/>
          <w:szCs w:val="28"/>
          <w:lang w:val="ru-RU" w:eastAsia="ru-RU"/>
        </w:rPr>
        <w:t>1)</w:t>
      </w:r>
      <w:bookmarkEnd w:id="12"/>
      <w:r w:rsidRPr="009A3C52">
        <w:rPr>
          <w:rFonts w:eastAsia="Times New Roman"/>
          <w:b/>
          <w:bCs/>
          <w:sz w:val="28"/>
          <w:szCs w:val="28"/>
          <w:lang w:val="ru-RU" w:eastAsia="ru-RU"/>
        </w:rPr>
        <w:t xml:space="preserve"> Тип окрашивания </w:t>
      </w:r>
      <w:r w:rsidRPr="009A3C52">
        <w:rPr>
          <w:rFonts w:eastAsia="Times New Roman"/>
          <w:sz w:val="28"/>
          <w:szCs w:val="28"/>
          <w:lang w:val="ru-RU" w:eastAsia="ru-RU"/>
        </w:rPr>
        <w:t xml:space="preserve">(характер распределения флюоресцентной метки в клетках) при разных заболеваниях неодинаков и определяет направление дальнейшего исследования антинуклеарных антител. Исследуемая сыворотка может содержать антинуклеарные антитела разной специфичности, однако тип окрашивания определяется теми антителами, которые присутствуют в наибольшем титре. </w:t>
      </w:r>
    </w:p>
    <w:p w:rsidR="009A3C52" w:rsidRPr="009A3C52" w:rsidRDefault="009A3C52" w:rsidP="00C42A7B">
      <w:pPr>
        <w:ind w:firstLine="709"/>
        <w:jc w:val="both"/>
        <w:rPr>
          <w:rFonts w:eastAsia="Times New Roman"/>
          <w:sz w:val="28"/>
          <w:szCs w:val="28"/>
          <w:lang w:val="ru-RU" w:eastAsia="ru-RU"/>
        </w:rPr>
      </w:pPr>
      <w:bookmarkStart w:id="13" w:name="II.Г.2.в.1)а)"/>
      <w:r w:rsidRPr="009A3C52">
        <w:rPr>
          <w:rFonts w:eastAsia="Times New Roman"/>
          <w:b/>
          <w:bCs/>
          <w:sz w:val="28"/>
          <w:szCs w:val="28"/>
          <w:lang w:val="ru-RU" w:eastAsia="ru-RU"/>
        </w:rPr>
        <w:t>а)</w:t>
      </w:r>
      <w:bookmarkEnd w:id="13"/>
      <w:r w:rsidRPr="009A3C52">
        <w:rPr>
          <w:rFonts w:eastAsia="Times New Roman"/>
          <w:b/>
          <w:bCs/>
          <w:sz w:val="28"/>
          <w:szCs w:val="28"/>
          <w:lang w:val="ru-RU" w:eastAsia="ru-RU"/>
        </w:rPr>
        <w:t xml:space="preserve"> Диффузное окрашивание</w:t>
      </w:r>
      <w:r w:rsidRPr="009A3C52">
        <w:rPr>
          <w:rFonts w:eastAsia="Times New Roman"/>
          <w:sz w:val="28"/>
          <w:szCs w:val="28"/>
          <w:lang w:val="ru-RU" w:eastAsia="ru-RU"/>
        </w:rPr>
        <w:t xml:space="preserve"> (равномерное распределение метки) наименее специфично и встречается чаще всего при СКВ, лекарственном волчаночном синдроме и других аутоиммунных заболеваниях, а также у пожилых (см. </w:t>
      </w:r>
      <w:hyperlink r:id="rId19" w:anchor="T15.2" w:history="1">
        <w:r w:rsidRPr="00C42A7B">
          <w:rPr>
            <w:rFonts w:eastAsia="Times New Roman"/>
            <w:color w:val="000080"/>
            <w:sz w:val="28"/>
            <w:szCs w:val="28"/>
            <w:u w:val="single"/>
            <w:lang w:val="ru-RU" w:eastAsia="ru-RU"/>
          </w:rPr>
          <w:t>табл. 15.2</w:t>
        </w:r>
      </w:hyperlink>
      <w:r w:rsidRPr="009A3C52">
        <w:rPr>
          <w:rFonts w:eastAsia="Times New Roman"/>
          <w:sz w:val="28"/>
          <w:szCs w:val="28"/>
          <w:lang w:val="ru-RU" w:eastAsia="ru-RU"/>
        </w:rPr>
        <w:t xml:space="preserve">). При диффузном окрашивании клеток реакцию повторяют с большим разведением исследуемой сыворотки. Если тип окрашивания остается прежним, наиболее вероятно, что антиген, против которого направлены антинуклеарные антитела, — дезоксирибонуклеопротеид. </w:t>
      </w:r>
    </w:p>
    <w:p w:rsidR="009A3C52" w:rsidRPr="009A3C52" w:rsidRDefault="009A3C52" w:rsidP="00C42A7B">
      <w:pPr>
        <w:ind w:firstLine="709"/>
        <w:jc w:val="both"/>
        <w:rPr>
          <w:rFonts w:eastAsia="Times New Roman"/>
          <w:sz w:val="28"/>
          <w:szCs w:val="28"/>
          <w:lang w:val="ru-RU" w:eastAsia="ru-RU"/>
        </w:rPr>
      </w:pPr>
      <w:bookmarkStart w:id="14" w:name="II.Г.2.в.1)б)"/>
      <w:r w:rsidRPr="009A3C52">
        <w:rPr>
          <w:rFonts w:eastAsia="Times New Roman"/>
          <w:b/>
          <w:bCs/>
          <w:sz w:val="28"/>
          <w:szCs w:val="28"/>
          <w:lang w:val="ru-RU" w:eastAsia="ru-RU"/>
        </w:rPr>
        <w:t>б)</w:t>
      </w:r>
      <w:bookmarkEnd w:id="14"/>
      <w:r w:rsidRPr="009A3C52">
        <w:rPr>
          <w:rFonts w:eastAsia="Times New Roman"/>
          <w:b/>
          <w:bCs/>
          <w:sz w:val="28"/>
          <w:szCs w:val="28"/>
          <w:lang w:val="ru-RU" w:eastAsia="ru-RU"/>
        </w:rPr>
        <w:t xml:space="preserve"> Периферическое окрашивание</w:t>
      </w:r>
      <w:r w:rsidRPr="009A3C52">
        <w:rPr>
          <w:rFonts w:eastAsia="Times New Roman"/>
          <w:sz w:val="28"/>
          <w:szCs w:val="28"/>
          <w:lang w:val="ru-RU" w:eastAsia="ru-RU"/>
        </w:rPr>
        <w:t xml:space="preserve"> наблюдается, когда в исследуемой сыворотке преобладают антитела к ДНК (см. </w:t>
      </w:r>
      <w:hyperlink r:id="rId20" w:anchor="II.Д.1." w:history="1">
        <w:r w:rsidRPr="00C42A7B">
          <w:rPr>
            <w:rFonts w:eastAsia="Times New Roman"/>
            <w:color w:val="000080"/>
            <w:sz w:val="28"/>
            <w:szCs w:val="28"/>
            <w:u w:val="single"/>
            <w:lang w:val="ru-RU" w:eastAsia="ru-RU"/>
          </w:rPr>
          <w:t>гл. 15, п. II.Д.1</w:t>
        </w:r>
      </w:hyperlink>
      <w:r w:rsidRPr="009A3C52">
        <w:rPr>
          <w:rFonts w:eastAsia="Times New Roman"/>
          <w:sz w:val="28"/>
          <w:szCs w:val="28"/>
          <w:lang w:val="ru-RU" w:eastAsia="ru-RU"/>
        </w:rPr>
        <w:t xml:space="preserve">). Этот тип окрашивания часто встречается при волчаночном нефрите. </w:t>
      </w:r>
    </w:p>
    <w:p w:rsidR="009A3C52" w:rsidRPr="009A3C52" w:rsidRDefault="009A3C52" w:rsidP="00C42A7B">
      <w:pPr>
        <w:ind w:firstLine="709"/>
        <w:jc w:val="both"/>
        <w:rPr>
          <w:rFonts w:eastAsia="Times New Roman"/>
          <w:sz w:val="28"/>
          <w:szCs w:val="28"/>
          <w:lang w:val="ru-RU" w:eastAsia="ru-RU"/>
        </w:rPr>
      </w:pPr>
      <w:bookmarkStart w:id="15" w:name="II.Г.2.в.1)в)"/>
      <w:r w:rsidRPr="009A3C52">
        <w:rPr>
          <w:rFonts w:eastAsia="Times New Roman"/>
          <w:b/>
          <w:bCs/>
          <w:sz w:val="28"/>
          <w:szCs w:val="28"/>
          <w:lang w:val="ru-RU" w:eastAsia="ru-RU"/>
        </w:rPr>
        <w:t>в)</w:t>
      </w:r>
      <w:bookmarkEnd w:id="15"/>
      <w:r w:rsidRPr="009A3C52">
        <w:rPr>
          <w:rFonts w:eastAsia="Times New Roman"/>
          <w:b/>
          <w:bCs/>
          <w:sz w:val="28"/>
          <w:szCs w:val="28"/>
          <w:lang w:val="ru-RU" w:eastAsia="ru-RU"/>
        </w:rPr>
        <w:t xml:space="preserve"> Пятнистое окрашивание</w:t>
      </w:r>
      <w:r w:rsidRPr="009A3C52">
        <w:rPr>
          <w:rFonts w:eastAsia="Times New Roman"/>
          <w:sz w:val="28"/>
          <w:szCs w:val="28"/>
          <w:lang w:val="ru-RU" w:eastAsia="ru-RU"/>
        </w:rPr>
        <w:t xml:space="preserve"> обусловлено антителами к экстрагируемым ядерным антигенам (см. </w:t>
      </w:r>
      <w:hyperlink r:id="rId21" w:anchor="II.Д.2." w:history="1">
        <w:r w:rsidRPr="00C42A7B">
          <w:rPr>
            <w:rFonts w:eastAsia="Times New Roman"/>
            <w:color w:val="000080"/>
            <w:sz w:val="28"/>
            <w:szCs w:val="28"/>
            <w:u w:val="single"/>
            <w:lang w:val="ru-RU" w:eastAsia="ru-RU"/>
          </w:rPr>
          <w:t>гл. 15, п. II.Д.2</w:t>
        </w:r>
      </w:hyperlink>
      <w:r w:rsidRPr="009A3C52">
        <w:rPr>
          <w:rFonts w:eastAsia="Times New Roman"/>
          <w:sz w:val="28"/>
          <w:szCs w:val="28"/>
          <w:lang w:val="ru-RU" w:eastAsia="ru-RU"/>
        </w:rPr>
        <w:t xml:space="preserve">) и обычно наблюдается при системной склеродермии, смешанном заболевании соединительной ткани, синдроме Шегрена, лекарственном волчаночном синдроме. </w:t>
      </w:r>
    </w:p>
    <w:p w:rsidR="009A3C52" w:rsidRPr="009A3C52" w:rsidRDefault="009A3C52" w:rsidP="00C42A7B">
      <w:pPr>
        <w:ind w:firstLine="709"/>
        <w:jc w:val="both"/>
        <w:rPr>
          <w:rFonts w:eastAsia="Times New Roman"/>
          <w:sz w:val="28"/>
          <w:szCs w:val="28"/>
          <w:lang w:val="ru-RU" w:eastAsia="ru-RU"/>
        </w:rPr>
      </w:pPr>
      <w:bookmarkStart w:id="16" w:name="II.Г.2.в.1)г)"/>
      <w:r w:rsidRPr="009A3C52">
        <w:rPr>
          <w:rFonts w:eastAsia="Times New Roman"/>
          <w:b/>
          <w:bCs/>
          <w:sz w:val="28"/>
          <w:szCs w:val="28"/>
          <w:lang w:val="ru-RU" w:eastAsia="ru-RU"/>
        </w:rPr>
        <w:t>г)</w:t>
      </w:r>
      <w:bookmarkEnd w:id="16"/>
      <w:r w:rsidRPr="009A3C52">
        <w:rPr>
          <w:rFonts w:eastAsia="Times New Roman"/>
          <w:b/>
          <w:bCs/>
          <w:sz w:val="28"/>
          <w:szCs w:val="28"/>
          <w:lang w:val="ru-RU" w:eastAsia="ru-RU"/>
        </w:rPr>
        <w:t xml:space="preserve"> Нуклеолярное окрашивание</w:t>
      </w:r>
      <w:r w:rsidRPr="009A3C52">
        <w:rPr>
          <w:rFonts w:eastAsia="Times New Roman"/>
          <w:sz w:val="28"/>
          <w:szCs w:val="28"/>
          <w:lang w:val="ru-RU" w:eastAsia="ru-RU"/>
        </w:rPr>
        <w:t xml:space="preserve"> (распределение метки в районе ядрышек) обусловлено антителами к рибонуклеопротеиду (см. </w:t>
      </w:r>
      <w:hyperlink r:id="rId22" w:anchor="II.Д.2." w:history="1">
        <w:r w:rsidRPr="00C42A7B">
          <w:rPr>
            <w:rFonts w:eastAsia="Times New Roman"/>
            <w:color w:val="000080"/>
            <w:sz w:val="28"/>
            <w:szCs w:val="28"/>
            <w:u w:val="single"/>
            <w:lang w:val="ru-RU" w:eastAsia="ru-RU"/>
          </w:rPr>
          <w:t>гл. 15, п. II.Д.2</w:t>
        </w:r>
      </w:hyperlink>
      <w:r w:rsidRPr="009A3C52">
        <w:rPr>
          <w:rFonts w:eastAsia="Times New Roman"/>
          <w:sz w:val="28"/>
          <w:szCs w:val="28"/>
          <w:lang w:val="ru-RU" w:eastAsia="ru-RU"/>
        </w:rPr>
        <w:t xml:space="preserve">). Этот тип окрашивания характерен для системной склеродермии, изредка встречается и при других аутоиммунных заболеваниях. </w:t>
      </w:r>
    </w:p>
    <w:p w:rsidR="009A3C52" w:rsidRPr="009A3C52" w:rsidRDefault="009A3C52" w:rsidP="00C42A7B">
      <w:pPr>
        <w:ind w:firstLine="709"/>
        <w:jc w:val="both"/>
        <w:rPr>
          <w:rFonts w:eastAsia="Times New Roman"/>
          <w:sz w:val="28"/>
          <w:szCs w:val="28"/>
          <w:lang w:val="ru-RU" w:eastAsia="ru-RU"/>
        </w:rPr>
      </w:pPr>
      <w:bookmarkStart w:id="17" w:name="II.Д."/>
      <w:r w:rsidRPr="009A3C52">
        <w:rPr>
          <w:rFonts w:eastAsia="Times New Roman"/>
          <w:b/>
          <w:bCs/>
          <w:sz w:val="28"/>
          <w:szCs w:val="28"/>
          <w:lang w:val="ru-RU" w:eastAsia="ru-RU"/>
        </w:rPr>
        <w:t>Д.</w:t>
      </w:r>
      <w:bookmarkEnd w:id="17"/>
      <w:r w:rsidRPr="009A3C52">
        <w:rPr>
          <w:rFonts w:eastAsia="Times New Roman"/>
          <w:b/>
          <w:bCs/>
          <w:sz w:val="28"/>
          <w:szCs w:val="28"/>
          <w:lang w:val="ru-RU" w:eastAsia="ru-RU"/>
        </w:rPr>
        <w:t xml:space="preserve"> Исследование специфичности антинуклеарных и других аутоантител</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8" w:name="II.Д.1."/>
      <w:r w:rsidRPr="009A3C52">
        <w:rPr>
          <w:rFonts w:eastAsia="Times New Roman"/>
          <w:b/>
          <w:bCs/>
          <w:sz w:val="28"/>
          <w:szCs w:val="28"/>
          <w:lang w:val="ru-RU" w:eastAsia="ru-RU"/>
        </w:rPr>
        <w:t>1.</w:t>
      </w:r>
      <w:bookmarkEnd w:id="18"/>
      <w:r w:rsidRPr="009A3C52">
        <w:rPr>
          <w:rFonts w:eastAsia="Times New Roman"/>
          <w:b/>
          <w:bCs/>
          <w:sz w:val="28"/>
          <w:szCs w:val="28"/>
          <w:lang w:val="ru-RU" w:eastAsia="ru-RU"/>
        </w:rPr>
        <w:t xml:space="preserve"> Антитела к ДНК</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9" w:name="II.Д.1.а."/>
      <w:r w:rsidRPr="009A3C52">
        <w:rPr>
          <w:rFonts w:eastAsia="Times New Roman"/>
          <w:b/>
          <w:bCs/>
          <w:sz w:val="28"/>
          <w:szCs w:val="28"/>
          <w:lang w:val="ru-RU" w:eastAsia="ru-RU"/>
        </w:rPr>
        <w:t>а.</w:t>
      </w:r>
      <w:bookmarkEnd w:id="19"/>
      <w:r w:rsidRPr="009A3C52">
        <w:rPr>
          <w:rFonts w:eastAsia="Times New Roman"/>
          <w:b/>
          <w:bCs/>
          <w:sz w:val="28"/>
          <w:szCs w:val="28"/>
          <w:lang w:val="ru-RU" w:eastAsia="ru-RU"/>
        </w:rPr>
        <w:t xml:space="preserve"> Методы выявления.</w:t>
      </w:r>
      <w:r w:rsidRPr="009A3C52">
        <w:rPr>
          <w:rFonts w:eastAsia="Times New Roman"/>
          <w:sz w:val="28"/>
          <w:szCs w:val="28"/>
          <w:lang w:val="ru-RU" w:eastAsia="ru-RU"/>
        </w:rPr>
        <w:t xml:space="preserve"> Антитела к нДНК можно обнаружить с помощью реакции связывания комплемента, реакции агглютинации частиц бентонита, покрытых ДНК, метода иммунодиффузии и других иммунологических методов. Чаще всего используют метод, основанный на связывании антител с ДНК, меченной </w:t>
      </w:r>
      <w:r w:rsidRPr="009A3C52">
        <w:rPr>
          <w:rFonts w:eastAsia="Times New Roman"/>
          <w:sz w:val="28"/>
          <w:szCs w:val="28"/>
          <w:vertAlign w:val="superscript"/>
          <w:lang w:val="ru-RU" w:eastAsia="ru-RU"/>
        </w:rPr>
        <w:t>125</w:t>
      </w:r>
      <w:r w:rsidRPr="009A3C52">
        <w:rPr>
          <w:rFonts w:eastAsia="Times New Roman"/>
          <w:sz w:val="28"/>
          <w:szCs w:val="28"/>
          <w:lang w:val="ru-RU" w:eastAsia="ru-RU"/>
        </w:rPr>
        <w:t xml:space="preserve">I. Суть метода заключается в следующем: 1) исследуемую и контрольную (нормальную) сыворотку смешивают с раствором ДНК, меченной </w:t>
      </w:r>
      <w:r w:rsidRPr="009A3C52">
        <w:rPr>
          <w:rFonts w:eastAsia="Times New Roman"/>
          <w:sz w:val="28"/>
          <w:szCs w:val="28"/>
          <w:vertAlign w:val="superscript"/>
          <w:lang w:val="ru-RU" w:eastAsia="ru-RU"/>
        </w:rPr>
        <w:t>125</w:t>
      </w:r>
      <w:r w:rsidRPr="009A3C52">
        <w:rPr>
          <w:rFonts w:eastAsia="Times New Roman"/>
          <w:sz w:val="28"/>
          <w:szCs w:val="28"/>
          <w:lang w:val="ru-RU" w:eastAsia="ru-RU"/>
        </w:rPr>
        <w:t xml:space="preserve">I; 2) для осаждения образовавшихся комплексов (IgG—ДНК) к сыворотке добавляют антитела к IgG или 50% раствор сульфата аммония (см. </w:t>
      </w:r>
      <w:hyperlink r:id="rId23" w:anchor="P15.3" w:tgtFrame="clear" w:history="1">
        <w:r w:rsidRPr="00C42A7B">
          <w:rPr>
            <w:rFonts w:eastAsia="Times New Roman"/>
            <w:color w:val="000080"/>
            <w:sz w:val="28"/>
            <w:szCs w:val="28"/>
            <w:u w:val="single"/>
            <w:lang w:val="ru-RU" w:eastAsia="ru-RU"/>
          </w:rPr>
          <w:t>рис. 15.3</w:t>
        </w:r>
      </w:hyperlink>
      <w:r w:rsidRPr="009A3C52">
        <w:rPr>
          <w:rFonts w:eastAsia="Times New Roman"/>
          <w:sz w:val="28"/>
          <w:szCs w:val="28"/>
          <w:lang w:val="ru-RU" w:eastAsia="ru-RU"/>
        </w:rPr>
        <w:t xml:space="preserve">). В контрольной сыворотке в осадок выпадает 10—20% ДНК. Если в исследуемой сыворотке в осадок выпадает больше ДНК, чем в контрольной, значит, содержание антител к нДНК в исследуемой сыворотке повышено. Это указывает на тяжелую СКВ или волчаночный нефрит. Антитела к нДНК можно также выявить с использованием ДНК Crithidia lucillae (представитель жгутиковых). Хотя этот метод довольно чувствителен, он не позволяет оценить титр антител к ДНК, поэтому для оценки активности СКВ его не используют. </w:t>
      </w:r>
    </w:p>
    <w:p w:rsidR="009A3C52" w:rsidRPr="009A3C52" w:rsidRDefault="009A3C52" w:rsidP="00C42A7B">
      <w:pPr>
        <w:ind w:firstLine="709"/>
        <w:jc w:val="both"/>
        <w:rPr>
          <w:rFonts w:eastAsia="Times New Roman"/>
          <w:sz w:val="28"/>
          <w:szCs w:val="28"/>
          <w:lang w:val="ru-RU" w:eastAsia="ru-RU"/>
        </w:rPr>
      </w:pPr>
      <w:bookmarkStart w:id="20" w:name="II.Д.1.б."/>
      <w:r w:rsidRPr="009A3C52">
        <w:rPr>
          <w:rFonts w:eastAsia="Times New Roman"/>
          <w:b/>
          <w:bCs/>
          <w:sz w:val="28"/>
          <w:szCs w:val="28"/>
          <w:lang w:val="ru-RU" w:eastAsia="ru-RU"/>
        </w:rPr>
        <w:t>б.</w:t>
      </w:r>
      <w:bookmarkEnd w:id="20"/>
      <w:r w:rsidRPr="009A3C52">
        <w:rPr>
          <w:rFonts w:eastAsia="Times New Roman"/>
          <w:b/>
          <w:bCs/>
          <w:sz w:val="28"/>
          <w:szCs w:val="28"/>
          <w:lang w:val="ru-RU" w:eastAsia="ru-RU"/>
        </w:rPr>
        <w:t xml:space="preserve"> Диагностическая значимость.</w:t>
      </w:r>
      <w:r w:rsidRPr="009A3C52">
        <w:rPr>
          <w:rFonts w:eastAsia="Times New Roman"/>
          <w:sz w:val="28"/>
          <w:szCs w:val="28"/>
          <w:lang w:val="ru-RU" w:eastAsia="ru-RU"/>
        </w:rPr>
        <w:t xml:space="preserve"> Антитела к нДНК характерны для волчаночного нефрита и других тяжелых проявлений СКВ. Серийное определение антител к ДНК используется для оценки эффективности лечения этого заболевания. Хотя определение антител к ДНК менее чувствительно, чем определение антинуклеарных антител методом иммунофлюоресценции, оно имеет следующие преимущества: 1) антитела к нДНК более специфичны для СКВ, чем остальные антинуклеарные антитела; 2) по уровню этих антител можно оценить риск и тяжесть волчаночного нефрита (с увеличением титра антител к ДНК возрастают риск и тяжесть волчаночного нефрита). Необходимо учитывать, что коммерческие препараты ДНК содержат не только двух-, но и одноцепочечные молекулы, а антитела к одноцепочечной ДНК выявляются при системной склеродермии, ревматоидном артрите, дерматомиозите, хроническом активном гепатите, лекарственном волчаночном синдроме, вызванном </w:t>
      </w:r>
      <w:hyperlink r:id="rId24" w:tgtFrame="clear" w:history="1">
        <w:r w:rsidRPr="00C42A7B">
          <w:rPr>
            <w:rFonts w:eastAsia="Times New Roman"/>
            <w:color w:val="000080"/>
            <w:sz w:val="28"/>
            <w:szCs w:val="28"/>
            <w:u w:val="single"/>
            <w:lang w:val="ru-RU" w:eastAsia="ru-RU"/>
          </w:rPr>
          <w:t>прокаинамидом</w:t>
        </w:r>
      </w:hyperlink>
      <w:r w:rsidRPr="009A3C52">
        <w:rPr>
          <w:rFonts w:eastAsia="Times New Roman"/>
          <w:sz w:val="28"/>
          <w:szCs w:val="28"/>
          <w:lang w:val="ru-RU" w:eastAsia="ru-RU"/>
        </w:rPr>
        <w:t xml:space="preserve">, </w:t>
      </w:r>
      <w:hyperlink r:id="rId25" w:tgtFrame="clear" w:history="1">
        <w:r w:rsidRPr="00C42A7B">
          <w:rPr>
            <w:rFonts w:eastAsia="Times New Roman"/>
            <w:color w:val="000080"/>
            <w:sz w:val="28"/>
            <w:szCs w:val="28"/>
            <w:u w:val="single"/>
            <w:lang w:val="ru-RU" w:eastAsia="ru-RU"/>
          </w:rPr>
          <w:t>гидралазином</w:t>
        </w:r>
      </w:hyperlink>
      <w:r w:rsidRPr="009A3C52">
        <w:rPr>
          <w:rFonts w:eastAsia="Times New Roman"/>
          <w:sz w:val="28"/>
          <w:szCs w:val="28"/>
          <w:lang w:val="ru-RU" w:eastAsia="ru-RU"/>
        </w:rPr>
        <w:t xml:space="preserve">, </w:t>
      </w:r>
      <w:hyperlink r:id="rId26" w:tgtFrame="clear" w:history="1">
        <w:r w:rsidRPr="00C42A7B">
          <w:rPr>
            <w:rFonts w:eastAsia="Times New Roman"/>
            <w:color w:val="000080"/>
            <w:sz w:val="28"/>
            <w:szCs w:val="28"/>
            <w:u w:val="single"/>
            <w:lang w:val="ru-RU" w:eastAsia="ru-RU"/>
          </w:rPr>
          <w:t>изониазидом</w:t>
        </w:r>
      </w:hyperlink>
      <w:r w:rsidRPr="009A3C52">
        <w:rPr>
          <w:rFonts w:eastAsia="Times New Roman"/>
          <w:sz w:val="28"/>
          <w:szCs w:val="28"/>
          <w:lang w:val="ru-RU" w:eastAsia="ru-RU"/>
        </w:rPr>
        <w:t xml:space="preserve">, </w:t>
      </w:r>
      <w:hyperlink r:id="rId27" w:tgtFrame="clear" w:history="1">
        <w:r w:rsidRPr="00C42A7B">
          <w:rPr>
            <w:rFonts w:eastAsia="Times New Roman"/>
            <w:color w:val="000080"/>
            <w:sz w:val="28"/>
            <w:szCs w:val="28"/>
            <w:u w:val="single"/>
            <w:lang w:val="ru-RU" w:eastAsia="ru-RU"/>
          </w:rPr>
          <w:t>триметадионом</w:t>
        </w:r>
      </w:hyperlink>
      <w:r w:rsidRPr="009A3C52">
        <w:rPr>
          <w:rFonts w:eastAsia="Times New Roman"/>
          <w:sz w:val="28"/>
          <w:szCs w:val="28"/>
          <w:lang w:val="ru-RU" w:eastAsia="ru-RU"/>
        </w:rPr>
        <w:t xml:space="preserve">, </w:t>
      </w:r>
      <w:hyperlink r:id="rId28" w:tgtFrame="clear" w:history="1">
        <w:r w:rsidRPr="00C42A7B">
          <w:rPr>
            <w:rFonts w:eastAsia="Times New Roman"/>
            <w:color w:val="000080"/>
            <w:sz w:val="28"/>
            <w:szCs w:val="28"/>
            <w:u w:val="single"/>
            <w:lang w:val="ru-RU" w:eastAsia="ru-RU"/>
          </w:rPr>
          <w:t>метилдофой</w:t>
        </w:r>
      </w:hyperlink>
      <w:r w:rsidRPr="009A3C52">
        <w:rPr>
          <w:rFonts w:eastAsia="Times New Roman"/>
          <w:sz w:val="28"/>
          <w:szCs w:val="28"/>
          <w:lang w:val="ru-RU" w:eastAsia="ru-RU"/>
        </w:rPr>
        <w:t xml:space="preserve"> и фенотиазинами. Примесь одноцепочечной ДНК можно удалить с помощью хроматографии. Если возникают сомнения в результатах исследования, необходимо проверить чистоту используемого препарата ДНК. </w:t>
      </w:r>
    </w:p>
    <w:p w:rsidR="009A3C52" w:rsidRPr="009A3C52" w:rsidRDefault="009A3C52" w:rsidP="00C42A7B">
      <w:pPr>
        <w:ind w:firstLine="709"/>
        <w:jc w:val="both"/>
        <w:rPr>
          <w:rFonts w:eastAsia="Times New Roman"/>
          <w:sz w:val="28"/>
          <w:szCs w:val="28"/>
          <w:lang w:val="ru-RU" w:eastAsia="ru-RU"/>
        </w:rPr>
      </w:pPr>
      <w:bookmarkStart w:id="21" w:name="II.Д.1.в."/>
      <w:r w:rsidRPr="009A3C52">
        <w:rPr>
          <w:rFonts w:eastAsia="Times New Roman"/>
          <w:b/>
          <w:bCs/>
          <w:sz w:val="28"/>
          <w:szCs w:val="28"/>
          <w:lang w:val="ru-RU" w:eastAsia="ru-RU"/>
        </w:rPr>
        <w:t>в.</w:t>
      </w:r>
      <w:bookmarkEnd w:id="21"/>
      <w:r w:rsidRPr="009A3C52">
        <w:rPr>
          <w:rFonts w:eastAsia="Times New Roman"/>
          <w:b/>
          <w:bCs/>
          <w:sz w:val="28"/>
          <w:szCs w:val="28"/>
          <w:lang w:val="ru-RU" w:eastAsia="ru-RU"/>
        </w:rPr>
        <w:t xml:space="preserve"> Роль в патогенезе аутоиммунных заболеваний.</w:t>
      </w:r>
      <w:r w:rsidRPr="009A3C52">
        <w:rPr>
          <w:rFonts w:eastAsia="Times New Roman"/>
          <w:sz w:val="28"/>
          <w:szCs w:val="28"/>
          <w:lang w:val="ru-RU" w:eastAsia="ru-RU"/>
        </w:rPr>
        <w:t xml:space="preserve"> Антитела к ДНК обнаруживаются в почках (в виде иммунных комплексов) и в сыворотке больных СКВ. Поскольку эти антитела связывают и активируют комплемент, они способствуют разрушению клеток и активируют нейтрофилы и макрофаги. </w:t>
      </w:r>
    </w:p>
    <w:p w:rsidR="009A3C52" w:rsidRPr="009A3C52" w:rsidRDefault="009A3C52" w:rsidP="00C42A7B">
      <w:pPr>
        <w:ind w:firstLine="709"/>
        <w:jc w:val="both"/>
        <w:rPr>
          <w:rFonts w:eastAsia="Times New Roman"/>
          <w:sz w:val="28"/>
          <w:szCs w:val="28"/>
          <w:lang w:val="ru-RU" w:eastAsia="ru-RU"/>
        </w:rPr>
      </w:pPr>
      <w:bookmarkStart w:id="22" w:name="II.Д.2."/>
      <w:r w:rsidRPr="009A3C52">
        <w:rPr>
          <w:rFonts w:eastAsia="Times New Roman"/>
          <w:b/>
          <w:bCs/>
          <w:sz w:val="28"/>
          <w:szCs w:val="28"/>
          <w:lang w:val="ru-RU" w:eastAsia="ru-RU"/>
        </w:rPr>
        <w:t>2.</w:t>
      </w:r>
      <w:bookmarkEnd w:id="22"/>
      <w:r w:rsidRPr="009A3C52">
        <w:rPr>
          <w:rFonts w:eastAsia="Times New Roman"/>
          <w:b/>
          <w:bCs/>
          <w:sz w:val="28"/>
          <w:szCs w:val="28"/>
          <w:lang w:val="ru-RU" w:eastAsia="ru-RU"/>
        </w:rPr>
        <w:t xml:space="preserve"> Антитела к экстрагируемым ядерным антигенам</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3" w:name="II.Д.2.а."/>
      <w:r w:rsidRPr="009A3C52">
        <w:rPr>
          <w:rFonts w:eastAsia="Times New Roman"/>
          <w:b/>
          <w:bCs/>
          <w:sz w:val="28"/>
          <w:szCs w:val="28"/>
          <w:lang w:val="ru-RU" w:eastAsia="ru-RU"/>
        </w:rPr>
        <w:t>а.</w:t>
      </w:r>
      <w:bookmarkEnd w:id="23"/>
      <w:r w:rsidRPr="009A3C52">
        <w:rPr>
          <w:rFonts w:eastAsia="Times New Roman"/>
          <w:b/>
          <w:bCs/>
          <w:sz w:val="28"/>
          <w:szCs w:val="28"/>
          <w:lang w:val="ru-RU" w:eastAsia="ru-RU"/>
        </w:rPr>
        <w:t xml:space="preserve"> Определение.</w:t>
      </w:r>
      <w:r w:rsidRPr="009A3C52">
        <w:rPr>
          <w:rFonts w:eastAsia="Times New Roman"/>
          <w:sz w:val="28"/>
          <w:szCs w:val="28"/>
          <w:lang w:val="ru-RU" w:eastAsia="ru-RU"/>
        </w:rPr>
        <w:t xml:space="preserve"> Некоторые ядерные антигены, в отличие от ДНК, легко экстрагируются солевыми растворами (см. </w:t>
      </w:r>
      <w:hyperlink r:id="rId29" w:anchor="T15.3" w:history="1">
        <w:r w:rsidRPr="00C42A7B">
          <w:rPr>
            <w:rFonts w:eastAsia="Times New Roman"/>
            <w:color w:val="000080"/>
            <w:sz w:val="28"/>
            <w:szCs w:val="28"/>
            <w:u w:val="single"/>
            <w:lang w:val="ru-RU" w:eastAsia="ru-RU"/>
          </w:rPr>
          <w:t>табл. 15.3</w:t>
        </w:r>
      </w:hyperlink>
      <w:r w:rsidRPr="009A3C52">
        <w:rPr>
          <w:rFonts w:eastAsia="Times New Roman"/>
          <w:sz w:val="28"/>
          <w:szCs w:val="28"/>
          <w:lang w:val="ru-RU" w:eastAsia="ru-RU"/>
        </w:rPr>
        <w:t xml:space="preserve">). Экстрагируемые ядерные антигены включают Sm-антиген (от Smith — фамилия больного СКВ, у которого впервые был выявлен этот антиген), рибонуклеопротеид (в отличие от Sm-антигена, он расщепляется рибонуклеазой и трипсином), антигены Ro/SS-A и La/SS-B. </w:t>
      </w:r>
    </w:p>
    <w:p w:rsidR="009A3C52" w:rsidRPr="009A3C52" w:rsidRDefault="009A3C52" w:rsidP="00C42A7B">
      <w:pPr>
        <w:ind w:firstLine="709"/>
        <w:jc w:val="both"/>
        <w:rPr>
          <w:rFonts w:eastAsia="Times New Roman"/>
          <w:sz w:val="28"/>
          <w:szCs w:val="28"/>
          <w:lang w:val="ru-RU" w:eastAsia="ru-RU"/>
        </w:rPr>
      </w:pPr>
      <w:bookmarkStart w:id="24" w:name="II.Д.2.б."/>
      <w:r w:rsidRPr="009A3C52">
        <w:rPr>
          <w:rFonts w:eastAsia="Times New Roman"/>
          <w:b/>
          <w:bCs/>
          <w:sz w:val="28"/>
          <w:szCs w:val="28"/>
          <w:lang w:val="ru-RU" w:eastAsia="ru-RU"/>
        </w:rPr>
        <w:t>б.</w:t>
      </w:r>
      <w:bookmarkEnd w:id="24"/>
      <w:r w:rsidRPr="009A3C52">
        <w:rPr>
          <w:rFonts w:eastAsia="Times New Roman"/>
          <w:b/>
          <w:bCs/>
          <w:sz w:val="28"/>
          <w:szCs w:val="28"/>
          <w:lang w:val="ru-RU" w:eastAsia="ru-RU"/>
        </w:rPr>
        <w:t xml:space="preserve"> Методы выявления.</w:t>
      </w:r>
      <w:r w:rsidRPr="009A3C52">
        <w:rPr>
          <w:rFonts w:eastAsia="Times New Roman"/>
          <w:sz w:val="28"/>
          <w:szCs w:val="28"/>
          <w:lang w:val="ru-RU" w:eastAsia="ru-RU"/>
        </w:rPr>
        <w:t xml:space="preserve"> Антитела к экстрагируемым ядерным антигенам можно определять с помощью метода, описанного в </w:t>
      </w:r>
      <w:hyperlink r:id="rId30" w:anchor="II.Г.2.б." w:history="1">
        <w:r w:rsidRPr="00C42A7B">
          <w:rPr>
            <w:rFonts w:eastAsia="Times New Roman"/>
            <w:color w:val="000080"/>
            <w:sz w:val="28"/>
            <w:szCs w:val="28"/>
            <w:u w:val="single"/>
            <w:lang w:val="ru-RU" w:eastAsia="ru-RU"/>
          </w:rPr>
          <w:t>гл. 15, п. II.Г.2.б</w:t>
        </w:r>
      </w:hyperlink>
      <w:r w:rsidRPr="009A3C52">
        <w:rPr>
          <w:rFonts w:eastAsia="Times New Roman"/>
          <w:b/>
          <w:bCs/>
          <w:sz w:val="28"/>
          <w:szCs w:val="28"/>
          <w:lang w:val="ru-RU" w:eastAsia="ru-RU"/>
        </w:rPr>
        <w:t>.</w:t>
      </w:r>
      <w:r w:rsidRPr="009A3C52">
        <w:rPr>
          <w:rFonts w:eastAsia="Times New Roman"/>
          <w:sz w:val="28"/>
          <w:szCs w:val="28"/>
          <w:lang w:val="ru-RU" w:eastAsia="ru-RU"/>
        </w:rPr>
        <w:t xml:space="preserve"> Если исследуемая сыворотка содержит антитела к экстрагируемым ядерным антигенам, то интенсивность свечения срезов тканей после экстракции антигенов солевым раствором будет меньше, чем до экстракции. Другой способ выявления этих антител основан на преципитации экстрагированных ядерных антигенов исследуемой сывороткой в геле (метод иммунодиффузии). Применяют также метод непрямой иммунофлюоресценции, основанный на использовании чистого антигена: 1) на предметное стекло наносят каплю раствора антигена и высушивают ее, 2) пятно обрабатывают исследуемой сывороткой (в качестве контроля используют нормальную сыворотку), а затем — меченными </w:t>
      </w:r>
      <w:hyperlink r:id="rId31" w:tgtFrame="clear" w:history="1">
        <w:r w:rsidRPr="00C42A7B">
          <w:rPr>
            <w:rFonts w:eastAsia="Times New Roman"/>
            <w:color w:val="000080"/>
            <w:sz w:val="28"/>
            <w:szCs w:val="28"/>
            <w:u w:val="single"/>
            <w:lang w:val="ru-RU" w:eastAsia="ru-RU"/>
          </w:rPr>
          <w:t>флюоресцеином</w:t>
        </w:r>
      </w:hyperlink>
      <w:r w:rsidRPr="009A3C52">
        <w:rPr>
          <w:rFonts w:eastAsia="Times New Roman"/>
          <w:sz w:val="28"/>
          <w:szCs w:val="28"/>
          <w:lang w:val="ru-RU" w:eastAsia="ru-RU"/>
        </w:rPr>
        <w:t xml:space="preserve"> антителами к человеческим IgG, 3) избыток меченых антител удаляют отмыванием. Флюоресценция становится заметной при освещении стекол ультрафиолетовым светом: если светится только пятно, обработанное исследуемой сывороткой, значит, она содержит антитела к экстрагируемым ядерным антигенам. </w:t>
      </w:r>
    </w:p>
    <w:p w:rsidR="009A3C52" w:rsidRPr="009A3C52" w:rsidRDefault="009A3C52" w:rsidP="00C42A7B">
      <w:pPr>
        <w:ind w:firstLine="709"/>
        <w:jc w:val="both"/>
        <w:rPr>
          <w:rFonts w:eastAsia="Times New Roman"/>
          <w:sz w:val="28"/>
          <w:szCs w:val="28"/>
          <w:lang w:val="ru-RU" w:eastAsia="ru-RU"/>
        </w:rPr>
      </w:pPr>
      <w:bookmarkStart w:id="25" w:name="II.Д.2.в."/>
      <w:r w:rsidRPr="009A3C52">
        <w:rPr>
          <w:rFonts w:eastAsia="Times New Roman"/>
          <w:b/>
          <w:bCs/>
          <w:sz w:val="28"/>
          <w:szCs w:val="28"/>
          <w:lang w:val="ru-RU" w:eastAsia="ru-RU"/>
        </w:rPr>
        <w:t>в.</w:t>
      </w:r>
      <w:bookmarkEnd w:id="25"/>
      <w:r w:rsidRPr="009A3C52">
        <w:rPr>
          <w:rFonts w:eastAsia="Times New Roman"/>
          <w:b/>
          <w:bCs/>
          <w:sz w:val="28"/>
          <w:szCs w:val="28"/>
          <w:lang w:val="ru-RU" w:eastAsia="ru-RU"/>
        </w:rPr>
        <w:t xml:space="preserve"> Диагностическая значимость</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6" w:name="II.Д.2.в.1)"/>
      <w:r w:rsidRPr="009A3C52">
        <w:rPr>
          <w:rFonts w:eastAsia="Times New Roman"/>
          <w:b/>
          <w:bCs/>
          <w:sz w:val="28"/>
          <w:szCs w:val="28"/>
          <w:lang w:val="ru-RU" w:eastAsia="ru-RU"/>
        </w:rPr>
        <w:t>1)</w:t>
      </w:r>
      <w:bookmarkEnd w:id="26"/>
      <w:r w:rsidRPr="009A3C52">
        <w:rPr>
          <w:rFonts w:eastAsia="Times New Roman"/>
          <w:b/>
          <w:bCs/>
          <w:sz w:val="28"/>
          <w:szCs w:val="28"/>
          <w:lang w:val="ru-RU" w:eastAsia="ru-RU"/>
        </w:rPr>
        <w:t xml:space="preserve"> Антитела к Sm-антигену </w:t>
      </w:r>
      <w:r w:rsidRPr="009A3C52">
        <w:rPr>
          <w:rFonts w:eastAsia="Times New Roman"/>
          <w:sz w:val="28"/>
          <w:szCs w:val="28"/>
          <w:lang w:val="ru-RU" w:eastAsia="ru-RU"/>
        </w:rPr>
        <w:t xml:space="preserve">высоко специфичны для СКВ, однако их уровень не отражает тяжесть заболевания. Эти антитела выявляются с помощью иммунодиффузии у 25—30%, а с помощью твердофазного ИФА — у 50—60% больных СКВ. Присутствие в сыворотке больного антител к Sm-антигену входит в критерии СКВ, принятые Американской ревматологической ассоциацией, и подтверждает диагноз СКВ. </w:t>
      </w:r>
    </w:p>
    <w:p w:rsidR="009A3C52" w:rsidRPr="009A3C52" w:rsidRDefault="009A3C52" w:rsidP="00C42A7B">
      <w:pPr>
        <w:ind w:firstLine="709"/>
        <w:jc w:val="both"/>
        <w:rPr>
          <w:rFonts w:eastAsia="Times New Roman"/>
          <w:sz w:val="28"/>
          <w:szCs w:val="28"/>
          <w:lang w:val="ru-RU" w:eastAsia="ru-RU"/>
        </w:rPr>
      </w:pPr>
      <w:bookmarkStart w:id="27" w:name="II.Д.2.в.2)"/>
      <w:r w:rsidRPr="009A3C52">
        <w:rPr>
          <w:rFonts w:eastAsia="Times New Roman"/>
          <w:b/>
          <w:bCs/>
          <w:sz w:val="28"/>
          <w:szCs w:val="28"/>
          <w:lang w:val="ru-RU" w:eastAsia="ru-RU"/>
        </w:rPr>
        <w:t>2)</w:t>
      </w:r>
      <w:bookmarkEnd w:id="27"/>
      <w:r w:rsidRPr="009A3C52">
        <w:rPr>
          <w:rFonts w:eastAsia="Times New Roman"/>
          <w:b/>
          <w:bCs/>
          <w:sz w:val="28"/>
          <w:szCs w:val="28"/>
          <w:lang w:val="ru-RU" w:eastAsia="ru-RU"/>
        </w:rPr>
        <w:t xml:space="preserve"> Антитела к рибонуклеопротеиду.</w:t>
      </w:r>
      <w:r w:rsidRPr="009A3C52">
        <w:rPr>
          <w:rFonts w:eastAsia="Times New Roman"/>
          <w:sz w:val="28"/>
          <w:szCs w:val="28"/>
          <w:lang w:val="ru-RU" w:eastAsia="ru-RU"/>
        </w:rPr>
        <w:t xml:space="preserve"> Методом двойной радиальной иммунодиффузии (см. </w:t>
      </w:r>
      <w:hyperlink r:id="rId32" w:anchor="I.Б." w:history="1">
        <w:r w:rsidRPr="00C42A7B">
          <w:rPr>
            <w:rFonts w:eastAsia="Times New Roman"/>
            <w:color w:val="000080"/>
            <w:sz w:val="28"/>
            <w:szCs w:val="28"/>
            <w:u w:val="single"/>
            <w:lang w:val="ru-RU" w:eastAsia="ru-RU"/>
          </w:rPr>
          <w:t>гл. 20, п. I.Б</w:t>
        </w:r>
      </w:hyperlink>
      <w:r w:rsidRPr="009A3C52">
        <w:rPr>
          <w:rFonts w:eastAsia="Times New Roman"/>
          <w:sz w:val="28"/>
          <w:szCs w:val="28"/>
          <w:lang w:val="ru-RU" w:eastAsia="ru-RU"/>
        </w:rPr>
        <w:t xml:space="preserve">) эти антитела выявляются у 30% больных СКВ. Обычно одновременно обнаруживаются и антитела к Sm-антигену. Значительное повышение титра антител к рибонуклеопротеиду (до 1:10 000) характерно для смешанного заболевания соединительной ткани. Присутствие антител к рибонуклеопротеиду в сыворотке является диагностическим критерием смешанного заболевания соединительной ткани. При других аутоиммунных болезнях (ревматоидный артрит, синдром Шегрена, системная склеродермия, полимиозит) антитела к рибонуклеопротеиду выявляются редко (см. </w:t>
      </w:r>
      <w:hyperlink r:id="rId33" w:anchor="T15.3" w:history="1">
        <w:r w:rsidRPr="00C42A7B">
          <w:rPr>
            <w:rFonts w:eastAsia="Times New Roman"/>
            <w:color w:val="000080"/>
            <w:sz w:val="28"/>
            <w:szCs w:val="28"/>
            <w:u w:val="single"/>
            <w:lang w:val="ru-RU" w:eastAsia="ru-RU"/>
          </w:rPr>
          <w:t>табл. 15.3</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8" w:name="II.Д.2.в.3)"/>
      <w:r w:rsidRPr="009A3C52">
        <w:rPr>
          <w:rFonts w:eastAsia="Times New Roman"/>
          <w:b/>
          <w:bCs/>
          <w:sz w:val="28"/>
          <w:szCs w:val="28"/>
          <w:lang w:val="ru-RU" w:eastAsia="ru-RU"/>
        </w:rPr>
        <w:t>3)</w:t>
      </w:r>
      <w:bookmarkEnd w:id="28"/>
      <w:r w:rsidRPr="009A3C52">
        <w:rPr>
          <w:rFonts w:eastAsia="Times New Roman"/>
          <w:b/>
          <w:bCs/>
          <w:sz w:val="28"/>
          <w:szCs w:val="28"/>
          <w:lang w:val="ru-RU" w:eastAsia="ru-RU"/>
        </w:rPr>
        <w:t xml:space="preserve"> Антитела к антигенам Ro/SS-A и La/SS-B.</w:t>
      </w:r>
      <w:r w:rsidRPr="009A3C52">
        <w:rPr>
          <w:rFonts w:eastAsia="Times New Roman"/>
          <w:sz w:val="28"/>
          <w:szCs w:val="28"/>
          <w:lang w:val="ru-RU" w:eastAsia="ru-RU"/>
        </w:rPr>
        <w:t xml:space="preserve"> Раньше для определения антител к этим антигенам применялся метод двойной радиальной иммунодиффузии, сейчас — более точный твердофазный ИФА. Антитела к антигенам Ro/SS-A и La/SS-B выявляются у 70% больных синдромом Шегрена (как первичным, так и вторичным). Антитела к Ro/SS-A определяются также при СКВ (у 40% больных), в том числе при подострой кожной красной волчанке (75%), сыпи, характерной для красной волчанки, у новорожденных, матери которых больны СКВ (90%), врожденной АВ-блокаде (60%) и при других аутоиммунных заболеваниях (10—20%): синдроме Фелти, системной склеродермии, полимиозите, первичном билиарном циррозе. </w:t>
      </w:r>
    </w:p>
    <w:p w:rsidR="009A3C52" w:rsidRPr="009A3C52" w:rsidRDefault="009A3C52" w:rsidP="00C42A7B">
      <w:pPr>
        <w:ind w:firstLine="709"/>
        <w:jc w:val="both"/>
        <w:rPr>
          <w:rFonts w:eastAsia="Times New Roman"/>
          <w:sz w:val="28"/>
          <w:szCs w:val="28"/>
          <w:lang w:val="ru-RU" w:eastAsia="ru-RU"/>
        </w:rPr>
      </w:pPr>
      <w:bookmarkStart w:id="29" w:name="II.Д.3."/>
      <w:r w:rsidRPr="009A3C52">
        <w:rPr>
          <w:rFonts w:eastAsia="Times New Roman"/>
          <w:b/>
          <w:bCs/>
          <w:sz w:val="28"/>
          <w:szCs w:val="28"/>
          <w:lang w:val="ru-RU" w:eastAsia="ru-RU"/>
        </w:rPr>
        <w:t>3.</w:t>
      </w:r>
      <w:bookmarkEnd w:id="29"/>
      <w:r w:rsidRPr="009A3C52">
        <w:rPr>
          <w:rFonts w:eastAsia="Times New Roman"/>
          <w:b/>
          <w:bCs/>
          <w:sz w:val="28"/>
          <w:szCs w:val="28"/>
          <w:lang w:val="ru-RU" w:eastAsia="ru-RU"/>
        </w:rPr>
        <w:t xml:space="preserve"> Антицентромерные антитела. </w:t>
      </w:r>
      <w:r w:rsidRPr="009A3C52">
        <w:rPr>
          <w:rFonts w:eastAsia="Times New Roman"/>
          <w:sz w:val="28"/>
          <w:szCs w:val="28"/>
          <w:lang w:val="ru-RU" w:eastAsia="ru-RU"/>
        </w:rPr>
        <w:t xml:space="preserve">В большинстве лабораторий исследование антинуклеарных антител включает в себя определение антицентромерных антител. При определении антицентромерных антител методом непрямой иммунофлюоресценции используются не срезы тканей, а культура клеток человека HEp-2 (характерно пятнистое окрашивание). Антицентромерные антитела обычно выявляются при заболеваниях, сопровождающихся синдромом Рейно, — системной склеродермии и СКВ, изредка — при полимиозите, дерматомиозите и первичном билиарном циррозе печени. В то время как выявление антител к антигену Scl-70 при системной склеродермии служит плохим прогностическим признаком, выявление антицентромерных антител при этом заболевании свидетельствует о благоприятном прогнозе. В этом случае внутренние органы не поражаются или поражаются незначительно. </w:t>
      </w:r>
    </w:p>
    <w:p w:rsidR="009A3C52" w:rsidRPr="009A3C52" w:rsidRDefault="009A3C52" w:rsidP="00C42A7B">
      <w:pPr>
        <w:ind w:firstLine="709"/>
        <w:jc w:val="both"/>
        <w:rPr>
          <w:rFonts w:eastAsia="Times New Roman"/>
          <w:sz w:val="28"/>
          <w:szCs w:val="28"/>
          <w:lang w:val="ru-RU" w:eastAsia="ru-RU"/>
        </w:rPr>
      </w:pPr>
      <w:bookmarkStart w:id="30" w:name="II.Д.4."/>
      <w:r w:rsidRPr="009A3C52">
        <w:rPr>
          <w:rFonts w:eastAsia="Times New Roman"/>
          <w:b/>
          <w:bCs/>
          <w:sz w:val="28"/>
          <w:szCs w:val="28"/>
          <w:lang w:val="ru-RU" w:eastAsia="ru-RU"/>
        </w:rPr>
        <w:t>4.</w:t>
      </w:r>
      <w:bookmarkEnd w:id="30"/>
      <w:r w:rsidRPr="009A3C52">
        <w:rPr>
          <w:rFonts w:eastAsia="Times New Roman"/>
          <w:b/>
          <w:bCs/>
          <w:sz w:val="28"/>
          <w:szCs w:val="28"/>
          <w:lang w:val="ru-RU" w:eastAsia="ru-RU"/>
        </w:rPr>
        <w:t xml:space="preserve"> Антитела к гистонам.</w:t>
      </w:r>
      <w:r w:rsidRPr="009A3C52">
        <w:rPr>
          <w:rFonts w:eastAsia="Times New Roman"/>
          <w:sz w:val="28"/>
          <w:szCs w:val="28"/>
          <w:lang w:val="ru-RU" w:eastAsia="ru-RU"/>
        </w:rPr>
        <w:t xml:space="preserve"> С помощью иммуноблоттинга, РИА и твердофазного ИФА можно определить 5 типов гистонов. Антитела к гистонам H1 и H2B выявляются у 60% больных СКВ. При лекарственном волчаночном синдроме, вызванном </w:t>
      </w:r>
      <w:hyperlink r:id="rId34" w:tgtFrame="clear" w:history="1">
        <w:r w:rsidRPr="00C42A7B">
          <w:rPr>
            <w:rFonts w:eastAsia="Times New Roman"/>
            <w:color w:val="000080"/>
            <w:sz w:val="28"/>
            <w:szCs w:val="28"/>
            <w:u w:val="single"/>
            <w:lang w:val="ru-RU" w:eastAsia="ru-RU"/>
          </w:rPr>
          <w:t>прокаинамидом</w:t>
        </w:r>
      </w:hyperlink>
      <w:r w:rsidRPr="009A3C52">
        <w:rPr>
          <w:rFonts w:eastAsia="Times New Roman"/>
          <w:sz w:val="28"/>
          <w:szCs w:val="28"/>
          <w:lang w:val="ru-RU" w:eastAsia="ru-RU"/>
        </w:rPr>
        <w:t xml:space="preserve"> и </w:t>
      </w:r>
      <w:hyperlink r:id="rId35" w:tgtFrame="clear" w:history="1">
        <w:r w:rsidRPr="00C42A7B">
          <w:rPr>
            <w:rFonts w:eastAsia="Times New Roman"/>
            <w:color w:val="000080"/>
            <w:sz w:val="28"/>
            <w:szCs w:val="28"/>
            <w:u w:val="single"/>
            <w:lang w:val="ru-RU" w:eastAsia="ru-RU"/>
          </w:rPr>
          <w:t>гидралазином</w:t>
        </w:r>
      </w:hyperlink>
      <w:r w:rsidRPr="009A3C52">
        <w:rPr>
          <w:rFonts w:eastAsia="Times New Roman"/>
          <w:sz w:val="28"/>
          <w:szCs w:val="28"/>
          <w:lang w:val="ru-RU" w:eastAsia="ru-RU"/>
        </w:rPr>
        <w:t xml:space="preserve">, более чем у 90% больных обнаруживаются антитела к гистонам H2A, H2B, H3 и H4. При этом также обнаруживаются антитела к одноцепочечной ДНК и антинуклеарные антитела (последние — методом иммунофлюоресценции). </w:t>
      </w:r>
    </w:p>
    <w:p w:rsidR="009A3C52" w:rsidRPr="009A3C52" w:rsidRDefault="009A3C52" w:rsidP="00C42A7B">
      <w:pPr>
        <w:ind w:firstLine="709"/>
        <w:jc w:val="both"/>
        <w:rPr>
          <w:rFonts w:eastAsia="Times New Roman"/>
          <w:sz w:val="28"/>
          <w:szCs w:val="28"/>
          <w:lang w:val="ru-RU" w:eastAsia="ru-RU"/>
        </w:rPr>
      </w:pPr>
      <w:bookmarkStart w:id="31" w:name="II.Д.5."/>
      <w:r w:rsidRPr="009A3C52">
        <w:rPr>
          <w:rFonts w:eastAsia="Times New Roman"/>
          <w:b/>
          <w:bCs/>
          <w:sz w:val="28"/>
          <w:szCs w:val="28"/>
          <w:lang w:val="ru-RU" w:eastAsia="ru-RU"/>
        </w:rPr>
        <w:t>5.</w:t>
      </w:r>
      <w:bookmarkEnd w:id="31"/>
      <w:r w:rsidRPr="009A3C52">
        <w:rPr>
          <w:rFonts w:eastAsia="Times New Roman"/>
          <w:b/>
          <w:bCs/>
          <w:sz w:val="28"/>
          <w:szCs w:val="28"/>
          <w:lang w:val="ru-RU" w:eastAsia="ru-RU"/>
        </w:rPr>
        <w:t xml:space="preserve"> Другие антинуклеарные антитела.</w:t>
      </w:r>
      <w:r w:rsidRPr="009A3C52">
        <w:rPr>
          <w:rFonts w:eastAsia="Times New Roman"/>
          <w:sz w:val="28"/>
          <w:szCs w:val="28"/>
          <w:lang w:val="ru-RU" w:eastAsia="ru-RU"/>
        </w:rPr>
        <w:t xml:space="preserve"> Антитела к антигенам Pm-1 и Scl-70 (ДНК-топоизомеразе I) выявляются у 25—30% больных системной склеродермией и специфичны для этого заболевания. Антитела к антигену Pm-1 обычно обнаруживаются при системной склеродермии, сопровождающейся миозитом, и при дерматомиозите, антитела к антигену Scl-70 — при системной склеродермии с диффузным поражением кожи. При системной склеродермии с миозитом также выявляются антитела к антигенам Jo-1 (гистидил-тРНК-синтетазе), Ku и рибонуклеопротеиду. При системной склеродермии определяются также антитела к антигенам ядрышек (РНК-полимеразе I и фибриллину), однако диагностического значения они не имеют. </w:t>
      </w:r>
    </w:p>
    <w:p w:rsidR="009A3C52" w:rsidRPr="009A3C52" w:rsidRDefault="009A3C52" w:rsidP="00C42A7B">
      <w:pPr>
        <w:ind w:firstLine="709"/>
        <w:jc w:val="both"/>
        <w:rPr>
          <w:rFonts w:eastAsia="Times New Roman"/>
          <w:sz w:val="28"/>
          <w:szCs w:val="28"/>
          <w:lang w:val="ru-RU" w:eastAsia="ru-RU"/>
        </w:rPr>
      </w:pPr>
      <w:bookmarkStart w:id="32" w:name="II.Д.6."/>
      <w:r w:rsidRPr="009A3C52">
        <w:rPr>
          <w:rFonts w:eastAsia="Times New Roman"/>
          <w:b/>
          <w:bCs/>
          <w:sz w:val="28"/>
          <w:szCs w:val="28"/>
          <w:lang w:val="ru-RU" w:eastAsia="ru-RU"/>
        </w:rPr>
        <w:t>6.</w:t>
      </w:r>
      <w:bookmarkEnd w:id="32"/>
      <w:r w:rsidRPr="009A3C52">
        <w:rPr>
          <w:rFonts w:eastAsia="Times New Roman"/>
          <w:b/>
          <w:bCs/>
          <w:sz w:val="28"/>
          <w:szCs w:val="28"/>
          <w:lang w:val="ru-RU" w:eastAsia="ru-RU"/>
        </w:rPr>
        <w:t xml:space="preserve"> Другие аутоантитела </w:t>
      </w:r>
      <w:r w:rsidRPr="009A3C52">
        <w:rPr>
          <w:rFonts w:eastAsia="Times New Roman"/>
          <w:sz w:val="28"/>
          <w:szCs w:val="28"/>
          <w:lang w:val="ru-RU" w:eastAsia="ru-RU"/>
        </w:rPr>
        <w:t xml:space="preserve">также определяются методом непрямой иммунофлюоресценции. Эти антитела, как правило, неспецифичны и выявляются при разных заболеваниях, однако в сочетании с другими показателями часто помогают поставить диагноз. </w:t>
      </w:r>
    </w:p>
    <w:p w:rsidR="009A3C52" w:rsidRPr="009A3C52" w:rsidRDefault="009A3C52" w:rsidP="00C42A7B">
      <w:pPr>
        <w:ind w:firstLine="709"/>
        <w:jc w:val="both"/>
        <w:rPr>
          <w:rFonts w:eastAsia="Times New Roman"/>
          <w:sz w:val="28"/>
          <w:szCs w:val="28"/>
          <w:lang w:val="ru-RU" w:eastAsia="ru-RU"/>
        </w:rPr>
      </w:pPr>
      <w:bookmarkStart w:id="33" w:name="II.Д.6.а."/>
      <w:r w:rsidRPr="009A3C52">
        <w:rPr>
          <w:rFonts w:eastAsia="Times New Roman"/>
          <w:b/>
          <w:bCs/>
          <w:sz w:val="28"/>
          <w:szCs w:val="28"/>
          <w:lang w:val="ru-RU" w:eastAsia="ru-RU"/>
        </w:rPr>
        <w:t>а.</w:t>
      </w:r>
      <w:bookmarkEnd w:id="33"/>
      <w:r w:rsidRPr="009A3C52">
        <w:rPr>
          <w:rFonts w:eastAsia="Times New Roman"/>
          <w:b/>
          <w:bCs/>
          <w:sz w:val="28"/>
          <w:szCs w:val="28"/>
          <w:lang w:val="ru-RU" w:eastAsia="ru-RU"/>
        </w:rPr>
        <w:t xml:space="preserve"> Антитела к разным типам клеток и компонентам цитоплазмы.</w:t>
      </w:r>
      <w:r w:rsidRPr="009A3C52">
        <w:rPr>
          <w:rFonts w:eastAsia="Times New Roman"/>
          <w:sz w:val="28"/>
          <w:szCs w:val="28"/>
          <w:lang w:val="ru-RU" w:eastAsia="ru-RU"/>
        </w:rPr>
        <w:t xml:space="preserve"> Ниже представлены некоторые из этих антител и заболевания, при которых они выявляются: антитела к клеткам коркового вещества надпочечников при первичной надпочечниковой недостаточности, антитела к митохондриям при первичном билиарном циррозе, антитела к нейронам при СКВ с поражением ЦНС, антитела к обкладочным клеткам при аутоиммунном гастрите, антитела к P-белку рибосом при СКВ, особенно с поражением ЦНС и кожи, антитела к гладкомышечным клеткам при хроническом активном гепатите, антитела к микросомальным антигенам щитовидной железы при диффузном токсическом зобе и хроническом лимфоцитарном тиреоидите. </w:t>
      </w:r>
    </w:p>
    <w:p w:rsidR="009A3C52" w:rsidRPr="009A3C52" w:rsidRDefault="009A3C52" w:rsidP="00C42A7B">
      <w:pPr>
        <w:ind w:firstLine="709"/>
        <w:jc w:val="both"/>
        <w:rPr>
          <w:rFonts w:eastAsia="Times New Roman"/>
          <w:sz w:val="28"/>
          <w:szCs w:val="28"/>
          <w:lang w:val="ru-RU" w:eastAsia="ru-RU"/>
        </w:rPr>
      </w:pPr>
      <w:bookmarkStart w:id="34" w:name="II.Д.6.б."/>
      <w:r w:rsidRPr="009A3C52">
        <w:rPr>
          <w:rFonts w:eastAsia="Times New Roman"/>
          <w:b/>
          <w:bCs/>
          <w:sz w:val="28"/>
          <w:szCs w:val="28"/>
          <w:lang w:val="ru-RU" w:eastAsia="ru-RU"/>
        </w:rPr>
        <w:t>б.</w:t>
      </w:r>
      <w:bookmarkEnd w:id="34"/>
      <w:r w:rsidRPr="009A3C52">
        <w:rPr>
          <w:rFonts w:eastAsia="Times New Roman"/>
          <w:b/>
          <w:bCs/>
          <w:sz w:val="28"/>
          <w:szCs w:val="28"/>
          <w:lang w:val="ru-RU" w:eastAsia="ru-RU"/>
        </w:rPr>
        <w:t xml:space="preserve"> Антифосфолипидные антитела.</w:t>
      </w:r>
      <w:r w:rsidRPr="009A3C52">
        <w:rPr>
          <w:rFonts w:eastAsia="Times New Roman"/>
          <w:sz w:val="28"/>
          <w:szCs w:val="28"/>
          <w:lang w:val="ru-RU" w:eastAsia="ru-RU"/>
        </w:rPr>
        <w:t xml:space="preserve"> Клиническое значение имеют антитела к кардиолипину, выявляемые в реакции преципитации плазмы с кардиолипиновым антигеном и с помощью твердофазного ИФА, а также волчаночный антикоагулянт. Антифосфолипидные антитела наряду с антителами к ДНК и антигену Ro/SS-A часто выявляются при СКВ и первичном антифосфолипидном синдроме и свидетельствуют о высоком риске артериальных и венозных тромбозов, тромбоцитопении и привычного самопроизвольного аборта. Реакция преципитации плазмы с кардиолипиновым антигеном — информативный и недорогой метод диагностики первичного антифосфолипидного синдрома. При положительной реакции преципитации плазмы с кардиолипиновым антигеном в сыворотке больных часто обнаруживают волчаночный антикоагулянт и IgG к кардиолипину. Титр IgG к кардиолипину определяют с помощью твердофазного ИФА. Считается, что его возрастание при первичном антифосфолипидном синдроме повышает риск осложнений и свидетельствует о неблагоприятном прогнозе. Другие антитела к кардиолипину (IgA и IgM) не имеют прогностического значения. Заподозрить наличие волчаночного антикоагулянта в сыворотке можно на основании следующих показателей: 1) увеличение АЧТВ, не поддающееся коррекции при добавлении фосфолипидов или смешивании исследуемой плазмы с нормальной; 2) повышение времени свертывания при добавлении каолина и фосфолипидов, 3) повышение рептилазового времени свертывания. По мнению некоторых исследователей, присутствие волчаночного антикоагулянта — более специфичный признак антифосфолипидного синдрома, чем присутствие IgG к кардиолипину. Известно, что в патогенезе тромбоэмболических осложнений антифосфолипидного синдрома играют роль активация факторов свертывания, взаимодействие антител к фосфолипидам с эндотелием, нарушение функции тромбоцитов. Однако окончательно он не изучен. </w:t>
      </w:r>
    </w:p>
    <w:p w:rsidR="009A3C52" w:rsidRPr="009A3C52" w:rsidRDefault="009A3C52" w:rsidP="00C42A7B">
      <w:pPr>
        <w:ind w:firstLine="709"/>
        <w:jc w:val="both"/>
        <w:rPr>
          <w:rFonts w:eastAsia="Times New Roman"/>
          <w:sz w:val="28"/>
          <w:szCs w:val="28"/>
          <w:lang w:val="ru-RU" w:eastAsia="ru-RU"/>
        </w:rPr>
      </w:pPr>
      <w:bookmarkStart w:id="35" w:name="II.Д.6.в."/>
      <w:r w:rsidRPr="009A3C52">
        <w:rPr>
          <w:rFonts w:eastAsia="Times New Roman"/>
          <w:b/>
          <w:bCs/>
          <w:sz w:val="28"/>
          <w:szCs w:val="28"/>
          <w:lang w:val="ru-RU" w:eastAsia="ru-RU"/>
        </w:rPr>
        <w:t>в.</w:t>
      </w:r>
      <w:bookmarkEnd w:id="35"/>
      <w:r w:rsidRPr="009A3C52">
        <w:rPr>
          <w:rFonts w:eastAsia="Times New Roman"/>
          <w:b/>
          <w:bCs/>
          <w:sz w:val="28"/>
          <w:szCs w:val="28"/>
          <w:lang w:val="ru-RU" w:eastAsia="ru-RU"/>
        </w:rPr>
        <w:t xml:space="preserve"> Аутоантитела, выявляемые при системных васкулитах</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6" w:name="II.Д.6.в.1)"/>
      <w:r w:rsidRPr="009A3C52">
        <w:rPr>
          <w:rFonts w:eastAsia="Times New Roman"/>
          <w:b/>
          <w:bCs/>
          <w:sz w:val="28"/>
          <w:szCs w:val="28"/>
          <w:lang w:val="ru-RU" w:eastAsia="ru-RU"/>
        </w:rPr>
        <w:t>1)</w:t>
      </w:r>
      <w:bookmarkEnd w:id="36"/>
      <w:r w:rsidRPr="009A3C52">
        <w:rPr>
          <w:rFonts w:eastAsia="Times New Roman"/>
          <w:b/>
          <w:bCs/>
          <w:sz w:val="28"/>
          <w:szCs w:val="28"/>
          <w:lang w:val="ru-RU" w:eastAsia="ru-RU"/>
        </w:rPr>
        <w:t xml:space="preserve"> Антитела к цитоплазме нейтрофилов.</w:t>
      </w:r>
      <w:r w:rsidRPr="009A3C52">
        <w:rPr>
          <w:rFonts w:eastAsia="Times New Roman"/>
          <w:sz w:val="28"/>
          <w:szCs w:val="28"/>
          <w:lang w:val="ru-RU" w:eastAsia="ru-RU"/>
        </w:rPr>
        <w:t xml:space="preserve"> Для определения этих антител используют метод иммунофлюоресценции с применением в качестве клеточного субстрата фиксированных этанолом нейтрофилов. Различают 2 типа антител к цитоплазме нейтрофилов: антитела к протеазе 3 и антитела к миелопероксидазе. Антитела к цитоплазме нейтрофилов чрезвычайно важны в дифференциальной диагностике васкулитов, протекающих с поражением легких и почек: антитела к протеазе 3 выявляются при гранулематозе Вегенера (у 90% больных), антитела к миелопероксидазе — при некоторых формах первичного быстропрогрессирующего гломерулонефрита и хронических воспалительных заболеваниях кишечника. Антитела к цитоплазме нейтрофилов часто обнаруживаются при узелковом периартериите с поражением мелких сосудов — форма узелкового периартериита, при которой иммунные комплексы не выявляются, — и других системных васкулитах. </w:t>
      </w:r>
    </w:p>
    <w:p w:rsidR="009A3C52" w:rsidRPr="009A3C52" w:rsidRDefault="009A3C52" w:rsidP="00C42A7B">
      <w:pPr>
        <w:ind w:firstLine="709"/>
        <w:jc w:val="both"/>
        <w:rPr>
          <w:rFonts w:eastAsia="Times New Roman"/>
          <w:sz w:val="28"/>
          <w:szCs w:val="28"/>
          <w:lang w:val="ru-RU" w:eastAsia="ru-RU"/>
        </w:rPr>
      </w:pPr>
      <w:bookmarkStart w:id="37" w:name="II.Д.6.в.2)"/>
      <w:r w:rsidRPr="009A3C52">
        <w:rPr>
          <w:rFonts w:eastAsia="Times New Roman"/>
          <w:b/>
          <w:bCs/>
          <w:sz w:val="28"/>
          <w:szCs w:val="28"/>
          <w:lang w:val="ru-RU" w:eastAsia="ru-RU"/>
        </w:rPr>
        <w:t>2)</w:t>
      </w:r>
      <w:bookmarkEnd w:id="37"/>
      <w:r w:rsidRPr="009A3C52">
        <w:rPr>
          <w:rFonts w:eastAsia="Times New Roman"/>
          <w:b/>
          <w:bCs/>
          <w:sz w:val="28"/>
          <w:szCs w:val="28"/>
          <w:lang w:val="ru-RU" w:eastAsia="ru-RU"/>
        </w:rPr>
        <w:t xml:space="preserve"> Антитела к базальной мембране клубочков. </w:t>
      </w:r>
      <w:r w:rsidRPr="009A3C52">
        <w:rPr>
          <w:rFonts w:eastAsia="Times New Roman"/>
          <w:sz w:val="28"/>
          <w:szCs w:val="28"/>
          <w:lang w:val="ru-RU" w:eastAsia="ru-RU"/>
        </w:rPr>
        <w:t xml:space="preserve">Антитела к коллагену типа IV, входящему в состав базальной мембраны клубочков, лучше всего определять с помощью твердофазного ИФА. Он более чувствителен и специфичен, чем метод иммунофлюоресценции. Антитела к базальной мембране клубочков выявляются у 85% больных с синдромом Гудпасчера. Определение антител к базальной мембране клубочков, цитоплазме нейтрофилов, а также антинуклеарных антител и иммунных комплексов показано всем больным с первичным быстропрогрессирующим гломерулонефритом. </w:t>
      </w:r>
    </w:p>
    <w:p w:rsidR="009A3C52" w:rsidRPr="009A3C52" w:rsidRDefault="009A3C52" w:rsidP="00C42A7B">
      <w:pPr>
        <w:ind w:firstLine="709"/>
        <w:jc w:val="both"/>
        <w:rPr>
          <w:rFonts w:eastAsia="Times New Roman"/>
          <w:sz w:val="28"/>
          <w:szCs w:val="28"/>
          <w:lang w:val="ru-RU" w:eastAsia="ru-RU"/>
        </w:rPr>
      </w:pPr>
      <w:bookmarkStart w:id="38" w:name="II.Е."/>
      <w:r w:rsidRPr="009A3C52">
        <w:rPr>
          <w:rFonts w:eastAsia="Times New Roman"/>
          <w:b/>
          <w:bCs/>
          <w:sz w:val="28"/>
          <w:szCs w:val="28"/>
          <w:lang w:val="ru-RU" w:eastAsia="ru-RU"/>
        </w:rPr>
        <w:t>Е.</w:t>
      </w:r>
      <w:bookmarkEnd w:id="38"/>
      <w:r w:rsidRPr="009A3C52">
        <w:rPr>
          <w:rFonts w:eastAsia="Times New Roman"/>
          <w:b/>
          <w:bCs/>
          <w:sz w:val="28"/>
          <w:szCs w:val="28"/>
          <w:lang w:val="ru-RU" w:eastAsia="ru-RU"/>
        </w:rPr>
        <w:t xml:space="preserve"> Исследование комплемента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9" w:name="II.Е.1."/>
      <w:r w:rsidRPr="009A3C52">
        <w:rPr>
          <w:rFonts w:eastAsia="Times New Roman"/>
          <w:b/>
          <w:bCs/>
          <w:sz w:val="28"/>
          <w:szCs w:val="28"/>
          <w:lang w:val="ru-RU" w:eastAsia="ru-RU"/>
        </w:rPr>
        <w:t>1.</w:t>
      </w:r>
      <w:bookmarkEnd w:id="39"/>
      <w:r w:rsidRPr="009A3C52">
        <w:rPr>
          <w:rFonts w:eastAsia="Times New Roman"/>
          <w:b/>
          <w:bCs/>
          <w:sz w:val="28"/>
          <w:szCs w:val="28"/>
          <w:lang w:val="ru-RU" w:eastAsia="ru-RU"/>
        </w:rPr>
        <w:t xml:space="preserve"> Определение.</w:t>
      </w:r>
      <w:r w:rsidRPr="009A3C52">
        <w:rPr>
          <w:rFonts w:eastAsia="Times New Roman"/>
          <w:sz w:val="28"/>
          <w:szCs w:val="28"/>
          <w:lang w:val="ru-RU" w:eastAsia="ru-RU"/>
        </w:rPr>
        <w:t xml:space="preserve"> Комплемент — это система термолабильных сывороточных белков (см. </w:t>
      </w:r>
      <w:hyperlink r:id="rId36" w:anchor="IV.Г." w:history="1">
        <w:r w:rsidRPr="00C42A7B">
          <w:rPr>
            <w:rFonts w:eastAsia="Times New Roman"/>
            <w:color w:val="000080"/>
            <w:sz w:val="28"/>
            <w:szCs w:val="28"/>
            <w:u w:val="single"/>
            <w:lang w:val="ru-RU" w:eastAsia="ru-RU"/>
          </w:rPr>
          <w:t>гл. 1, п. IV.Г</w:t>
        </w:r>
      </w:hyperlink>
      <w:r w:rsidRPr="009A3C52">
        <w:rPr>
          <w:rFonts w:eastAsia="Times New Roman"/>
          <w:sz w:val="28"/>
          <w:szCs w:val="28"/>
          <w:lang w:val="ru-RU" w:eastAsia="ru-RU"/>
        </w:rPr>
        <w:t xml:space="preserve"> и </w:t>
      </w:r>
      <w:hyperlink r:id="rId37" w:anchor="V." w:history="1">
        <w:r w:rsidRPr="00C42A7B">
          <w:rPr>
            <w:rFonts w:eastAsia="Times New Roman"/>
            <w:color w:val="000080"/>
            <w:sz w:val="28"/>
            <w:szCs w:val="28"/>
            <w:u w:val="single"/>
            <w:lang w:val="ru-RU" w:eastAsia="ru-RU"/>
          </w:rPr>
          <w:t>гл. 20, п. V</w:t>
        </w:r>
      </w:hyperlink>
      <w:r w:rsidRPr="009A3C52">
        <w:rPr>
          <w:rFonts w:eastAsia="Times New Roman"/>
          <w:sz w:val="28"/>
          <w:szCs w:val="28"/>
          <w:lang w:val="ru-RU" w:eastAsia="ru-RU"/>
        </w:rPr>
        <w:t xml:space="preserve">), каскадную активацию которой запускают иммунные комплексы (классический путь активации) или прямое расщепление C3 (альтернативный путь активации). При активации комплемента образуются: 1) медиаторы воспаления, 2) опсонины, связывающиеся с клетками-мишенями и облегчающие их фагоцитоз, 3) мембраноатакующий комплекс, разрушающий клетки-мишени. </w:t>
      </w:r>
    </w:p>
    <w:p w:rsidR="009A3C52" w:rsidRPr="009A3C52" w:rsidRDefault="009A3C52" w:rsidP="00C42A7B">
      <w:pPr>
        <w:ind w:firstLine="709"/>
        <w:jc w:val="both"/>
        <w:rPr>
          <w:rFonts w:eastAsia="Times New Roman"/>
          <w:sz w:val="28"/>
          <w:szCs w:val="28"/>
          <w:lang w:val="ru-RU" w:eastAsia="ru-RU"/>
        </w:rPr>
      </w:pPr>
      <w:bookmarkStart w:id="40" w:name="II.Е.2."/>
      <w:r w:rsidRPr="009A3C52">
        <w:rPr>
          <w:rFonts w:eastAsia="Times New Roman"/>
          <w:b/>
          <w:bCs/>
          <w:sz w:val="28"/>
          <w:szCs w:val="28"/>
          <w:lang w:val="ru-RU" w:eastAsia="ru-RU"/>
        </w:rPr>
        <w:t>2.</w:t>
      </w:r>
      <w:bookmarkEnd w:id="40"/>
      <w:r w:rsidRPr="009A3C52">
        <w:rPr>
          <w:rFonts w:eastAsia="Times New Roman"/>
          <w:b/>
          <w:bCs/>
          <w:sz w:val="28"/>
          <w:szCs w:val="28"/>
          <w:lang w:val="ru-RU" w:eastAsia="ru-RU"/>
        </w:rPr>
        <w:t xml:space="preserve"> Методы исследования</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41" w:name="II.Е.2.а."/>
      <w:r w:rsidRPr="009A3C52">
        <w:rPr>
          <w:rFonts w:eastAsia="Times New Roman"/>
          <w:b/>
          <w:bCs/>
          <w:sz w:val="28"/>
          <w:szCs w:val="28"/>
          <w:lang w:val="ru-RU" w:eastAsia="ru-RU"/>
        </w:rPr>
        <w:t>а.</w:t>
      </w:r>
      <w:bookmarkEnd w:id="41"/>
      <w:r w:rsidRPr="009A3C52">
        <w:rPr>
          <w:rFonts w:eastAsia="Times New Roman"/>
          <w:b/>
          <w:bCs/>
          <w:sz w:val="28"/>
          <w:szCs w:val="28"/>
          <w:lang w:val="ru-RU" w:eastAsia="ru-RU"/>
        </w:rPr>
        <w:t xml:space="preserve"> Гемолитическая активность комплемента</w:t>
      </w:r>
      <w:r w:rsidRPr="009A3C52">
        <w:rPr>
          <w:rFonts w:eastAsia="Times New Roman"/>
          <w:sz w:val="28"/>
          <w:szCs w:val="28"/>
          <w:lang w:val="ru-RU" w:eastAsia="ru-RU"/>
        </w:rPr>
        <w:t xml:space="preserve"> — функциональный показатель, который снижается при недостатке хотя бы одного из компонентов комплемента. Определение гемолитической активности комплемента проводят следующим образом. К эритроцитам, покрытым антителами, добавляют исследуемую сыворотку (в качестве контроля используют сыворотку здоровых лиц). Если содержание комплемента в исследуемой сыворотке снижено, она вызовет менее выраженное разрушение эритроцитов, чем нормальная сыворотка. Нормальная гемолитическая активность комплемента свидетельствует о том, что в сыворотке присутствуют все компоненты классического пути его активации (C1—C9) в достаточном количестве. </w:t>
      </w:r>
    </w:p>
    <w:p w:rsidR="009A3C52" w:rsidRPr="009A3C52" w:rsidRDefault="009A3C52" w:rsidP="00C42A7B">
      <w:pPr>
        <w:ind w:firstLine="709"/>
        <w:jc w:val="both"/>
        <w:rPr>
          <w:rFonts w:eastAsia="Times New Roman"/>
          <w:sz w:val="28"/>
          <w:szCs w:val="28"/>
          <w:lang w:val="ru-RU" w:eastAsia="ru-RU"/>
        </w:rPr>
      </w:pPr>
      <w:bookmarkStart w:id="42" w:name="II.Е.2.б."/>
      <w:r w:rsidRPr="009A3C52">
        <w:rPr>
          <w:rFonts w:eastAsia="Times New Roman"/>
          <w:b/>
          <w:bCs/>
          <w:sz w:val="28"/>
          <w:szCs w:val="28"/>
          <w:lang w:val="ru-RU" w:eastAsia="ru-RU"/>
        </w:rPr>
        <w:t>б.</w:t>
      </w:r>
      <w:bookmarkEnd w:id="42"/>
      <w:r w:rsidRPr="009A3C52">
        <w:rPr>
          <w:rFonts w:eastAsia="Times New Roman"/>
          <w:b/>
          <w:bCs/>
          <w:sz w:val="28"/>
          <w:szCs w:val="28"/>
          <w:lang w:val="ru-RU" w:eastAsia="ru-RU"/>
        </w:rPr>
        <w:t xml:space="preserve"> Определение C3 и C4.</w:t>
      </w:r>
      <w:r w:rsidRPr="009A3C52">
        <w:rPr>
          <w:rFonts w:eastAsia="Times New Roman"/>
          <w:sz w:val="28"/>
          <w:szCs w:val="28"/>
          <w:lang w:val="ru-RU" w:eastAsia="ru-RU"/>
        </w:rPr>
        <w:t xml:space="preserve"> С помощью твердофазного ИФА, нефелометрии и иммунодиффузии можно определить концентрацию C3 и C4. Следует подчеркнуть, что эти методы не позволяют оценить функциональную активность C3 и C4. Измерение уровней C3 и C4 в динамике позволяет судить об эффективности лечения многих аутоиммунных заболеваний, особенно СКВ. </w:t>
      </w:r>
    </w:p>
    <w:p w:rsidR="009A3C52" w:rsidRPr="009A3C52" w:rsidRDefault="009A3C52" w:rsidP="00C42A7B">
      <w:pPr>
        <w:ind w:firstLine="709"/>
        <w:jc w:val="both"/>
        <w:rPr>
          <w:rFonts w:eastAsia="Times New Roman"/>
          <w:sz w:val="28"/>
          <w:szCs w:val="28"/>
          <w:lang w:val="ru-RU" w:eastAsia="ru-RU"/>
        </w:rPr>
      </w:pPr>
      <w:bookmarkStart w:id="43" w:name="II.Е.3."/>
      <w:r w:rsidRPr="009A3C52">
        <w:rPr>
          <w:rFonts w:eastAsia="Times New Roman"/>
          <w:b/>
          <w:bCs/>
          <w:sz w:val="28"/>
          <w:szCs w:val="28"/>
          <w:lang w:val="ru-RU" w:eastAsia="ru-RU"/>
        </w:rPr>
        <w:t>3.</w:t>
      </w:r>
      <w:bookmarkEnd w:id="43"/>
      <w:r w:rsidRPr="009A3C52">
        <w:rPr>
          <w:rFonts w:eastAsia="Times New Roman"/>
          <w:b/>
          <w:bCs/>
          <w:sz w:val="28"/>
          <w:szCs w:val="28"/>
          <w:lang w:val="ru-RU" w:eastAsia="ru-RU"/>
        </w:rPr>
        <w:t xml:space="preserve"> Диагностическая значимость.</w:t>
      </w:r>
      <w:r w:rsidRPr="009A3C52">
        <w:rPr>
          <w:rFonts w:eastAsia="Times New Roman"/>
          <w:sz w:val="28"/>
          <w:szCs w:val="28"/>
          <w:lang w:val="ru-RU" w:eastAsia="ru-RU"/>
        </w:rPr>
        <w:t xml:space="preserve"> Скорость разрушения и синтеза компонентов комплемента достаточно высока, поэтому обычно уже через 1—2 сут после активации комплемента иммунными комплексами его гемолитическая активность возвращается к норме. Снижение гемолитической активности комплемента свидетельствует о следующем: 1) об активации комплемента не ранее чем за 2 сут до исследования (гемолитическая активность комплемента снижается только при его выраженной активации, вызванной появлением большого количества иммунных комплексов), 2) о том, что в момент исследования комплемент активирован, 3) о наследственной недостаточности комплемента. </w:t>
      </w:r>
    </w:p>
    <w:p w:rsidR="009A3C52" w:rsidRPr="009A3C52" w:rsidRDefault="009A3C52" w:rsidP="00C42A7B">
      <w:pPr>
        <w:ind w:firstLine="709"/>
        <w:jc w:val="both"/>
        <w:rPr>
          <w:rFonts w:eastAsia="Times New Roman"/>
          <w:sz w:val="28"/>
          <w:szCs w:val="28"/>
          <w:lang w:val="ru-RU" w:eastAsia="ru-RU"/>
        </w:rPr>
      </w:pPr>
      <w:bookmarkStart w:id="44" w:name="II.Е.3.а."/>
      <w:r w:rsidRPr="009A3C52">
        <w:rPr>
          <w:rFonts w:eastAsia="Times New Roman"/>
          <w:b/>
          <w:bCs/>
          <w:sz w:val="28"/>
          <w:szCs w:val="28"/>
          <w:lang w:val="ru-RU" w:eastAsia="ru-RU"/>
        </w:rPr>
        <w:t>а.</w:t>
      </w:r>
      <w:bookmarkEnd w:id="44"/>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По изменению гемолитической активности комплемента можно судить о течении СКВ. Однако для этого лучше использовать другой, не менее информативный, но более простой и дешевый метод — определение </w:t>
      </w:r>
      <w:r w:rsidRPr="009A3C52">
        <w:rPr>
          <w:rFonts w:eastAsia="Times New Roman"/>
          <w:b/>
          <w:bCs/>
          <w:sz w:val="28"/>
          <w:szCs w:val="28"/>
          <w:lang w:val="ru-RU" w:eastAsia="ru-RU"/>
        </w:rPr>
        <w:t>СОЭ.</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45" w:name="II.Е.3.б."/>
      <w:r w:rsidRPr="009A3C52">
        <w:rPr>
          <w:rFonts w:eastAsia="Times New Roman"/>
          <w:b/>
          <w:bCs/>
          <w:sz w:val="28"/>
          <w:szCs w:val="28"/>
          <w:lang w:val="ru-RU" w:eastAsia="ru-RU"/>
        </w:rPr>
        <w:t>б.</w:t>
      </w:r>
      <w:bookmarkEnd w:id="45"/>
      <w:r w:rsidRPr="009A3C52">
        <w:rPr>
          <w:rFonts w:eastAsia="Times New Roman"/>
          <w:b/>
          <w:bCs/>
          <w:sz w:val="28"/>
          <w:szCs w:val="28"/>
          <w:lang w:val="ru-RU" w:eastAsia="ru-RU"/>
        </w:rPr>
        <w:t xml:space="preserve"> Определение C3 и C4 </w:t>
      </w:r>
      <w:r w:rsidRPr="009A3C52">
        <w:rPr>
          <w:rFonts w:eastAsia="Times New Roman"/>
          <w:sz w:val="28"/>
          <w:szCs w:val="28"/>
          <w:lang w:val="ru-RU" w:eastAsia="ru-RU"/>
        </w:rPr>
        <w:t xml:space="preserve">позволяет установить преобладающий путь активации комплемента. C4 расходуется только при активации по классическому пути. C3 участвует как в классическом, так и в альтернативном пути активации, однако при активации по альтернативному пути уровень C3 снижается более значительно. </w:t>
      </w:r>
    </w:p>
    <w:p w:rsidR="009A3C52" w:rsidRPr="009A3C52" w:rsidRDefault="009A3C52" w:rsidP="00C42A7B">
      <w:pPr>
        <w:ind w:firstLine="709"/>
        <w:jc w:val="both"/>
        <w:rPr>
          <w:rFonts w:eastAsia="Times New Roman"/>
          <w:sz w:val="28"/>
          <w:szCs w:val="28"/>
          <w:lang w:val="ru-RU" w:eastAsia="ru-RU"/>
        </w:rPr>
      </w:pPr>
      <w:bookmarkStart w:id="46" w:name="II.Е.3.в."/>
      <w:r w:rsidRPr="009A3C52">
        <w:rPr>
          <w:rFonts w:eastAsia="Times New Roman"/>
          <w:b/>
          <w:bCs/>
          <w:sz w:val="28"/>
          <w:szCs w:val="28"/>
          <w:lang w:val="ru-RU" w:eastAsia="ru-RU"/>
        </w:rPr>
        <w:t>в.</w:t>
      </w:r>
      <w:bookmarkEnd w:id="46"/>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СКВ с поражением почек, ЦНС и гемолитической анемией уровень C3 и C4 в сыворотке, как правило, снижен. При обострении комплемент обычно активируется по классическому пути, при хроническом течении — по альтернативному пути (хотя возможно сочетание обоих путей активации комплемента). </w:t>
      </w:r>
    </w:p>
    <w:p w:rsidR="009A3C52" w:rsidRPr="009A3C52" w:rsidRDefault="009A3C52" w:rsidP="00C42A7B">
      <w:pPr>
        <w:ind w:firstLine="709"/>
        <w:jc w:val="both"/>
        <w:rPr>
          <w:rFonts w:eastAsia="Times New Roman"/>
          <w:sz w:val="28"/>
          <w:szCs w:val="28"/>
          <w:lang w:val="ru-RU" w:eastAsia="ru-RU"/>
        </w:rPr>
      </w:pPr>
      <w:bookmarkStart w:id="47" w:name="II.Е.3.г."/>
      <w:r w:rsidRPr="009A3C52">
        <w:rPr>
          <w:rFonts w:eastAsia="Times New Roman"/>
          <w:b/>
          <w:bCs/>
          <w:sz w:val="28"/>
          <w:szCs w:val="28"/>
          <w:lang w:val="ru-RU" w:eastAsia="ru-RU"/>
        </w:rPr>
        <w:t>г.</w:t>
      </w:r>
      <w:bookmarkEnd w:id="47"/>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У некоторых больных СКВ и ревматоидным артритом в плевральном и перикардиальном выпоте снижена гемолитическая активность комплемента. </w:t>
      </w:r>
    </w:p>
    <w:p w:rsidR="009A3C52" w:rsidRPr="009A3C52" w:rsidRDefault="009A3C52" w:rsidP="00C42A7B">
      <w:pPr>
        <w:ind w:firstLine="709"/>
        <w:jc w:val="both"/>
        <w:rPr>
          <w:rFonts w:eastAsia="Times New Roman"/>
          <w:sz w:val="28"/>
          <w:szCs w:val="28"/>
          <w:lang w:val="ru-RU" w:eastAsia="ru-RU"/>
        </w:rPr>
      </w:pPr>
      <w:bookmarkStart w:id="48" w:name="II.Е.3.д."/>
      <w:r w:rsidRPr="009A3C52">
        <w:rPr>
          <w:rFonts w:eastAsia="Times New Roman"/>
          <w:b/>
          <w:bCs/>
          <w:sz w:val="28"/>
          <w:szCs w:val="28"/>
          <w:lang w:val="ru-RU" w:eastAsia="ru-RU"/>
        </w:rPr>
        <w:t>д.</w:t>
      </w:r>
      <w:bookmarkEnd w:id="48"/>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Появление в сыворотке продуктов расщепления компонентов комплемента (фактора Ba, C3a, C4a и других) свидетельствует о ранних этапах активации комплемента. Их определение позволяет судить о течении ревматоидного артрита, СКВ, системной склеродермии и бактериальных инфекций. </w:t>
      </w:r>
    </w:p>
    <w:p w:rsidR="009A3C52" w:rsidRPr="009A3C52" w:rsidRDefault="009A3C52" w:rsidP="00C42A7B">
      <w:pPr>
        <w:ind w:firstLine="709"/>
        <w:jc w:val="both"/>
        <w:rPr>
          <w:rFonts w:eastAsia="Times New Roman"/>
          <w:sz w:val="28"/>
          <w:szCs w:val="28"/>
          <w:lang w:val="ru-RU" w:eastAsia="ru-RU"/>
        </w:rPr>
      </w:pPr>
      <w:bookmarkStart w:id="49" w:name="II.Е.3.е."/>
      <w:r w:rsidRPr="009A3C52">
        <w:rPr>
          <w:rFonts w:eastAsia="Times New Roman"/>
          <w:b/>
          <w:bCs/>
          <w:sz w:val="28"/>
          <w:szCs w:val="28"/>
          <w:lang w:val="ru-RU" w:eastAsia="ru-RU"/>
        </w:rPr>
        <w:t>е.</w:t>
      </w:r>
      <w:bookmarkEnd w:id="49"/>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ревматоидном артрите гемолитическая активность комплемента в сыворотке снижается только в тех случаях, когда заболевание сопровождается системным васкулитом. Однако в синовиальной жидкости пораженных суставов при серопозитивном и иногда при серонегативном ревматоидном артрите гемолитическая активность комплемента обычно снижена. </w:t>
      </w:r>
    </w:p>
    <w:p w:rsidR="009A3C52" w:rsidRPr="009A3C52" w:rsidRDefault="009A3C52" w:rsidP="00C42A7B">
      <w:pPr>
        <w:ind w:firstLine="709"/>
        <w:jc w:val="both"/>
        <w:rPr>
          <w:rFonts w:eastAsia="Times New Roman"/>
          <w:sz w:val="28"/>
          <w:szCs w:val="28"/>
          <w:lang w:val="ru-RU" w:eastAsia="ru-RU"/>
        </w:rPr>
      </w:pPr>
      <w:bookmarkStart w:id="50" w:name="II.Е.3.ж."/>
      <w:r w:rsidRPr="009A3C52">
        <w:rPr>
          <w:rFonts w:eastAsia="Times New Roman"/>
          <w:b/>
          <w:bCs/>
          <w:sz w:val="28"/>
          <w:szCs w:val="28"/>
          <w:lang w:val="ru-RU" w:eastAsia="ru-RU"/>
        </w:rPr>
        <w:t>ж.</w:t>
      </w:r>
      <w:bookmarkEnd w:id="50"/>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Псориатический артрит, анкилозирующий спондилит, синдром Рейтера и артриты при хронических воспалительных заболеваниях кишечника не сопровождаются снижением гемолитической активности комплемента в сыворотке. Напротив, поскольку компоненты комплемента относятся к белкам острой фазы воспаления, их концентрация в сыворотке и синовиальной жидкости может даже возрастать. </w:t>
      </w:r>
    </w:p>
    <w:p w:rsidR="009A3C52" w:rsidRPr="009A3C52" w:rsidRDefault="009A3C52" w:rsidP="00C42A7B">
      <w:pPr>
        <w:ind w:firstLine="709"/>
        <w:jc w:val="both"/>
        <w:rPr>
          <w:rFonts w:eastAsia="Times New Roman"/>
          <w:sz w:val="28"/>
          <w:szCs w:val="28"/>
          <w:lang w:val="ru-RU" w:eastAsia="ru-RU"/>
        </w:rPr>
      </w:pPr>
      <w:bookmarkStart w:id="51" w:name="II.Ж."/>
      <w:r w:rsidRPr="009A3C52">
        <w:rPr>
          <w:rFonts w:eastAsia="Times New Roman"/>
          <w:b/>
          <w:bCs/>
          <w:sz w:val="28"/>
          <w:szCs w:val="28"/>
          <w:lang w:val="ru-RU" w:eastAsia="ru-RU"/>
        </w:rPr>
        <w:t>Ж.</w:t>
      </w:r>
      <w:bookmarkEnd w:id="51"/>
      <w:r w:rsidRPr="009A3C52">
        <w:rPr>
          <w:rFonts w:eastAsia="Times New Roman"/>
          <w:b/>
          <w:bCs/>
          <w:sz w:val="28"/>
          <w:szCs w:val="28"/>
          <w:lang w:val="ru-RU" w:eastAsia="ru-RU"/>
        </w:rPr>
        <w:t xml:space="preserve"> Криоглобулины</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52" w:name="II.Ж.1."/>
      <w:r w:rsidRPr="009A3C52">
        <w:rPr>
          <w:rFonts w:eastAsia="Times New Roman"/>
          <w:b/>
          <w:bCs/>
          <w:sz w:val="28"/>
          <w:szCs w:val="28"/>
          <w:lang w:val="ru-RU" w:eastAsia="ru-RU"/>
        </w:rPr>
        <w:t>1.</w:t>
      </w:r>
      <w:bookmarkEnd w:id="52"/>
      <w:r w:rsidRPr="009A3C52">
        <w:rPr>
          <w:rFonts w:eastAsia="Times New Roman"/>
          <w:b/>
          <w:bCs/>
          <w:sz w:val="28"/>
          <w:szCs w:val="28"/>
          <w:lang w:val="ru-RU" w:eastAsia="ru-RU"/>
        </w:rPr>
        <w:t xml:space="preserve"> Определение.</w:t>
      </w:r>
      <w:r w:rsidRPr="009A3C52">
        <w:rPr>
          <w:rFonts w:eastAsia="Times New Roman"/>
          <w:sz w:val="28"/>
          <w:szCs w:val="28"/>
          <w:lang w:val="ru-RU" w:eastAsia="ru-RU"/>
        </w:rPr>
        <w:t xml:space="preserve"> Криоглобулины — это иммуноглобулины сыворотки, которые обратимо преципитируют при температуре ниже 37°C. </w:t>
      </w:r>
    </w:p>
    <w:p w:rsidR="009A3C52" w:rsidRPr="009A3C52" w:rsidRDefault="009A3C52" w:rsidP="00C42A7B">
      <w:pPr>
        <w:ind w:firstLine="709"/>
        <w:jc w:val="both"/>
        <w:rPr>
          <w:rFonts w:eastAsia="Times New Roman"/>
          <w:sz w:val="28"/>
          <w:szCs w:val="28"/>
          <w:lang w:val="ru-RU" w:eastAsia="ru-RU"/>
        </w:rPr>
      </w:pPr>
      <w:bookmarkStart w:id="53" w:name="II.Ж.2."/>
      <w:r w:rsidRPr="009A3C52">
        <w:rPr>
          <w:rFonts w:eastAsia="Times New Roman"/>
          <w:b/>
          <w:bCs/>
          <w:sz w:val="28"/>
          <w:szCs w:val="28"/>
          <w:lang w:val="ru-RU" w:eastAsia="ru-RU"/>
        </w:rPr>
        <w:t>2.</w:t>
      </w:r>
      <w:bookmarkEnd w:id="53"/>
      <w:r w:rsidRPr="009A3C52">
        <w:rPr>
          <w:rFonts w:eastAsia="Times New Roman"/>
          <w:b/>
          <w:bCs/>
          <w:sz w:val="28"/>
          <w:szCs w:val="28"/>
          <w:lang w:val="ru-RU" w:eastAsia="ru-RU"/>
        </w:rPr>
        <w:t xml:space="preserve"> Методы выявления.</w:t>
      </w:r>
      <w:r w:rsidRPr="009A3C52">
        <w:rPr>
          <w:rFonts w:eastAsia="Times New Roman"/>
          <w:sz w:val="28"/>
          <w:szCs w:val="28"/>
          <w:lang w:val="ru-RU" w:eastAsia="ru-RU"/>
        </w:rPr>
        <w:t xml:space="preserve"> Собирают кровь, дают ей свернуться, фибриновый сгусток осаждают центрифугированием и отбирают сыворотку. Все манипуляции проводят при комнатной температуре. Сыворотку на ночь помещают в холодильник (при 4°C), после чего центрифугируют и определяют, какую часть ее объема занимает преципитат. Более точный способ основан на спектрофотометрическом определении белка в отмытом преципитате, полученном из фиксированного объема сыворотки. </w:t>
      </w:r>
    </w:p>
    <w:p w:rsidR="009A3C52" w:rsidRPr="009A3C52" w:rsidRDefault="009A3C52" w:rsidP="00C42A7B">
      <w:pPr>
        <w:ind w:firstLine="709"/>
        <w:jc w:val="both"/>
        <w:rPr>
          <w:rFonts w:eastAsia="Times New Roman"/>
          <w:sz w:val="28"/>
          <w:szCs w:val="28"/>
          <w:lang w:val="ru-RU" w:eastAsia="ru-RU"/>
        </w:rPr>
      </w:pPr>
      <w:bookmarkStart w:id="54" w:name="II.Ж.3."/>
      <w:r w:rsidRPr="009A3C52">
        <w:rPr>
          <w:rFonts w:eastAsia="Times New Roman"/>
          <w:b/>
          <w:bCs/>
          <w:sz w:val="28"/>
          <w:szCs w:val="28"/>
          <w:lang w:val="ru-RU" w:eastAsia="ru-RU"/>
        </w:rPr>
        <w:t>3.</w:t>
      </w:r>
      <w:bookmarkEnd w:id="54"/>
      <w:r w:rsidRPr="009A3C52">
        <w:rPr>
          <w:rFonts w:eastAsia="Times New Roman"/>
          <w:b/>
          <w:bCs/>
          <w:sz w:val="28"/>
          <w:szCs w:val="28"/>
          <w:lang w:val="ru-RU" w:eastAsia="ru-RU"/>
        </w:rPr>
        <w:t xml:space="preserve"> Диагностическая значимость.</w:t>
      </w:r>
      <w:r w:rsidRPr="009A3C52">
        <w:rPr>
          <w:rFonts w:eastAsia="Times New Roman"/>
          <w:sz w:val="28"/>
          <w:szCs w:val="28"/>
          <w:lang w:val="ru-RU" w:eastAsia="ru-RU"/>
        </w:rPr>
        <w:t xml:space="preserve"> Тяжесть заболевания не влияет на содержание криоглобулинов в сыворотке. </w:t>
      </w:r>
    </w:p>
    <w:p w:rsidR="009A3C52" w:rsidRPr="009A3C52" w:rsidRDefault="009A3C52" w:rsidP="00C42A7B">
      <w:pPr>
        <w:ind w:firstLine="709"/>
        <w:jc w:val="both"/>
        <w:rPr>
          <w:rFonts w:eastAsia="Times New Roman"/>
          <w:sz w:val="28"/>
          <w:szCs w:val="28"/>
          <w:lang w:val="ru-RU" w:eastAsia="ru-RU"/>
        </w:rPr>
      </w:pPr>
      <w:bookmarkStart w:id="55" w:name="II.Ж.3.а."/>
      <w:r w:rsidRPr="009A3C52">
        <w:rPr>
          <w:rFonts w:eastAsia="Times New Roman"/>
          <w:b/>
          <w:bCs/>
          <w:sz w:val="28"/>
          <w:szCs w:val="28"/>
          <w:lang w:val="ru-RU" w:eastAsia="ru-RU"/>
        </w:rPr>
        <w:t>а.</w:t>
      </w:r>
      <w:bookmarkEnd w:id="55"/>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Преципитаты, содержащие как моноклональные (например, ревматоидный фактор), так и поликлональные (например, IgG) антитела, называются смешанными криоглобулинами. Смешанная криоглобулинемия обычно проявляется васкулитами кожи. При этом чаще всего поражаются участки тела, подверженные действию холода. Смешанная криоглобулинемия характерна для аутоиммунных заболеваний. Она наблюдается при СКВ, узелковом периартериите, синдроме Шегрена и болезни Кавасаки. Гепатиты A, B и C всегда сопровождаются криоглобулинемией. Криоглобулины выявляются также при гемобластозах, хронических инфекциях и саркоидозе. Если криопреципитаты содержат только моноклональные антитела, исключают миеломную болезнь и макроглобулинемию Вальденстрема. </w:t>
      </w:r>
    </w:p>
    <w:p w:rsidR="009A3C52" w:rsidRPr="009A3C52" w:rsidRDefault="009A3C52" w:rsidP="00C42A7B">
      <w:pPr>
        <w:ind w:firstLine="709"/>
        <w:jc w:val="both"/>
        <w:rPr>
          <w:rFonts w:eastAsia="Times New Roman"/>
          <w:sz w:val="28"/>
          <w:szCs w:val="28"/>
          <w:lang w:val="ru-RU" w:eastAsia="ru-RU"/>
        </w:rPr>
      </w:pPr>
      <w:bookmarkStart w:id="56" w:name="II.З."/>
      <w:r w:rsidRPr="009A3C52">
        <w:rPr>
          <w:rFonts w:eastAsia="Times New Roman"/>
          <w:b/>
          <w:bCs/>
          <w:sz w:val="28"/>
          <w:szCs w:val="28"/>
          <w:lang w:val="ru-RU" w:eastAsia="ru-RU"/>
        </w:rPr>
        <w:t>З.</w:t>
      </w:r>
      <w:bookmarkEnd w:id="56"/>
      <w:r w:rsidRPr="009A3C52">
        <w:rPr>
          <w:rFonts w:eastAsia="Times New Roman"/>
          <w:b/>
          <w:bCs/>
          <w:sz w:val="28"/>
          <w:szCs w:val="28"/>
          <w:lang w:val="ru-RU" w:eastAsia="ru-RU"/>
        </w:rPr>
        <w:t xml:space="preserve"> Проба Кумбса </w:t>
      </w:r>
      <w:r w:rsidRPr="009A3C52">
        <w:rPr>
          <w:rFonts w:eastAsia="Times New Roman"/>
          <w:sz w:val="28"/>
          <w:szCs w:val="28"/>
          <w:lang w:val="ru-RU" w:eastAsia="ru-RU"/>
        </w:rPr>
        <w:t xml:space="preserve">(см. </w:t>
      </w:r>
      <w:hyperlink r:id="rId38" w:anchor="I.А.2." w:history="1">
        <w:r w:rsidRPr="00C42A7B">
          <w:rPr>
            <w:rFonts w:eastAsia="Times New Roman"/>
            <w:color w:val="000080"/>
            <w:sz w:val="28"/>
            <w:szCs w:val="28"/>
            <w:u w:val="single"/>
            <w:lang w:val="ru-RU" w:eastAsia="ru-RU"/>
          </w:rPr>
          <w:t>гл. 16, п. I.А.2</w:t>
        </w:r>
      </w:hyperlink>
      <w:r w:rsidRPr="009A3C52">
        <w:rPr>
          <w:rFonts w:eastAsia="Times New Roman"/>
          <w:sz w:val="28"/>
          <w:szCs w:val="28"/>
          <w:lang w:val="ru-RU" w:eastAsia="ru-RU"/>
        </w:rPr>
        <w:t xml:space="preserve">) основана на способности антител к IgG или к C3b агглютинировать эритроциты, покрытые IgG или C3b соответственно. Связывание IgG и C3b с эритроцитами наблюдается при аутоиммунной и лекарственной иммунной гемолитических анемиях (см. </w:t>
      </w:r>
      <w:hyperlink r:id="rId39" w:anchor="II.Д." w:history="1">
        <w:r w:rsidRPr="00C42A7B">
          <w:rPr>
            <w:rFonts w:eastAsia="Times New Roman"/>
            <w:color w:val="000080"/>
            <w:sz w:val="28"/>
            <w:szCs w:val="28"/>
            <w:u w:val="single"/>
            <w:lang w:val="ru-RU" w:eastAsia="ru-RU"/>
          </w:rPr>
          <w:t>гл. 16, пп. II.Д—Е</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57" w:name="II.И."/>
      <w:r w:rsidRPr="009A3C52">
        <w:rPr>
          <w:rFonts w:eastAsia="Times New Roman"/>
          <w:b/>
          <w:bCs/>
          <w:sz w:val="28"/>
          <w:szCs w:val="28"/>
          <w:lang w:val="ru-RU" w:eastAsia="ru-RU"/>
        </w:rPr>
        <w:t>И.</w:t>
      </w:r>
      <w:bookmarkEnd w:id="57"/>
      <w:r w:rsidRPr="009A3C52">
        <w:rPr>
          <w:rFonts w:eastAsia="Times New Roman"/>
          <w:b/>
          <w:bCs/>
          <w:sz w:val="28"/>
          <w:szCs w:val="28"/>
          <w:lang w:val="ru-RU" w:eastAsia="ru-RU"/>
        </w:rPr>
        <w:t xml:space="preserve"> Антигены HLA.</w:t>
      </w:r>
      <w:r w:rsidRPr="009A3C52">
        <w:rPr>
          <w:rFonts w:eastAsia="Times New Roman"/>
          <w:sz w:val="28"/>
          <w:szCs w:val="28"/>
          <w:lang w:val="ru-RU" w:eastAsia="ru-RU"/>
        </w:rPr>
        <w:t xml:space="preserve"> Эти антигены находятся на поверхности всех ядросодержащих клеток, иногда их называют трансплантационными, так как именно они определяют судьбу трансплантата — приживление или отторжение. Антигены HLA кодируются генами главного комплекса гистосовместимости, который находится на 6-й хромосоме (см. </w:t>
      </w:r>
      <w:hyperlink r:id="rId40" w:anchor="IV.Б.1." w:history="1">
        <w:r w:rsidRPr="00C42A7B">
          <w:rPr>
            <w:rFonts w:eastAsia="Times New Roman"/>
            <w:color w:val="000080"/>
            <w:sz w:val="28"/>
            <w:szCs w:val="28"/>
            <w:u w:val="single"/>
            <w:lang w:val="ru-RU" w:eastAsia="ru-RU"/>
          </w:rPr>
          <w:t>гл. 1, п. IV.Б.1</w:t>
        </w:r>
      </w:hyperlink>
      <w:r w:rsidRPr="009A3C52">
        <w:rPr>
          <w:rFonts w:eastAsia="Times New Roman"/>
          <w:sz w:val="28"/>
          <w:szCs w:val="28"/>
          <w:lang w:val="ru-RU" w:eastAsia="ru-RU"/>
        </w:rPr>
        <w:t xml:space="preserve"> и </w:t>
      </w:r>
      <w:hyperlink r:id="rId41" w:anchor="I.А." w:history="1">
        <w:r w:rsidRPr="00C42A7B">
          <w:rPr>
            <w:rFonts w:eastAsia="Times New Roman"/>
            <w:color w:val="000080"/>
            <w:sz w:val="28"/>
            <w:szCs w:val="28"/>
            <w:u w:val="single"/>
            <w:lang w:val="ru-RU" w:eastAsia="ru-RU"/>
          </w:rPr>
          <w:t>гл. 17, п. I.А</w:t>
        </w:r>
      </w:hyperlink>
      <w:r w:rsidRPr="009A3C52">
        <w:rPr>
          <w:rFonts w:eastAsia="Times New Roman"/>
          <w:sz w:val="28"/>
          <w:szCs w:val="28"/>
          <w:lang w:val="ru-RU" w:eastAsia="ru-RU"/>
        </w:rPr>
        <w:t xml:space="preserve">). Определение некоторых антигенов HLA применяется для дифференциальной диагностики аутоиммунных заболеваний. </w:t>
      </w:r>
    </w:p>
    <w:p w:rsidR="009A3C52" w:rsidRPr="009A3C52" w:rsidRDefault="009A3C52" w:rsidP="00C42A7B">
      <w:pPr>
        <w:ind w:firstLine="709"/>
        <w:jc w:val="both"/>
        <w:rPr>
          <w:rFonts w:eastAsia="Times New Roman"/>
          <w:sz w:val="28"/>
          <w:szCs w:val="28"/>
          <w:lang w:val="ru-RU" w:eastAsia="ru-RU"/>
        </w:rPr>
      </w:pPr>
      <w:bookmarkStart w:id="58" w:name="II.И.1."/>
      <w:r w:rsidRPr="009A3C52">
        <w:rPr>
          <w:rFonts w:eastAsia="Times New Roman"/>
          <w:b/>
          <w:bCs/>
          <w:sz w:val="28"/>
          <w:szCs w:val="28"/>
          <w:lang w:val="ru-RU" w:eastAsia="ru-RU"/>
        </w:rPr>
        <w:t>1.</w:t>
      </w:r>
      <w:bookmarkEnd w:id="58"/>
      <w:r w:rsidRPr="009A3C52">
        <w:rPr>
          <w:rFonts w:eastAsia="Times New Roman"/>
          <w:b/>
          <w:bCs/>
          <w:sz w:val="28"/>
          <w:szCs w:val="28"/>
          <w:lang w:val="ru-RU" w:eastAsia="ru-RU"/>
        </w:rPr>
        <w:t xml:space="preserve"> Методы выявления.</w:t>
      </w:r>
      <w:r w:rsidRPr="009A3C52">
        <w:rPr>
          <w:rFonts w:eastAsia="Times New Roman"/>
          <w:sz w:val="28"/>
          <w:szCs w:val="28"/>
          <w:lang w:val="ru-RU" w:eastAsia="ru-RU"/>
        </w:rPr>
        <w:t xml:space="preserve"> Набор антигенов HLA уникален для каждого человека. Исключение составляют однояйцовые близнецы, у которых они полностью совпадают. Антигены HLA — сильные активаторы T-, B-лимфоцитов и макрофагов, участвующих в отторжении трансплантата. От набора антигенов HLA зависит предрасположенность к разным заболеваниям, в том числе — к аутоиммунным. Сыворотки против этих антигенов получают от людей, перенесших многократные переливания крови, и от многорожавших женщин (см. </w:t>
      </w:r>
      <w:hyperlink r:id="rId42" w:anchor="II.А." w:history="1">
        <w:r w:rsidRPr="00C42A7B">
          <w:rPr>
            <w:rFonts w:eastAsia="Times New Roman"/>
            <w:color w:val="000080"/>
            <w:sz w:val="28"/>
            <w:szCs w:val="28"/>
            <w:u w:val="single"/>
            <w:lang w:val="ru-RU" w:eastAsia="ru-RU"/>
          </w:rPr>
          <w:t>гл. 17, п. II.А</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59" w:name="II.И.2."/>
      <w:r w:rsidRPr="009A3C52">
        <w:rPr>
          <w:rFonts w:eastAsia="Times New Roman"/>
          <w:b/>
          <w:bCs/>
          <w:sz w:val="28"/>
          <w:szCs w:val="28"/>
          <w:lang w:val="ru-RU" w:eastAsia="ru-RU"/>
        </w:rPr>
        <w:t>2.</w:t>
      </w:r>
      <w:bookmarkEnd w:id="59"/>
      <w:r w:rsidRPr="009A3C52">
        <w:rPr>
          <w:rFonts w:eastAsia="Times New Roman"/>
          <w:b/>
          <w:bCs/>
          <w:sz w:val="28"/>
          <w:szCs w:val="28"/>
          <w:lang w:val="ru-RU" w:eastAsia="ru-RU"/>
        </w:rPr>
        <w:t xml:space="preserve"> Связь с заболеваниями</w:t>
      </w:r>
      <w:r w:rsidRPr="009A3C52">
        <w:rPr>
          <w:rFonts w:eastAsia="Times New Roman"/>
          <w:sz w:val="28"/>
          <w:szCs w:val="28"/>
          <w:lang w:val="ru-RU" w:eastAsia="ru-RU"/>
        </w:rPr>
        <w:t xml:space="preserve"> (см. </w:t>
      </w:r>
      <w:hyperlink r:id="rId43" w:anchor="T15.4" w:history="1">
        <w:r w:rsidRPr="00C42A7B">
          <w:rPr>
            <w:rFonts w:eastAsia="Times New Roman"/>
            <w:color w:val="000080"/>
            <w:sz w:val="28"/>
            <w:szCs w:val="28"/>
            <w:u w:val="single"/>
            <w:lang w:val="ru-RU" w:eastAsia="ru-RU"/>
          </w:rPr>
          <w:t>табл. 15.4</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60" w:name="II.И.3."/>
      <w:r w:rsidRPr="009A3C52">
        <w:rPr>
          <w:rFonts w:eastAsia="Times New Roman"/>
          <w:b/>
          <w:bCs/>
          <w:sz w:val="28"/>
          <w:szCs w:val="28"/>
          <w:lang w:val="ru-RU" w:eastAsia="ru-RU"/>
        </w:rPr>
        <w:t>3.</w:t>
      </w:r>
      <w:bookmarkEnd w:id="60"/>
      <w:r w:rsidRPr="009A3C52">
        <w:rPr>
          <w:rFonts w:eastAsia="Times New Roman"/>
          <w:b/>
          <w:bCs/>
          <w:sz w:val="28"/>
          <w:szCs w:val="28"/>
          <w:lang w:val="ru-RU" w:eastAsia="ru-RU"/>
        </w:rPr>
        <w:t xml:space="preserve"> Антиген HLA-B27.</w:t>
      </w:r>
      <w:r w:rsidRPr="009A3C52">
        <w:rPr>
          <w:rFonts w:eastAsia="Times New Roman"/>
          <w:sz w:val="28"/>
          <w:szCs w:val="28"/>
          <w:lang w:val="ru-RU" w:eastAsia="ru-RU"/>
        </w:rPr>
        <w:t xml:space="preserve"> Это единственный антиген, который играет роль в дифференциальной диагностике аутоиммунных болезней. Его выявляют у 90% белых больных анкилозирующим спондилитом и синдромом Рейтера. У здоровых представителей этой расы антиген HLA-B27 встречается всего в 8% случаев. Антиген HLA-B27 часто обнаруживают при ювенильном ревматоидном артрите, псориатическом артрите, хронических воспалительных заболеваниях кишечника, протекающих с сакроилеитом и спондилитом, увеите и реактивном артрите, вызванном Yersinia spp., Chlamydia spp., Salmonella spp., Shigella spp. Определение антигена HLA-B27 проводят в следующих случаях: 1) при необходимости исключить анкилозирующий спондилит у больного, родственники которого страдают этим заболеванием, 2) для дифференциальной диагностики неполной формы синдрома Рейтера (без уретрита или увеита) с гонококковым артритом, 3) для дифференциальной диагностики синдрома Рейтера, сопровождающегося тяжелым артритом, с ревматоидным артритом, 4) при обследовании больных ювенильным ревматоидным артритом (см. </w:t>
      </w:r>
      <w:hyperlink r:id="rId44" w:anchor="IV.Б." w:history="1">
        <w:r w:rsidRPr="00C42A7B">
          <w:rPr>
            <w:rFonts w:eastAsia="Times New Roman"/>
            <w:color w:val="000080"/>
            <w:sz w:val="28"/>
            <w:szCs w:val="28"/>
            <w:u w:val="single"/>
            <w:lang w:val="ru-RU" w:eastAsia="ru-RU"/>
          </w:rPr>
          <w:t>гл. 15, п. IV.Б</w:t>
        </w:r>
      </w:hyperlink>
      <w:r w:rsidRPr="009A3C52">
        <w:rPr>
          <w:rFonts w:eastAsia="Times New Roman"/>
          <w:sz w:val="28"/>
          <w:szCs w:val="28"/>
          <w:lang w:val="ru-RU" w:eastAsia="ru-RU"/>
        </w:rPr>
        <w:t xml:space="preserve">). Если антиген HLA-B27 не обнаружен, анкилозирующий спондилит и синдром Рейтера маловероятны, хотя полностью исключить эти заболевания в таком случае нельзя. </w:t>
      </w:r>
    </w:p>
    <w:p w:rsidR="009A3C52" w:rsidRPr="009A3C52" w:rsidRDefault="009A3C52" w:rsidP="00C42A7B">
      <w:pPr>
        <w:ind w:firstLine="709"/>
        <w:jc w:val="both"/>
        <w:rPr>
          <w:rFonts w:eastAsia="Times New Roman"/>
          <w:sz w:val="28"/>
          <w:szCs w:val="28"/>
          <w:lang w:val="ru-RU" w:eastAsia="ru-RU"/>
        </w:rPr>
      </w:pPr>
      <w:bookmarkStart w:id="61" w:name="II.И.4."/>
      <w:r w:rsidRPr="009A3C52">
        <w:rPr>
          <w:rFonts w:eastAsia="Times New Roman"/>
          <w:b/>
          <w:bCs/>
          <w:sz w:val="28"/>
          <w:szCs w:val="28"/>
          <w:lang w:val="ru-RU" w:eastAsia="ru-RU"/>
        </w:rPr>
        <w:t>4.</w:t>
      </w:r>
      <w:bookmarkEnd w:id="61"/>
      <w:r w:rsidRPr="009A3C52">
        <w:rPr>
          <w:rFonts w:eastAsia="Times New Roman"/>
          <w:b/>
          <w:bCs/>
          <w:sz w:val="28"/>
          <w:szCs w:val="28"/>
          <w:lang w:val="ru-RU" w:eastAsia="ru-RU"/>
        </w:rPr>
        <w:t xml:space="preserve"> Антиген HLA-DR4.</w:t>
      </w:r>
      <w:r w:rsidRPr="009A3C52">
        <w:rPr>
          <w:rFonts w:eastAsia="Times New Roman"/>
          <w:sz w:val="28"/>
          <w:szCs w:val="28"/>
          <w:lang w:val="ru-RU" w:eastAsia="ru-RU"/>
        </w:rPr>
        <w:t xml:space="preserve"> У носителей антигена HLA-DR4 ревматоидный артрит чаще сопровождается тяжелым поражением суставов и внесуставными проявлениями и имеет менее благоприятный прогноз, чем у остальных больных ревматоидным артритом. При выявлении антигена HLA-DR4 у больного ревматоидным артритом как можно раньше начинают лечение средствами, замедляющими его прогрессирование (см. </w:t>
      </w:r>
      <w:hyperlink r:id="rId45" w:anchor="III.Г.3." w:history="1">
        <w:r w:rsidRPr="00C42A7B">
          <w:rPr>
            <w:rFonts w:eastAsia="Times New Roman"/>
            <w:color w:val="000080"/>
            <w:sz w:val="28"/>
            <w:szCs w:val="28"/>
            <w:u w:val="single"/>
            <w:lang w:val="ru-RU" w:eastAsia="ru-RU"/>
          </w:rPr>
          <w:t>гл. 15, п. III.Г.3</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62" w:name="II.К."/>
      <w:r w:rsidRPr="009A3C52">
        <w:rPr>
          <w:rFonts w:eastAsia="Times New Roman"/>
          <w:b/>
          <w:bCs/>
          <w:sz w:val="28"/>
          <w:szCs w:val="28"/>
          <w:lang w:val="ru-RU" w:eastAsia="ru-RU"/>
        </w:rPr>
        <w:t>К.</w:t>
      </w:r>
      <w:bookmarkEnd w:id="62"/>
      <w:r w:rsidRPr="009A3C52">
        <w:rPr>
          <w:rFonts w:eastAsia="Times New Roman"/>
          <w:b/>
          <w:bCs/>
          <w:sz w:val="28"/>
          <w:szCs w:val="28"/>
          <w:lang w:val="ru-RU" w:eastAsia="ru-RU"/>
        </w:rPr>
        <w:t xml:space="preserve"> Исследование синовиальной жидкости</w:t>
      </w:r>
      <w:r w:rsidRPr="009A3C52">
        <w:rPr>
          <w:rFonts w:eastAsia="Times New Roman"/>
          <w:sz w:val="28"/>
          <w:szCs w:val="28"/>
          <w:lang w:val="ru-RU" w:eastAsia="ru-RU"/>
        </w:rPr>
        <w:t xml:space="preserve"> проводят у всех больных с выпотом в полость сустава. Соблюдение правил асептики при проведении пункции позволяет снизить риск инфицирования сустава. При гемартрозе и инфекционном артрите эта процедура носит лечебный характер. </w:t>
      </w:r>
    </w:p>
    <w:p w:rsidR="009A3C52" w:rsidRPr="009A3C52" w:rsidRDefault="009A3C52" w:rsidP="00C42A7B">
      <w:pPr>
        <w:ind w:firstLine="709"/>
        <w:jc w:val="both"/>
        <w:rPr>
          <w:rFonts w:eastAsia="Times New Roman"/>
          <w:sz w:val="28"/>
          <w:szCs w:val="28"/>
          <w:lang w:val="ru-RU" w:eastAsia="ru-RU"/>
        </w:rPr>
      </w:pPr>
      <w:bookmarkStart w:id="63" w:name="II.К.1."/>
      <w:r w:rsidRPr="009A3C52">
        <w:rPr>
          <w:rFonts w:eastAsia="Times New Roman"/>
          <w:b/>
          <w:bCs/>
          <w:sz w:val="28"/>
          <w:szCs w:val="28"/>
          <w:lang w:val="ru-RU" w:eastAsia="ru-RU"/>
        </w:rPr>
        <w:t>1.</w:t>
      </w:r>
      <w:bookmarkEnd w:id="63"/>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Исследование синовиальной жидкости включает следующее (см. </w:t>
      </w:r>
      <w:hyperlink r:id="rId46" w:anchor="T15.5" w:history="1">
        <w:r w:rsidRPr="00C42A7B">
          <w:rPr>
            <w:rFonts w:eastAsia="Times New Roman"/>
            <w:color w:val="000080"/>
            <w:sz w:val="28"/>
            <w:szCs w:val="28"/>
            <w:u w:val="single"/>
            <w:lang w:val="ru-RU" w:eastAsia="ru-RU"/>
          </w:rPr>
          <w:t>табл. 15.5</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64" w:name="II.К.1.а."/>
      <w:r w:rsidRPr="009A3C52">
        <w:rPr>
          <w:rFonts w:eastAsia="Times New Roman"/>
          <w:b/>
          <w:bCs/>
          <w:sz w:val="28"/>
          <w:szCs w:val="28"/>
          <w:lang w:val="ru-RU" w:eastAsia="ru-RU"/>
        </w:rPr>
        <w:t>а.</w:t>
      </w:r>
      <w:bookmarkEnd w:id="64"/>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Описывают внешний вид синовиальной жидкости: цвет, мутность, вязкость, наличие крови. В норме синовиальная жидкость вязкая, прозрачная, имеет соломенно-желтый цвет. При инфекционном артрите она мутная, ее вязкость обычно снижена из-за расщепления гиалуроновой кислоты ферментами лейкоцитов. </w:t>
      </w:r>
    </w:p>
    <w:p w:rsidR="009A3C52" w:rsidRPr="009A3C52" w:rsidRDefault="009A3C52" w:rsidP="00C42A7B">
      <w:pPr>
        <w:ind w:firstLine="709"/>
        <w:jc w:val="both"/>
        <w:rPr>
          <w:rFonts w:eastAsia="Times New Roman"/>
          <w:sz w:val="28"/>
          <w:szCs w:val="28"/>
          <w:lang w:val="ru-RU" w:eastAsia="ru-RU"/>
        </w:rPr>
      </w:pPr>
      <w:bookmarkStart w:id="65" w:name="II.К.1.б."/>
      <w:r w:rsidRPr="009A3C52">
        <w:rPr>
          <w:rFonts w:eastAsia="Times New Roman"/>
          <w:b/>
          <w:bCs/>
          <w:sz w:val="28"/>
          <w:szCs w:val="28"/>
          <w:lang w:val="ru-RU" w:eastAsia="ru-RU"/>
        </w:rPr>
        <w:t>б.</w:t>
      </w:r>
      <w:bookmarkEnd w:id="65"/>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Определяют общее и относительное число клеток крови. </w:t>
      </w:r>
    </w:p>
    <w:p w:rsidR="009A3C52" w:rsidRPr="009A3C52" w:rsidRDefault="009A3C52" w:rsidP="00C42A7B">
      <w:pPr>
        <w:ind w:firstLine="709"/>
        <w:jc w:val="both"/>
        <w:rPr>
          <w:rFonts w:eastAsia="Times New Roman"/>
          <w:sz w:val="28"/>
          <w:szCs w:val="28"/>
          <w:lang w:val="ru-RU" w:eastAsia="ru-RU"/>
        </w:rPr>
      </w:pPr>
      <w:bookmarkStart w:id="66" w:name="II.К.1.в."/>
      <w:r w:rsidRPr="009A3C52">
        <w:rPr>
          <w:rFonts w:eastAsia="Times New Roman"/>
          <w:b/>
          <w:bCs/>
          <w:sz w:val="28"/>
          <w:szCs w:val="28"/>
          <w:lang w:val="ru-RU" w:eastAsia="ru-RU"/>
        </w:rPr>
        <w:t>в.</w:t>
      </w:r>
      <w:bookmarkEnd w:id="66"/>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Окрашивают мазок по Граму и производят посев для выявления бактерий (например, Staphylococcus spp., Streptococcus spp., Haemophilus spp., Neisseria spp.) и грибов, окрашивают мазок по Цилю—Нильсену для выявления Mycobacterium tuberculosis. </w:t>
      </w:r>
    </w:p>
    <w:p w:rsidR="009A3C52" w:rsidRPr="009A3C52" w:rsidRDefault="009A3C52" w:rsidP="00C42A7B">
      <w:pPr>
        <w:ind w:firstLine="709"/>
        <w:jc w:val="both"/>
        <w:rPr>
          <w:rFonts w:eastAsia="Times New Roman"/>
          <w:sz w:val="28"/>
          <w:szCs w:val="28"/>
          <w:lang w:val="ru-RU" w:eastAsia="ru-RU"/>
        </w:rPr>
      </w:pPr>
      <w:bookmarkStart w:id="67" w:name="II.К.1.г."/>
      <w:r w:rsidRPr="009A3C52">
        <w:rPr>
          <w:rFonts w:eastAsia="Times New Roman"/>
          <w:b/>
          <w:bCs/>
          <w:sz w:val="28"/>
          <w:szCs w:val="28"/>
          <w:lang w:val="ru-RU" w:eastAsia="ru-RU"/>
        </w:rPr>
        <w:t>г.</w:t>
      </w:r>
      <w:bookmarkEnd w:id="67"/>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Для исключения подагры и псевдоподагры проводят поляризационную микроскопию осадка, полученного при центрифугировании синовиальной жидкости. Используют поляризационный микроскоп с красным фильтром. Игольчатые кристаллы уратов характерны для подагры, светятся желтым светом (если их длинная ось параллельна оси компенсатора). Кристаллы пирофосфата кальция характерны для псевдоподагры, имеют ромбовидную форму и светятся голубым светом. При подагре и псевдоподагре кристаллы обнаруживаются и в нейтрофилах. Следует подчеркнуть, что гиперурикемия не является специфическим признаком подагры, а обызвествление суставов — псевдоподагры. </w:t>
      </w:r>
    </w:p>
    <w:p w:rsidR="009A3C52" w:rsidRPr="009A3C52" w:rsidRDefault="009A3C52" w:rsidP="00C42A7B">
      <w:pPr>
        <w:ind w:firstLine="709"/>
        <w:jc w:val="both"/>
        <w:rPr>
          <w:rFonts w:eastAsia="Times New Roman"/>
          <w:sz w:val="28"/>
          <w:szCs w:val="28"/>
          <w:lang w:val="ru-RU" w:eastAsia="ru-RU"/>
        </w:rPr>
      </w:pPr>
      <w:bookmarkStart w:id="68" w:name="II.К.1.д."/>
      <w:r w:rsidRPr="009A3C52">
        <w:rPr>
          <w:rFonts w:eastAsia="Times New Roman"/>
          <w:b/>
          <w:bCs/>
          <w:sz w:val="28"/>
          <w:szCs w:val="28"/>
          <w:lang w:val="ru-RU" w:eastAsia="ru-RU"/>
        </w:rPr>
        <w:t>д.</w:t>
      </w:r>
      <w:bookmarkEnd w:id="68"/>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Определяют концентрацию белка в синовиальной жидкости и плазме. </w:t>
      </w:r>
    </w:p>
    <w:p w:rsidR="009A3C52" w:rsidRPr="009A3C52" w:rsidRDefault="009A3C52" w:rsidP="00C42A7B">
      <w:pPr>
        <w:ind w:firstLine="709"/>
        <w:jc w:val="both"/>
        <w:rPr>
          <w:rFonts w:eastAsia="Times New Roman"/>
          <w:sz w:val="28"/>
          <w:szCs w:val="28"/>
          <w:lang w:val="ru-RU" w:eastAsia="ru-RU"/>
        </w:rPr>
      </w:pPr>
      <w:bookmarkStart w:id="69" w:name="II.К.1.е."/>
      <w:r w:rsidRPr="009A3C52">
        <w:rPr>
          <w:rFonts w:eastAsia="Times New Roman"/>
          <w:b/>
          <w:bCs/>
          <w:sz w:val="28"/>
          <w:szCs w:val="28"/>
          <w:lang w:val="ru-RU" w:eastAsia="ru-RU"/>
        </w:rPr>
        <w:t>е.</w:t>
      </w:r>
      <w:bookmarkEnd w:id="69"/>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Определяют концентрацию глюкозы в синовиальной жидкости и плазме. </w:t>
      </w:r>
    </w:p>
    <w:p w:rsidR="009A3C52" w:rsidRPr="009A3C52" w:rsidRDefault="009A3C52" w:rsidP="00C42A7B">
      <w:pPr>
        <w:ind w:firstLine="709"/>
        <w:jc w:val="both"/>
        <w:rPr>
          <w:rFonts w:eastAsia="Times New Roman"/>
          <w:sz w:val="28"/>
          <w:szCs w:val="28"/>
          <w:lang w:val="ru-RU" w:eastAsia="ru-RU"/>
        </w:rPr>
      </w:pPr>
      <w:bookmarkStart w:id="70" w:name="II.К.1.ж."/>
      <w:r w:rsidRPr="009A3C52">
        <w:rPr>
          <w:rFonts w:eastAsia="Times New Roman"/>
          <w:b/>
          <w:bCs/>
          <w:sz w:val="28"/>
          <w:szCs w:val="28"/>
          <w:lang w:val="ru-RU" w:eastAsia="ru-RU"/>
        </w:rPr>
        <w:t>ж.</w:t>
      </w:r>
      <w:bookmarkEnd w:id="70"/>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подозрении на ревматоидный артрит и СКВ иногда дополнительно определяют гемолитическую активность комплемента и ревматоидный фактор в синовиальной жидкости. Исследование антинуклеарных антител в синовиальной жидкости неинформативно. При ревматоидном артрите и СКВ гемолитическая активность комплемента в синовиальной жидкости пораженного сустава обычно снижена и составляет менее 30% от нормального уровня в сыворотке. При остеоартрозе, анкилозирующем спондилите, синдроме Рейтера и большинстве других заболеваний, протекающих с поражением суставов, гемолитическая активность комплемента соответствует нормальному значению в сыворотке или превышает его. При серонегативном ревматоидном артрите в синовиальной жидкости изредка обнаруживают ревматоидный фактор. Результаты определения ревматоидного фактора и гемолитической активности комплемента при инфекционном и кристаллическом артритах часто бывают противоречивы. Характеристика синовиальной жидкости при разных заболеваниях, сопровождающихся поражением суставов, приведена в </w:t>
      </w:r>
      <w:hyperlink r:id="rId47" w:anchor="T15.5" w:history="1">
        <w:r w:rsidRPr="00C42A7B">
          <w:rPr>
            <w:rFonts w:eastAsia="Times New Roman"/>
            <w:color w:val="000080"/>
            <w:sz w:val="28"/>
            <w:szCs w:val="28"/>
            <w:u w:val="single"/>
            <w:lang w:val="ru-RU" w:eastAsia="ru-RU"/>
          </w:rPr>
          <w:t>табл. 15.5</w:t>
        </w:r>
      </w:hyperlink>
      <w:r w:rsidRPr="009A3C52">
        <w:rPr>
          <w:rFonts w:eastAsia="Times New Roman"/>
          <w:sz w:val="28"/>
          <w:szCs w:val="28"/>
          <w:lang w:val="ru-RU" w:eastAsia="ru-RU"/>
        </w:rPr>
        <w:t xml:space="preserve">. </w:t>
      </w:r>
    </w:p>
    <w:p w:rsidR="009A3C52" w:rsidRDefault="009A3C52" w:rsidP="00C42A7B">
      <w:pPr>
        <w:ind w:firstLine="709"/>
        <w:jc w:val="both"/>
        <w:rPr>
          <w:rFonts w:eastAsia="Times New Roman"/>
          <w:sz w:val="28"/>
          <w:szCs w:val="28"/>
          <w:lang w:val="ru-RU" w:eastAsia="ru-RU"/>
        </w:rPr>
      </w:pPr>
      <w:bookmarkStart w:id="71" w:name="II.Л."/>
      <w:r w:rsidRPr="009A3C52">
        <w:rPr>
          <w:rFonts w:eastAsia="Times New Roman"/>
          <w:b/>
          <w:bCs/>
          <w:sz w:val="28"/>
          <w:szCs w:val="28"/>
          <w:lang w:val="ru-RU" w:eastAsia="ru-RU"/>
        </w:rPr>
        <w:t>Л.</w:t>
      </w:r>
      <w:bookmarkEnd w:id="71"/>
      <w:r w:rsidRPr="009A3C52">
        <w:rPr>
          <w:rFonts w:eastAsia="Times New Roman"/>
          <w:b/>
          <w:bCs/>
          <w:sz w:val="28"/>
          <w:szCs w:val="28"/>
          <w:lang w:val="ru-RU" w:eastAsia="ru-RU"/>
        </w:rPr>
        <w:t xml:space="preserve"> Артроскопия с биопсией </w:t>
      </w:r>
      <w:r w:rsidRPr="009A3C52">
        <w:rPr>
          <w:rFonts w:eastAsia="Times New Roman"/>
          <w:sz w:val="28"/>
          <w:szCs w:val="28"/>
          <w:lang w:val="ru-RU" w:eastAsia="ru-RU"/>
        </w:rPr>
        <w:t xml:space="preserve">показана при подозрении на злокачественное новообразование, туберкулез, грибковую инфекцию, а также при длительном увеличении одного сустава и неинформативности исследования синовиальной жидкости. </w:t>
      </w:r>
    </w:p>
    <w:p w:rsidR="00D13C91" w:rsidRDefault="00D13C91" w:rsidP="00C42A7B">
      <w:pPr>
        <w:ind w:firstLine="709"/>
        <w:jc w:val="both"/>
        <w:rPr>
          <w:rFonts w:eastAsia="Times New Roman"/>
          <w:sz w:val="28"/>
          <w:szCs w:val="28"/>
          <w:lang w:val="ru-RU" w:eastAsia="ru-RU"/>
        </w:rPr>
      </w:pPr>
    </w:p>
    <w:p w:rsidR="00D13C91" w:rsidRPr="00D13C91" w:rsidRDefault="00D13C91" w:rsidP="00C42A7B">
      <w:pPr>
        <w:ind w:firstLine="709"/>
        <w:jc w:val="both"/>
        <w:rPr>
          <w:rFonts w:eastAsia="Times New Roman"/>
          <w:b/>
          <w:sz w:val="28"/>
          <w:szCs w:val="28"/>
          <w:lang w:val="ru-RU" w:eastAsia="ru-RU"/>
        </w:rPr>
      </w:pPr>
      <w:r w:rsidRPr="00D13C91">
        <w:rPr>
          <w:rFonts w:eastAsia="Times New Roman"/>
          <w:b/>
          <w:sz w:val="28"/>
          <w:szCs w:val="28"/>
          <w:lang w:val="ru-RU" w:eastAsia="ru-RU"/>
        </w:rPr>
        <w:t>Классификация аутоиммунных заболеваний</w:t>
      </w:r>
    </w:p>
    <w:p w:rsidR="00A075F1" w:rsidRDefault="00A075F1" w:rsidP="00C42A7B">
      <w:pPr>
        <w:ind w:firstLine="709"/>
        <w:jc w:val="both"/>
        <w:rPr>
          <w:rFonts w:eastAsia="Calibri"/>
          <w:color w:val="000000"/>
          <w:sz w:val="16"/>
          <w:szCs w:val="16"/>
          <w:lang w:val="ru-RU" w:eastAsia="ru-RU"/>
        </w:rPr>
      </w:pPr>
    </w:p>
    <w:p w:rsidR="00A075F1" w:rsidRDefault="00A075F1" w:rsidP="00C42A7B">
      <w:pPr>
        <w:ind w:firstLine="709"/>
        <w:jc w:val="both"/>
        <w:rPr>
          <w:rFonts w:eastAsia="Calibri"/>
          <w:color w:val="000000"/>
          <w:sz w:val="16"/>
          <w:szCs w:val="16"/>
          <w:lang w:val="ru-RU" w:eastAsia="ru-RU"/>
        </w:rPr>
      </w:pPr>
    </w:p>
    <w:p w:rsidR="00D13C91" w:rsidRDefault="00A075F1" w:rsidP="00C42A7B">
      <w:pPr>
        <w:ind w:firstLine="709"/>
        <w:jc w:val="both"/>
        <w:rPr>
          <w:rFonts w:eastAsia="Times New Roman"/>
          <w:sz w:val="28"/>
          <w:szCs w:val="28"/>
          <w:lang w:val="ru-RU" w:eastAsia="ru-RU"/>
        </w:rPr>
      </w:pPr>
      <w:r>
        <w:rPr>
          <w:rFonts w:eastAsia="Calibri"/>
          <w:color w:val="000000"/>
          <w:sz w:val="16"/>
          <w:szCs w:val="16"/>
          <w:lang w:val="ru-RU" w:eastAsia="ru-RU"/>
        </w:rPr>
        <w:t xml:space="preserve">По классификации Е.Л. Насонова и В.В. Суры </w:t>
      </w:r>
      <w:r>
        <w:rPr>
          <w:rFonts w:eastAsia="Calibri"/>
          <w:color w:val="000000"/>
          <w:sz w:val="16"/>
          <w:szCs w:val="16"/>
          <w:lang w:eastAsia="ru-RU"/>
        </w:rPr>
        <w:t xml:space="preserve">(1988) </w:t>
      </w:r>
      <w:r>
        <w:rPr>
          <w:rFonts w:eastAsia="Calibri"/>
          <w:color w:val="000000"/>
          <w:sz w:val="16"/>
          <w:szCs w:val="16"/>
          <w:lang w:val="ru-RU" w:eastAsia="ru-RU"/>
        </w:rPr>
        <w:t>аутоиммун</w:t>
      </w:r>
      <w:r>
        <w:rPr>
          <w:rFonts w:eastAsia="Calibri"/>
          <w:color w:val="000000"/>
          <w:sz w:val="16"/>
          <w:szCs w:val="16"/>
          <w:lang w:val="ru-RU" w:eastAsia="ru-RU"/>
        </w:rPr>
        <w:softHyphen/>
        <w:t xml:space="preserve">ные заболевания делят на </w:t>
      </w:r>
      <w:r>
        <w:rPr>
          <w:rFonts w:eastAsia="Calibri"/>
          <w:color w:val="000000"/>
          <w:sz w:val="16"/>
          <w:szCs w:val="16"/>
          <w:lang w:eastAsia="ru-RU"/>
        </w:rPr>
        <w:t xml:space="preserve">5 </w:t>
      </w:r>
      <w:r>
        <w:rPr>
          <w:rFonts w:eastAsia="Calibri"/>
          <w:color w:val="000000"/>
          <w:sz w:val="16"/>
          <w:szCs w:val="16"/>
          <w:lang w:val="ru-RU" w:eastAsia="ru-RU"/>
        </w:rPr>
        <w:t xml:space="preserve">классов (А, В, С, Д, Е) [табл. </w:t>
      </w:r>
      <w:r>
        <w:rPr>
          <w:rFonts w:eastAsia="Calibri"/>
          <w:color w:val="000000"/>
          <w:sz w:val="16"/>
          <w:szCs w:val="16"/>
          <w:lang w:eastAsia="ru-RU"/>
        </w:rPr>
        <w:t>9.1].</w:t>
      </w:r>
    </w:p>
    <w:p w:rsidR="0073358D" w:rsidRPr="0073358D" w:rsidRDefault="0073358D" w:rsidP="0073358D">
      <w:pPr>
        <w:autoSpaceDE w:val="0"/>
        <w:autoSpaceDN w:val="0"/>
        <w:adjustRightInd w:val="0"/>
        <w:rPr>
          <w:rFonts w:eastAsia="Calibri"/>
          <w:i/>
          <w:iCs/>
          <w:color w:val="000000"/>
          <w:sz w:val="16"/>
          <w:szCs w:val="16"/>
          <w:lang w:val="ru-RU" w:eastAsia="ru-RU"/>
        </w:rPr>
      </w:pPr>
      <w:r w:rsidRPr="0073358D">
        <w:rPr>
          <w:rFonts w:eastAsia="Calibri"/>
          <w:color w:val="000000"/>
          <w:sz w:val="16"/>
          <w:szCs w:val="16"/>
          <w:lang w:val="ru-RU" w:eastAsia="ru-RU"/>
        </w:rPr>
        <w:t xml:space="preserve">Таблица </w:t>
      </w:r>
      <w:r w:rsidRPr="0073358D">
        <w:rPr>
          <w:rFonts w:eastAsia="Calibri"/>
          <w:color w:val="000000"/>
          <w:sz w:val="16"/>
          <w:szCs w:val="16"/>
          <w:lang w:eastAsia="ru-RU"/>
        </w:rPr>
        <w:t xml:space="preserve">9.1. </w:t>
      </w:r>
      <w:r w:rsidRPr="0073358D">
        <w:rPr>
          <w:rFonts w:eastAsia="Calibri"/>
          <w:i/>
          <w:iCs/>
          <w:color w:val="000000"/>
          <w:sz w:val="16"/>
          <w:szCs w:val="16"/>
          <w:lang w:val="ru-RU" w:eastAsia="ru-RU"/>
        </w:rPr>
        <w:t xml:space="preserve">Классификация аутоиммунных заболеваний (по классификации ЕЖ Насонова и </w:t>
      </w:r>
      <w:r w:rsidRPr="0073358D">
        <w:rPr>
          <w:rFonts w:eastAsia="Calibri"/>
          <w:b/>
          <w:bCs/>
          <w:i/>
          <w:iCs/>
          <w:color w:val="000000"/>
          <w:sz w:val="16"/>
          <w:szCs w:val="16"/>
          <w:lang w:val="ru-RU" w:eastAsia="ru-RU"/>
        </w:rPr>
        <w:t xml:space="preserve">В.В. </w:t>
      </w:r>
      <w:r w:rsidRPr="0073358D">
        <w:rPr>
          <w:rFonts w:eastAsia="Calibri"/>
          <w:i/>
          <w:iCs/>
          <w:color w:val="000000"/>
          <w:sz w:val="16"/>
          <w:szCs w:val="16"/>
          <w:lang w:val="ru-RU" w:eastAsia="ru-RU"/>
        </w:rPr>
        <w:t>Суры)</w:t>
      </w:r>
    </w:p>
    <w:tbl>
      <w:tblPr>
        <w:tblW w:w="0" w:type="auto"/>
        <w:tblInd w:w="40" w:type="dxa"/>
        <w:tblLayout w:type="fixed"/>
        <w:tblCellMar>
          <w:left w:w="40" w:type="dxa"/>
          <w:right w:w="40" w:type="dxa"/>
        </w:tblCellMar>
        <w:tblLook w:val="0000" w:firstRow="0" w:lastRow="0" w:firstColumn="0" w:lastColumn="0" w:noHBand="0" w:noVBand="0"/>
      </w:tblPr>
      <w:tblGrid>
        <w:gridCol w:w="1282"/>
        <w:gridCol w:w="1128"/>
        <w:gridCol w:w="1138"/>
        <w:gridCol w:w="763"/>
        <w:gridCol w:w="1642"/>
        <w:gridCol w:w="1008"/>
        <w:gridCol w:w="1013"/>
        <w:gridCol w:w="778"/>
      </w:tblGrid>
      <w:tr w:rsidR="0073358D" w:rsidRPr="0073358D">
        <w:trPr>
          <w:trHeight w:val="202"/>
        </w:trPr>
        <w:tc>
          <w:tcPr>
            <w:tcW w:w="4311" w:type="dxa"/>
            <w:gridSpan w:val="4"/>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 xml:space="preserve">Класс Л: первичные </w:t>
            </w:r>
            <w:r w:rsidRPr="0073358D">
              <w:rPr>
                <w:rFonts w:eastAsia="Calibri"/>
                <w:b/>
                <w:bCs/>
                <w:color w:val="000000"/>
                <w:sz w:val="14"/>
                <w:szCs w:val="14"/>
                <w:lang w:eastAsia="ru-RU"/>
              </w:rPr>
              <w:t xml:space="preserve">A3 </w:t>
            </w:r>
            <w:r w:rsidRPr="0073358D">
              <w:rPr>
                <w:rFonts w:eastAsia="Calibri"/>
                <w:b/>
                <w:bCs/>
                <w:color w:val="000000"/>
                <w:sz w:val="14"/>
                <w:szCs w:val="14"/>
                <w:lang w:val="ru-RU" w:eastAsia="ru-RU"/>
              </w:rPr>
              <w:t>с генетической предрасположенностью</w:t>
            </w:r>
          </w:p>
        </w:tc>
        <w:tc>
          <w:tcPr>
            <w:tcW w:w="1642"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eastAsia="ru-RU"/>
              </w:rPr>
            </w:pPr>
            <w:r w:rsidRPr="0073358D">
              <w:rPr>
                <w:rFonts w:eastAsia="Calibri"/>
                <w:b/>
                <w:bCs/>
                <w:color w:val="000000"/>
                <w:sz w:val="14"/>
                <w:szCs w:val="14"/>
                <w:lang w:val="ru-RU" w:eastAsia="ru-RU"/>
              </w:rPr>
              <w:t xml:space="preserve">Класс В: вторичные </w:t>
            </w:r>
            <w:r w:rsidRPr="0073358D">
              <w:rPr>
                <w:rFonts w:eastAsia="Calibri"/>
                <w:b/>
                <w:bCs/>
                <w:color w:val="000000"/>
                <w:sz w:val="14"/>
                <w:szCs w:val="14"/>
                <w:lang w:eastAsia="ru-RU"/>
              </w:rPr>
              <w:t>A3</w:t>
            </w:r>
          </w:p>
        </w:tc>
        <w:tc>
          <w:tcPr>
            <w:tcW w:w="1008"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Класс С:</w:t>
            </w:r>
          </w:p>
        </w:tc>
        <w:tc>
          <w:tcPr>
            <w:tcW w:w="1013"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Класс Д: (мед-</w:t>
            </w:r>
          </w:p>
        </w:tc>
        <w:tc>
          <w:tcPr>
            <w:tcW w:w="778"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eastAsia="ru-RU"/>
              </w:rPr>
            </w:pPr>
            <w:r w:rsidRPr="0073358D">
              <w:rPr>
                <w:rFonts w:eastAsia="Calibri"/>
                <w:b/>
                <w:bCs/>
                <w:color w:val="000000"/>
                <w:sz w:val="14"/>
                <w:szCs w:val="14"/>
                <w:lang w:val="ru-RU" w:eastAsia="ru-RU"/>
              </w:rPr>
              <w:t xml:space="preserve">Класс </w:t>
            </w:r>
            <w:r w:rsidRPr="0073358D">
              <w:rPr>
                <w:rFonts w:eastAsia="Calibri"/>
                <w:b/>
                <w:bCs/>
                <w:color w:val="000000"/>
                <w:sz w:val="14"/>
                <w:szCs w:val="14"/>
                <w:lang w:eastAsia="ru-RU"/>
              </w:rPr>
              <w:t>£:</w:t>
            </w:r>
          </w:p>
        </w:tc>
      </w:tr>
      <w:tr w:rsidR="0073358D" w:rsidRPr="0073358D">
        <w:trPr>
          <w:trHeight w:val="149"/>
        </w:trPr>
        <w:tc>
          <w:tcPr>
            <w:tcW w:w="1282" w:type="dxa"/>
            <w:tcBorders>
              <w:top w:val="nil"/>
              <w:left w:val="single" w:sz="6" w:space="0" w:color="auto"/>
              <w:bottom w:val="single" w:sz="6" w:space="0" w:color="auto"/>
              <w:right w:val="nil"/>
            </w:tcBorders>
          </w:tcPr>
          <w:p w:rsidR="0073358D" w:rsidRPr="0073358D" w:rsidRDefault="0073358D" w:rsidP="0073358D">
            <w:pPr>
              <w:autoSpaceDE w:val="0"/>
              <w:autoSpaceDN w:val="0"/>
              <w:adjustRightInd w:val="0"/>
              <w:rPr>
                <w:rFonts w:eastAsia="Calibri"/>
                <w:lang w:val="ru-RU" w:eastAsia="ru-RU"/>
              </w:rPr>
            </w:pPr>
          </w:p>
        </w:tc>
        <w:tc>
          <w:tcPr>
            <w:tcW w:w="2266" w:type="dxa"/>
            <w:gridSpan w:val="2"/>
            <w:tcBorders>
              <w:top w:val="nil"/>
              <w:left w:val="nil"/>
              <w:bottom w:val="single" w:sz="6" w:space="0" w:color="auto"/>
              <w:right w:val="nil"/>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и без нее</w:t>
            </w:r>
          </w:p>
        </w:tc>
        <w:tc>
          <w:tcPr>
            <w:tcW w:w="763" w:type="dxa"/>
            <w:tcBorders>
              <w:top w:val="nil"/>
              <w:left w:val="nil"/>
              <w:bottom w:val="single" w:sz="6" w:space="0" w:color="auto"/>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 генетической пред-</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(генетические</w:t>
            </w: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ленная вирус-</w:t>
            </w: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78"/>
        </w:trPr>
        <w:tc>
          <w:tcPr>
            <w:tcW w:w="1282"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Органоспе-</w:t>
            </w:r>
          </w:p>
        </w:tc>
        <w:tc>
          <w:tcPr>
            <w:tcW w:w="1128"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Промежуточные</w:t>
            </w:r>
          </w:p>
        </w:tc>
        <w:tc>
          <w:tcPr>
            <w:tcW w:w="1138"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Органонеспе-</w:t>
            </w:r>
          </w:p>
        </w:tc>
        <w:tc>
          <w:tcPr>
            <w:tcW w:w="763"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uk-UA"/>
              </w:rPr>
            </w:pPr>
            <w:r w:rsidRPr="0073358D">
              <w:rPr>
                <w:rFonts w:eastAsia="Calibri"/>
                <w:b/>
                <w:bCs/>
                <w:color w:val="000000"/>
                <w:sz w:val="14"/>
                <w:szCs w:val="14"/>
                <w:lang w:eastAsia="uk-UA"/>
              </w:rPr>
              <w:t xml:space="preserve">A3 </w:t>
            </w:r>
            <w:r w:rsidRPr="0073358D">
              <w:rPr>
                <w:rFonts w:eastAsia="Calibri"/>
                <w:b/>
                <w:bCs/>
                <w:color w:val="000000"/>
                <w:sz w:val="14"/>
                <w:szCs w:val="14"/>
                <w:lang w:val="ru-RU" w:eastAsia="uk-UA"/>
              </w:rPr>
              <w:t>крови</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расположенностью и без</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дефекты ком-</w:t>
            </w: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ная инфек-</w:t>
            </w: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54"/>
        </w:trPr>
        <w:tc>
          <w:tcPr>
            <w:tcW w:w="1282"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цифические</w:t>
            </w:r>
          </w:p>
        </w:tc>
        <w:tc>
          <w:tcPr>
            <w:tcW w:w="1128"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138"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цифические</w:t>
            </w:r>
          </w:p>
        </w:tc>
        <w:tc>
          <w:tcPr>
            <w:tcW w:w="763"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642"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нее)</w:t>
            </w:r>
          </w:p>
        </w:tc>
        <w:tc>
          <w:tcPr>
            <w:tcW w:w="1008"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племента)</w:t>
            </w:r>
          </w:p>
        </w:tc>
        <w:tc>
          <w:tcPr>
            <w:tcW w:w="1013"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ция)</w:t>
            </w:r>
          </w:p>
        </w:tc>
        <w:tc>
          <w:tcPr>
            <w:tcW w:w="778"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87"/>
        </w:trPr>
        <w:tc>
          <w:tcPr>
            <w:tcW w:w="1282"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Тиреоидит Хаси-</w:t>
            </w:r>
          </w:p>
        </w:tc>
        <w:tc>
          <w:tcPr>
            <w:tcW w:w="1128"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Пемфигус</w:t>
            </w:r>
          </w:p>
        </w:tc>
        <w:tc>
          <w:tcPr>
            <w:tcW w:w="1138"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Системная</w:t>
            </w:r>
          </w:p>
        </w:tc>
        <w:tc>
          <w:tcPr>
            <w:tcW w:w="763"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Аутоим-</w:t>
            </w:r>
          </w:p>
        </w:tc>
        <w:tc>
          <w:tcPr>
            <w:tcW w:w="1642"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Ревматизм</w:t>
            </w:r>
          </w:p>
        </w:tc>
        <w:tc>
          <w:tcPr>
            <w:tcW w:w="1008"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Ангионевро-</w:t>
            </w:r>
          </w:p>
        </w:tc>
        <w:tc>
          <w:tcPr>
            <w:tcW w:w="1013"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Рассеянный</w:t>
            </w:r>
          </w:p>
        </w:tc>
        <w:tc>
          <w:tcPr>
            <w:tcW w:w="778" w:type="dxa"/>
            <w:tcBorders>
              <w:top w:val="single" w:sz="6" w:space="0" w:color="auto"/>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Сочетания</w:t>
            </w:r>
          </w:p>
        </w:tc>
      </w:tr>
      <w:tr w:rsidR="0073358D" w:rsidRPr="0073358D">
        <w:trPr>
          <w:trHeight w:val="173"/>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мото</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Пемфигоид</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красная</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мунные</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Болезнь Чагаса</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тический отек</w:t>
            </w: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склероз</w:t>
            </w: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болезней</w:t>
            </w:r>
          </w:p>
        </w:tc>
      </w:tr>
      <w:tr w:rsidR="0073358D" w:rsidRPr="0073358D">
        <w:trPr>
          <w:trHeight w:val="173"/>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Первичная миксе-</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Первичный</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волчанка</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гемолити-</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Постинфарктный и</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Волчаночно</w:t>
            </w: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Поствакци-</w:t>
            </w: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классов</w:t>
            </w:r>
          </w:p>
        </w:tc>
      </w:tr>
      <w:tr w:rsidR="0073358D" w:rsidRPr="0073358D">
        <w:trPr>
          <w:trHeight w:val="182"/>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дема</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билиарный</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Ревматоидный</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ческие</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посткардиотоксический</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подобные</w:t>
            </w: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нальные реак-</w:t>
            </w: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А-Д</w:t>
            </w:r>
          </w:p>
        </w:tc>
      </w:tr>
      <w:tr w:rsidR="0073358D" w:rsidRPr="0073358D">
        <w:trPr>
          <w:trHeight w:val="163"/>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Тиреотоксикоз</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цирроз</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артрит</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анемии</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синдромы</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синдромы</w:t>
            </w: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ции</w:t>
            </w: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78"/>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Атрофический</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Хронический</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uk-UA"/>
              </w:rPr>
            </w:pPr>
            <w:r w:rsidRPr="0073358D">
              <w:rPr>
                <w:rFonts w:eastAsia="Calibri"/>
                <w:b/>
                <w:bCs/>
                <w:color w:val="000000"/>
                <w:sz w:val="14"/>
                <w:szCs w:val="14"/>
                <w:lang w:eastAsia="uk-UA"/>
              </w:rPr>
              <w:t xml:space="preserve">Дерматом </w:t>
            </w:r>
            <w:r w:rsidRPr="0073358D">
              <w:rPr>
                <w:rFonts w:eastAsia="Calibri"/>
                <w:b/>
                <w:bCs/>
                <w:color w:val="000000"/>
                <w:sz w:val="14"/>
                <w:szCs w:val="14"/>
                <w:lang w:val="ru-RU" w:eastAsia="uk-UA"/>
              </w:rPr>
              <w:t>иозит</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Тромбо-</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Лекарственные аутоим-</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68"/>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гастрит</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активный гепа-</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Системная</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цитопения</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мунные реакции</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68"/>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Адреналит</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тит</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склеродермия</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Нейтро-</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Инсулинозависимый</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73"/>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Иммунное бес-</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Синдром Шег-</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Узелковый пе-</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пения</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eastAsia="ru-RU"/>
              </w:rPr>
            </w:pPr>
            <w:r w:rsidRPr="0073358D">
              <w:rPr>
                <w:rFonts w:eastAsia="Calibri"/>
                <w:b/>
                <w:bCs/>
                <w:color w:val="000000"/>
                <w:sz w:val="14"/>
                <w:szCs w:val="14"/>
                <w:lang w:val="ru-RU" w:eastAsia="ru-RU"/>
              </w:rPr>
              <w:t xml:space="preserve">диабет типа </w:t>
            </w:r>
            <w:r w:rsidRPr="0073358D">
              <w:rPr>
                <w:rFonts w:eastAsia="Calibri"/>
                <w:b/>
                <w:bCs/>
                <w:color w:val="000000"/>
                <w:sz w:val="14"/>
                <w:szCs w:val="14"/>
                <w:lang w:eastAsia="ru-RU"/>
              </w:rPr>
              <w:t>1-а</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73"/>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плодие</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рена</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риартериит</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Грану-</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Дилатационная кардио-</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68"/>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Инсулинозависи-</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Язвенный</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Смешанные</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лематоз</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миопатия</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78"/>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мый диабет</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колит</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заболевания</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Вегенера</w:t>
            </w: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Анкилозирующий</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78"/>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eastAsia="ru-RU"/>
              </w:rPr>
            </w:pPr>
            <w:r w:rsidRPr="0073358D">
              <w:rPr>
                <w:rFonts w:eastAsia="Calibri"/>
                <w:b/>
                <w:bCs/>
                <w:color w:val="000000"/>
                <w:sz w:val="14"/>
                <w:szCs w:val="14"/>
                <w:lang w:val="ru-RU" w:eastAsia="ru-RU"/>
              </w:rPr>
              <w:t xml:space="preserve">типа </w:t>
            </w:r>
            <w:r w:rsidRPr="0073358D">
              <w:rPr>
                <w:rFonts w:eastAsia="Calibri"/>
                <w:b/>
                <w:bCs/>
                <w:color w:val="000000"/>
                <w:sz w:val="14"/>
                <w:szCs w:val="14"/>
                <w:lang w:eastAsia="ru-RU"/>
              </w:rPr>
              <w:t>1-6</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Глютеновая</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соединительной</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eastAsia="uk-UA"/>
              </w:rPr>
            </w:pPr>
            <w:r w:rsidRPr="0073358D">
              <w:rPr>
                <w:rFonts w:eastAsia="Calibri"/>
                <w:b/>
                <w:bCs/>
                <w:color w:val="000000"/>
                <w:sz w:val="14"/>
                <w:szCs w:val="14"/>
                <w:lang w:eastAsia="uk-UA"/>
              </w:rPr>
              <w:t>спондилоартрит</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63"/>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Ранняя менопауза</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энтеропатия</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ткани</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Увеит</w:t>
            </w: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82"/>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Гиперлипопро-</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Синдром</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Рецидивирую-</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58"/>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теинемия</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Гудпасчера</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щий поли-</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78"/>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Факогенный</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Бронхиальная</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хондрит</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68"/>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увеит</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астма (аутоим-</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Миастения гра-</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73"/>
        </w:trPr>
        <w:tc>
          <w:tcPr>
            <w:tcW w:w="128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Интерстициаль-</w:t>
            </w:r>
          </w:p>
        </w:tc>
        <w:tc>
          <w:tcPr>
            <w:tcW w:w="112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мунная форма)</w:t>
            </w:r>
          </w:p>
        </w:tc>
        <w:tc>
          <w:tcPr>
            <w:tcW w:w="113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вис</w:t>
            </w:r>
          </w:p>
        </w:tc>
        <w:tc>
          <w:tcPr>
            <w:tcW w:w="76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642"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0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nil"/>
              <w:right w:val="single" w:sz="6" w:space="0" w:color="auto"/>
            </w:tcBorders>
          </w:tcPr>
          <w:p w:rsidR="0073358D" w:rsidRPr="0073358D" w:rsidRDefault="0073358D" w:rsidP="0073358D">
            <w:pPr>
              <w:autoSpaceDE w:val="0"/>
              <w:autoSpaceDN w:val="0"/>
              <w:adjustRightInd w:val="0"/>
              <w:rPr>
                <w:rFonts w:eastAsia="Calibri"/>
                <w:lang w:val="ru-RU" w:eastAsia="ru-RU"/>
              </w:rPr>
            </w:pPr>
          </w:p>
        </w:tc>
      </w:tr>
      <w:tr w:rsidR="0073358D" w:rsidRPr="0073358D">
        <w:trPr>
          <w:trHeight w:val="192"/>
        </w:trPr>
        <w:tc>
          <w:tcPr>
            <w:tcW w:w="1282"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b/>
                <w:bCs/>
                <w:color w:val="000000"/>
                <w:sz w:val="14"/>
                <w:szCs w:val="14"/>
                <w:lang w:val="ru-RU" w:eastAsia="ru-RU"/>
              </w:rPr>
            </w:pPr>
            <w:r w:rsidRPr="0073358D">
              <w:rPr>
                <w:rFonts w:eastAsia="Calibri"/>
                <w:b/>
                <w:bCs/>
                <w:color w:val="000000"/>
                <w:sz w:val="14"/>
                <w:szCs w:val="14"/>
                <w:lang w:val="ru-RU" w:eastAsia="ru-RU"/>
              </w:rPr>
              <w:t>ный нефрит</w:t>
            </w:r>
          </w:p>
        </w:tc>
        <w:tc>
          <w:tcPr>
            <w:tcW w:w="1128"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138"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63"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642"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08"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1013"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lang w:val="ru-RU" w:eastAsia="ru-RU"/>
              </w:rPr>
            </w:pPr>
          </w:p>
        </w:tc>
        <w:tc>
          <w:tcPr>
            <w:tcW w:w="778" w:type="dxa"/>
            <w:tcBorders>
              <w:top w:val="nil"/>
              <w:left w:val="single" w:sz="6" w:space="0" w:color="auto"/>
              <w:bottom w:val="single" w:sz="6" w:space="0" w:color="auto"/>
              <w:right w:val="single" w:sz="6" w:space="0" w:color="auto"/>
            </w:tcBorders>
          </w:tcPr>
          <w:p w:rsidR="0073358D" w:rsidRPr="0073358D" w:rsidRDefault="0073358D" w:rsidP="0073358D">
            <w:pPr>
              <w:autoSpaceDE w:val="0"/>
              <w:autoSpaceDN w:val="0"/>
              <w:adjustRightInd w:val="0"/>
              <w:rPr>
                <w:rFonts w:eastAsia="Calibri"/>
                <w:lang w:val="ru-RU" w:eastAsia="ru-RU"/>
              </w:rPr>
            </w:pPr>
          </w:p>
        </w:tc>
      </w:tr>
    </w:tbl>
    <w:p w:rsidR="00D13C91" w:rsidRDefault="00D13C91" w:rsidP="0073358D">
      <w:pPr>
        <w:jc w:val="both"/>
        <w:rPr>
          <w:rFonts w:eastAsia="Times New Roman"/>
          <w:sz w:val="28"/>
          <w:szCs w:val="28"/>
          <w:lang w:val="ru-RU" w:eastAsia="ru-RU"/>
        </w:rPr>
      </w:pPr>
    </w:p>
    <w:p w:rsidR="00D13C91" w:rsidRPr="009A3C52" w:rsidRDefault="00D13C91" w:rsidP="00C42A7B">
      <w:pPr>
        <w:ind w:firstLine="709"/>
        <w:jc w:val="both"/>
        <w:rPr>
          <w:rFonts w:eastAsia="Times New Roman"/>
          <w:sz w:val="28"/>
          <w:szCs w:val="28"/>
          <w:lang w:val="ru-RU" w:eastAsia="ru-RU"/>
        </w:rPr>
      </w:pPr>
    </w:p>
    <w:p w:rsidR="009A3C52" w:rsidRPr="009A3C52" w:rsidRDefault="009A3C52" w:rsidP="00C42A7B">
      <w:pPr>
        <w:ind w:firstLine="709"/>
        <w:jc w:val="both"/>
        <w:rPr>
          <w:rFonts w:eastAsia="Times New Roman"/>
          <w:sz w:val="28"/>
          <w:szCs w:val="28"/>
          <w:lang w:val="ru-RU" w:eastAsia="ru-RU"/>
        </w:rPr>
      </w:pPr>
      <w:bookmarkStart w:id="72" w:name="III."/>
      <w:r w:rsidRPr="009A3C52">
        <w:rPr>
          <w:rFonts w:eastAsia="Times New Roman"/>
          <w:b/>
          <w:bCs/>
          <w:sz w:val="28"/>
          <w:szCs w:val="28"/>
          <w:lang w:val="ru-RU" w:eastAsia="ru-RU"/>
        </w:rPr>
        <w:t>III.</w:t>
      </w:r>
      <w:bookmarkEnd w:id="72"/>
      <w:r w:rsidRPr="009A3C52">
        <w:rPr>
          <w:rFonts w:eastAsia="Times New Roman"/>
          <w:b/>
          <w:bCs/>
          <w:sz w:val="28"/>
          <w:szCs w:val="28"/>
          <w:lang w:val="ru-RU" w:eastAsia="ru-RU"/>
        </w:rPr>
        <w:t xml:space="preserve"> Ревматоидный артрит</w:t>
      </w:r>
      <w:r w:rsidRPr="009A3C52">
        <w:rPr>
          <w:rFonts w:eastAsia="Times New Roman"/>
          <w:sz w:val="28"/>
          <w:szCs w:val="28"/>
          <w:lang w:val="ru-RU" w:eastAsia="ru-RU"/>
        </w:rPr>
        <w:t xml:space="preserve"> — хроническое системное воспалительное заболевание, сопровождающееся поражением суставов, реже — серозных оболочек и мелких сосудов. Риск заболевания выше у гомозиготных носителей антигена HLA-DR4 и антигенов HLA-DR, третий гипервариабельный участок бета-цепи которых имеет определенную аминокислотную последовательность. Этиология и патогенез ревматоидного артрита остаются неясными. Однако показано, что при этом заболевании появляются антитела, направленные против белков теплового шока. Известно, что эти белки появляются на поверхности клеток синовиальной оболочки при бактериальных инфекциях. Возможно, антитела, направленные против бактерий, перекрестно реагируют с белками теплового шока, вызывая повреждение клеток синовиальной оболочки. Кроме того, многие микробы вызывают выработку цитокинов (интерлейкины-1, -6, -8, фактора некроза опухолей альфа), стимулирующих пролиферацию клеток синовиальной оболочки и продукцию макрофагами протеаз (например, коллагеназ), повреждающих ее. Изменение структуры собственных белков приводит к появлению аутоантител (например, ревматоидного фактора), которые усугубляют поражение синовиальной оболочки. Все эти процессы приводят к избыточной пролиферации синовиоцитов, разрушению хряща и кости и деформации сустава. </w:t>
      </w:r>
    </w:p>
    <w:p w:rsidR="009A3C52" w:rsidRPr="009A3C52" w:rsidRDefault="009A3C52" w:rsidP="00C42A7B">
      <w:pPr>
        <w:ind w:firstLine="709"/>
        <w:jc w:val="both"/>
        <w:rPr>
          <w:rFonts w:eastAsia="Times New Roman"/>
          <w:sz w:val="28"/>
          <w:szCs w:val="28"/>
          <w:lang w:val="ru-RU" w:eastAsia="ru-RU"/>
        </w:rPr>
      </w:pPr>
      <w:bookmarkStart w:id="73" w:name="III.А."/>
      <w:r w:rsidRPr="009A3C52">
        <w:rPr>
          <w:rFonts w:eastAsia="Times New Roman"/>
          <w:b/>
          <w:bCs/>
          <w:sz w:val="28"/>
          <w:szCs w:val="28"/>
          <w:lang w:val="ru-RU" w:eastAsia="ru-RU"/>
        </w:rPr>
        <w:t>А.</w:t>
      </w:r>
      <w:bookmarkEnd w:id="73"/>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Ревматоидный артрит — самое распространенное аутоиммунное заболевание. Им страдают 1—2% взрослых независимо от расы и климатогеографических условий, 70% больных — женщины. Заболевание начинается в любом возрасте, но чаще — в 30—50 лет. </w:t>
      </w:r>
    </w:p>
    <w:p w:rsidR="009A3C52" w:rsidRPr="009A3C52" w:rsidRDefault="009A3C52" w:rsidP="00C42A7B">
      <w:pPr>
        <w:ind w:firstLine="709"/>
        <w:jc w:val="both"/>
        <w:rPr>
          <w:rFonts w:eastAsia="Times New Roman"/>
          <w:sz w:val="28"/>
          <w:szCs w:val="28"/>
          <w:lang w:val="ru-RU" w:eastAsia="ru-RU"/>
        </w:rPr>
      </w:pPr>
      <w:bookmarkStart w:id="74" w:name="III.Б."/>
      <w:r w:rsidRPr="009A3C52">
        <w:rPr>
          <w:rFonts w:eastAsia="Times New Roman"/>
          <w:b/>
          <w:bCs/>
          <w:sz w:val="28"/>
          <w:szCs w:val="28"/>
          <w:lang w:val="ru-RU" w:eastAsia="ru-RU"/>
        </w:rPr>
        <w:t>Б.</w:t>
      </w:r>
      <w:bookmarkEnd w:id="74"/>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В </w:t>
      </w:r>
      <w:hyperlink r:id="rId48" w:anchor="T15.6" w:history="1">
        <w:r w:rsidRPr="00C42A7B">
          <w:rPr>
            <w:rFonts w:eastAsia="Times New Roman"/>
            <w:color w:val="000080"/>
            <w:sz w:val="28"/>
            <w:szCs w:val="28"/>
            <w:u w:val="single"/>
            <w:lang w:val="ru-RU" w:eastAsia="ru-RU"/>
          </w:rPr>
          <w:t>табл. 15.6</w:t>
        </w:r>
      </w:hyperlink>
      <w:r w:rsidRPr="009A3C52">
        <w:rPr>
          <w:rFonts w:eastAsia="Times New Roman"/>
          <w:sz w:val="28"/>
          <w:szCs w:val="28"/>
          <w:lang w:val="ru-RU" w:eastAsia="ru-RU"/>
        </w:rPr>
        <w:t xml:space="preserve"> приведены диагностические критерии ревматоидного артрита, предложенные Американской ревматологической ассоциацией. Поскольку ни один из них не специфичен для этого заболевания, прежде чем поставить диагноз ревматоидного артрита, необходимо провести тщательные физикальное и лабораторные исследования. </w:t>
      </w:r>
    </w:p>
    <w:p w:rsidR="009A3C52" w:rsidRPr="009A3C52" w:rsidRDefault="009A3C52" w:rsidP="00C42A7B">
      <w:pPr>
        <w:ind w:firstLine="709"/>
        <w:jc w:val="both"/>
        <w:rPr>
          <w:rFonts w:eastAsia="Times New Roman"/>
          <w:sz w:val="28"/>
          <w:szCs w:val="28"/>
          <w:lang w:val="ru-RU" w:eastAsia="ru-RU"/>
        </w:rPr>
      </w:pPr>
      <w:bookmarkStart w:id="75" w:name="III.Б.1."/>
      <w:r w:rsidRPr="009A3C52">
        <w:rPr>
          <w:rFonts w:eastAsia="Times New Roman"/>
          <w:b/>
          <w:bCs/>
          <w:sz w:val="28"/>
          <w:szCs w:val="28"/>
          <w:lang w:val="ru-RU" w:eastAsia="ru-RU"/>
        </w:rPr>
        <w:t>1.</w:t>
      </w:r>
      <w:bookmarkEnd w:id="75"/>
      <w:r w:rsidRPr="009A3C52">
        <w:rPr>
          <w:rFonts w:eastAsia="Times New Roman"/>
          <w:b/>
          <w:bCs/>
          <w:sz w:val="28"/>
          <w:szCs w:val="28"/>
          <w:lang w:val="ru-RU" w:eastAsia="ru-RU"/>
        </w:rPr>
        <w:t xml:space="preserve"> Начало.</w:t>
      </w:r>
      <w:r w:rsidRPr="009A3C52">
        <w:rPr>
          <w:rFonts w:eastAsia="Times New Roman"/>
          <w:sz w:val="28"/>
          <w:szCs w:val="28"/>
          <w:lang w:val="ru-RU" w:eastAsia="ru-RU"/>
        </w:rPr>
        <w:t xml:space="preserve"> Ревматоидный артрит обычно начинается постепенно. Характерно симметричное поражение мелких суставов кистей и стоп. Асимметричное поражение суставов, моноартрит и поражение крупных суставов в начале заболевания наблюдаются редко. Лихорадка — непостоянный признак ревматоидного артрита. Чаще отмечаются похудание, утомляемость и утренняя скованность, которая уменьшается в течение дня. </w:t>
      </w:r>
    </w:p>
    <w:p w:rsidR="009A3C52" w:rsidRPr="009A3C52" w:rsidRDefault="009A3C52" w:rsidP="00C42A7B">
      <w:pPr>
        <w:ind w:firstLine="709"/>
        <w:jc w:val="both"/>
        <w:rPr>
          <w:rFonts w:eastAsia="Times New Roman"/>
          <w:sz w:val="28"/>
          <w:szCs w:val="28"/>
          <w:lang w:val="ru-RU" w:eastAsia="ru-RU"/>
        </w:rPr>
      </w:pPr>
      <w:bookmarkStart w:id="76" w:name="III.Б.2."/>
      <w:r w:rsidRPr="009A3C52">
        <w:rPr>
          <w:rFonts w:eastAsia="Times New Roman"/>
          <w:b/>
          <w:bCs/>
          <w:sz w:val="28"/>
          <w:szCs w:val="28"/>
          <w:lang w:val="ru-RU" w:eastAsia="ru-RU"/>
        </w:rPr>
        <w:t>2.</w:t>
      </w:r>
      <w:bookmarkEnd w:id="76"/>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Поскольку ревматоидный артрит — системное заболевание, возможны внесуставные проявления: васкулит (характерны язвы на нижней части голени), плеврит, перикардит, пневмосклероз, синдром запястного канала, другие периферические нейропатии. Внесуставные проявления характерны для поздней стадии заболевания при его тяжелом течении и чаще наблюдаются у носителей антигена HLA-DR4. </w:t>
      </w:r>
    </w:p>
    <w:p w:rsidR="009A3C52" w:rsidRPr="009A3C52" w:rsidRDefault="009A3C52" w:rsidP="00C42A7B">
      <w:pPr>
        <w:ind w:firstLine="709"/>
        <w:jc w:val="both"/>
        <w:rPr>
          <w:rFonts w:eastAsia="Times New Roman"/>
          <w:sz w:val="28"/>
          <w:szCs w:val="28"/>
          <w:lang w:val="ru-RU" w:eastAsia="ru-RU"/>
        </w:rPr>
      </w:pPr>
      <w:bookmarkStart w:id="77" w:name="III.В."/>
      <w:r w:rsidRPr="009A3C52">
        <w:rPr>
          <w:rFonts w:eastAsia="Times New Roman"/>
          <w:b/>
          <w:bCs/>
          <w:sz w:val="28"/>
          <w:szCs w:val="28"/>
          <w:lang w:val="ru-RU" w:eastAsia="ru-RU"/>
        </w:rPr>
        <w:t>В.</w:t>
      </w:r>
      <w:bookmarkEnd w:id="77"/>
      <w:r w:rsidRPr="009A3C52">
        <w:rPr>
          <w:rFonts w:eastAsia="Times New Roman"/>
          <w:b/>
          <w:bCs/>
          <w:sz w:val="28"/>
          <w:szCs w:val="28"/>
          <w:lang w:val="ru-RU" w:eastAsia="ru-RU"/>
        </w:rPr>
        <w:t xml:space="preserve"> Лабораторные и инструментальные исследования</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78" w:name="III.В.1."/>
      <w:r w:rsidRPr="009A3C52">
        <w:rPr>
          <w:rFonts w:eastAsia="Times New Roman"/>
          <w:b/>
          <w:bCs/>
          <w:sz w:val="28"/>
          <w:szCs w:val="28"/>
          <w:lang w:val="ru-RU" w:eastAsia="ru-RU"/>
        </w:rPr>
        <w:t>1.</w:t>
      </w:r>
      <w:bookmarkEnd w:id="78"/>
      <w:r w:rsidRPr="009A3C52">
        <w:rPr>
          <w:rFonts w:eastAsia="Times New Roman"/>
          <w:b/>
          <w:bCs/>
          <w:sz w:val="28"/>
          <w:szCs w:val="28"/>
          <w:lang w:val="ru-RU" w:eastAsia="ru-RU"/>
        </w:rPr>
        <w:t xml:space="preserve"> Рентгенография суставов.</w:t>
      </w:r>
      <w:r w:rsidRPr="009A3C52">
        <w:rPr>
          <w:rFonts w:eastAsia="Times New Roman"/>
          <w:sz w:val="28"/>
          <w:szCs w:val="28"/>
          <w:lang w:val="ru-RU" w:eastAsia="ru-RU"/>
        </w:rPr>
        <w:t xml:space="preserve"> На ранней стадии ревматоидного артрита выявляется лишь отек мягких тканей, изменения суставов обычно появляются не ранее чем через 6 мес после начала заболевания. К ранним изменениям суставов относятся околосуставной остеопороз и сужение суставных щелей вследствие разрушения хряща. Впоследствии возникают эрозии — разрушение суставных поверхностей костей. Реже появляются околосуставные кисты. Кроме того, возможен периостит, который в большинстве случаев со временем исчезает. Если периостит сохраняется длительно, исключают синдром Рейтера (см. </w:t>
      </w:r>
      <w:hyperlink r:id="rId49" w:anchor="X.Б." w:history="1">
        <w:r w:rsidRPr="00C42A7B">
          <w:rPr>
            <w:rFonts w:eastAsia="Times New Roman"/>
            <w:color w:val="000080"/>
            <w:sz w:val="28"/>
            <w:szCs w:val="28"/>
            <w:u w:val="single"/>
            <w:lang w:val="ru-RU" w:eastAsia="ru-RU"/>
          </w:rPr>
          <w:t>гл. 15, п. Х.Б</w:t>
        </w:r>
      </w:hyperlink>
      <w:r w:rsidRPr="009A3C52">
        <w:rPr>
          <w:rFonts w:eastAsia="Times New Roman"/>
          <w:sz w:val="28"/>
          <w:szCs w:val="28"/>
          <w:lang w:val="ru-RU" w:eastAsia="ru-RU"/>
        </w:rPr>
        <w:t xml:space="preserve">), псориатический артрит (см. </w:t>
      </w:r>
      <w:hyperlink r:id="rId50" w:anchor="X.В." w:history="1">
        <w:r w:rsidRPr="00C42A7B">
          <w:rPr>
            <w:rFonts w:eastAsia="Times New Roman"/>
            <w:color w:val="000080"/>
            <w:sz w:val="28"/>
            <w:szCs w:val="28"/>
            <w:u w:val="single"/>
            <w:lang w:val="ru-RU" w:eastAsia="ru-RU"/>
          </w:rPr>
          <w:t>гл. 15, п. Х.В</w:t>
        </w:r>
      </w:hyperlink>
      <w:r w:rsidRPr="009A3C52">
        <w:rPr>
          <w:rFonts w:eastAsia="Times New Roman"/>
          <w:sz w:val="28"/>
          <w:szCs w:val="28"/>
          <w:lang w:val="ru-RU" w:eastAsia="ru-RU"/>
        </w:rPr>
        <w:t xml:space="preserve">) или вторичную инфекцию. По мере прогрессирования заболевания эрозии становятся множественными, возникают подвывихи суставов. Для поздних стадий остеоартроза характерны костные разрастания и остеофиты. В отсутствие остеоартроза они обычно отсутствуют. Обследование при подозрении на ревматоидный артрит должно включать в себя: 1) рентгенографию кистей, стоп, лучезапястных и коленных суставов в задней прямой проекции (рентгенографию коленных суставов проводят в положении стоя), 2) рентгенографию шейного отдела позвоночника, 3) рентгенографию пораженных суставов. </w:t>
      </w:r>
    </w:p>
    <w:p w:rsidR="009A3C52" w:rsidRPr="009A3C52" w:rsidRDefault="009A3C52" w:rsidP="00C42A7B">
      <w:pPr>
        <w:ind w:firstLine="709"/>
        <w:jc w:val="both"/>
        <w:rPr>
          <w:rFonts w:eastAsia="Times New Roman"/>
          <w:sz w:val="28"/>
          <w:szCs w:val="28"/>
          <w:lang w:val="ru-RU" w:eastAsia="ru-RU"/>
        </w:rPr>
      </w:pPr>
      <w:bookmarkStart w:id="79" w:name="III.В.2."/>
      <w:r w:rsidRPr="009A3C52">
        <w:rPr>
          <w:rFonts w:eastAsia="Times New Roman"/>
          <w:b/>
          <w:bCs/>
          <w:sz w:val="28"/>
          <w:szCs w:val="28"/>
          <w:lang w:val="ru-RU" w:eastAsia="ru-RU"/>
        </w:rPr>
        <w:t>2.</w:t>
      </w:r>
      <w:bookmarkEnd w:id="79"/>
      <w:r w:rsidRPr="009A3C52">
        <w:rPr>
          <w:rFonts w:eastAsia="Times New Roman"/>
          <w:b/>
          <w:bCs/>
          <w:sz w:val="28"/>
          <w:szCs w:val="28"/>
          <w:lang w:val="ru-RU" w:eastAsia="ru-RU"/>
        </w:rPr>
        <w:t xml:space="preserve"> Серологическое исследование.</w:t>
      </w:r>
      <w:r w:rsidRPr="009A3C52">
        <w:rPr>
          <w:rFonts w:eastAsia="Times New Roman"/>
          <w:sz w:val="28"/>
          <w:szCs w:val="28"/>
          <w:lang w:val="ru-RU" w:eastAsia="ru-RU"/>
        </w:rPr>
        <w:t xml:space="preserve"> Выявление ревматоидного фактора в сыворотке больных — основной лабораторный признак ревматоидного артрита (см. </w:t>
      </w:r>
      <w:hyperlink r:id="rId51" w:anchor="II.В." w:history="1">
        <w:r w:rsidRPr="00C42A7B">
          <w:rPr>
            <w:rFonts w:eastAsia="Times New Roman"/>
            <w:color w:val="000080"/>
            <w:sz w:val="28"/>
            <w:szCs w:val="28"/>
            <w:u w:val="single"/>
            <w:lang w:val="ru-RU" w:eastAsia="ru-RU"/>
          </w:rPr>
          <w:t>гл. 15, п. II.В</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80" w:name="III.В.3."/>
      <w:r w:rsidRPr="009A3C52">
        <w:rPr>
          <w:rFonts w:eastAsia="Times New Roman"/>
          <w:b/>
          <w:bCs/>
          <w:sz w:val="28"/>
          <w:szCs w:val="28"/>
          <w:lang w:val="ru-RU" w:eastAsia="ru-RU"/>
        </w:rPr>
        <w:t>3.</w:t>
      </w:r>
      <w:bookmarkEnd w:id="80"/>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Для оценки активности заболевания и наблюдения определяют </w:t>
      </w:r>
      <w:r w:rsidRPr="009A3C52">
        <w:rPr>
          <w:rFonts w:eastAsia="Times New Roman"/>
          <w:b/>
          <w:bCs/>
          <w:sz w:val="28"/>
          <w:szCs w:val="28"/>
          <w:lang w:val="ru-RU" w:eastAsia="ru-RU"/>
        </w:rPr>
        <w:t>СОЭ</w:t>
      </w:r>
      <w:r w:rsidRPr="009A3C52">
        <w:rPr>
          <w:rFonts w:eastAsia="Times New Roman"/>
          <w:sz w:val="28"/>
          <w:szCs w:val="28"/>
          <w:lang w:val="ru-RU" w:eastAsia="ru-RU"/>
        </w:rPr>
        <w:t xml:space="preserve"> (см. </w:t>
      </w:r>
      <w:hyperlink r:id="rId52" w:anchor="II.А." w:history="1">
        <w:r w:rsidRPr="00C42A7B">
          <w:rPr>
            <w:rFonts w:eastAsia="Times New Roman"/>
            <w:color w:val="000080"/>
            <w:sz w:val="28"/>
            <w:szCs w:val="28"/>
            <w:u w:val="single"/>
            <w:lang w:val="ru-RU" w:eastAsia="ru-RU"/>
          </w:rPr>
          <w:t>гл. 15, п. II.А</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81" w:name="III.В.4."/>
      <w:r w:rsidRPr="009A3C52">
        <w:rPr>
          <w:rFonts w:eastAsia="Times New Roman"/>
          <w:b/>
          <w:bCs/>
          <w:sz w:val="28"/>
          <w:szCs w:val="28"/>
          <w:lang w:val="ru-RU" w:eastAsia="ru-RU"/>
        </w:rPr>
        <w:t>4.</w:t>
      </w:r>
      <w:bookmarkEnd w:id="81"/>
      <w:r w:rsidRPr="009A3C52">
        <w:rPr>
          <w:rFonts w:eastAsia="Times New Roman"/>
          <w:b/>
          <w:bCs/>
          <w:sz w:val="28"/>
          <w:szCs w:val="28"/>
          <w:lang w:val="ru-RU" w:eastAsia="ru-RU"/>
        </w:rPr>
        <w:t xml:space="preserve"> Общий анализ крови.</w:t>
      </w:r>
      <w:r w:rsidRPr="009A3C52">
        <w:rPr>
          <w:rFonts w:eastAsia="Times New Roman"/>
          <w:sz w:val="28"/>
          <w:szCs w:val="28"/>
          <w:lang w:val="ru-RU" w:eastAsia="ru-RU"/>
        </w:rPr>
        <w:t xml:space="preserve"> При обострении, как правило, отмечаются умеренный лейкоцитоз и тромбоцитоз. Выявляется нормоцитарная нормохромная анемия. Медикаментозное лечение ревматоидного артрита может осложняться хронической кровопотерей через ЖКТ. В этом случае возможна железодефицитная анемия. </w:t>
      </w:r>
    </w:p>
    <w:p w:rsidR="009A3C52" w:rsidRPr="009A3C52" w:rsidRDefault="009A3C52" w:rsidP="00C42A7B">
      <w:pPr>
        <w:ind w:firstLine="709"/>
        <w:jc w:val="both"/>
        <w:rPr>
          <w:rFonts w:eastAsia="Times New Roman"/>
          <w:sz w:val="28"/>
          <w:szCs w:val="28"/>
          <w:lang w:val="ru-RU" w:eastAsia="ru-RU"/>
        </w:rPr>
      </w:pPr>
      <w:bookmarkStart w:id="82" w:name="III.В.5."/>
      <w:r w:rsidRPr="009A3C52">
        <w:rPr>
          <w:rFonts w:eastAsia="Times New Roman"/>
          <w:b/>
          <w:bCs/>
          <w:sz w:val="28"/>
          <w:szCs w:val="28"/>
          <w:lang w:val="ru-RU" w:eastAsia="ru-RU"/>
        </w:rPr>
        <w:t>5.</w:t>
      </w:r>
      <w:bookmarkEnd w:id="82"/>
      <w:r w:rsidRPr="009A3C52">
        <w:rPr>
          <w:rFonts w:eastAsia="Times New Roman"/>
          <w:b/>
          <w:bCs/>
          <w:sz w:val="28"/>
          <w:szCs w:val="28"/>
          <w:lang w:val="ru-RU" w:eastAsia="ru-RU"/>
        </w:rPr>
        <w:t xml:space="preserve"> Биохимическое исследование крови.</w:t>
      </w:r>
      <w:r w:rsidRPr="009A3C52">
        <w:rPr>
          <w:rFonts w:eastAsia="Times New Roman"/>
          <w:sz w:val="28"/>
          <w:szCs w:val="28"/>
          <w:lang w:val="ru-RU" w:eastAsia="ru-RU"/>
        </w:rPr>
        <w:t xml:space="preserve"> Уровень железа и насыщение трансферрина железом обычно снижены, железосвязывающая способность сыворотки повышена. При электрофорезе белков сыворотки выявляется повышение концентрации гамма-глобулинов и других фракций глобулинов. Часто незначительно повышается активность щелочной фосфатазы сыворотки. Уровень мочевой кислоты, кальция и фосфатов, как правило, нормальный. Лечение НПВС может приводить к нарушению функции печени и повышению уровня креатинина. </w:t>
      </w:r>
    </w:p>
    <w:p w:rsidR="009A3C52" w:rsidRPr="009A3C52" w:rsidRDefault="009A3C52" w:rsidP="00C42A7B">
      <w:pPr>
        <w:ind w:firstLine="709"/>
        <w:jc w:val="both"/>
        <w:rPr>
          <w:rFonts w:eastAsia="Times New Roman"/>
          <w:sz w:val="28"/>
          <w:szCs w:val="28"/>
          <w:lang w:val="ru-RU" w:eastAsia="ru-RU"/>
        </w:rPr>
      </w:pPr>
      <w:bookmarkStart w:id="83" w:name="III.В.6."/>
      <w:r w:rsidRPr="009A3C52">
        <w:rPr>
          <w:rFonts w:eastAsia="Times New Roman"/>
          <w:b/>
          <w:bCs/>
          <w:sz w:val="28"/>
          <w:szCs w:val="28"/>
          <w:lang w:val="ru-RU" w:eastAsia="ru-RU"/>
        </w:rPr>
        <w:t>6.</w:t>
      </w:r>
      <w:bookmarkEnd w:id="83"/>
      <w:r w:rsidRPr="009A3C52">
        <w:rPr>
          <w:rFonts w:eastAsia="Times New Roman"/>
          <w:b/>
          <w:bCs/>
          <w:sz w:val="28"/>
          <w:szCs w:val="28"/>
          <w:lang w:val="ru-RU" w:eastAsia="ru-RU"/>
        </w:rPr>
        <w:t xml:space="preserve"> Исследование синовиальной жидкости </w:t>
      </w:r>
      <w:r w:rsidRPr="009A3C52">
        <w:rPr>
          <w:rFonts w:eastAsia="Times New Roman"/>
          <w:sz w:val="28"/>
          <w:szCs w:val="28"/>
          <w:lang w:val="ru-RU" w:eastAsia="ru-RU"/>
        </w:rPr>
        <w:t xml:space="preserve">(см. </w:t>
      </w:r>
      <w:hyperlink r:id="rId53" w:anchor="T15.5" w:history="1">
        <w:r w:rsidRPr="00C42A7B">
          <w:rPr>
            <w:rFonts w:eastAsia="Times New Roman"/>
            <w:color w:val="000080"/>
            <w:sz w:val="28"/>
            <w:szCs w:val="28"/>
            <w:u w:val="single"/>
            <w:lang w:val="ru-RU" w:eastAsia="ru-RU"/>
          </w:rPr>
          <w:t>табл. 15.5</w:t>
        </w:r>
      </w:hyperlink>
      <w:r w:rsidRPr="009A3C52">
        <w:rPr>
          <w:rFonts w:eastAsia="Times New Roman"/>
          <w:sz w:val="28"/>
          <w:szCs w:val="28"/>
          <w:lang w:val="ru-RU" w:eastAsia="ru-RU"/>
        </w:rPr>
        <w:t xml:space="preserve"> и </w:t>
      </w:r>
      <w:hyperlink r:id="rId54" w:anchor="II.К." w:history="1">
        <w:r w:rsidRPr="00C42A7B">
          <w:rPr>
            <w:rFonts w:eastAsia="Times New Roman"/>
            <w:color w:val="000080"/>
            <w:sz w:val="28"/>
            <w:szCs w:val="28"/>
            <w:u w:val="single"/>
            <w:lang w:val="ru-RU" w:eastAsia="ru-RU"/>
          </w:rPr>
          <w:t>гл. 15, п. II.К</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84" w:name="III.Г."/>
      <w:r w:rsidRPr="009A3C52">
        <w:rPr>
          <w:rFonts w:eastAsia="Times New Roman"/>
          <w:b/>
          <w:bCs/>
          <w:sz w:val="28"/>
          <w:szCs w:val="28"/>
          <w:lang w:val="ru-RU" w:eastAsia="ru-RU"/>
        </w:rPr>
        <w:t>Г.</w:t>
      </w:r>
      <w:bookmarkEnd w:id="84"/>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На ранних стадиях ревматоидного артрита назначают противовоспалительные средства, для поддержания мышечной силы и объема движений в суставах показаны лечебная гимнастика и массаж. Обязательно проводят обучение больного. На поздних стадиях заболевания необходимы реабилитационные мероприятия и ортопедические операции. Независимо от стадии успех лечения зависит от взаимопонимания между врачом и больным. Тактика лечения зависит от активности заболевания, которая оценивается на основании данных физикального исследования: количество пораженных суставов, продолжительность утренней скованности (чем она дольше, тем выше активность заболевания), объем движений в суставах, мышечная сила (оценивается по силе сжатия кисти), время, за которое больной может пройти 15 м, объем выпота в полость сустава. Дополнительную информацию дает регулярное исследование СОЭ и ревматоидного фактора. </w:t>
      </w:r>
    </w:p>
    <w:p w:rsidR="009A3C52" w:rsidRPr="009A3C52" w:rsidRDefault="009A3C52" w:rsidP="00C42A7B">
      <w:pPr>
        <w:ind w:firstLine="709"/>
        <w:jc w:val="both"/>
        <w:rPr>
          <w:rFonts w:eastAsia="Times New Roman"/>
          <w:sz w:val="28"/>
          <w:szCs w:val="28"/>
          <w:lang w:val="ru-RU" w:eastAsia="ru-RU"/>
        </w:rPr>
      </w:pPr>
      <w:bookmarkStart w:id="85" w:name="III.Г.1."/>
      <w:r w:rsidRPr="009A3C52">
        <w:rPr>
          <w:rFonts w:eastAsia="Times New Roman"/>
          <w:b/>
          <w:bCs/>
          <w:sz w:val="28"/>
          <w:szCs w:val="28"/>
          <w:lang w:val="ru-RU" w:eastAsia="ru-RU"/>
        </w:rPr>
        <w:t>1.</w:t>
      </w:r>
      <w:bookmarkEnd w:id="85"/>
      <w:r w:rsidRPr="009A3C52">
        <w:rPr>
          <w:rFonts w:eastAsia="Times New Roman"/>
          <w:b/>
          <w:bCs/>
          <w:sz w:val="28"/>
          <w:szCs w:val="28"/>
          <w:lang w:val="ru-RU" w:eastAsia="ru-RU"/>
        </w:rPr>
        <w:t xml:space="preserve"> </w:t>
      </w:r>
      <w:hyperlink r:id="rId55" w:tgtFrame="clear" w:history="1">
        <w:r w:rsidRPr="00C42A7B">
          <w:rPr>
            <w:rFonts w:eastAsia="Times New Roman"/>
            <w:b/>
            <w:bCs/>
            <w:color w:val="000080"/>
            <w:sz w:val="28"/>
            <w:szCs w:val="28"/>
            <w:u w:val="single"/>
            <w:lang w:val="ru-RU" w:eastAsia="ru-RU"/>
          </w:rPr>
          <w:t>Аспирин</w:t>
        </w:r>
      </w:hyperlink>
      <w:r w:rsidRPr="009A3C52">
        <w:rPr>
          <w:rFonts w:eastAsia="Times New Roman"/>
          <w:sz w:val="28"/>
          <w:szCs w:val="28"/>
          <w:lang w:val="ru-RU" w:eastAsia="ru-RU"/>
        </w:rPr>
        <w:t xml:space="preserve"> обладает противовоспалительным, обезболивающим, жаропонижающим действием и уменьшает утреннюю скованность. Его назначают большинству больных ревматоидным артритом. </w:t>
      </w:r>
    </w:p>
    <w:p w:rsidR="009A3C52" w:rsidRPr="009A3C52" w:rsidRDefault="009A3C52" w:rsidP="00C42A7B">
      <w:pPr>
        <w:ind w:firstLine="709"/>
        <w:jc w:val="both"/>
        <w:rPr>
          <w:rFonts w:eastAsia="Times New Roman"/>
          <w:sz w:val="28"/>
          <w:szCs w:val="28"/>
          <w:lang w:val="ru-RU" w:eastAsia="ru-RU"/>
        </w:rPr>
      </w:pPr>
      <w:bookmarkStart w:id="86" w:name="III.Г.1.а."/>
      <w:r w:rsidRPr="009A3C52">
        <w:rPr>
          <w:rFonts w:eastAsia="Times New Roman"/>
          <w:b/>
          <w:bCs/>
          <w:sz w:val="28"/>
          <w:szCs w:val="28"/>
          <w:lang w:val="ru-RU" w:eastAsia="ru-RU"/>
        </w:rPr>
        <w:t>а.</w:t>
      </w:r>
      <w:bookmarkEnd w:id="86"/>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Терапевтическое и токсическое действие </w:t>
      </w:r>
      <w:hyperlink r:id="rId56" w:tgtFrame="clear" w:history="1">
        <w:r w:rsidRPr="00C42A7B">
          <w:rPr>
            <w:rFonts w:eastAsia="Times New Roman"/>
            <w:color w:val="000080"/>
            <w:sz w:val="28"/>
            <w:szCs w:val="28"/>
            <w:u w:val="single"/>
            <w:lang w:val="ru-RU" w:eastAsia="ru-RU"/>
          </w:rPr>
          <w:t>аспирина</w:t>
        </w:r>
      </w:hyperlink>
      <w:r w:rsidRPr="009A3C52">
        <w:rPr>
          <w:rFonts w:eastAsia="Times New Roman"/>
          <w:sz w:val="28"/>
          <w:szCs w:val="28"/>
          <w:lang w:val="ru-RU" w:eastAsia="ru-RU"/>
        </w:rPr>
        <w:t xml:space="preserve"> зависит от уровня салицилата в сыворотке. Пока печеночные ферменты обеспечивают метаболизм </w:t>
      </w:r>
      <w:hyperlink r:id="rId57" w:tgtFrame="clear" w:history="1">
        <w:r w:rsidRPr="00C42A7B">
          <w:rPr>
            <w:rFonts w:eastAsia="Times New Roman"/>
            <w:color w:val="000080"/>
            <w:sz w:val="28"/>
            <w:szCs w:val="28"/>
            <w:u w:val="single"/>
            <w:lang w:val="ru-RU" w:eastAsia="ru-RU"/>
          </w:rPr>
          <w:t>аспирина</w:t>
        </w:r>
      </w:hyperlink>
      <w:r w:rsidRPr="009A3C52">
        <w:rPr>
          <w:rFonts w:eastAsia="Times New Roman"/>
          <w:sz w:val="28"/>
          <w:szCs w:val="28"/>
          <w:lang w:val="ru-RU" w:eastAsia="ru-RU"/>
        </w:rPr>
        <w:t xml:space="preserve">, при увеличении его дозы уровень салицилата в сыворотке возрастает медленно. Затем даже небольшая дополнительная доза </w:t>
      </w:r>
      <w:hyperlink r:id="rId58" w:tgtFrame="clear" w:history="1">
        <w:r w:rsidRPr="00C42A7B">
          <w:rPr>
            <w:rFonts w:eastAsia="Times New Roman"/>
            <w:color w:val="000080"/>
            <w:sz w:val="28"/>
            <w:szCs w:val="28"/>
            <w:u w:val="single"/>
            <w:lang w:val="ru-RU" w:eastAsia="ru-RU"/>
          </w:rPr>
          <w:t>аспирина</w:t>
        </w:r>
      </w:hyperlink>
      <w:r w:rsidRPr="009A3C52">
        <w:rPr>
          <w:rFonts w:eastAsia="Times New Roman"/>
          <w:sz w:val="28"/>
          <w:szCs w:val="28"/>
          <w:lang w:val="ru-RU" w:eastAsia="ru-RU"/>
        </w:rPr>
        <w:t xml:space="preserve"> приводит к резкому повышению уровня салицилата в сыворотке. Скорость метаболизма салицилатов в печени у разных людей неодинакова. Быстрому увеличению уровня салицилата в сыворотке способствуют низкое содержание альбумина в плазме и повышение кислотности мочи. </w:t>
      </w:r>
    </w:p>
    <w:p w:rsidR="009A3C52" w:rsidRPr="009A3C52" w:rsidRDefault="009A3C52" w:rsidP="00C42A7B">
      <w:pPr>
        <w:ind w:firstLine="709"/>
        <w:jc w:val="both"/>
        <w:rPr>
          <w:rFonts w:eastAsia="Times New Roman"/>
          <w:sz w:val="28"/>
          <w:szCs w:val="28"/>
          <w:lang w:val="ru-RU" w:eastAsia="ru-RU"/>
        </w:rPr>
      </w:pPr>
      <w:bookmarkStart w:id="87" w:name="III.Г.1.б."/>
      <w:r w:rsidRPr="009A3C52">
        <w:rPr>
          <w:rFonts w:eastAsia="Times New Roman"/>
          <w:b/>
          <w:bCs/>
          <w:sz w:val="28"/>
          <w:szCs w:val="28"/>
          <w:lang w:val="ru-RU" w:eastAsia="ru-RU"/>
        </w:rPr>
        <w:t>б.</w:t>
      </w:r>
      <w:bookmarkEnd w:id="87"/>
      <w:r w:rsidRPr="009A3C52">
        <w:rPr>
          <w:rFonts w:eastAsia="Times New Roman"/>
          <w:b/>
          <w:bCs/>
          <w:sz w:val="28"/>
          <w:szCs w:val="28"/>
          <w:lang w:val="ru-RU" w:eastAsia="ru-RU"/>
        </w:rPr>
        <w:t xml:space="preserve"> Дозы.</w:t>
      </w:r>
      <w:r w:rsidRPr="009A3C52">
        <w:rPr>
          <w:rFonts w:eastAsia="Times New Roman"/>
          <w:sz w:val="28"/>
          <w:szCs w:val="28"/>
          <w:lang w:val="ru-RU" w:eastAsia="ru-RU"/>
        </w:rPr>
        <w:t xml:space="preserve"> Начальная доза </w:t>
      </w:r>
      <w:hyperlink r:id="rId59" w:tgtFrame="clear" w:history="1">
        <w:r w:rsidRPr="00C42A7B">
          <w:rPr>
            <w:rFonts w:eastAsia="Times New Roman"/>
            <w:color w:val="000080"/>
            <w:sz w:val="28"/>
            <w:szCs w:val="28"/>
            <w:u w:val="single"/>
            <w:lang w:val="ru-RU" w:eastAsia="ru-RU"/>
          </w:rPr>
          <w:t>аспирина</w:t>
        </w:r>
      </w:hyperlink>
      <w:r w:rsidRPr="009A3C52">
        <w:rPr>
          <w:rFonts w:eastAsia="Times New Roman"/>
          <w:sz w:val="28"/>
          <w:szCs w:val="28"/>
          <w:lang w:val="ru-RU" w:eastAsia="ru-RU"/>
        </w:rPr>
        <w:t xml:space="preserve"> для взрослых — 650 мг (2 таблетки по 325 мг) внутрь 4 раза в сутки. При необходимости дозу </w:t>
      </w:r>
      <w:hyperlink r:id="rId60" w:tgtFrame="clear" w:history="1">
        <w:r w:rsidRPr="00C42A7B">
          <w:rPr>
            <w:rFonts w:eastAsia="Times New Roman"/>
            <w:color w:val="000080"/>
            <w:sz w:val="28"/>
            <w:szCs w:val="28"/>
            <w:u w:val="single"/>
            <w:lang w:val="ru-RU" w:eastAsia="ru-RU"/>
          </w:rPr>
          <w:t>аспирина</w:t>
        </w:r>
      </w:hyperlink>
      <w:r w:rsidRPr="009A3C52">
        <w:rPr>
          <w:rFonts w:eastAsia="Times New Roman"/>
          <w:sz w:val="28"/>
          <w:szCs w:val="28"/>
          <w:lang w:val="ru-RU" w:eastAsia="ru-RU"/>
        </w:rPr>
        <w:t xml:space="preserve"> увеличивают каждые 5—7 сут. При такой схеме повышения дозы </w:t>
      </w:r>
      <w:hyperlink r:id="rId61" w:tgtFrame="clear" w:history="1">
        <w:r w:rsidRPr="00C42A7B">
          <w:rPr>
            <w:rFonts w:eastAsia="Times New Roman"/>
            <w:color w:val="000080"/>
            <w:sz w:val="28"/>
            <w:szCs w:val="28"/>
            <w:u w:val="single"/>
            <w:lang w:val="ru-RU" w:eastAsia="ru-RU"/>
          </w:rPr>
          <w:t>аспирина</w:t>
        </w:r>
      </w:hyperlink>
      <w:r w:rsidRPr="009A3C52">
        <w:rPr>
          <w:rFonts w:eastAsia="Times New Roman"/>
          <w:sz w:val="28"/>
          <w:szCs w:val="28"/>
          <w:lang w:val="ru-RU" w:eastAsia="ru-RU"/>
        </w:rPr>
        <w:t xml:space="preserve"> уровень салицилата в сыворотке успевает стабилизироваться. Лишь после этого можно оценить, правильно ли подобрана доза. Постепенное увеличение дозы позволяет предотвратить быстрое нарастание уровня салицилата в сыворотке и интоксикацию. Шум в ушах — важный признак, свидетельствующий о высокой концентрации салицилата в сыворотке. Следует помнить, что у детей и пожилых шум в ушах при передозировке </w:t>
      </w:r>
      <w:hyperlink r:id="rId62" w:tgtFrame="clear" w:history="1">
        <w:r w:rsidRPr="00C42A7B">
          <w:rPr>
            <w:rFonts w:eastAsia="Times New Roman"/>
            <w:color w:val="000080"/>
            <w:sz w:val="28"/>
            <w:szCs w:val="28"/>
            <w:u w:val="single"/>
            <w:lang w:val="ru-RU" w:eastAsia="ru-RU"/>
          </w:rPr>
          <w:t>аспирина</w:t>
        </w:r>
      </w:hyperlink>
      <w:r w:rsidRPr="009A3C52">
        <w:rPr>
          <w:rFonts w:eastAsia="Times New Roman"/>
          <w:sz w:val="28"/>
          <w:szCs w:val="28"/>
          <w:lang w:val="ru-RU" w:eastAsia="ru-RU"/>
        </w:rPr>
        <w:t xml:space="preserve"> может отсутствовать. Многие больные сами могут регулировать дозу препарата, отмечая появление кратковременного легкого шума в ушах примерно через час после приема очередной дозы. Однако при подборе дозы все же рекомендуется ориентироваться на концентрацию салицилата в сыворотке (20—30 мг%). При ревматоидном артрите используют препараты </w:t>
      </w:r>
      <w:hyperlink r:id="rId63" w:tgtFrame="clear" w:history="1">
        <w:r w:rsidRPr="00C42A7B">
          <w:rPr>
            <w:rFonts w:eastAsia="Times New Roman"/>
            <w:color w:val="000080"/>
            <w:sz w:val="28"/>
            <w:szCs w:val="28"/>
            <w:u w:val="single"/>
            <w:lang w:val="ru-RU" w:eastAsia="ru-RU"/>
          </w:rPr>
          <w:t>аспирина</w:t>
        </w:r>
      </w:hyperlink>
      <w:r w:rsidRPr="009A3C52">
        <w:rPr>
          <w:rFonts w:eastAsia="Times New Roman"/>
          <w:sz w:val="28"/>
          <w:szCs w:val="28"/>
          <w:lang w:val="ru-RU" w:eastAsia="ru-RU"/>
        </w:rPr>
        <w:t xml:space="preserve"> короткого (их лучше запивать щелочными растворами) и длительного действия. </w:t>
      </w:r>
    </w:p>
    <w:p w:rsidR="009A3C52" w:rsidRPr="009A3C52" w:rsidRDefault="009A3C52" w:rsidP="00C42A7B">
      <w:pPr>
        <w:ind w:firstLine="709"/>
        <w:jc w:val="both"/>
        <w:rPr>
          <w:rFonts w:eastAsia="Times New Roman"/>
          <w:sz w:val="28"/>
          <w:szCs w:val="28"/>
          <w:lang w:val="ru-RU" w:eastAsia="ru-RU"/>
        </w:rPr>
      </w:pPr>
      <w:bookmarkStart w:id="88" w:name="III.Г.1.в."/>
      <w:r w:rsidRPr="009A3C52">
        <w:rPr>
          <w:rFonts w:eastAsia="Times New Roman"/>
          <w:b/>
          <w:bCs/>
          <w:sz w:val="28"/>
          <w:szCs w:val="28"/>
          <w:lang w:val="ru-RU" w:eastAsia="ru-RU"/>
        </w:rPr>
        <w:t>в.</w:t>
      </w:r>
      <w:bookmarkEnd w:id="88"/>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ревматоидном артрите </w:t>
      </w:r>
      <w:hyperlink r:id="rId64"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принимают постоянно, а не только при сильной боли. </w:t>
      </w:r>
    </w:p>
    <w:p w:rsidR="009A3C52" w:rsidRPr="009A3C52" w:rsidRDefault="009A3C52" w:rsidP="00C42A7B">
      <w:pPr>
        <w:ind w:firstLine="709"/>
        <w:jc w:val="both"/>
        <w:rPr>
          <w:rFonts w:eastAsia="Times New Roman"/>
          <w:sz w:val="28"/>
          <w:szCs w:val="28"/>
          <w:lang w:val="ru-RU" w:eastAsia="ru-RU"/>
        </w:rPr>
      </w:pPr>
      <w:bookmarkStart w:id="89" w:name="III.Г.1.г."/>
      <w:r w:rsidRPr="009A3C52">
        <w:rPr>
          <w:rFonts w:eastAsia="Times New Roman"/>
          <w:b/>
          <w:bCs/>
          <w:sz w:val="28"/>
          <w:szCs w:val="28"/>
          <w:lang w:val="ru-RU" w:eastAsia="ru-RU"/>
        </w:rPr>
        <w:t>г.</w:t>
      </w:r>
      <w:bookmarkEnd w:id="89"/>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неэффективности </w:t>
      </w:r>
      <w:hyperlink r:id="rId65" w:tgtFrame="clear" w:history="1">
        <w:r w:rsidRPr="00C42A7B">
          <w:rPr>
            <w:rFonts w:eastAsia="Times New Roman"/>
            <w:color w:val="000080"/>
            <w:sz w:val="28"/>
            <w:szCs w:val="28"/>
            <w:u w:val="single"/>
            <w:lang w:val="ru-RU" w:eastAsia="ru-RU"/>
          </w:rPr>
          <w:t>аспирина</w:t>
        </w:r>
      </w:hyperlink>
      <w:r w:rsidRPr="009A3C52">
        <w:rPr>
          <w:rFonts w:eastAsia="Times New Roman"/>
          <w:sz w:val="28"/>
          <w:szCs w:val="28"/>
          <w:lang w:val="ru-RU" w:eastAsia="ru-RU"/>
        </w:rPr>
        <w:t xml:space="preserve"> в терапевтических дозах определяют концентрацию салицилата в сыворотке. </w:t>
      </w:r>
    </w:p>
    <w:p w:rsidR="009A3C52" w:rsidRPr="009A3C52" w:rsidRDefault="009A3C52" w:rsidP="00C42A7B">
      <w:pPr>
        <w:ind w:firstLine="709"/>
        <w:jc w:val="both"/>
        <w:rPr>
          <w:rFonts w:eastAsia="Times New Roman"/>
          <w:sz w:val="28"/>
          <w:szCs w:val="28"/>
          <w:lang w:val="ru-RU" w:eastAsia="ru-RU"/>
        </w:rPr>
      </w:pPr>
      <w:bookmarkStart w:id="90" w:name="III.Г.1.д."/>
      <w:r w:rsidRPr="009A3C52">
        <w:rPr>
          <w:rFonts w:eastAsia="Times New Roman"/>
          <w:b/>
          <w:bCs/>
          <w:sz w:val="28"/>
          <w:szCs w:val="28"/>
          <w:lang w:val="ru-RU" w:eastAsia="ru-RU"/>
        </w:rPr>
        <w:t>д.</w:t>
      </w:r>
      <w:bookmarkEnd w:id="90"/>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Типичные побочные действия </w:t>
      </w:r>
      <w:hyperlink r:id="rId66" w:tgtFrame="clear" w:history="1">
        <w:r w:rsidRPr="00C42A7B">
          <w:rPr>
            <w:rFonts w:eastAsia="Times New Roman"/>
            <w:color w:val="000080"/>
            <w:sz w:val="28"/>
            <w:szCs w:val="28"/>
            <w:u w:val="single"/>
            <w:lang w:val="ru-RU" w:eastAsia="ru-RU"/>
          </w:rPr>
          <w:t>аспирина</w:t>
        </w:r>
      </w:hyperlink>
      <w:r w:rsidRPr="009A3C52">
        <w:rPr>
          <w:rFonts w:eastAsia="Times New Roman"/>
          <w:sz w:val="28"/>
          <w:szCs w:val="28"/>
          <w:lang w:val="ru-RU" w:eastAsia="ru-RU"/>
        </w:rPr>
        <w:t xml:space="preserve"> — диспепсия и желудочно-кишечное кровотечение — обусловлены эрозиями желудка и двенадцатиперстной кишки. Скрытую кровь в кале обнаруживают у 70% больных ревматоидным артритом, принимающих </w:t>
      </w:r>
      <w:hyperlink r:id="rId67"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Риск кровотечения возрастает при одновременном употреблении спиртных напитков. Шум в ушах и тугоухость, как правило, обратимы, однако при их появлении дозу препарата необходимо снизить. Не следует назначать </w:t>
      </w:r>
      <w:hyperlink r:id="rId68"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больным, получающим антикоагулянты. Реже наблюдаются крапивница, бронхоспазм, повышение активности печеночных ферментов и гепатит. </w:t>
      </w:r>
    </w:p>
    <w:p w:rsidR="009A3C52" w:rsidRPr="009A3C52" w:rsidRDefault="009A3C52" w:rsidP="00C42A7B">
      <w:pPr>
        <w:ind w:firstLine="709"/>
        <w:jc w:val="both"/>
        <w:rPr>
          <w:rFonts w:eastAsia="Times New Roman"/>
          <w:sz w:val="28"/>
          <w:szCs w:val="28"/>
          <w:lang w:val="ru-RU" w:eastAsia="ru-RU"/>
        </w:rPr>
      </w:pPr>
      <w:bookmarkStart w:id="91" w:name="III.Г.1.е."/>
      <w:r w:rsidRPr="009A3C52">
        <w:rPr>
          <w:rFonts w:eastAsia="Times New Roman"/>
          <w:b/>
          <w:bCs/>
          <w:sz w:val="28"/>
          <w:szCs w:val="28"/>
          <w:lang w:val="ru-RU" w:eastAsia="ru-RU"/>
        </w:rPr>
        <w:t>е.</w:t>
      </w:r>
      <w:bookmarkEnd w:id="91"/>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Если </w:t>
      </w:r>
      <w:hyperlink r:id="rId69"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эффективен, но оказывает побочное действие, применяют его препараты в виде таблеток, покрытых оболочкой, или назначают другие салицилаты, например неацетилированные: </w:t>
      </w:r>
      <w:hyperlink r:id="rId70" w:tgtFrame="clear" w:history="1">
        <w:r w:rsidRPr="00C42A7B">
          <w:rPr>
            <w:rFonts w:eastAsia="Times New Roman"/>
            <w:color w:val="000080"/>
            <w:sz w:val="28"/>
            <w:szCs w:val="28"/>
            <w:u w:val="single"/>
            <w:lang w:val="ru-RU" w:eastAsia="ru-RU"/>
          </w:rPr>
          <w:t>салсалат</w:t>
        </w:r>
      </w:hyperlink>
      <w:r w:rsidRPr="009A3C52">
        <w:rPr>
          <w:rFonts w:eastAsia="Times New Roman"/>
          <w:sz w:val="28"/>
          <w:szCs w:val="28"/>
          <w:lang w:val="ru-RU" w:eastAsia="ru-RU"/>
        </w:rPr>
        <w:t xml:space="preserve">, </w:t>
      </w:r>
      <w:hyperlink r:id="rId71" w:tgtFrame="clear" w:history="1">
        <w:r w:rsidRPr="00C42A7B">
          <w:rPr>
            <w:rFonts w:eastAsia="Times New Roman"/>
            <w:color w:val="000080"/>
            <w:sz w:val="28"/>
            <w:szCs w:val="28"/>
            <w:u w:val="single"/>
            <w:lang w:val="ru-RU" w:eastAsia="ru-RU"/>
          </w:rPr>
          <w:t>холинсалицилат</w:t>
        </w:r>
      </w:hyperlink>
      <w:r w:rsidRPr="009A3C52">
        <w:rPr>
          <w:rFonts w:eastAsia="Times New Roman"/>
          <w:sz w:val="28"/>
          <w:szCs w:val="28"/>
          <w:lang w:val="ru-RU" w:eastAsia="ru-RU"/>
        </w:rPr>
        <w:t xml:space="preserve">, </w:t>
      </w:r>
      <w:hyperlink r:id="rId72" w:tgtFrame="clear" w:history="1">
        <w:r w:rsidRPr="00C42A7B">
          <w:rPr>
            <w:rFonts w:eastAsia="Times New Roman"/>
            <w:color w:val="000080"/>
            <w:sz w:val="28"/>
            <w:szCs w:val="28"/>
            <w:u w:val="single"/>
            <w:lang w:val="ru-RU" w:eastAsia="ru-RU"/>
          </w:rPr>
          <w:t>дифлунизал</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92" w:name="III.Г.2."/>
      <w:r w:rsidRPr="009A3C52">
        <w:rPr>
          <w:rFonts w:eastAsia="Times New Roman"/>
          <w:b/>
          <w:bCs/>
          <w:sz w:val="28"/>
          <w:szCs w:val="28"/>
          <w:lang w:val="ru-RU" w:eastAsia="ru-RU"/>
        </w:rPr>
        <w:t>2.</w:t>
      </w:r>
      <w:bookmarkEnd w:id="92"/>
      <w:r w:rsidRPr="009A3C52">
        <w:rPr>
          <w:rFonts w:eastAsia="Times New Roman"/>
          <w:b/>
          <w:bCs/>
          <w:sz w:val="28"/>
          <w:szCs w:val="28"/>
          <w:lang w:val="ru-RU" w:eastAsia="ru-RU"/>
        </w:rPr>
        <w:t xml:space="preserve"> Другие НПВС.</w:t>
      </w:r>
      <w:r w:rsidRPr="009A3C52">
        <w:rPr>
          <w:rFonts w:eastAsia="Times New Roman"/>
          <w:sz w:val="28"/>
          <w:szCs w:val="28"/>
          <w:lang w:val="ru-RU" w:eastAsia="ru-RU"/>
        </w:rPr>
        <w:t xml:space="preserve"> </w:t>
      </w:r>
      <w:hyperlink r:id="rId73"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 самое эффективное и самое дешевое НПВС, применяемое при ревматоидном артрите. Применение других НПВС при этом заболевании оправдано тем, что они реже оказывают побочные действия, в первую очередь такие тяжелые, как желудочно-кишечное кровотечение. Поскольку терапевтические и токсические дозы НПВС у разных людей неодинаковы, их дозы подбирают индивидуально. Дозу любого препарата увеличивают постепенно, каждые 1—2 нед. Не следует превышать максимальную дозу, указанную в рекомендациях по применению. Если в течение 2 нед лечение препаратом в максимальной дозе неэффективно, его отменяют. Одновременное применение разных НПВС увеличивает риск желудочно-кишечного кровотечения и не имеет преимуществ перед монотерапией. НПВС, приведенные в </w:t>
      </w:r>
      <w:hyperlink r:id="rId74" w:anchor="T15.7" w:history="1">
        <w:r w:rsidRPr="00C42A7B">
          <w:rPr>
            <w:rFonts w:eastAsia="Times New Roman"/>
            <w:color w:val="000080"/>
            <w:sz w:val="28"/>
            <w:szCs w:val="28"/>
            <w:u w:val="single"/>
            <w:lang w:val="ru-RU" w:eastAsia="ru-RU"/>
          </w:rPr>
          <w:t>табл. 15.7</w:t>
        </w:r>
      </w:hyperlink>
      <w:r w:rsidRPr="009A3C52">
        <w:rPr>
          <w:rFonts w:eastAsia="Times New Roman"/>
          <w:sz w:val="28"/>
          <w:szCs w:val="28"/>
          <w:lang w:val="ru-RU" w:eastAsia="ru-RU"/>
        </w:rPr>
        <w:t xml:space="preserve">, назначают при неэффективности </w:t>
      </w:r>
      <w:hyperlink r:id="rId75" w:tgtFrame="clear" w:history="1">
        <w:r w:rsidRPr="00C42A7B">
          <w:rPr>
            <w:rFonts w:eastAsia="Times New Roman"/>
            <w:color w:val="000080"/>
            <w:sz w:val="28"/>
            <w:szCs w:val="28"/>
            <w:u w:val="single"/>
            <w:lang w:val="ru-RU" w:eastAsia="ru-RU"/>
          </w:rPr>
          <w:t>аспирина</w:t>
        </w:r>
      </w:hyperlink>
      <w:r w:rsidRPr="009A3C52">
        <w:rPr>
          <w:rFonts w:eastAsia="Times New Roman"/>
          <w:sz w:val="28"/>
          <w:szCs w:val="28"/>
          <w:lang w:val="ru-RU" w:eastAsia="ru-RU"/>
        </w:rPr>
        <w:t xml:space="preserve"> или противопоказаниях к его применению, а также в начале лечения другими препаратами, действие которых развивается медленно. У пожилых терапевтическое и токсическое действие НПВС может проявиться в дозах, которые ниже указанных в </w:t>
      </w:r>
      <w:hyperlink r:id="rId76" w:anchor="T15.7" w:history="1">
        <w:r w:rsidRPr="00C42A7B">
          <w:rPr>
            <w:rFonts w:eastAsia="Times New Roman"/>
            <w:color w:val="000080"/>
            <w:sz w:val="28"/>
            <w:szCs w:val="28"/>
            <w:u w:val="single"/>
            <w:lang w:val="ru-RU" w:eastAsia="ru-RU"/>
          </w:rPr>
          <w:t>табл. 15.7</w:t>
        </w:r>
      </w:hyperlink>
      <w:r w:rsidRPr="009A3C52">
        <w:rPr>
          <w:rFonts w:eastAsia="Times New Roman"/>
          <w:sz w:val="28"/>
          <w:szCs w:val="28"/>
          <w:lang w:val="ru-RU" w:eastAsia="ru-RU"/>
        </w:rPr>
        <w:t xml:space="preserve">. При высоком риске желудочно-кишечного кровотечения одновременно с НПВС применяют </w:t>
      </w:r>
      <w:hyperlink r:id="rId77" w:tgtFrame="clear" w:history="1">
        <w:r w:rsidRPr="00C42A7B">
          <w:rPr>
            <w:rFonts w:eastAsia="Times New Roman"/>
            <w:color w:val="000080"/>
            <w:sz w:val="28"/>
            <w:szCs w:val="28"/>
            <w:u w:val="single"/>
            <w:lang w:val="ru-RU" w:eastAsia="ru-RU"/>
          </w:rPr>
          <w:t>мизопростол</w:t>
        </w:r>
      </w:hyperlink>
      <w:r w:rsidRPr="009A3C52">
        <w:rPr>
          <w:rFonts w:eastAsia="Times New Roman"/>
          <w:sz w:val="28"/>
          <w:szCs w:val="28"/>
          <w:lang w:val="ru-RU" w:eastAsia="ru-RU"/>
        </w:rPr>
        <w:t xml:space="preserve"> или </w:t>
      </w:r>
      <w:hyperlink r:id="rId78" w:tgtFrame="clear" w:history="1">
        <w:r w:rsidRPr="00C42A7B">
          <w:rPr>
            <w:rFonts w:eastAsia="Times New Roman"/>
            <w:color w:val="000080"/>
            <w:sz w:val="28"/>
            <w:szCs w:val="28"/>
            <w:u w:val="single"/>
            <w:lang w:val="ru-RU" w:eastAsia="ru-RU"/>
          </w:rPr>
          <w:t>омепразол</w:t>
        </w:r>
      </w:hyperlink>
      <w:r w:rsidRPr="009A3C52">
        <w:rPr>
          <w:rFonts w:eastAsia="Times New Roman"/>
          <w:sz w:val="28"/>
          <w:szCs w:val="28"/>
          <w:lang w:val="ru-RU" w:eastAsia="ru-RU"/>
        </w:rPr>
        <w:t>, антацидные средства и Н</w:t>
      </w:r>
      <w:r w:rsidRPr="009A3C52">
        <w:rPr>
          <w:rFonts w:eastAsia="Times New Roman"/>
          <w:sz w:val="28"/>
          <w:szCs w:val="28"/>
          <w:vertAlign w:val="subscript"/>
          <w:lang w:val="ru-RU" w:eastAsia="ru-RU"/>
        </w:rPr>
        <w:t>2</w:t>
      </w:r>
      <w:r w:rsidRPr="009A3C52">
        <w:rPr>
          <w:rFonts w:eastAsia="Times New Roman"/>
          <w:sz w:val="28"/>
          <w:szCs w:val="28"/>
          <w:lang w:val="ru-RU" w:eastAsia="ru-RU"/>
        </w:rPr>
        <w:t xml:space="preserve">-блокаторы противопоказаны. </w:t>
      </w:r>
    </w:p>
    <w:p w:rsidR="009A3C52" w:rsidRPr="009A3C52" w:rsidRDefault="009A3C52" w:rsidP="00C42A7B">
      <w:pPr>
        <w:ind w:firstLine="709"/>
        <w:jc w:val="both"/>
        <w:rPr>
          <w:rFonts w:eastAsia="Times New Roman"/>
          <w:sz w:val="28"/>
          <w:szCs w:val="28"/>
          <w:lang w:val="ru-RU" w:eastAsia="ru-RU"/>
        </w:rPr>
      </w:pPr>
      <w:bookmarkStart w:id="93" w:name="III.Г.3."/>
      <w:r w:rsidRPr="009A3C52">
        <w:rPr>
          <w:rFonts w:eastAsia="Times New Roman"/>
          <w:b/>
          <w:bCs/>
          <w:sz w:val="28"/>
          <w:szCs w:val="28"/>
          <w:lang w:val="ru-RU" w:eastAsia="ru-RU"/>
        </w:rPr>
        <w:t>3.</w:t>
      </w:r>
      <w:bookmarkEnd w:id="93"/>
      <w:r w:rsidRPr="009A3C52">
        <w:rPr>
          <w:rFonts w:eastAsia="Times New Roman"/>
          <w:b/>
          <w:bCs/>
          <w:sz w:val="28"/>
          <w:szCs w:val="28"/>
          <w:lang w:val="ru-RU" w:eastAsia="ru-RU"/>
        </w:rPr>
        <w:t xml:space="preserve"> Лекарственные средства, замедляющие прогрессирование ревматоидного артрита.</w:t>
      </w:r>
      <w:r w:rsidRPr="009A3C52">
        <w:rPr>
          <w:rFonts w:eastAsia="Times New Roman"/>
          <w:sz w:val="28"/>
          <w:szCs w:val="28"/>
          <w:lang w:val="ru-RU" w:eastAsia="ru-RU"/>
        </w:rPr>
        <w:t xml:space="preserve"> В эту группу входят </w:t>
      </w:r>
      <w:hyperlink r:id="rId79" w:tgtFrame="clear" w:history="1">
        <w:r w:rsidRPr="00C42A7B">
          <w:rPr>
            <w:rFonts w:eastAsia="Times New Roman"/>
            <w:color w:val="000080"/>
            <w:sz w:val="28"/>
            <w:szCs w:val="28"/>
            <w:u w:val="single"/>
            <w:lang w:val="ru-RU" w:eastAsia="ru-RU"/>
          </w:rPr>
          <w:t>хлорохин</w:t>
        </w:r>
      </w:hyperlink>
      <w:r w:rsidRPr="009A3C52">
        <w:rPr>
          <w:rFonts w:eastAsia="Times New Roman"/>
          <w:sz w:val="28"/>
          <w:szCs w:val="28"/>
          <w:lang w:val="ru-RU" w:eastAsia="ru-RU"/>
        </w:rPr>
        <w:t xml:space="preserve">, </w:t>
      </w:r>
      <w:hyperlink r:id="rId80" w:tgtFrame="clear" w:history="1">
        <w:r w:rsidRPr="00C42A7B">
          <w:rPr>
            <w:rFonts w:eastAsia="Times New Roman"/>
            <w:color w:val="000080"/>
            <w:sz w:val="28"/>
            <w:szCs w:val="28"/>
            <w:u w:val="single"/>
            <w:lang w:val="ru-RU" w:eastAsia="ru-RU"/>
          </w:rPr>
          <w:t>гидроксихлорохин</w:t>
        </w:r>
      </w:hyperlink>
      <w:r w:rsidRPr="009A3C52">
        <w:rPr>
          <w:rFonts w:eastAsia="Times New Roman"/>
          <w:sz w:val="28"/>
          <w:szCs w:val="28"/>
          <w:lang w:val="ru-RU" w:eastAsia="ru-RU"/>
        </w:rPr>
        <w:t xml:space="preserve">, </w:t>
      </w:r>
      <w:hyperlink r:id="rId81" w:tgtFrame="clear" w:history="1">
        <w:r w:rsidRPr="00C42A7B">
          <w:rPr>
            <w:rFonts w:eastAsia="Times New Roman"/>
            <w:color w:val="000080"/>
            <w:sz w:val="28"/>
            <w:szCs w:val="28"/>
            <w:u w:val="single"/>
            <w:lang w:val="ru-RU" w:eastAsia="ru-RU"/>
          </w:rPr>
          <w:t>сульфасалазин</w:t>
        </w:r>
      </w:hyperlink>
      <w:r w:rsidRPr="009A3C52">
        <w:rPr>
          <w:rFonts w:eastAsia="Times New Roman"/>
          <w:sz w:val="28"/>
          <w:szCs w:val="28"/>
          <w:lang w:val="ru-RU" w:eastAsia="ru-RU"/>
        </w:rPr>
        <w:t xml:space="preserve">, </w:t>
      </w:r>
      <w:hyperlink r:id="rId82" w:tgtFrame="clear" w:history="1">
        <w:r w:rsidRPr="00C42A7B">
          <w:rPr>
            <w:rFonts w:eastAsia="Times New Roman"/>
            <w:color w:val="000080"/>
            <w:sz w:val="28"/>
            <w:szCs w:val="28"/>
            <w:u w:val="single"/>
            <w:lang w:val="ru-RU" w:eastAsia="ru-RU"/>
          </w:rPr>
          <w:t>метотрексат</w:t>
        </w:r>
      </w:hyperlink>
      <w:r w:rsidRPr="009A3C52">
        <w:rPr>
          <w:rFonts w:eastAsia="Times New Roman"/>
          <w:sz w:val="28"/>
          <w:szCs w:val="28"/>
          <w:lang w:val="ru-RU" w:eastAsia="ru-RU"/>
        </w:rPr>
        <w:t xml:space="preserve">, препараты золота, </w:t>
      </w:r>
      <w:hyperlink r:id="rId83" w:tgtFrame="clear" w:history="1">
        <w:r w:rsidRPr="00C42A7B">
          <w:rPr>
            <w:rFonts w:eastAsia="Times New Roman"/>
            <w:color w:val="000080"/>
            <w:sz w:val="28"/>
            <w:szCs w:val="28"/>
            <w:u w:val="single"/>
            <w:lang w:val="ru-RU" w:eastAsia="ru-RU"/>
          </w:rPr>
          <w:t>пеницилламин</w:t>
        </w:r>
      </w:hyperlink>
      <w:r w:rsidRPr="009A3C52">
        <w:rPr>
          <w:rFonts w:eastAsia="Times New Roman"/>
          <w:sz w:val="28"/>
          <w:szCs w:val="28"/>
          <w:lang w:val="ru-RU" w:eastAsia="ru-RU"/>
        </w:rPr>
        <w:t xml:space="preserve"> и </w:t>
      </w:r>
      <w:hyperlink r:id="rId84" w:tgtFrame="clear" w:history="1">
        <w:r w:rsidRPr="00C42A7B">
          <w:rPr>
            <w:rFonts w:eastAsia="Times New Roman"/>
            <w:color w:val="000080"/>
            <w:sz w:val="28"/>
            <w:szCs w:val="28"/>
            <w:u w:val="single"/>
            <w:lang w:val="ru-RU" w:eastAsia="ru-RU"/>
          </w:rPr>
          <w:t>азатиоприн</w:t>
        </w:r>
      </w:hyperlink>
      <w:r w:rsidRPr="009A3C52">
        <w:rPr>
          <w:rFonts w:eastAsia="Times New Roman"/>
          <w:sz w:val="28"/>
          <w:szCs w:val="28"/>
          <w:lang w:val="ru-RU" w:eastAsia="ru-RU"/>
        </w:rPr>
        <w:t xml:space="preserve">. Лечение этими препаратами проводится под наблюдением ревматолога. Для своевременного выявления побочных эффектов необходимо регулярное обследование. Средства, замедляющие прогрессирование ревматоидного артрита, показаны при тяжелом, без ремиссий, течении заболевания и неэффективности НПВС. По современным представлениям, эти препараты необходимо назначать уже на ранних стадиях заболевания. </w:t>
      </w:r>
    </w:p>
    <w:p w:rsidR="009A3C52" w:rsidRPr="009A3C52" w:rsidRDefault="009A3C52" w:rsidP="00C42A7B">
      <w:pPr>
        <w:ind w:firstLine="709"/>
        <w:jc w:val="both"/>
        <w:rPr>
          <w:rFonts w:eastAsia="Times New Roman"/>
          <w:sz w:val="28"/>
          <w:szCs w:val="28"/>
          <w:lang w:val="ru-RU" w:eastAsia="ru-RU"/>
        </w:rPr>
      </w:pPr>
      <w:bookmarkStart w:id="94" w:name="III.Г.3.а."/>
      <w:r w:rsidRPr="009A3C52">
        <w:rPr>
          <w:rFonts w:eastAsia="Times New Roman"/>
          <w:b/>
          <w:bCs/>
          <w:sz w:val="28"/>
          <w:szCs w:val="28"/>
          <w:lang w:val="ru-RU" w:eastAsia="ru-RU"/>
        </w:rPr>
        <w:t>а.</w:t>
      </w:r>
      <w:bookmarkEnd w:id="94"/>
      <w:r w:rsidRPr="009A3C52">
        <w:rPr>
          <w:rFonts w:eastAsia="Times New Roman"/>
          <w:b/>
          <w:bCs/>
          <w:sz w:val="28"/>
          <w:szCs w:val="28"/>
          <w:lang w:val="ru-RU" w:eastAsia="ru-RU"/>
        </w:rPr>
        <w:t xml:space="preserve"> </w:t>
      </w:r>
      <w:hyperlink r:id="rId85" w:tgtFrame="clear" w:history="1">
        <w:r w:rsidRPr="00C42A7B">
          <w:rPr>
            <w:rFonts w:eastAsia="Times New Roman"/>
            <w:b/>
            <w:bCs/>
            <w:color w:val="000080"/>
            <w:sz w:val="28"/>
            <w:szCs w:val="28"/>
            <w:u w:val="single"/>
            <w:lang w:val="ru-RU" w:eastAsia="ru-RU"/>
          </w:rPr>
          <w:t>Хлорохин</w:t>
        </w:r>
      </w:hyperlink>
      <w:r w:rsidRPr="009A3C52">
        <w:rPr>
          <w:rFonts w:eastAsia="Times New Roman"/>
          <w:sz w:val="28"/>
          <w:szCs w:val="28"/>
          <w:lang w:val="ru-RU" w:eastAsia="ru-RU"/>
        </w:rPr>
        <w:t xml:space="preserve"> и </w:t>
      </w:r>
      <w:hyperlink r:id="rId86" w:tgtFrame="clear" w:history="1">
        <w:r w:rsidRPr="00C42A7B">
          <w:rPr>
            <w:rFonts w:eastAsia="Times New Roman"/>
            <w:b/>
            <w:bCs/>
            <w:color w:val="000080"/>
            <w:sz w:val="28"/>
            <w:szCs w:val="28"/>
            <w:u w:val="single"/>
            <w:lang w:val="ru-RU" w:eastAsia="ru-RU"/>
          </w:rPr>
          <w:t>гидроксихлорохин</w:t>
        </w:r>
      </w:hyperlink>
      <w:r w:rsidRPr="009A3C52">
        <w:rPr>
          <w:rFonts w:eastAsia="Times New Roman"/>
          <w:sz w:val="28"/>
          <w:szCs w:val="28"/>
          <w:lang w:val="ru-RU" w:eastAsia="ru-RU"/>
        </w:rPr>
        <w:t xml:space="preserve">. Наименее выраженные побочные эффекты среди всех препаратов, замедляющих прогрессирование ревматоидного артрита, вызывает </w:t>
      </w:r>
      <w:hyperlink r:id="rId87" w:tgtFrame="clear" w:history="1">
        <w:r w:rsidRPr="00C42A7B">
          <w:rPr>
            <w:rFonts w:eastAsia="Times New Roman"/>
            <w:color w:val="000080"/>
            <w:sz w:val="28"/>
            <w:szCs w:val="28"/>
            <w:u w:val="single"/>
            <w:lang w:val="ru-RU" w:eastAsia="ru-RU"/>
          </w:rPr>
          <w:t>гидроксихлорохин</w:t>
        </w:r>
      </w:hyperlink>
      <w:r w:rsidRPr="009A3C52">
        <w:rPr>
          <w:rFonts w:eastAsia="Times New Roman"/>
          <w:sz w:val="28"/>
          <w:szCs w:val="28"/>
          <w:lang w:val="ru-RU" w:eastAsia="ru-RU"/>
        </w:rPr>
        <w:t xml:space="preserve">. Он разрешен FDA к применению при ревматоидном артрите. В дозе 5—7 мг/кг/сут (обычно 400 мг/сут) внутрь препарат вызывает ремиссию у 20% и улучшение — у 50% больных. Однако его действие развивается только через 3—6 мес. </w:t>
      </w:r>
      <w:hyperlink r:id="rId88" w:tgtFrame="clear" w:history="1">
        <w:r w:rsidRPr="00C42A7B">
          <w:rPr>
            <w:rFonts w:eastAsia="Times New Roman"/>
            <w:color w:val="000080"/>
            <w:sz w:val="28"/>
            <w:szCs w:val="28"/>
            <w:u w:val="single"/>
            <w:lang w:val="ru-RU" w:eastAsia="ru-RU"/>
          </w:rPr>
          <w:t>Гидроксихлорохин</w:t>
        </w:r>
      </w:hyperlink>
      <w:r w:rsidRPr="009A3C52">
        <w:rPr>
          <w:rFonts w:eastAsia="Times New Roman"/>
          <w:sz w:val="28"/>
          <w:szCs w:val="28"/>
          <w:lang w:val="ru-RU" w:eastAsia="ru-RU"/>
        </w:rPr>
        <w:t xml:space="preserve"> можно назначать в сочетании с любым другим препаратом, замедляющим прогрессирование ревматоидного артрита. Показано, что применение </w:t>
      </w:r>
      <w:hyperlink r:id="rId89" w:tgtFrame="clear" w:history="1">
        <w:r w:rsidRPr="00C42A7B">
          <w:rPr>
            <w:rFonts w:eastAsia="Times New Roman"/>
            <w:color w:val="000080"/>
            <w:sz w:val="28"/>
            <w:szCs w:val="28"/>
            <w:u w:val="single"/>
            <w:lang w:val="ru-RU" w:eastAsia="ru-RU"/>
          </w:rPr>
          <w:t>гидроксихлорохина</w:t>
        </w:r>
      </w:hyperlink>
      <w:r w:rsidRPr="009A3C52">
        <w:rPr>
          <w:rFonts w:eastAsia="Times New Roman"/>
          <w:sz w:val="28"/>
          <w:szCs w:val="28"/>
          <w:lang w:val="ru-RU" w:eastAsia="ru-RU"/>
        </w:rPr>
        <w:t xml:space="preserve"> позволяет уменьшить дозу кортикостероидов, снижает уровень холестерина в сыворотке на 15—20%, угнетает адгезию и агрегацию тромбоцитов, но не увеличивает время кровотечения. Перечисленные эффекты </w:t>
      </w:r>
      <w:hyperlink r:id="rId90" w:tgtFrame="clear" w:history="1">
        <w:r w:rsidRPr="00C42A7B">
          <w:rPr>
            <w:rFonts w:eastAsia="Times New Roman"/>
            <w:color w:val="000080"/>
            <w:sz w:val="28"/>
            <w:szCs w:val="28"/>
            <w:u w:val="single"/>
            <w:lang w:val="ru-RU" w:eastAsia="ru-RU"/>
          </w:rPr>
          <w:t>гидроксихлорохина</w:t>
        </w:r>
      </w:hyperlink>
      <w:r w:rsidRPr="009A3C52">
        <w:rPr>
          <w:rFonts w:eastAsia="Times New Roman"/>
          <w:sz w:val="28"/>
          <w:szCs w:val="28"/>
          <w:lang w:val="ru-RU" w:eastAsia="ru-RU"/>
        </w:rPr>
        <w:t xml:space="preserve"> делают этот препарат особенно ценным при лечении больных, постоянно применяющих кортикостероиды. У 10% больных, принимающих </w:t>
      </w:r>
      <w:hyperlink r:id="rId91" w:tgtFrame="clear" w:history="1">
        <w:r w:rsidRPr="00C42A7B">
          <w:rPr>
            <w:rFonts w:eastAsia="Times New Roman"/>
            <w:color w:val="000080"/>
            <w:sz w:val="28"/>
            <w:szCs w:val="28"/>
            <w:u w:val="single"/>
            <w:lang w:val="ru-RU" w:eastAsia="ru-RU"/>
          </w:rPr>
          <w:t>гидроксихлорохин</w:t>
        </w:r>
      </w:hyperlink>
      <w:r w:rsidRPr="009A3C52">
        <w:rPr>
          <w:rFonts w:eastAsia="Times New Roman"/>
          <w:sz w:val="28"/>
          <w:szCs w:val="28"/>
          <w:lang w:val="ru-RU" w:eastAsia="ru-RU"/>
        </w:rPr>
        <w:t xml:space="preserve">, отмечаются головная боль, тошнота, сыпь и гриппоподобный синдром, которые проходят вскоре после отмены препарата или снижения его дозы. Поскольку у 3% больных, принимавших препарат в течение 10 лет, развивается ретинопатия, каждые 6 мес больного должен осматривать офтальмолог. На раннем этапе изменения сетчатки обратимы. При лечении </w:t>
      </w:r>
      <w:hyperlink r:id="rId92" w:tgtFrame="clear" w:history="1">
        <w:r w:rsidRPr="00C42A7B">
          <w:rPr>
            <w:rFonts w:eastAsia="Times New Roman"/>
            <w:color w:val="000080"/>
            <w:sz w:val="28"/>
            <w:szCs w:val="28"/>
            <w:u w:val="single"/>
            <w:lang w:val="ru-RU" w:eastAsia="ru-RU"/>
          </w:rPr>
          <w:t>хлорохином</w:t>
        </w:r>
      </w:hyperlink>
      <w:r w:rsidRPr="009A3C52">
        <w:rPr>
          <w:rFonts w:eastAsia="Times New Roman"/>
          <w:sz w:val="28"/>
          <w:szCs w:val="28"/>
          <w:lang w:val="ru-RU" w:eastAsia="ru-RU"/>
        </w:rPr>
        <w:t xml:space="preserve"> ретинопатия возникает гораздо чаще — у 10% больных, принимавших препарат не менее 10 лет, причем изменения сетчатки часто необратимы. </w:t>
      </w:r>
    </w:p>
    <w:p w:rsidR="009A3C52" w:rsidRPr="009A3C52" w:rsidRDefault="009A3C52" w:rsidP="00C42A7B">
      <w:pPr>
        <w:ind w:firstLine="709"/>
        <w:jc w:val="both"/>
        <w:rPr>
          <w:rFonts w:eastAsia="Times New Roman"/>
          <w:sz w:val="28"/>
          <w:szCs w:val="28"/>
          <w:lang w:val="ru-RU" w:eastAsia="ru-RU"/>
        </w:rPr>
      </w:pPr>
      <w:bookmarkStart w:id="95" w:name="III.Г.3.б."/>
      <w:r w:rsidRPr="009A3C52">
        <w:rPr>
          <w:rFonts w:eastAsia="Times New Roman"/>
          <w:b/>
          <w:bCs/>
          <w:sz w:val="28"/>
          <w:szCs w:val="28"/>
          <w:lang w:val="ru-RU" w:eastAsia="ru-RU"/>
        </w:rPr>
        <w:t>б.</w:t>
      </w:r>
      <w:bookmarkEnd w:id="95"/>
      <w:r w:rsidRPr="009A3C52">
        <w:rPr>
          <w:rFonts w:eastAsia="Times New Roman"/>
          <w:b/>
          <w:bCs/>
          <w:sz w:val="28"/>
          <w:szCs w:val="28"/>
          <w:lang w:val="ru-RU" w:eastAsia="ru-RU"/>
        </w:rPr>
        <w:t xml:space="preserve"> </w:t>
      </w:r>
      <w:hyperlink r:id="rId93" w:tgtFrame="clear" w:history="1">
        <w:r w:rsidRPr="00C42A7B">
          <w:rPr>
            <w:rFonts w:eastAsia="Times New Roman"/>
            <w:b/>
            <w:bCs/>
            <w:color w:val="000080"/>
            <w:sz w:val="28"/>
            <w:szCs w:val="28"/>
            <w:u w:val="single"/>
            <w:lang w:val="ru-RU" w:eastAsia="ru-RU"/>
          </w:rPr>
          <w:t>Сульфасалазин</w:t>
        </w:r>
      </w:hyperlink>
      <w:r w:rsidRPr="009A3C52">
        <w:rPr>
          <w:rFonts w:eastAsia="Times New Roman"/>
          <w:sz w:val="28"/>
          <w:szCs w:val="28"/>
          <w:lang w:val="ru-RU" w:eastAsia="ru-RU"/>
        </w:rPr>
        <w:t xml:space="preserve"> давно используется при ревматоидном артрите, хотя в США он до сих поре не разрешен к применению при этом заболевании. </w:t>
      </w:r>
      <w:hyperlink r:id="rId94" w:tgtFrame="clear" w:history="1">
        <w:r w:rsidRPr="00C42A7B">
          <w:rPr>
            <w:rFonts w:eastAsia="Times New Roman"/>
            <w:color w:val="000080"/>
            <w:sz w:val="28"/>
            <w:szCs w:val="28"/>
            <w:u w:val="single"/>
            <w:lang w:val="ru-RU" w:eastAsia="ru-RU"/>
          </w:rPr>
          <w:t>Сульфасалазин</w:t>
        </w:r>
      </w:hyperlink>
      <w:r w:rsidRPr="009A3C52">
        <w:rPr>
          <w:rFonts w:eastAsia="Times New Roman"/>
          <w:sz w:val="28"/>
          <w:szCs w:val="28"/>
          <w:lang w:val="ru-RU" w:eastAsia="ru-RU"/>
        </w:rPr>
        <w:t xml:space="preserve"> и </w:t>
      </w:r>
      <w:hyperlink r:id="rId95" w:tgtFrame="clear" w:history="1">
        <w:r w:rsidRPr="00C42A7B">
          <w:rPr>
            <w:rFonts w:eastAsia="Times New Roman"/>
            <w:color w:val="000080"/>
            <w:sz w:val="28"/>
            <w:szCs w:val="28"/>
            <w:u w:val="single"/>
            <w:lang w:val="ru-RU" w:eastAsia="ru-RU"/>
          </w:rPr>
          <w:t>гидроксихлорохин</w:t>
        </w:r>
      </w:hyperlink>
      <w:r w:rsidRPr="009A3C52">
        <w:rPr>
          <w:rFonts w:eastAsia="Times New Roman"/>
          <w:sz w:val="28"/>
          <w:szCs w:val="28"/>
          <w:lang w:val="ru-RU" w:eastAsia="ru-RU"/>
        </w:rPr>
        <w:t xml:space="preserve"> — наиболее безопасные средства, замедляющие прогрессирование ревматоидного артрита, однако </w:t>
      </w:r>
      <w:hyperlink r:id="rId96" w:tgtFrame="clear" w:history="1">
        <w:r w:rsidRPr="00C42A7B">
          <w:rPr>
            <w:rFonts w:eastAsia="Times New Roman"/>
            <w:color w:val="000080"/>
            <w:sz w:val="28"/>
            <w:szCs w:val="28"/>
            <w:u w:val="single"/>
            <w:lang w:val="ru-RU" w:eastAsia="ru-RU"/>
          </w:rPr>
          <w:t>сульфасалазин</w:t>
        </w:r>
      </w:hyperlink>
      <w:r w:rsidRPr="009A3C52">
        <w:rPr>
          <w:rFonts w:eastAsia="Times New Roman"/>
          <w:sz w:val="28"/>
          <w:szCs w:val="28"/>
          <w:lang w:val="ru-RU" w:eastAsia="ru-RU"/>
        </w:rPr>
        <w:t xml:space="preserve"> оказывает побочные действия несколько чаще, чем </w:t>
      </w:r>
      <w:hyperlink r:id="rId97" w:tgtFrame="clear" w:history="1">
        <w:r w:rsidRPr="00C42A7B">
          <w:rPr>
            <w:rFonts w:eastAsia="Times New Roman"/>
            <w:color w:val="000080"/>
            <w:sz w:val="28"/>
            <w:szCs w:val="28"/>
            <w:u w:val="single"/>
            <w:lang w:val="ru-RU" w:eastAsia="ru-RU"/>
          </w:rPr>
          <w:t>гидроксихлорохин</w:t>
        </w:r>
      </w:hyperlink>
      <w:r w:rsidRPr="009A3C52">
        <w:rPr>
          <w:rFonts w:eastAsia="Times New Roman"/>
          <w:sz w:val="28"/>
          <w:szCs w:val="28"/>
          <w:lang w:val="ru-RU" w:eastAsia="ru-RU"/>
        </w:rPr>
        <w:t xml:space="preserve">. Основное противопоказание к применению </w:t>
      </w:r>
      <w:hyperlink r:id="rId98" w:tgtFrame="clear" w:history="1">
        <w:r w:rsidRPr="00C42A7B">
          <w:rPr>
            <w:rFonts w:eastAsia="Times New Roman"/>
            <w:color w:val="000080"/>
            <w:sz w:val="28"/>
            <w:szCs w:val="28"/>
            <w:u w:val="single"/>
            <w:lang w:val="ru-RU" w:eastAsia="ru-RU"/>
          </w:rPr>
          <w:t>сульфасалазина</w:t>
        </w:r>
      </w:hyperlink>
      <w:r w:rsidRPr="009A3C52">
        <w:rPr>
          <w:rFonts w:eastAsia="Times New Roman"/>
          <w:sz w:val="28"/>
          <w:szCs w:val="28"/>
          <w:lang w:val="ru-RU" w:eastAsia="ru-RU"/>
        </w:rPr>
        <w:t xml:space="preserve"> — его непереносимость. Начальная доза — 500 мг/сут внутрь, через 2 нед ее повышают до 1 г/сут, еще через 2 нед — до 1,5 г/сут и еще через 2 нед переходят на поддерживающую дозу — 2 г/сут. Поддерживающая доза для детей — 25—60 мг/кг/сут внутрь. У взрослых суточную дозу делят на 2 приема, у детей — на 3—4. Препарат эффективен у 50—70% больных, действие обычно развивается через 8—12 нед. Побочные эффекты — тошнота, потеря аппетита, олигозооспермия. Редкое, но очень опасное осложнение лечения </w:t>
      </w:r>
      <w:hyperlink r:id="rId99" w:tgtFrame="clear" w:history="1">
        <w:r w:rsidRPr="00C42A7B">
          <w:rPr>
            <w:rFonts w:eastAsia="Times New Roman"/>
            <w:color w:val="000080"/>
            <w:sz w:val="28"/>
            <w:szCs w:val="28"/>
            <w:u w:val="single"/>
            <w:lang w:val="ru-RU" w:eastAsia="ru-RU"/>
          </w:rPr>
          <w:t>сульфасалазином</w:t>
        </w:r>
      </w:hyperlink>
      <w:r w:rsidRPr="009A3C52">
        <w:rPr>
          <w:rFonts w:eastAsia="Times New Roman"/>
          <w:sz w:val="28"/>
          <w:szCs w:val="28"/>
          <w:lang w:val="ru-RU" w:eastAsia="ru-RU"/>
        </w:rPr>
        <w:t xml:space="preserve"> — агранулоцитоз. </w:t>
      </w:r>
    </w:p>
    <w:p w:rsidR="009A3C52" w:rsidRPr="009A3C52" w:rsidRDefault="009A3C52" w:rsidP="00C42A7B">
      <w:pPr>
        <w:ind w:firstLine="709"/>
        <w:jc w:val="both"/>
        <w:rPr>
          <w:rFonts w:eastAsia="Times New Roman"/>
          <w:sz w:val="28"/>
          <w:szCs w:val="28"/>
          <w:lang w:val="ru-RU" w:eastAsia="ru-RU"/>
        </w:rPr>
      </w:pPr>
      <w:bookmarkStart w:id="96" w:name="III.Г.3.в."/>
      <w:r w:rsidRPr="009A3C52">
        <w:rPr>
          <w:rFonts w:eastAsia="Times New Roman"/>
          <w:b/>
          <w:bCs/>
          <w:sz w:val="28"/>
          <w:szCs w:val="28"/>
          <w:lang w:val="ru-RU" w:eastAsia="ru-RU"/>
        </w:rPr>
        <w:t>в.</w:t>
      </w:r>
      <w:bookmarkEnd w:id="96"/>
      <w:r w:rsidRPr="009A3C52">
        <w:rPr>
          <w:rFonts w:eastAsia="Times New Roman"/>
          <w:b/>
          <w:bCs/>
          <w:sz w:val="28"/>
          <w:szCs w:val="28"/>
          <w:lang w:val="ru-RU" w:eastAsia="ru-RU"/>
        </w:rPr>
        <w:t xml:space="preserve"> </w:t>
      </w:r>
      <w:hyperlink r:id="rId100" w:tgtFrame="clear" w:history="1">
        <w:r w:rsidRPr="00C42A7B">
          <w:rPr>
            <w:rFonts w:eastAsia="Times New Roman"/>
            <w:b/>
            <w:bCs/>
            <w:color w:val="000080"/>
            <w:sz w:val="28"/>
            <w:szCs w:val="28"/>
            <w:u w:val="single"/>
            <w:lang w:val="ru-RU" w:eastAsia="ru-RU"/>
          </w:rPr>
          <w:t>Метотрексат</w:t>
        </w:r>
      </w:hyperlink>
      <w:r w:rsidRPr="009A3C52">
        <w:rPr>
          <w:rFonts w:eastAsia="Times New Roman"/>
          <w:sz w:val="28"/>
          <w:szCs w:val="28"/>
          <w:lang w:val="ru-RU" w:eastAsia="ru-RU"/>
        </w:rPr>
        <w:t xml:space="preserve"> — цитостатик, антагонист фолиевой кислоты — в настоящее время применяется чаще других средств, замедляющих прогрессирование ревматоидного артрита. Его назначают внутрь, п/к, в/м или в/в 1 раз в неделю. Препарат эффективен у 80% больных, действие развивается через 2—6 нед после начала лечения. Показано, что после длительного (в течение 5 лет) применения </w:t>
      </w:r>
      <w:hyperlink r:id="rId101" w:tgtFrame="clear" w:history="1">
        <w:r w:rsidRPr="00C42A7B">
          <w:rPr>
            <w:rFonts w:eastAsia="Times New Roman"/>
            <w:color w:val="000080"/>
            <w:sz w:val="28"/>
            <w:szCs w:val="28"/>
            <w:u w:val="single"/>
            <w:lang w:val="ru-RU" w:eastAsia="ru-RU"/>
          </w:rPr>
          <w:t>метотрексат</w:t>
        </w:r>
      </w:hyperlink>
      <w:r w:rsidRPr="009A3C52">
        <w:rPr>
          <w:rFonts w:eastAsia="Times New Roman"/>
          <w:sz w:val="28"/>
          <w:szCs w:val="28"/>
          <w:lang w:val="ru-RU" w:eastAsia="ru-RU"/>
        </w:rPr>
        <w:t xml:space="preserve"> отменяют реже, чем другие средства, замедляющие прогрессирование ревматоидного артрита. </w:t>
      </w:r>
    </w:p>
    <w:p w:rsidR="009A3C52" w:rsidRPr="009A3C52" w:rsidRDefault="009A3C52" w:rsidP="00C42A7B">
      <w:pPr>
        <w:ind w:firstLine="709"/>
        <w:jc w:val="both"/>
        <w:rPr>
          <w:rFonts w:eastAsia="Times New Roman"/>
          <w:sz w:val="28"/>
          <w:szCs w:val="28"/>
          <w:lang w:val="ru-RU" w:eastAsia="ru-RU"/>
        </w:rPr>
      </w:pPr>
      <w:bookmarkStart w:id="97" w:name="III.Г.3.в.1)"/>
      <w:r w:rsidRPr="009A3C52">
        <w:rPr>
          <w:rFonts w:eastAsia="Times New Roman"/>
          <w:b/>
          <w:bCs/>
          <w:sz w:val="28"/>
          <w:szCs w:val="28"/>
          <w:lang w:val="ru-RU" w:eastAsia="ru-RU"/>
        </w:rPr>
        <w:t>1)</w:t>
      </w:r>
      <w:bookmarkEnd w:id="97"/>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Оптимальная доза </w:t>
      </w:r>
      <w:hyperlink r:id="rId102" w:tgtFrame="clear" w:history="1">
        <w:r w:rsidRPr="00C42A7B">
          <w:rPr>
            <w:rFonts w:eastAsia="Times New Roman"/>
            <w:color w:val="000080"/>
            <w:sz w:val="28"/>
            <w:szCs w:val="28"/>
            <w:u w:val="single"/>
            <w:lang w:val="ru-RU" w:eastAsia="ru-RU"/>
          </w:rPr>
          <w:t>метотрексата</w:t>
        </w:r>
      </w:hyperlink>
      <w:r w:rsidRPr="009A3C52">
        <w:rPr>
          <w:rFonts w:eastAsia="Times New Roman"/>
          <w:sz w:val="28"/>
          <w:szCs w:val="28"/>
          <w:lang w:val="ru-RU" w:eastAsia="ru-RU"/>
        </w:rPr>
        <w:t xml:space="preserve"> для лечения ревматоидного артрита не установлена. Начальная доза препарата обычно составляет 10 мг/нед. Эту дозу назначают однократно или делят на 2 приема с интервалом в 24 ч. В зависимости от выраженности терапевтического и токсического действия дозу можно увеличить до 20 мг/нед или уменьшить до 5 мг/нед. Пожилым и больным с ХПН препарат назначают в более низких дозах. </w:t>
      </w:r>
    </w:p>
    <w:p w:rsidR="009A3C52" w:rsidRPr="009A3C52" w:rsidRDefault="009A3C52" w:rsidP="00C42A7B">
      <w:pPr>
        <w:ind w:firstLine="709"/>
        <w:jc w:val="both"/>
        <w:rPr>
          <w:rFonts w:eastAsia="Times New Roman"/>
          <w:sz w:val="28"/>
          <w:szCs w:val="28"/>
          <w:lang w:val="ru-RU" w:eastAsia="ru-RU"/>
        </w:rPr>
      </w:pPr>
      <w:bookmarkStart w:id="98" w:name="III.Г.3.в.2)"/>
      <w:r w:rsidRPr="009A3C52">
        <w:rPr>
          <w:rFonts w:eastAsia="Times New Roman"/>
          <w:b/>
          <w:bCs/>
          <w:sz w:val="28"/>
          <w:szCs w:val="28"/>
          <w:lang w:val="ru-RU" w:eastAsia="ru-RU"/>
        </w:rPr>
        <w:t>2)</w:t>
      </w:r>
      <w:bookmarkEnd w:id="98"/>
      <w:r w:rsidRPr="009A3C52">
        <w:rPr>
          <w:rFonts w:eastAsia="Times New Roman"/>
          <w:b/>
          <w:bCs/>
          <w:sz w:val="28"/>
          <w:szCs w:val="28"/>
          <w:lang w:val="ru-RU" w:eastAsia="ru-RU"/>
        </w:rPr>
        <w:t xml:space="preserve"> Побочные действия</w:t>
      </w:r>
      <w:r w:rsidRPr="009A3C52">
        <w:rPr>
          <w:rFonts w:eastAsia="Times New Roman"/>
          <w:sz w:val="28"/>
          <w:szCs w:val="28"/>
          <w:lang w:val="ru-RU" w:eastAsia="ru-RU"/>
        </w:rPr>
        <w:t xml:space="preserve"> </w:t>
      </w:r>
      <w:hyperlink r:id="rId103" w:tgtFrame="clear" w:history="1">
        <w:r w:rsidRPr="00C42A7B">
          <w:rPr>
            <w:rFonts w:eastAsia="Times New Roman"/>
            <w:color w:val="000080"/>
            <w:sz w:val="28"/>
            <w:szCs w:val="28"/>
            <w:u w:val="single"/>
            <w:lang w:val="ru-RU" w:eastAsia="ru-RU"/>
          </w:rPr>
          <w:t>метотрексата</w:t>
        </w:r>
      </w:hyperlink>
      <w:r w:rsidRPr="009A3C52">
        <w:rPr>
          <w:rFonts w:eastAsia="Times New Roman"/>
          <w:sz w:val="28"/>
          <w:szCs w:val="28"/>
          <w:lang w:val="ru-RU" w:eastAsia="ru-RU"/>
        </w:rPr>
        <w:t xml:space="preserve"> делятся на ранние и отсроченные. К ранним относятся желудочно-кишечные нарушения (25%), язвы слизистой рта (15%) и головная боль (10%) в течение нескольких суток после применения препарата. Риск этих побочных действий можно уменьшить, снизив дозу или назначив препарат парентерально. Отсроченные побочные действия наблюдаются у 10—30% больных. Это анемия, лейкопения или тромбоцитопения, которые быстро проходят после снижения дозы </w:t>
      </w:r>
      <w:hyperlink r:id="rId104" w:tgtFrame="clear" w:history="1">
        <w:r w:rsidRPr="00C42A7B">
          <w:rPr>
            <w:rFonts w:eastAsia="Times New Roman"/>
            <w:color w:val="000080"/>
            <w:sz w:val="28"/>
            <w:szCs w:val="28"/>
            <w:u w:val="single"/>
            <w:lang w:val="ru-RU" w:eastAsia="ru-RU"/>
          </w:rPr>
          <w:t>метотрексата</w:t>
        </w:r>
      </w:hyperlink>
      <w:r w:rsidRPr="009A3C52">
        <w:rPr>
          <w:rFonts w:eastAsia="Times New Roman"/>
          <w:sz w:val="28"/>
          <w:szCs w:val="28"/>
          <w:lang w:val="ru-RU" w:eastAsia="ru-RU"/>
        </w:rPr>
        <w:t xml:space="preserve">. Менее чем у 1% больных развивается лекарственный пневмонит — тяжелое осложнение лечения </w:t>
      </w:r>
      <w:hyperlink r:id="rId105" w:tgtFrame="clear" w:history="1">
        <w:r w:rsidRPr="00C42A7B">
          <w:rPr>
            <w:rFonts w:eastAsia="Times New Roman"/>
            <w:color w:val="000080"/>
            <w:sz w:val="28"/>
            <w:szCs w:val="28"/>
            <w:u w:val="single"/>
            <w:lang w:val="ru-RU" w:eastAsia="ru-RU"/>
          </w:rPr>
          <w:t>метотрексатом</w:t>
        </w:r>
      </w:hyperlink>
      <w:r w:rsidRPr="009A3C52">
        <w:rPr>
          <w:rFonts w:eastAsia="Times New Roman"/>
          <w:sz w:val="28"/>
          <w:szCs w:val="28"/>
          <w:lang w:val="ru-RU" w:eastAsia="ru-RU"/>
        </w:rPr>
        <w:t xml:space="preserve">, которое может угрожать жизни больного. Изредка наблюдается оппортунистическая инфекция (грибковая, пневмоцистная и другие). Часто повышается активность АсАТ и АлАТ (она становится максимальной на 3-и сутки после применения препарата). Каждые 8—12 нед (а в первые 2 мес лечения — каждые 2 нед) проводят общий анализ крови и определяют активность печеночных ферментов. Если активность АсАТ и АлАТ превышает 100 ед, препарат отменяют. Лечение возобновляют через несколько недель, при этом препарат назначают в более низкой дозе. Во время лечения </w:t>
      </w:r>
      <w:hyperlink r:id="rId106" w:tgtFrame="clear" w:history="1">
        <w:r w:rsidRPr="00C42A7B">
          <w:rPr>
            <w:rFonts w:eastAsia="Times New Roman"/>
            <w:color w:val="000080"/>
            <w:sz w:val="28"/>
            <w:szCs w:val="28"/>
            <w:u w:val="single"/>
            <w:lang w:val="ru-RU" w:eastAsia="ru-RU"/>
          </w:rPr>
          <w:t>метотрексатом</w:t>
        </w:r>
      </w:hyperlink>
      <w:r w:rsidRPr="009A3C52">
        <w:rPr>
          <w:rFonts w:eastAsia="Times New Roman"/>
          <w:sz w:val="28"/>
          <w:szCs w:val="28"/>
          <w:lang w:val="ru-RU" w:eastAsia="ru-RU"/>
        </w:rPr>
        <w:t xml:space="preserve"> полностью исключают прием спиртных напитков, в противном случае может развиться цирроз печени. Роль биопсии в диагностике цирроза печени спорна, однако большинство ревматологов рекомендует производить ее через несколько лет после начала лечения </w:t>
      </w:r>
      <w:hyperlink r:id="rId107" w:tgtFrame="clear" w:history="1">
        <w:r w:rsidRPr="00C42A7B">
          <w:rPr>
            <w:rFonts w:eastAsia="Times New Roman"/>
            <w:color w:val="000080"/>
            <w:sz w:val="28"/>
            <w:szCs w:val="28"/>
            <w:u w:val="single"/>
            <w:lang w:val="ru-RU" w:eastAsia="ru-RU"/>
          </w:rPr>
          <w:t>метотрексатом</w:t>
        </w:r>
      </w:hyperlink>
      <w:r w:rsidRPr="009A3C52">
        <w:rPr>
          <w:rFonts w:eastAsia="Times New Roman"/>
          <w:sz w:val="28"/>
          <w:szCs w:val="28"/>
          <w:lang w:val="ru-RU" w:eastAsia="ru-RU"/>
        </w:rPr>
        <w:t xml:space="preserve">. При необходимости хирургического вмешательства </w:t>
      </w:r>
      <w:hyperlink r:id="rId108" w:tgtFrame="clear" w:history="1">
        <w:r w:rsidRPr="00C42A7B">
          <w:rPr>
            <w:rFonts w:eastAsia="Times New Roman"/>
            <w:color w:val="000080"/>
            <w:sz w:val="28"/>
            <w:szCs w:val="28"/>
            <w:u w:val="single"/>
            <w:lang w:val="ru-RU" w:eastAsia="ru-RU"/>
          </w:rPr>
          <w:t>метотрексат</w:t>
        </w:r>
      </w:hyperlink>
      <w:r w:rsidRPr="009A3C52">
        <w:rPr>
          <w:rFonts w:eastAsia="Times New Roman"/>
          <w:sz w:val="28"/>
          <w:szCs w:val="28"/>
          <w:lang w:val="ru-RU" w:eastAsia="ru-RU"/>
        </w:rPr>
        <w:t xml:space="preserve"> отменяют за 2 нед до операции (для нормального заживления раны и снижения риска инфекционных осложнений) и вновь назначают через 2 нед после нее. </w:t>
      </w:r>
    </w:p>
    <w:p w:rsidR="009A3C52" w:rsidRPr="009A3C52" w:rsidRDefault="009A3C52" w:rsidP="00C42A7B">
      <w:pPr>
        <w:ind w:firstLine="709"/>
        <w:jc w:val="both"/>
        <w:rPr>
          <w:rFonts w:eastAsia="Times New Roman"/>
          <w:sz w:val="28"/>
          <w:szCs w:val="28"/>
          <w:lang w:val="ru-RU" w:eastAsia="ru-RU"/>
        </w:rPr>
      </w:pPr>
      <w:bookmarkStart w:id="99" w:name="III.Г.3.г."/>
      <w:r w:rsidRPr="009A3C52">
        <w:rPr>
          <w:rFonts w:eastAsia="Times New Roman"/>
          <w:b/>
          <w:bCs/>
          <w:sz w:val="28"/>
          <w:szCs w:val="28"/>
          <w:lang w:val="ru-RU" w:eastAsia="ru-RU"/>
        </w:rPr>
        <w:t>г.</w:t>
      </w:r>
      <w:bookmarkEnd w:id="99"/>
      <w:r w:rsidRPr="009A3C52">
        <w:rPr>
          <w:rFonts w:eastAsia="Times New Roman"/>
          <w:b/>
          <w:bCs/>
          <w:sz w:val="28"/>
          <w:szCs w:val="28"/>
          <w:lang w:val="ru-RU" w:eastAsia="ru-RU"/>
        </w:rPr>
        <w:t xml:space="preserve"> Препараты золота</w:t>
      </w:r>
      <w:r w:rsidRPr="009A3C52">
        <w:rPr>
          <w:rFonts w:eastAsia="Times New Roman"/>
          <w:sz w:val="28"/>
          <w:szCs w:val="28"/>
          <w:lang w:val="ru-RU" w:eastAsia="ru-RU"/>
        </w:rPr>
        <w:t xml:space="preserve"> — </w:t>
      </w:r>
      <w:hyperlink r:id="rId109" w:tgtFrame="clear" w:history="1">
        <w:r w:rsidRPr="00C42A7B">
          <w:rPr>
            <w:rFonts w:eastAsia="Times New Roman"/>
            <w:color w:val="000080"/>
            <w:sz w:val="28"/>
            <w:szCs w:val="28"/>
            <w:u w:val="single"/>
            <w:lang w:val="ru-RU" w:eastAsia="ru-RU"/>
          </w:rPr>
          <w:t>ауротиомалат натрия</w:t>
        </w:r>
      </w:hyperlink>
      <w:r w:rsidRPr="009A3C52">
        <w:rPr>
          <w:rFonts w:eastAsia="Times New Roman"/>
          <w:sz w:val="28"/>
          <w:szCs w:val="28"/>
          <w:lang w:val="ru-RU" w:eastAsia="ru-RU"/>
        </w:rPr>
        <w:t xml:space="preserve">, </w:t>
      </w:r>
      <w:hyperlink r:id="rId110" w:tgtFrame="clear" w:history="1">
        <w:r w:rsidRPr="00C42A7B">
          <w:rPr>
            <w:rFonts w:eastAsia="Times New Roman"/>
            <w:color w:val="000080"/>
            <w:sz w:val="28"/>
            <w:szCs w:val="28"/>
            <w:u w:val="single"/>
            <w:lang w:val="ru-RU" w:eastAsia="ru-RU"/>
          </w:rPr>
          <w:t>ауротиоглюкоза</w:t>
        </w:r>
      </w:hyperlink>
      <w:r w:rsidRPr="009A3C52">
        <w:rPr>
          <w:rFonts w:eastAsia="Times New Roman"/>
          <w:sz w:val="28"/>
          <w:szCs w:val="28"/>
          <w:lang w:val="ru-RU" w:eastAsia="ru-RU"/>
        </w:rPr>
        <w:t xml:space="preserve"> и </w:t>
      </w:r>
      <w:hyperlink r:id="rId111" w:tgtFrame="clear" w:history="1">
        <w:r w:rsidRPr="00C42A7B">
          <w:rPr>
            <w:rFonts w:eastAsia="Times New Roman"/>
            <w:color w:val="000080"/>
            <w:sz w:val="28"/>
            <w:szCs w:val="28"/>
            <w:u w:val="single"/>
            <w:lang w:val="ru-RU" w:eastAsia="ru-RU"/>
          </w:rPr>
          <w:t>ауранофин</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00" w:name="III.Г.3.г.1)"/>
      <w:r w:rsidRPr="009A3C52">
        <w:rPr>
          <w:rFonts w:eastAsia="Times New Roman"/>
          <w:b/>
          <w:bCs/>
          <w:sz w:val="28"/>
          <w:szCs w:val="28"/>
          <w:lang w:val="ru-RU" w:eastAsia="ru-RU"/>
        </w:rPr>
        <w:t>1)</w:t>
      </w:r>
      <w:bookmarkEnd w:id="100"/>
      <w:r w:rsidRPr="009A3C52">
        <w:rPr>
          <w:rFonts w:eastAsia="Times New Roman"/>
          <w:b/>
          <w:bCs/>
          <w:sz w:val="28"/>
          <w:szCs w:val="28"/>
          <w:lang w:val="ru-RU" w:eastAsia="ru-RU"/>
        </w:rPr>
        <w:t xml:space="preserve"> </w:t>
      </w:r>
      <w:hyperlink r:id="rId112" w:tgtFrame="clear" w:history="1">
        <w:r w:rsidRPr="00C42A7B">
          <w:rPr>
            <w:rFonts w:eastAsia="Times New Roman"/>
            <w:b/>
            <w:bCs/>
            <w:color w:val="000080"/>
            <w:sz w:val="28"/>
            <w:szCs w:val="28"/>
            <w:u w:val="single"/>
            <w:lang w:val="ru-RU" w:eastAsia="ru-RU"/>
          </w:rPr>
          <w:t>Ауротиомалат натрия</w:t>
        </w:r>
      </w:hyperlink>
      <w:r w:rsidRPr="009A3C52">
        <w:rPr>
          <w:rFonts w:eastAsia="Times New Roman"/>
          <w:sz w:val="28"/>
          <w:szCs w:val="28"/>
          <w:lang w:val="ru-RU" w:eastAsia="ru-RU"/>
        </w:rPr>
        <w:t xml:space="preserve"> и </w:t>
      </w:r>
      <w:hyperlink r:id="rId113" w:tgtFrame="clear" w:history="1">
        <w:r w:rsidRPr="00C42A7B">
          <w:rPr>
            <w:rFonts w:eastAsia="Times New Roman"/>
            <w:b/>
            <w:bCs/>
            <w:color w:val="000080"/>
            <w:sz w:val="28"/>
            <w:szCs w:val="28"/>
            <w:u w:val="single"/>
            <w:lang w:val="ru-RU" w:eastAsia="ru-RU"/>
          </w:rPr>
          <w:t>ауротиоглюкозу</w:t>
        </w:r>
      </w:hyperlink>
      <w:r w:rsidRPr="009A3C52">
        <w:rPr>
          <w:rFonts w:eastAsia="Times New Roman"/>
          <w:sz w:val="28"/>
          <w:szCs w:val="28"/>
          <w:lang w:val="ru-RU" w:eastAsia="ru-RU"/>
        </w:rPr>
        <w:t xml:space="preserve"> вводят в/м глубоко 1 раз в неделю. </w:t>
      </w:r>
    </w:p>
    <w:p w:rsidR="009A3C52" w:rsidRPr="009A3C52" w:rsidRDefault="009A3C52" w:rsidP="00C42A7B">
      <w:pPr>
        <w:ind w:firstLine="709"/>
        <w:jc w:val="both"/>
        <w:rPr>
          <w:rFonts w:eastAsia="Times New Roman"/>
          <w:sz w:val="28"/>
          <w:szCs w:val="28"/>
          <w:lang w:val="ru-RU" w:eastAsia="ru-RU"/>
        </w:rPr>
      </w:pPr>
      <w:bookmarkStart w:id="101" w:name="III.Г.3.г.1)а)"/>
      <w:r w:rsidRPr="009A3C52">
        <w:rPr>
          <w:rFonts w:eastAsia="Times New Roman"/>
          <w:b/>
          <w:bCs/>
          <w:sz w:val="28"/>
          <w:szCs w:val="28"/>
          <w:lang w:val="ru-RU" w:eastAsia="ru-RU"/>
        </w:rPr>
        <w:t>а)</w:t>
      </w:r>
      <w:bookmarkEnd w:id="101"/>
      <w:r w:rsidRPr="009A3C52">
        <w:rPr>
          <w:rFonts w:eastAsia="Times New Roman"/>
          <w:b/>
          <w:bCs/>
          <w:sz w:val="28"/>
          <w:szCs w:val="28"/>
          <w:lang w:val="ru-RU" w:eastAsia="ru-RU"/>
        </w:rPr>
        <w:t xml:space="preserve"> Дозы.</w:t>
      </w:r>
      <w:r w:rsidRPr="009A3C52">
        <w:rPr>
          <w:rFonts w:eastAsia="Times New Roman"/>
          <w:sz w:val="28"/>
          <w:szCs w:val="28"/>
          <w:lang w:val="ru-RU" w:eastAsia="ru-RU"/>
        </w:rPr>
        <w:t xml:space="preserve"> Начальная доза — 10 мг/нед. В течение первых 4 нед ее постепенно доводят до 25 мг/нед, а затем до 50 мг/нед (дозы для детей приведены в </w:t>
      </w:r>
      <w:hyperlink r:id="rId114" w:anchor="IV.В.3." w:history="1">
        <w:r w:rsidRPr="00C42A7B">
          <w:rPr>
            <w:rFonts w:eastAsia="Times New Roman"/>
            <w:color w:val="000080"/>
            <w:sz w:val="28"/>
            <w:szCs w:val="28"/>
            <w:u w:val="single"/>
            <w:lang w:val="ru-RU" w:eastAsia="ru-RU"/>
          </w:rPr>
          <w:t>гл. 15, п. IV.В.3</w:t>
        </w:r>
      </w:hyperlink>
      <w:r w:rsidRPr="009A3C52">
        <w:rPr>
          <w:rFonts w:eastAsia="Times New Roman"/>
          <w:sz w:val="28"/>
          <w:szCs w:val="28"/>
          <w:lang w:val="ru-RU" w:eastAsia="ru-RU"/>
        </w:rPr>
        <w:t xml:space="preserve">). Препарат в дозе 50 мг/нед вводят до развития терапевтического или токсического действия. Терапевтическое действие обычно развивается через 3 мес от начала лечения. После его достижения препараты назначают в поддерживающей дозе — 50 мг каждые 2—4 нед. В течение 1-го года лечения у 75% больных наступает улучшение, у 25% — ремиссия заболевания. Если препарат неэффективен в общей дозе 1 г, его отменяют. </w:t>
      </w:r>
    </w:p>
    <w:p w:rsidR="009A3C52" w:rsidRPr="009A3C52" w:rsidRDefault="009A3C52" w:rsidP="00C42A7B">
      <w:pPr>
        <w:ind w:firstLine="709"/>
        <w:jc w:val="both"/>
        <w:rPr>
          <w:rFonts w:eastAsia="Times New Roman"/>
          <w:sz w:val="28"/>
          <w:szCs w:val="28"/>
          <w:lang w:val="ru-RU" w:eastAsia="ru-RU"/>
        </w:rPr>
      </w:pPr>
      <w:bookmarkStart w:id="102" w:name="III.Г.3.г.1)б)"/>
      <w:r w:rsidRPr="009A3C52">
        <w:rPr>
          <w:rFonts w:eastAsia="Times New Roman"/>
          <w:b/>
          <w:bCs/>
          <w:sz w:val="28"/>
          <w:szCs w:val="28"/>
          <w:lang w:val="ru-RU" w:eastAsia="ru-RU"/>
        </w:rPr>
        <w:t>б)</w:t>
      </w:r>
      <w:bookmarkEnd w:id="102"/>
      <w:r w:rsidRPr="009A3C52">
        <w:rPr>
          <w:rFonts w:eastAsia="Times New Roman"/>
          <w:b/>
          <w:bCs/>
          <w:sz w:val="28"/>
          <w:szCs w:val="28"/>
          <w:lang w:val="ru-RU" w:eastAsia="ru-RU"/>
        </w:rPr>
        <w:t xml:space="preserve"> Побочные действия</w:t>
      </w:r>
      <w:r w:rsidRPr="009A3C52">
        <w:rPr>
          <w:rFonts w:eastAsia="Times New Roman"/>
          <w:sz w:val="28"/>
          <w:szCs w:val="28"/>
          <w:lang w:val="ru-RU" w:eastAsia="ru-RU"/>
        </w:rPr>
        <w:t xml:space="preserve"> — сыпь, стоматит, угнетение кроветворения (тромбоцитопения, а затем лейкопения и анемия), поражение почек (первое проявление — протеинурия). Угнетение кроветворения и нефротоксическое действие — показание к отмене препаратов золота. Перед каждой инъекцией обязательно осматривают кожу, проводят общий анализ крови и анализ мочи. Если появилась сыпь, введение препарата приостанавливают и возобновляют в более низкой дозе после исчезновения сыпи. При применении препаратов золота часто наблюдается эозинофилия, однако она не является предвестником их токсического действия на костный мозг. Изредка тромбоцитопения развивается через несколько месяцев после отмены препаратов золота. У 1—3% больных </w:t>
      </w:r>
      <w:hyperlink r:id="rId115" w:tgtFrame="clear" w:history="1">
        <w:r w:rsidRPr="00C42A7B">
          <w:rPr>
            <w:rFonts w:eastAsia="Times New Roman"/>
            <w:color w:val="000080"/>
            <w:sz w:val="28"/>
            <w:szCs w:val="28"/>
            <w:u w:val="single"/>
            <w:lang w:val="ru-RU" w:eastAsia="ru-RU"/>
          </w:rPr>
          <w:t>ауротиомалат натрия</w:t>
        </w:r>
      </w:hyperlink>
      <w:r w:rsidRPr="009A3C52">
        <w:rPr>
          <w:rFonts w:eastAsia="Times New Roman"/>
          <w:sz w:val="28"/>
          <w:szCs w:val="28"/>
          <w:lang w:val="ru-RU" w:eastAsia="ru-RU"/>
        </w:rPr>
        <w:t xml:space="preserve"> вызывает анафилактоидные реакции. </w:t>
      </w:r>
    </w:p>
    <w:p w:rsidR="009A3C52" w:rsidRPr="009A3C52" w:rsidRDefault="009A3C52" w:rsidP="00C42A7B">
      <w:pPr>
        <w:ind w:firstLine="709"/>
        <w:jc w:val="both"/>
        <w:rPr>
          <w:rFonts w:eastAsia="Times New Roman"/>
          <w:sz w:val="28"/>
          <w:szCs w:val="28"/>
          <w:lang w:val="ru-RU" w:eastAsia="ru-RU"/>
        </w:rPr>
      </w:pPr>
      <w:bookmarkStart w:id="103" w:name="III.Г.3.г.2)"/>
      <w:r w:rsidRPr="009A3C52">
        <w:rPr>
          <w:rFonts w:eastAsia="Times New Roman"/>
          <w:b/>
          <w:bCs/>
          <w:sz w:val="28"/>
          <w:szCs w:val="28"/>
          <w:lang w:val="ru-RU" w:eastAsia="ru-RU"/>
        </w:rPr>
        <w:t>2)</w:t>
      </w:r>
      <w:bookmarkEnd w:id="103"/>
      <w:r w:rsidRPr="009A3C52">
        <w:rPr>
          <w:rFonts w:eastAsia="Times New Roman"/>
          <w:b/>
          <w:bCs/>
          <w:sz w:val="28"/>
          <w:szCs w:val="28"/>
          <w:lang w:val="ru-RU" w:eastAsia="ru-RU"/>
        </w:rPr>
        <w:t xml:space="preserve"> </w:t>
      </w:r>
      <w:hyperlink r:id="rId116" w:tgtFrame="clear" w:history="1">
        <w:r w:rsidRPr="00C42A7B">
          <w:rPr>
            <w:rFonts w:eastAsia="Times New Roman"/>
            <w:b/>
            <w:bCs/>
            <w:color w:val="000080"/>
            <w:sz w:val="28"/>
            <w:szCs w:val="28"/>
            <w:u w:val="single"/>
            <w:lang w:val="ru-RU" w:eastAsia="ru-RU"/>
          </w:rPr>
          <w:t>Ауранофин</w:t>
        </w:r>
      </w:hyperlink>
      <w:r w:rsidRPr="009A3C52">
        <w:rPr>
          <w:rFonts w:eastAsia="Times New Roman"/>
          <w:sz w:val="28"/>
          <w:szCs w:val="28"/>
          <w:lang w:val="ru-RU" w:eastAsia="ru-RU"/>
        </w:rPr>
        <w:t xml:space="preserve"> — препарат золота для приема внутрь. Его назначают по 3 мг 2 раза в сутки. По эффективности не уступает препаратам золота для в/м введения, но реже оказывает побочные действия. Самое частое среди них — понос. </w:t>
      </w:r>
    </w:p>
    <w:p w:rsidR="009A3C52" w:rsidRPr="009A3C52" w:rsidRDefault="009A3C52" w:rsidP="00C42A7B">
      <w:pPr>
        <w:ind w:firstLine="709"/>
        <w:jc w:val="both"/>
        <w:rPr>
          <w:rFonts w:eastAsia="Times New Roman"/>
          <w:sz w:val="28"/>
          <w:szCs w:val="28"/>
          <w:lang w:val="ru-RU" w:eastAsia="ru-RU"/>
        </w:rPr>
      </w:pPr>
      <w:bookmarkStart w:id="104" w:name="III.Г.3.д."/>
      <w:r w:rsidRPr="009A3C52">
        <w:rPr>
          <w:rFonts w:eastAsia="Times New Roman"/>
          <w:b/>
          <w:bCs/>
          <w:sz w:val="28"/>
          <w:szCs w:val="28"/>
          <w:lang w:val="ru-RU" w:eastAsia="ru-RU"/>
        </w:rPr>
        <w:t>д.</w:t>
      </w:r>
      <w:bookmarkEnd w:id="104"/>
      <w:r w:rsidRPr="009A3C52">
        <w:rPr>
          <w:rFonts w:eastAsia="Times New Roman"/>
          <w:b/>
          <w:bCs/>
          <w:sz w:val="28"/>
          <w:szCs w:val="28"/>
          <w:lang w:val="ru-RU" w:eastAsia="ru-RU"/>
        </w:rPr>
        <w:t xml:space="preserve"> </w:t>
      </w:r>
      <w:hyperlink r:id="rId117" w:tgtFrame="clear" w:history="1">
        <w:r w:rsidRPr="00C42A7B">
          <w:rPr>
            <w:rFonts w:eastAsia="Times New Roman"/>
            <w:b/>
            <w:bCs/>
            <w:color w:val="000080"/>
            <w:sz w:val="28"/>
            <w:szCs w:val="28"/>
            <w:u w:val="single"/>
            <w:lang w:val="ru-RU" w:eastAsia="ru-RU"/>
          </w:rPr>
          <w:t>Пеницилламин</w:t>
        </w:r>
      </w:hyperlink>
      <w:r w:rsidRPr="009A3C52">
        <w:rPr>
          <w:rFonts w:eastAsia="Times New Roman"/>
          <w:sz w:val="28"/>
          <w:szCs w:val="28"/>
          <w:lang w:val="ru-RU" w:eastAsia="ru-RU"/>
        </w:rPr>
        <w:t xml:space="preserve"> выпускают в таблетках и капсулах. Действие препарата развивается лишь через несколько месяцев после начала лечения. Побочные действия наблюдаются часто. У трети больных препарат неэффективен. </w:t>
      </w:r>
    </w:p>
    <w:p w:rsidR="009A3C52" w:rsidRPr="009A3C52" w:rsidRDefault="009A3C52" w:rsidP="00C42A7B">
      <w:pPr>
        <w:ind w:firstLine="709"/>
        <w:jc w:val="both"/>
        <w:rPr>
          <w:rFonts w:eastAsia="Times New Roman"/>
          <w:sz w:val="28"/>
          <w:szCs w:val="28"/>
          <w:lang w:val="ru-RU" w:eastAsia="ru-RU"/>
        </w:rPr>
      </w:pPr>
      <w:bookmarkStart w:id="105" w:name="III.Г.3.д.1)"/>
      <w:r w:rsidRPr="009A3C52">
        <w:rPr>
          <w:rFonts w:eastAsia="Times New Roman"/>
          <w:b/>
          <w:bCs/>
          <w:sz w:val="28"/>
          <w:szCs w:val="28"/>
          <w:lang w:val="ru-RU" w:eastAsia="ru-RU"/>
        </w:rPr>
        <w:t>1)</w:t>
      </w:r>
      <w:bookmarkEnd w:id="105"/>
      <w:r w:rsidRPr="009A3C52">
        <w:rPr>
          <w:rFonts w:eastAsia="Times New Roman"/>
          <w:b/>
          <w:bCs/>
          <w:sz w:val="28"/>
          <w:szCs w:val="28"/>
          <w:lang w:val="ru-RU" w:eastAsia="ru-RU"/>
        </w:rPr>
        <w:t xml:space="preserve"> Дозы.</w:t>
      </w:r>
      <w:r w:rsidRPr="009A3C52">
        <w:rPr>
          <w:rFonts w:eastAsia="Times New Roman"/>
          <w:sz w:val="28"/>
          <w:szCs w:val="28"/>
          <w:lang w:val="ru-RU" w:eastAsia="ru-RU"/>
        </w:rPr>
        <w:t xml:space="preserve"> Начальная доза у взрослых — 250 мг/сут внутрь в течение первых 4 нед. Каждый месяц дозу увеличивают на 125 мг/сут до максимальной — 1 г/сут. </w:t>
      </w:r>
    </w:p>
    <w:p w:rsidR="009A3C52" w:rsidRPr="009A3C52" w:rsidRDefault="009A3C52" w:rsidP="00C42A7B">
      <w:pPr>
        <w:ind w:firstLine="709"/>
        <w:jc w:val="both"/>
        <w:rPr>
          <w:rFonts w:eastAsia="Times New Roman"/>
          <w:sz w:val="28"/>
          <w:szCs w:val="28"/>
          <w:lang w:val="ru-RU" w:eastAsia="ru-RU"/>
        </w:rPr>
      </w:pPr>
      <w:bookmarkStart w:id="106" w:name="III.Г.3.д.2)"/>
      <w:r w:rsidRPr="009A3C52">
        <w:rPr>
          <w:rFonts w:eastAsia="Times New Roman"/>
          <w:b/>
          <w:bCs/>
          <w:sz w:val="28"/>
          <w:szCs w:val="28"/>
          <w:lang w:val="ru-RU" w:eastAsia="ru-RU"/>
        </w:rPr>
        <w:t>2)</w:t>
      </w:r>
      <w:bookmarkEnd w:id="106"/>
      <w:r w:rsidRPr="009A3C52">
        <w:rPr>
          <w:rFonts w:eastAsia="Times New Roman"/>
          <w:b/>
          <w:bCs/>
          <w:sz w:val="28"/>
          <w:szCs w:val="28"/>
          <w:lang w:val="ru-RU" w:eastAsia="ru-RU"/>
        </w:rPr>
        <w:t xml:space="preserve"> Побочные действия</w:t>
      </w:r>
      <w:r w:rsidRPr="009A3C52">
        <w:rPr>
          <w:rFonts w:eastAsia="Times New Roman"/>
          <w:sz w:val="28"/>
          <w:szCs w:val="28"/>
          <w:lang w:val="ru-RU" w:eastAsia="ru-RU"/>
        </w:rPr>
        <w:t xml:space="preserve"> — угнетение кроветворения, поражение почек и ЖКТ. Часто отмечается нарушение вкуса, однако оно исчезает после отмены препарата. Для раннего выявления тромбоцитопении, нейтропении, протеинурии и гематурии необходимо ежемесячно проводить общий анализ крови и мочи. При развитии любого из этих побочных действий препарат отменяют. </w:t>
      </w:r>
      <w:hyperlink r:id="rId118" w:tgtFrame="clear" w:history="1">
        <w:r w:rsidRPr="00C42A7B">
          <w:rPr>
            <w:rFonts w:eastAsia="Times New Roman"/>
            <w:color w:val="000080"/>
            <w:sz w:val="28"/>
            <w:szCs w:val="28"/>
            <w:u w:val="single"/>
            <w:lang w:val="ru-RU" w:eastAsia="ru-RU"/>
          </w:rPr>
          <w:t>Пеницилламин</w:t>
        </w:r>
      </w:hyperlink>
      <w:r w:rsidRPr="009A3C52">
        <w:rPr>
          <w:rFonts w:eastAsia="Times New Roman"/>
          <w:sz w:val="28"/>
          <w:szCs w:val="28"/>
          <w:lang w:val="ru-RU" w:eastAsia="ru-RU"/>
        </w:rPr>
        <w:t xml:space="preserve"> иногда вызывает лекарственный волчаночный синдром, который проходит вскоре после отмены препарата. </w:t>
      </w:r>
    </w:p>
    <w:p w:rsidR="009A3C52" w:rsidRPr="009A3C52" w:rsidRDefault="009A3C52" w:rsidP="00C42A7B">
      <w:pPr>
        <w:ind w:firstLine="709"/>
        <w:jc w:val="both"/>
        <w:rPr>
          <w:rFonts w:eastAsia="Times New Roman"/>
          <w:sz w:val="28"/>
          <w:szCs w:val="28"/>
          <w:lang w:val="ru-RU" w:eastAsia="ru-RU"/>
        </w:rPr>
      </w:pPr>
      <w:bookmarkStart w:id="107" w:name="III.Г.3.е."/>
      <w:r w:rsidRPr="009A3C52">
        <w:rPr>
          <w:rFonts w:eastAsia="Times New Roman"/>
          <w:b/>
          <w:bCs/>
          <w:sz w:val="28"/>
          <w:szCs w:val="28"/>
          <w:lang w:val="ru-RU" w:eastAsia="ru-RU"/>
        </w:rPr>
        <w:t>е.</w:t>
      </w:r>
      <w:bookmarkEnd w:id="107"/>
      <w:r w:rsidRPr="009A3C52">
        <w:rPr>
          <w:rFonts w:eastAsia="Times New Roman"/>
          <w:b/>
          <w:bCs/>
          <w:sz w:val="28"/>
          <w:szCs w:val="28"/>
          <w:lang w:val="ru-RU" w:eastAsia="ru-RU"/>
        </w:rPr>
        <w:t xml:space="preserve"> </w:t>
      </w:r>
      <w:hyperlink r:id="rId119" w:tgtFrame="clear" w:history="1">
        <w:r w:rsidRPr="00C42A7B">
          <w:rPr>
            <w:rFonts w:eastAsia="Times New Roman"/>
            <w:b/>
            <w:bCs/>
            <w:color w:val="000080"/>
            <w:sz w:val="28"/>
            <w:szCs w:val="28"/>
            <w:u w:val="single"/>
            <w:lang w:val="ru-RU" w:eastAsia="ru-RU"/>
          </w:rPr>
          <w:t>Азатиоприн</w:t>
        </w:r>
      </w:hyperlink>
      <w:r w:rsidRPr="009A3C52">
        <w:rPr>
          <w:rFonts w:eastAsia="Times New Roman"/>
          <w:sz w:val="28"/>
          <w:szCs w:val="28"/>
          <w:lang w:val="ru-RU" w:eastAsia="ru-RU"/>
        </w:rPr>
        <w:t xml:space="preserve"> — иммунодепрессант, структурный аналог пурина. Разрешен FDA к применению при ревматоидном артрите. В дозе 1,0—2,5 мг/кг/сут внутрь препарат эффективен у 70% больных. Действие развивается через 4—6 мес после начала лечения. Препарат довольно хорошо переносится, однако у 20% больных отмечаются желудочно-кишечные нарушения, у 15% — изменение биохимических показателей функции печени, изредка — панцитопения. </w:t>
      </w:r>
      <w:hyperlink r:id="rId120" w:tgtFrame="clear" w:history="1">
        <w:r w:rsidRPr="00C42A7B">
          <w:rPr>
            <w:rFonts w:eastAsia="Times New Roman"/>
            <w:color w:val="000080"/>
            <w:sz w:val="28"/>
            <w:szCs w:val="28"/>
            <w:u w:val="single"/>
            <w:lang w:val="ru-RU" w:eastAsia="ru-RU"/>
          </w:rPr>
          <w:t>Азатиоприн</w:t>
        </w:r>
      </w:hyperlink>
      <w:r w:rsidRPr="009A3C52">
        <w:rPr>
          <w:rFonts w:eastAsia="Times New Roman"/>
          <w:sz w:val="28"/>
          <w:szCs w:val="28"/>
          <w:lang w:val="ru-RU" w:eastAsia="ru-RU"/>
        </w:rPr>
        <w:t xml:space="preserve"> повышает риск гемобластозов, поэтому длительно его не назначают (при применении препарата в течение 20 лет гемобластозы возникают у 10% больных). </w:t>
      </w:r>
    </w:p>
    <w:p w:rsidR="009A3C52" w:rsidRPr="009A3C52" w:rsidRDefault="009A3C52" w:rsidP="00C42A7B">
      <w:pPr>
        <w:ind w:firstLine="709"/>
        <w:jc w:val="both"/>
        <w:rPr>
          <w:rFonts w:eastAsia="Times New Roman"/>
          <w:sz w:val="28"/>
          <w:szCs w:val="28"/>
          <w:lang w:val="ru-RU" w:eastAsia="ru-RU"/>
        </w:rPr>
      </w:pPr>
      <w:bookmarkStart w:id="108" w:name="III.Г.3.ж."/>
      <w:r w:rsidRPr="009A3C52">
        <w:rPr>
          <w:rFonts w:eastAsia="Times New Roman"/>
          <w:b/>
          <w:bCs/>
          <w:sz w:val="28"/>
          <w:szCs w:val="28"/>
          <w:lang w:val="ru-RU" w:eastAsia="ru-RU"/>
        </w:rPr>
        <w:t>ж.</w:t>
      </w:r>
      <w:bookmarkEnd w:id="108"/>
      <w:r w:rsidRPr="009A3C52">
        <w:rPr>
          <w:rFonts w:eastAsia="Times New Roman"/>
          <w:b/>
          <w:bCs/>
          <w:sz w:val="28"/>
          <w:szCs w:val="28"/>
          <w:lang w:val="ru-RU" w:eastAsia="ru-RU"/>
        </w:rPr>
        <w:t xml:space="preserve"> Комбинации средств, замедляющих прогрессирование ревматоидного артрита. </w:t>
      </w:r>
      <w:r w:rsidRPr="009A3C52">
        <w:rPr>
          <w:rFonts w:eastAsia="Times New Roman"/>
          <w:sz w:val="28"/>
          <w:szCs w:val="28"/>
          <w:lang w:val="ru-RU" w:eastAsia="ru-RU"/>
        </w:rPr>
        <w:t xml:space="preserve">В последние годы некоторые ревматологи рекомендуют сначала назначать препараты, замедляющие прогрессирование ревматоидного артрита, в высоких дозах, а затем — в поддерживающих при условии их применения в комбинации. Для оценки эффективности этой схемы лечения необходимы дальнейшие исследования. </w:t>
      </w:r>
    </w:p>
    <w:p w:rsidR="009A3C52" w:rsidRPr="009A3C52" w:rsidRDefault="009A3C52" w:rsidP="00C42A7B">
      <w:pPr>
        <w:ind w:firstLine="709"/>
        <w:jc w:val="both"/>
        <w:rPr>
          <w:rFonts w:eastAsia="Times New Roman"/>
          <w:sz w:val="28"/>
          <w:szCs w:val="28"/>
          <w:lang w:val="ru-RU" w:eastAsia="ru-RU"/>
        </w:rPr>
      </w:pPr>
      <w:bookmarkStart w:id="109" w:name="III.Г.4."/>
      <w:r w:rsidRPr="009A3C52">
        <w:rPr>
          <w:rFonts w:eastAsia="Times New Roman"/>
          <w:b/>
          <w:bCs/>
          <w:sz w:val="28"/>
          <w:szCs w:val="28"/>
          <w:lang w:val="ru-RU" w:eastAsia="ru-RU"/>
        </w:rPr>
        <w:t>4.</w:t>
      </w:r>
      <w:bookmarkEnd w:id="109"/>
      <w:r w:rsidRPr="009A3C52">
        <w:rPr>
          <w:rFonts w:eastAsia="Times New Roman"/>
          <w:b/>
          <w:bCs/>
          <w:sz w:val="28"/>
          <w:szCs w:val="28"/>
          <w:lang w:val="ru-RU" w:eastAsia="ru-RU"/>
        </w:rPr>
        <w:t xml:space="preserve"> Кортикостероиды</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10" w:name="III.Г.4.а."/>
      <w:r w:rsidRPr="009A3C52">
        <w:rPr>
          <w:rFonts w:eastAsia="Times New Roman"/>
          <w:b/>
          <w:bCs/>
          <w:sz w:val="28"/>
          <w:szCs w:val="28"/>
          <w:lang w:val="ru-RU" w:eastAsia="ru-RU"/>
        </w:rPr>
        <w:t>а.</w:t>
      </w:r>
      <w:bookmarkEnd w:id="110"/>
      <w:r w:rsidRPr="009A3C52">
        <w:rPr>
          <w:rFonts w:eastAsia="Times New Roman"/>
          <w:b/>
          <w:bCs/>
          <w:sz w:val="28"/>
          <w:szCs w:val="28"/>
          <w:lang w:val="ru-RU" w:eastAsia="ru-RU"/>
        </w:rPr>
        <w:t xml:space="preserve"> Кортикостероиды для системного применения </w:t>
      </w:r>
      <w:r w:rsidRPr="009A3C52">
        <w:rPr>
          <w:rFonts w:eastAsia="Times New Roman"/>
          <w:sz w:val="28"/>
          <w:szCs w:val="28"/>
          <w:lang w:val="ru-RU" w:eastAsia="ru-RU"/>
        </w:rPr>
        <w:t xml:space="preserve">(см. </w:t>
      </w:r>
      <w:hyperlink r:id="rId121" w:anchor="XII." w:history="1">
        <w:r w:rsidRPr="00C42A7B">
          <w:rPr>
            <w:rFonts w:eastAsia="Times New Roman"/>
            <w:color w:val="000080"/>
            <w:sz w:val="28"/>
            <w:szCs w:val="28"/>
            <w:u w:val="single"/>
            <w:lang w:val="ru-RU" w:eastAsia="ru-RU"/>
          </w:rPr>
          <w:t>гл. 4, п. XII</w:t>
        </w:r>
      </w:hyperlink>
      <w:r w:rsidRPr="009A3C52">
        <w:rPr>
          <w:rFonts w:eastAsia="Times New Roman"/>
          <w:sz w:val="28"/>
          <w:szCs w:val="28"/>
          <w:lang w:val="ru-RU" w:eastAsia="ru-RU"/>
        </w:rPr>
        <w:t xml:space="preserve">). В прошлом кортикостероиды при ревматоидном артрите использовались настолько широко, что их побочные действия были основной причиной смерти при этом заболевании. Кортикостероиды быстро уменьшают воспаление и боль, однако их дозы обычно приходится увеличивать, а отмена часто вызывает обострение заболевания. Кроме того, кортикостероиды не влияют на течение ревматоидного артрита. </w:t>
      </w:r>
    </w:p>
    <w:p w:rsidR="009A3C52" w:rsidRPr="009A3C52" w:rsidRDefault="009A3C52" w:rsidP="00C42A7B">
      <w:pPr>
        <w:ind w:firstLine="709"/>
        <w:jc w:val="both"/>
        <w:rPr>
          <w:rFonts w:eastAsia="Times New Roman"/>
          <w:sz w:val="28"/>
          <w:szCs w:val="28"/>
          <w:lang w:val="ru-RU" w:eastAsia="ru-RU"/>
        </w:rPr>
      </w:pPr>
      <w:bookmarkStart w:id="111" w:name="III.Г.4.а.1)"/>
      <w:r w:rsidRPr="009A3C52">
        <w:rPr>
          <w:rFonts w:eastAsia="Times New Roman"/>
          <w:b/>
          <w:bCs/>
          <w:sz w:val="28"/>
          <w:szCs w:val="28"/>
          <w:lang w:val="ru-RU" w:eastAsia="ru-RU"/>
        </w:rPr>
        <w:t>1)</w:t>
      </w:r>
      <w:bookmarkEnd w:id="111"/>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Ранние дозозависимые побочные действия кортикостероидов для системного применения — психические расстройства, нарушение толерантности к глюкозе и гиперлипопротеидемия. При длительном (более 4 нед) применении </w:t>
      </w:r>
      <w:hyperlink r:id="rId122" w:tgtFrame="clear" w:history="1">
        <w:r w:rsidRPr="00C42A7B">
          <w:rPr>
            <w:rFonts w:eastAsia="Times New Roman"/>
            <w:color w:val="000080"/>
            <w:sz w:val="28"/>
            <w:szCs w:val="28"/>
            <w:u w:val="single"/>
            <w:lang w:val="ru-RU" w:eastAsia="ru-RU"/>
          </w:rPr>
          <w:t>преднизона</w:t>
        </w:r>
      </w:hyperlink>
      <w:r w:rsidRPr="009A3C52">
        <w:rPr>
          <w:rFonts w:eastAsia="Times New Roman"/>
          <w:sz w:val="28"/>
          <w:szCs w:val="28"/>
          <w:lang w:val="ru-RU" w:eastAsia="ru-RU"/>
        </w:rPr>
        <w:t xml:space="preserve"> в дозе, превышающей 10 мг/сут (или другого кортикостероида в эквивалентной дозе), появляются отеки, стрии, жировой горбик, геморрагическая сыпь, ожирение с избыточным отложением жира на лице и туловище, покраснение лица, гирсутизм, угри, катаракта, глаукома, изъязвление слизистой ЖКТ, асептический некроз костей (особенно головки бедренной кости), артериальная гипертония, приливы, нарушения менструального цикла, слабость проксимальных мышц, остеопороз, панкреатит, неврологические и психические нарушения. </w:t>
      </w:r>
    </w:p>
    <w:p w:rsidR="009A3C52" w:rsidRPr="009A3C52" w:rsidRDefault="009A3C52" w:rsidP="00C42A7B">
      <w:pPr>
        <w:ind w:firstLine="709"/>
        <w:jc w:val="both"/>
        <w:rPr>
          <w:rFonts w:eastAsia="Times New Roman"/>
          <w:sz w:val="28"/>
          <w:szCs w:val="28"/>
          <w:lang w:val="ru-RU" w:eastAsia="ru-RU"/>
        </w:rPr>
      </w:pPr>
      <w:bookmarkStart w:id="112" w:name="III.Г.4.а.2)"/>
      <w:r w:rsidRPr="009A3C52">
        <w:rPr>
          <w:rFonts w:eastAsia="Times New Roman"/>
          <w:b/>
          <w:bCs/>
          <w:sz w:val="28"/>
          <w:szCs w:val="28"/>
          <w:lang w:val="ru-RU" w:eastAsia="ru-RU"/>
        </w:rPr>
        <w:t>2)</w:t>
      </w:r>
      <w:bookmarkEnd w:id="112"/>
      <w:r w:rsidRPr="009A3C52">
        <w:rPr>
          <w:rFonts w:eastAsia="Times New Roman"/>
          <w:b/>
          <w:bCs/>
          <w:sz w:val="28"/>
          <w:szCs w:val="28"/>
          <w:lang w:val="ru-RU" w:eastAsia="ru-RU"/>
        </w:rPr>
        <w:t xml:space="preserve"> Показания и противопоказания.</w:t>
      </w:r>
      <w:r w:rsidRPr="009A3C52">
        <w:rPr>
          <w:rFonts w:eastAsia="Times New Roman"/>
          <w:sz w:val="28"/>
          <w:szCs w:val="28"/>
          <w:lang w:val="ru-RU" w:eastAsia="ru-RU"/>
        </w:rPr>
        <w:t xml:space="preserve"> При тяжелых обострениях ревматоидного артрита, особенно сопровождающегося васкулитом, </w:t>
      </w:r>
      <w:hyperlink r:id="rId123"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назначают в дозе 40—60 мг/сут внутрь в течение нескольких недель. При длительном течении заболевания, особенно у пожилых, </w:t>
      </w:r>
      <w:hyperlink r:id="rId124"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назначают в дозе 5—10 мг/сут внутрь. В таких дозах кортикостероиды редко вызывают побочные эффекты, хотя возможны остеопороз, гипергликемия и гастрит. Угнетение функции надпочечников в этом случае незначительно. При улучшении дозу снижают на 1 мг/сут каждую неделю до минимальной поддерживающей. При обострениях, проявляющихся только артритом, применять </w:t>
      </w:r>
      <w:hyperlink r:id="rId125"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в дозе, превышающей 15 мг/сут внутрь (или другой кортикостероид в эквивалентной дозе), более 4 нед нельзя. При язвенной болезни желудка в анамнезе, сахарном диабете и остеопорозе кортикостероиды не назначают. Исключение составляют случаи, когда имеются абсолютные показания для их применения. </w:t>
      </w:r>
    </w:p>
    <w:p w:rsidR="009A3C52" w:rsidRPr="009A3C52" w:rsidRDefault="009A3C52" w:rsidP="00C42A7B">
      <w:pPr>
        <w:ind w:firstLine="709"/>
        <w:jc w:val="both"/>
        <w:rPr>
          <w:rFonts w:eastAsia="Times New Roman"/>
          <w:sz w:val="28"/>
          <w:szCs w:val="28"/>
          <w:lang w:val="ru-RU" w:eastAsia="ru-RU"/>
        </w:rPr>
      </w:pPr>
      <w:bookmarkStart w:id="113" w:name="III.Г.4.а.3)"/>
      <w:r w:rsidRPr="009A3C52">
        <w:rPr>
          <w:rFonts w:eastAsia="Times New Roman"/>
          <w:b/>
          <w:bCs/>
          <w:sz w:val="28"/>
          <w:szCs w:val="28"/>
          <w:lang w:val="ru-RU" w:eastAsia="ru-RU"/>
        </w:rPr>
        <w:t>3)</w:t>
      </w:r>
      <w:bookmarkEnd w:id="113"/>
      <w:r w:rsidRPr="009A3C52">
        <w:rPr>
          <w:rFonts w:eastAsia="Times New Roman"/>
          <w:b/>
          <w:bCs/>
          <w:sz w:val="28"/>
          <w:szCs w:val="28"/>
          <w:lang w:val="ru-RU" w:eastAsia="ru-RU"/>
        </w:rPr>
        <w:t xml:space="preserve"> Снижение дозы.</w:t>
      </w:r>
      <w:r w:rsidRPr="009A3C52">
        <w:rPr>
          <w:rFonts w:eastAsia="Times New Roman"/>
          <w:sz w:val="28"/>
          <w:szCs w:val="28"/>
          <w:lang w:val="ru-RU" w:eastAsia="ru-RU"/>
        </w:rPr>
        <w:t xml:space="preserve"> Одна из основных проблем при длительном лечении кортикостероидами заключается в снижении их дозы. Хорошо известно, что при быстром снижения дозы кортикостероидов возникает гипоадреналовый криз, проявляющийся слабостью, утомляемостью, артралгией, головной болью, схваткообразной болью в животе и резким снижением АД. При длительном (более 6 мес) применении </w:t>
      </w:r>
      <w:hyperlink r:id="rId126" w:tgtFrame="clear" w:history="1">
        <w:r w:rsidRPr="00C42A7B">
          <w:rPr>
            <w:rFonts w:eastAsia="Times New Roman"/>
            <w:color w:val="000080"/>
            <w:sz w:val="28"/>
            <w:szCs w:val="28"/>
            <w:u w:val="single"/>
            <w:lang w:val="ru-RU" w:eastAsia="ru-RU"/>
          </w:rPr>
          <w:t>преднизона</w:t>
        </w:r>
      </w:hyperlink>
      <w:r w:rsidRPr="009A3C52">
        <w:rPr>
          <w:rFonts w:eastAsia="Times New Roman"/>
          <w:sz w:val="28"/>
          <w:szCs w:val="28"/>
          <w:lang w:val="ru-RU" w:eastAsia="ru-RU"/>
        </w:rPr>
        <w:t xml:space="preserve"> в дозе 20 мг/сут внутрь ее снижают по следующей схеме: в 1-й день дозу снижают на 10% каждые 2—6 нед, во 2-й — повышают так, чтобы общая доза за 2 дня оставалась прежней. Если в день приема сниженной дозы или при полном переходе на прием кортикостероидов через день ухудшение не наступает, начинают снижать дозу и во 2-й день (также на 10% каждые 2—6 нед). При возникновении обострения дозу увеличивают до минимальной эффективной и не снижают до тех пор, пока состояние вновь не улучшится. Если продолжительность лечения кортикостероидами не превышает 6 мес, их дозу можно снижать быстрее. Артралгия и миалгия, возникающие при отмене кортикостероидов, могут симулировать обострение ревматоидного артрита. </w:t>
      </w:r>
    </w:p>
    <w:p w:rsidR="009A3C52" w:rsidRPr="009A3C52" w:rsidRDefault="009A3C52" w:rsidP="00C42A7B">
      <w:pPr>
        <w:ind w:firstLine="709"/>
        <w:jc w:val="both"/>
        <w:rPr>
          <w:rFonts w:eastAsia="Times New Roman"/>
          <w:sz w:val="28"/>
          <w:szCs w:val="28"/>
          <w:lang w:val="ru-RU" w:eastAsia="ru-RU"/>
        </w:rPr>
      </w:pPr>
      <w:bookmarkStart w:id="114" w:name="III.Г.4.а.4)"/>
      <w:r w:rsidRPr="009A3C52">
        <w:rPr>
          <w:rFonts w:eastAsia="Times New Roman"/>
          <w:b/>
          <w:bCs/>
          <w:sz w:val="28"/>
          <w:szCs w:val="28"/>
          <w:lang w:val="ru-RU" w:eastAsia="ru-RU"/>
        </w:rPr>
        <w:t>4)</w:t>
      </w:r>
      <w:bookmarkEnd w:id="114"/>
      <w:r w:rsidRPr="009A3C52">
        <w:rPr>
          <w:rFonts w:eastAsia="Times New Roman"/>
          <w:b/>
          <w:bCs/>
          <w:sz w:val="28"/>
          <w:szCs w:val="28"/>
          <w:lang w:val="ru-RU" w:eastAsia="ru-RU"/>
        </w:rPr>
        <w:t xml:space="preserve"> Заместительная терапия кортикостероидами после их отмены.</w:t>
      </w:r>
      <w:r w:rsidRPr="009A3C52">
        <w:rPr>
          <w:rFonts w:eastAsia="Times New Roman"/>
          <w:sz w:val="28"/>
          <w:szCs w:val="28"/>
          <w:lang w:val="ru-RU" w:eastAsia="ru-RU"/>
        </w:rPr>
        <w:t xml:space="preserve"> При отмене кортикостероидов может появиться надпочечниковая недостаточность, тяжесть которой зависит от длительности их применения. Например, если кортикостероиды в высоких дозах применялись в течение 10 лет, то в ближайшие 2—5 лет после их отмены может быть угнетена реакция надпочечников на стресс (тяжелое заболевание, хирургическое вмешательство). При хирургическом вмешательстве у больных, длительно применявших кортикостероиды, необходима заместительная терапия, которую рекомендуется проводить по следующей схеме: перед анестезией — </w:t>
      </w:r>
      <w:hyperlink r:id="rId127" w:tgtFrame="clear" w:history="1">
        <w:r w:rsidRPr="00C42A7B">
          <w:rPr>
            <w:rFonts w:eastAsia="Times New Roman"/>
            <w:color w:val="000080"/>
            <w:sz w:val="28"/>
            <w:szCs w:val="28"/>
            <w:u w:val="single"/>
            <w:lang w:val="ru-RU" w:eastAsia="ru-RU"/>
          </w:rPr>
          <w:t>гидрокортизон</w:t>
        </w:r>
      </w:hyperlink>
      <w:r w:rsidRPr="009A3C52">
        <w:rPr>
          <w:rFonts w:eastAsia="Times New Roman"/>
          <w:sz w:val="28"/>
          <w:szCs w:val="28"/>
          <w:lang w:val="ru-RU" w:eastAsia="ru-RU"/>
        </w:rPr>
        <w:t xml:space="preserve">, 100 мг в/в, в 1-е сутки после операции — </w:t>
      </w:r>
      <w:hyperlink r:id="rId128" w:tgtFrame="clear" w:history="1">
        <w:r w:rsidRPr="00C42A7B">
          <w:rPr>
            <w:rFonts w:eastAsia="Times New Roman"/>
            <w:color w:val="000080"/>
            <w:sz w:val="28"/>
            <w:szCs w:val="28"/>
            <w:u w:val="single"/>
            <w:lang w:val="ru-RU" w:eastAsia="ru-RU"/>
          </w:rPr>
          <w:t>метилпреднизолон</w:t>
        </w:r>
      </w:hyperlink>
      <w:r w:rsidRPr="009A3C52">
        <w:rPr>
          <w:rFonts w:eastAsia="Times New Roman"/>
          <w:sz w:val="28"/>
          <w:szCs w:val="28"/>
          <w:lang w:val="ru-RU" w:eastAsia="ru-RU"/>
        </w:rPr>
        <w:t xml:space="preserve">, 15 мг в/в каждые 8 ч, на 2-е — </w:t>
      </w:r>
      <w:hyperlink r:id="rId129" w:tgtFrame="clear" w:history="1">
        <w:r w:rsidRPr="00C42A7B">
          <w:rPr>
            <w:rFonts w:eastAsia="Times New Roman"/>
            <w:color w:val="000080"/>
            <w:sz w:val="28"/>
            <w:szCs w:val="28"/>
            <w:u w:val="single"/>
            <w:lang w:val="ru-RU" w:eastAsia="ru-RU"/>
          </w:rPr>
          <w:t>метилпреднизолон</w:t>
        </w:r>
      </w:hyperlink>
      <w:r w:rsidRPr="009A3C52">
        <w:rPr>
          <w:rFonts w:eastAsia="Times New Roman"/>
          <w:sz w:val="28"/>
          <w:szCs w:val="28"/>
          <w:lang w:val="ru-RU" w:eastAsia="ru-RU"/>
        </w:rPr>
        <w:t xml:space="preserve">, 10 мг в/в каждые 8 ч. Кортикостероиды не оказывают побочных действий, если их назначают не более недели. Для снижения риска остеопороза больным, длительно применяющим кортикостероиды, назначают препараты кальция, не менее 1 г/сут внутрь в пересчете на кальций. </w:t>
      </w:r>
    </w:p>
    <w:p w:rsidR="009A3C52" w:rsidRPr="009A3C52" w:rsidRDefault="009A3C52" w:rsidP="00C42A7B">
      <w:pPr>
        <w:ind w:firstLine="709"/>
        <w:jc w:val="both"/>
        <w:rPr>
          <w:rFonts w:eastAsia="Times New Roman"/>
          <w:sz w:val="28"/>
          <w:szCs w:val="28"/>
          <w:lang w:val="ru-RU" w:eastAsia="ru-RU"/>
        </w:rPr>
      </w:pPr>
      <w:bookmarkStart w:id="115" w:name="III.Г.4.б."/>
      <w:r w:rsidRPr="009A3C52">
        <w:rPr>
          <w:rFonts w:eastAsia="Times New Roman"/>
          <w:b/>
          <w:bCs/>
          <w:sz w:val="28"/>
          <w:szCs w:val="28"/>
          <w:lang w:val="ru-RU" w:eastAsia="ru-RU"/>
        </w:rPr>
        <w:t>б.</w:t>
      </w:r>
      <w:bookmarkEnd w:id="115"/>
      <w:r w:rsidRPr="009A3C52">
        <w:rPr>
          <w:rFonts w:eastAsia="Times New Roman"/>
          <w:b/>
          <w:bCs/>
          <w:sz w:val="28"/>
          <w:szCs w:val="28"/>
          <w:lang w:val="ru-RU" w:eastAsia="ru-RU"/>
        </w:rPr>
        <w:t xml:space="preserve"> Внутрисуставное введение кортикостероидов.</w:t>
      </w:r>
      <w:r w:rsidRPr="009A3C52">
        <w:rPr>
          <w:rFonts w:eastAsia="Times New Roman"/>
          <w:sz w:val="28"/>
          <w:szCs w:val="28"/>
          <w:lang w:val="ru-RU" w:eastAsia="ru-RU"/>
        </w:rPr>
        <w:t xml:space="preserve"> Внутрисуставное введение кортикостероидов длительного действия показано в тех случаях, когда боль и нетрудоспособность связаны преимущественно с поражением одного сустава. Перед внутрисуставным введением кортикостероидов необходимо исключить инфекционный артрит. </w:t>
      </w:r>
    </w:p>
    <w:p w:rsidR="009A3C52" w:rsidRPr="009A3C52" w:rsidRDefault="009A3C52" w:rsidP="00C42A7B">
      <w:pPr>
        <w:ind w:firstLine="709"/>
        <w:jc w:val="both"/>
        <w:rPr>
          <w:rFonts w:eastAsia="Times New Roman"/>
          <w:sz w:val="28"/>
          <w:szCs w:val="28"/>
          <w:lang w:val="ru-RU" w:eastAsia="ru-RU"/>
        </w:rPr>
      </w:pPr>
      <w:bookmarkStart w:id="116" w:name="III.Г.4.б.1)"/>
      <w:r w:rsidRPr="009A3C52">
        <w:rPr>
          <w:rFonts w:eastAsia="Times New Roman"/>
          <w:b/>
          <w:bCs/>
          <w:sz w:val="28"/>
          <w:szCs w:val="28"/>
          <w:lang w:val="ru-RU" w:eastAsia="ru-RU"/>
        </w:rPr>
        <w:t>1)</w:t>
      </w:r>
      <w:bookmarkEnd w:id="116"/>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внутрисуставном введении кортикостероидов необходимо соблюдать правила асептики, так как инфицирование сустава приводит к тяжелым осложнениям. Для инъекции используют иглы 21—22 G, достаточно длинные для того, чтобы достичь полость сустава. Для удаления выпота рекомендуется использовать иглы 18—20 G. </w:t>
      </w:r>
    </w:p>
    <w:p w:rsidR="009A3C52" w:rsidRPr="009A3C52" w:rsidRDefault="009A3C52" w:rsidP="00C42A7B">
      <w:pPr>
        <w:ind w:firstLine="709"/>
        <w:jc w:val="both"/>
        <w:rPr>
          <w:rFonts w:eastAsia="Times New Roman"/>
          <w:sz w:val="28"/>
          <w:szCs w:val="28"/>
          <w:lang w:val="ru-RU" w:eastAsia="ru-RU"/>
        </w:rPr>
      </w:pPr>
      <w:bookmarkStart w:id="117" w:name="III.Г.4.б.2)"/>
      <w:r w:rsidRPr="009A3C52">
        <w:rPr>
          <w:rFonts w:eastAsia="Times New Roman"/>
          <w:b/>
          <w:bCs/>
          <w:sz w:val="28"/>
          <w:szCs w:val="28"/>
          <w:lang w:val="ru-RU" w:eastAsia="ru-RU"/>
        </w:rPr>
        <w:t>2)</w:t>
      </w:r>
      <w:bookmarkEnd w:id="117"/>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После удаления выпота в полость сустава вводят </w:t>
      </w:r>
      <w:hyperlink r:id="rId130" w:tgtFrame="clear" w:history="1">
        <w:r w:rsidRPr="00C42A7B">
          <w:rPr>
            <w:rFonts w:eastAsia="Times New Roman"/>
            <w:color w:val="000080"/>
            <w:sz w:val="28"/>
            <w:szCs w:val="28"/>
            <w:u w:val="single"/>
            <w:lang w:val="ru-RU" w:eastAsia="ru-RU"/>
          </w:rPr>
          <w:t>триамцинолон</w:t>
        </w:r>
      </w:hyperlink>
      <w:r w:rsidRPr="009A3C52">
        <w:rPr>
          <w:rFonts w:eastAsia="Times New Roman"/>
          <w:sz w:val="28"/>
          <w:szCs w:val="28"/>
          <w:lang w:val="ru-RU" w:eastAsia="ru-RU"/>
        </w:rPr>
        <w:t xml:space="preserve"> или </w:t>
      </w:r>
      <w:hyperlink r:id="rId131" w:tgtFrame="clear" w:history="1">
        <w:r w:rsidRPr="00C42A7B">
          <w:rPr>
            <w:rFonts w:eastAsia="Times New Roman"/>
            <w:color w:val="000080"/>
            <w:sz w:val="28"/>
            <w:szCs w:val="28"/>
            <w:u w:val="single"/>
            <w:lang w:val="ru-RU" w:eastAsia="ru-RU"/>
          </w:rPr>
          <w:t>метилпреднизолон</w:t>
        </w:r>
      </w:hyperlink>
      <w:r w:rsidRPr="009A3C52">
        <w:rPr>
          <w:rFonts w:eastAsia="Times New Roman"/>
          <w:sz w:val="28"/>
          <w:szCs w:val="28"/>
          <w:lang w:val="ru-RU" w:eastAsia="ru-RU"/>
        </w:rPr>
        <w:t xml:space="preserve">. Раствор </w:t>
      </w:r>
      <w:hyperlink r:id="rId132" w:tgtFrame="clear" w:history="1">
        <w:r w:rsidRPr="00C42A7B">
          <w:rPr>
            <w:rFonts w:eastAsia="Times New Roman"/>
            <w:color w:val="000080"/>
            <w:sz w:val="28"/>
            <w:szCs w:val="28"/>
            <w:u w:val="single"/>
            <w:lang w:val="ru-RU" w:eastAsia="ru-RU"/>
          </w:rPr>
          <w:t>триамцинолона</w:t>
        </w:r>
      </w:hyperlink>
      <w:r w:rsidRPr="009A3C52">
        <w:rPr>
          <w:rFonts w:eastAsia="Times New Roman"/>
          <w:sz w:val="28"/>
          <w:szCs w:val="28"/>
          <w:lang w:val="ru-RU" w:eastAsia="ru-RU"/>
        </w:rPr>
        <w:t xml:space="preserve"> (40 мг/мл) вводят в следующем объеме: в суставы пальцев, лучезапястный, локтевой — 0,3 мл, в голеностопный и плечевой — 1 мл, в коленный — 2 мл. В несколько средних или крупных суставов одновременно препарат не вводят. Улучшение, наступающее после инъекции, сохраняется от 2 сут до нескольких месяцев. Для уменьшения риска повреждения суставного хряща инъекцию в один и тот же сустав проводят не чаще чем 1 раз в 2 мес и не более 4 раз в год. Больному объясняют, что необходимо избегать нагрузки на тот сустав, в который был введен препарат, поскольку это может вызвать его повреждение. </w:t>
      </w:r>
    </w:p>
    <w:p w:rsidR="009A3C52" w:rsidRPr="009A3C52" w:rsidRDefault="009A3C52" w:rsidP="00C42A7B">
      <w:pPr>
        <w:ind w:firstLine="709"/>
        <w:jc w:val="both"/>
        <w:rPr>
          <w:rFonts w:eastAsia="Times New Roman"/>
          <w:sz w:val="28"/>
          <w:szCs w:val="28"/>
          <w:lang w:val="ru-RU" w:eastAsia="ru-RU"/>
        </w:rPr>
      </w:pPr>
      <w:bookmarkStart w:id="118" w:name="III.Г.5."/>
      <w:r w:rsidRPr="009A3C52">
        <w:rPr>
          <w:rFonts w:eastAsia="Times New Roman"/>
          <w:b/>
          <w:bCs/>
          <w:sz w:val="28"/>
          <w:szCs w:val="28"/>
          <w:lang w:val="ru-RU" w:eastAsia="ru-RU"/>
        </w:rPr>
        <w:t>5.</w:t>
      </w:r>
      <w:bookmarkEnd w:id="118"/>
      <w:r w:rsidRPr="009A3C52">
        <w:rPr>
          <w:rFonts w:eastAsia="Times New Roman"/>
          <w:b/>
          <w:bCs/>
          <w:sz w:val="28"/>
          <w:szCs w:val="28"/>
          <w:lang w:val="ru-RU" w:eastAsia="ru-RU"/>
        </w:rPr>
        <w:t xml:space="preserve"> Физиотерапия</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19" w:name="III.Г.5.а."/>
      <w:r w:rsidRPr="009A3C52">
        <w:rPr>
          <w:rFonts w:eastAsia="Times New Roman"/>
          <w:b/>
          <w:bCs/>
          <w:sz w:val="28"/>
          <w:szCs w:val="28"/>
          <w:lang w:val="ru-RU" w:eastAsia="ru-RU"/>
        </w:rPr>
        <w:t>а.</w:t>
      </w:r>
      <w:bookmarkEnd w:id="119"/>
      <w:r w:rsidRPr="009A3C52">
        <w:rPr>
          <w:rFonts w:eastAsia="Times New Roman"/>
          <w:b/>
          <w:bCs/>
          <w:sz w:val="28"/>
          <w:szCs w:val="28"/>
          <w:lang w:val="ru-RU" w:eastAsia="ru-RU"/>
        </w:rPr>
        <w:t xml:space="preserve"> Тепловые процедуры.</w:t>
      </w:r>
      <w:r w:rsidRPr="009A3C52">
        <w:rPr>
          <w:rFonts w:eastAsia="Times New Roman"/>
          <w:sz w:val="28"/>
          <w:szCs w:val="28"/>
          <w:lang w:val="ru-RU" w:eastAsia="ru-RU"/>
        </w:rPr>
        <w:t xml:space="preserve"> Согревание (влажное тепло или нагретый парафин) уменьшают утреннюю скованность. </w:t>
      </w:r>
    </w:p>
    <w:p w:rsidR="009A3C52" w:rsidRPr="009A3C52" w:rsidRDefault="009A3C52" w:rsidP="00C42A7B">
      <w:pPr>
        <w:ind w:firstLine="709"/>
        <w:jc w:val="both"/>
        <w:rPr>
          <w:rFonts w:eastAsia="Times New Roman"/>
          <w:sz w:val="28"/>
          <w:szCs w:val="28"/>
          <w:lang w:val="ru-RU" w:eastAsia="ru-RU"/>
        </w:rPr>
      </w:pPr>
      <w:bookmarkStart w:id="120" w:name="III.Г.5.б."/>
      <w:r w:rsidRPr="009A3C52">
        <w:rPr>
          <w:rFonts w:eastAsia="Times New Roman"/>
          <w:b/>
          <w:bCs/>
          <w:sz w:val="28"/>
          <w:szCs w:val="28"/>
          <w:lang w:val="ru-RU" w:eastAsia="ru-RU"/>
        </w:rPr>
        <w:t>б.</w:t>
      </w:r>
      <w:bookmarkEnd w:id="120"/>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обострении артрита показано шинирование пораженного сустава. Поскольку длительное отсутствие движений в суставе при ревматоидном артрите приводит к контрактуре, по мере стихания обострения разрешают сначала пассивные, а затем и активные движения в суставе и упражнения с изометрической нагрузкой. Регулярные нагрузки на пораженный сустав способствуют более длительному сохранению его функции. Если после упражнений возникает боль, которая сохраняется более 1 ч, их интенсивность уменьшают, а частоту оставляют прежней. При поражении коленного сустава эффективны упражнения, укрепляющие четырехглавую мышцу бедра. </w:t>
      </w:r>
    </w:p>
    <w:p w:rsidR="009A3C52" w:rsidRPr="009A3C52" w:rsidRDefault="009A3C52" w:rsidP="00C42A7B">
      <w:pPr>
        <w:ind w:firstLine="709"/>
        <w:jc w:val="both"/>
        <w:rPr>
          <w:rFonts w:eastAsia="Times New Roman"/>
          <w:sz w:val="28"/>
          <w:szCs w:val="28"/>
          <w:lang w:val="ru-RU" w:eastAsia="ru-RU"/>
        </w:rPr>
      </w:pPr>
      <w:bookmarkStart w:id="121" w:name="III.Г.6."/>
      <w:r w:rsidRPr="009A3C52">
        <w:rPr>
          <w:rFonts w:eastAsia="Times New Roman"/>
          <w:b/>
          <w:bCs/>
          <w:sz w:val="28"/>
          <w:szCs w:val="28"/>
          <w:lang w:val="ru-RU" w:eastAsia="ru-RU"/>
        </w:rPr>
        <w:t>6.</w:t>
      </w:r>
      <w:bookmarkEnd w:id="121"/>
      <w:r w:rsidRPr="009A3C52">
        <w:rPr>
          <w:rFonts w:eastAsia="Times New Roman"/>
          <w:b/>
          <w:bCs/>
          <w:sz w:val="28"/>
          <w:szCs w:val="28"/>
          <w:lang w:val="ru-RU" w:eastAsia="ru-RU"/>
        </w:rPr>
        <w:t xml:space="preserve"> Реабилитация больных</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22" w:name="III.Г.6.а."/>
      <w:r w:rsidRPr="009A3C52">
        <w:rPr>
          <w:rFonts w:eastAsia="Times New Roman"/>
          <w:b/>
          <w:bCs/>
          <w:sz w:val="28"/>
          <w:szCs w:val="28"/>
          <w:lang w:val="ru-RU" w:eastAsia="ru-RU"/>
        </w:rPr>
        <w:t>а.</w:t>
      </w:r>
      <w:bookmarkEnd w:id="122"/>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Чтобы определить, в какой степени заболевание влияет на бытовую и профессиональную деятельность, оценивают повседневную активность больного. </w:t>
      </w:r>
    </w:p>
    <w:p w:rsidR="009A3C52" w:rsidRPr="009A3C52" w:rsidRDefault="009A3C52" w:rsidP="00C42A7B">
      <w:pPr>
        <w:ind w:firstLine="709"/>
        <w:jc w:val="both"/>
        <w:rPr>
          <w:rFonts w:eastAsia="Times New Roman"/>
          <w:sz w:val="28"/>
          <w:szCs w:val="28"/>
          <w:lang w:val="ru-RU" w:eastAsia="ru-RU"/>
        </w:rPr>
      </w:pPr>
      <w:bookmarkStart w:id="123" w:name="III.Г.6.б."/>
      <w:r w:rsidRPr="009A3C52">
        <w:rPr>
          <w:rFonts w:eastAsia="Times New Roman"/>
          <w:b/>
          <w:bCs/>
          <w:sz w:val="28"/>
          <w:szCs w:val="28"/>
          <w:lang w:val="ru-RU" w:eastAsia="ru-RU"/>
        </w:rPr>
        <w:t>б.</w:t>
      </w:r>
      <w:bookmarkEnd w:id="123"/>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Рекомендуют физические упражнения, направленные на увеличение подвижности в суставах, уменьшение боли и повышение переносимости дневной нагрузки. </w:t>
      </w:r>
    </w:p>
    <w:p w:rsidR="009A3C52" w:rsidRPr="009A3C52" w:rsidRDefault="009A3C52" w:rsidP="00C42A7B">
      <w:pPr>
        <w:ind w:firstLine="709"/>
        <w:jc w:val="both"/>
        <w:rPr>
          <w:rFonts w:eastAsia="Times New Roman"/>
          <w:sz w:val="28"/>
          <w:szCs w:val="28"/>
          <w:lang w:val="ru-RU" w:eastAsia="ru-RU"/>
        </w:rPr>
      </w:pPr>
      <w:bookmarkStart w:id="124" w:name="III.Г.6.в."/>
      <w:r w:rsidRPr="009A3C52">
        <w:rPr>
          <w:rFonts w:eastAsia="Times New Roman"/>
          <w:b/>
          <w:bCs/>
          <w:sz w:val="28"/>
          <w:szCs w:val="28"/>
          <w:lang w:val="ru-RU" w:eastAsia="ru-RU"/>
        </w:rPr>
        <w:t>в.</w:t>
      </w:r>
      <w:bookmarkEnd w:id="124"/>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Для увеличения активности больного и уменьшения его зависимости от окружающих используются приспособления, облегчающие передвижение. </w:t>
      </w:r>
    </w:p>
    <w:p w:rsidR="009A3C52" w:rsidRPr="009A3C52" w:rsidRDefault="009A3C52" w:rsidP="00C42A7B">
      <w:pPr>
        <w:ind w:firstLine="709"/>
        <w:jc w:val="both"/>
        <w:rPr>
          <w:rFonts w:eastAsia="Times New Roman"/>
          <w:sz w:val="28"/>
          <w:szCs w:val="28"/>
          <w:lang w:val="ru-RU" w:eastAsia="ru-RU"/>
        </w:rPr>
      </w:pPr>
      <w:bookmarkStart w:id="125" w:name="III.Д."/>
      <w:r w:rsidRPr="009A3C52">
        <w:rPr>
          <w:rFonts w:eastAsia="Times New Roman"/>
          <w:b/>
          <w:bCs/>
          <w:sz w:val="28"/>
          <w:szCs w:val="28"/>
          <w:lang w:val="ru-RU" w:eastAsia="ru-RU"/>
        </w:rPr>
        <w:t>Д.</w:t>
      </w:r>
      <w:bookmarkEnd w:id="125"/>
      <w:r w:rsidRPr="009A3C52">
        <w:rPr>
          <w:rFonts w:eastAsia="Times New Roman"/>
          <w:b/>
          <w:bCs/>
          <w:sz w:val="28"/>
          <w:szCs w:val="28"/>
          <w:lang w:val="ru-RU" w:eastAsia="ru-RU"/>
        </w:rPr>
        <w:t xml:space="preserve"> Обучение больных.</w:t>
      </w:r>
      <w:r w:rsidRPr="009A3C52">
        <w:rPr>
          <w:rFonts w:eastAsia="Times New Roman"/>
          <w:sz w:val="28"/>
          <w:szCs w:val="28"/>
          <w:lang w:val="ru-RU" w:eastAsia="ru-RU"/>
        </w:rPr>
        <w:t xml:space="preserve"> Для успешного лечения необходимо, чтобы больной понимал суть своего заболевания и принимал активное участие в лечении. Больному объясняют, что хотя заболевание неизлечимо, лечение позволит улучшить его состояние и замедлить прогрессирование заболевания. Совместно с больным составляют диету и комплекс физических упражнений, обсуждают вопросы контрацепции. Если совокупность симптомов, наблюдаемых у больного, не отвечает критериям ревматоидного артрита, больному объясняют следующее. </w:t>
      </w:r>
    </w:p>
    <w:p w:rsidR="009A3C52" w:rsidRPr="009A3C52" w:rsidRDefault="009A3C52" w:rsidP="00C42A7B">
      <w:pPr>
        <w:ind w:firstLine="709"/>
        <w:jc w:val="both"/>
        <w:rPr>
          <w:rFonts w:eastAsia="Times New Roman"/>
          <w:sz w:val="28"/>
          <w:szCs w:val="28"/>
          <w:lang w:val="ru-RU" w:eastAsia="ru-RU"/>
        </w:rPr>
      </w:pPr>
      <w:bookmarkStart w:id="126" w:name="III.Д.1."/>
      <w:r w:rsidRPr="009A3C52">
        <w:rPr>
          <w:rFonts w:eastAsia="Times New Roman"/>
          <w:b/>
          <w:bCs/>
          <w:sz w:val="28"/>
          <w:szCs w:val="28"/>
          <w:lang w:val="ru-RU" w:eastAsia="ru-RU"/>
        </w:rPr>
        <w:t>1.</w:t>
      </w:r>
      <w:bookmarkEnd w:id="126"/>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Если симптомы сохраняются не более 6 мес, они скорее всего обусловлены не ревматоидным артритом. </w:t>
      </w:r>
    </w:p>
    <w:p w:rsidR="009A3C52" w:rsidRPr="009A3C52" w:rsidRDefault="009A3C52" w:rsidP="00C42A7B">
      <w:pPr>
        <w:ind w:firstLine="709"/>
        <w:jc w:val="both"/>
        <w:rPr>
          <w:rFonts w:eastAsia="Times New Roman"/>
          <w:sz w:val="28"/>
          <w:szCs w:val="28"/>
          <w:lang w:val="ru-RU" w:eastAsia="ru-RU"/>
        </w:rPr>
      </w:pPr>
      <w:bookmarkStart w:id="127" w:name="III.Д.2."/>
      <w:r w:rsidRPr="009A3C52">
        <w:rPr>
          <w:rFonts w:eastAsia="Times New Roman"/>
          <w:b/>
          <w:bCs/>
          <w:sz w:val="28"/>
          <w:szCs w:val="28"/>
          <w:lang w:val="ru-RU" w:eastAsia="ru-RU"/>
        </w:rPr>
        <w:t>2.</w:t>
      </w:r>
      <w:bookmarkEnd w:id="127"/>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Инвалидизирующая деформация суставов развивается лишь у 5—10% больных ревматоидным артритом. </w:t>
      </w:r>
    </w:p>
    <w:p w:rsidR="009A3C52" w:rsidRPr="009A3C52" w:rsidRDefault="009A3C52" w:rsidP="00C42A7B">
      <w:pPr>
        <w:ind w:firstLine="709"/>
        <w:jc w:val="both"/>
        <w:rPr>
          <w:rFonts w:eastAsia="Times New Roman"/>
          <w:sz w:val="28"/>
          <w:szCs w:val="28"/>
          <w:lang w:val="ru-RU" w:eastAsia="ru-RU"/>
        </w:rPr>
      </w:pPr>
      <w:bookmarkStart w:id="128" w:name="IV."/>
      <w:r w:rsidRPr="009A3C52">
        <w:rPr>
          <w:rFonts w:eastAsia="Times New Roman"/>
          <w:b/>
          <w:bCs/>
          <w:sz w:val="28"/>
          <w:szCs w:val="28"/>
          <w:lang w:val="ru-RU" w:eastAsia="ru-RU"/>
        </w:rPr>
        <w:t>IV.</w:t>
      </w:r>
      <w:bookmarkEnd w:id="128"/>
      <w:r w:rsidRPr="009A3C52">
        <w:rPr>
          <w:rFonts w:eastAsia="Times New Roman"/>
          <w:b/>
          <w:bCs/>
          <w:sz w:val="28"/>
          <w:szCs w:val="28"/>
          <w:lang w:val="ru-RU" w:eastAsia="ru-RU"/>
        </w:rPr>
        <w:t xml:space="preserve"> Ювенильный ревматоидный артрит</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29" w:name="IV.А."/>
      <w:r w:rsidRPr="009A3C52">
        <w:rPr>
          <w:rFonts w:eastAsia="Times New Roman"/>
          <w:b/>
          <w:bCs/>
          <w:sz w:val="28"/>
          <w:szCs w:val="28"/>
          <w:lang w:val="ru-RU" w:eastAsia="ru-RU"/>
        </w:rPr>
        <w:t>А.</w:t>
      </w:r>
      <w:bookmarkEnd w:id="129"/>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Ювенильный ревматоидный артрит начинается в возрасте до 16 лет. Для него характерны следующие признаки: 1) асимметричность поражения; 2) раннее вовлечение крупных суставов; 3) поражение одного или нескольких суставов; 4) отсутствие связи между наличием системных проявлений и тяжестью поражения суставов; 5) редкое выявление ревматоидного фактора. В зависимости от клинической картины можно выделить три основные формы ювенильного ревматоидного артрита: 1) синдром Стилла (характеризуется поражением внутренних органов); 2) олигоартрит; 3) полиартрит. Различия между этими формами заболевания представлены в </w:t>
      </w:r>
      <w:hyperlink r:id="rId133" w:anchor="T15.8" w:history="1">
        <w:r w:rsidRPr="00C42A7B">
          <w:rPr>
            <w:rFonts w:eastAsia="Times New Roman"/>
            <w:color w:val="000080"/>
            <w:sz w:val="28"/>
            <w:szCs w:val="28"/>
            <w:u w:val="single"/>
            <w:lang w:val="ru-RU" w:eastAsia="ru-RU"/>
          </w:rPr>
          <w:t>табл. 15.8</w:t>
        </w:r>
      </w:hyperlink>
      <w:r w:rsidRPr="009A3C52">
        <w:rPr>
          <w:rFonts w:eastAsia="Times New Roman"/>
          <w:sz w:val="28"/>
          <w:szCs w:val="28"/>
          <w:lang w:val="ru-RU" w:eastAsia="ru-RU"/>
        </w:rPr>
        <w:t xml:space="preserve">. Заболевание, подобное синдрому Стилла, может впервые возникнуть и в более позднем возрасте. </w:t>
      </w:r>
    </w:p>
    <w:p w:rsidR="009A3C52" w:rsidRPr="009A3C52" w:rsidRDefault="009A3C52" w:rsidP="00C42A7B">
      <w:pPr>
        <w:ind w:firstLine="709"/>
        <w:jc w:val="both"/>
        <w:rPr>
          <w:rFonts w:eastAsia="Times New Roman"/>
          <w:sz w:val="28"/>
          <w:szCs w:val="28"/>
          <w:lang w:val="ru-RU" w:eastAsia="ru-RU"/>
        </w:rPr>
      </w:pPr>
      <w:bookmarkStart w:id="130" w:name="IV.Б."/>
      <w:r w:rsidRPr="009A3C52">
        <w:rPr>
          <w:rFonts w:eastAsia="Times New Roman"/>
          <w:b/>
          <w:bCs/>
          <w:sz w:val="28"/>
          <w:szCs w:val="28"/>
          <w:lang w:val="ru-RU" w:eastAsia="ru-RU"/>
        </w:rPr>
        <w:t>Б.</w:t>
      </w:r>
      <w:bookmarkEnd w:id="130"/>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Результаты лабораторных исследований, проведенных во время обострения заболевания, свидетельствуют об остром воспалении. Однако у многих больных, несмотря на клинические признаки обострения, СОЭ остается нормальной. У 15% больных в сыворотке выявляется ревматоидный фактор, что свидетельствует о неблагоприятном прогнозе заболевания. Антинуклеарные антитела выявляются в основном у больных с хроническим передним увеитом и изредка у больных с серонегативным полиартритом. В последнем случае, несмотря на отсутствие ревматоидного фактора, в сыворотке больных нередко обнаруживаются IgG к IgG. У носителей гена HLA-B27 ювенильный ревматоидный артрит обычно проявляется олигоартритом с сакроилеитом (в большинстве случаев это наблюдается у мальчиков). С возрастом у них может развиться анкилозирующий спондилит. </w:t>
      </w:r>
    </w:p>
    <w:p w:rsidR="009A3C52" w:rsidRPr="009A3C52" w:rsidRDefault="009A3C52" w:rsidP="00C42A7B">
      <w:pPr>
        <w:ind w:firstLine="709"/>
        <w:jc w:val="both"/>
        <w:rPr>
          <w:rFonts w:eastAsia="Times New Roman"/>
          <w:sz w:val="28"/>
          <w:szCs w:val="28"/>
          <w:lang w:val="ru-RU" w:eastAsia="ru-RU"/>
        </w:rPr>
      </w:pPr>
      <w:bookmarkStart w:id="131" w:name="IV.В."/>
      <w:r w:rsidRPr="009A3C52">
        <w:rPr>
          <w:rFonts w:eastAsia="Times New Roman"/>
          <w:b/>
          <w:bCs/>
          <w:sz w:val="28"/>
          <w:szCs w:val="28"/>
          <w:lang w:val="ru-RU" w:eastAsia="ru-RU"/>
        </w:rPr>
        <w:t>В.</w:t>
      </w:r>
      <w:bookmarkEnd w:id="131"/>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32" w:name="IV.В.1."/>
      <w:r w:rsidRPr="009A3C52">
        <w:rPr>
          <w:rFonts w:eastAsia="Times New Roman"/>
          <w:b/>
          <w:bCs/>
          <w:sz w:val="28"/>
          <w:szCs w:val="28"/>
          <w:lang w:val="ru-RU" w:eastAsia="ru-RU"/>
        </w:rPr>
        <w:t>1.</w:t>
      </w:r>
      <w:bookmarkEnd w:id="132"/>
      <w:r w:rsidRPr="009A3C52">
        <w:rPr>
          <w:rFonts w:eastAsia="Times New Roman"/>
          <w:b/>
          <w:bCs/>
          <w:sz w:val="28"/>
          <w:szCs w:val="28"/>
          <w:lang w:val="ru-RU" w:eastAsia="ru-RU"/>
        </w:rPr>
        <w:t xml:space="preserve"> </w:t>
      </w:r>
      <w:hyperlink r:id="rId134" w:tgtFrame="clear" w:history="1">
        <w:r w:rsidRPr="00C42A7B">
          <w:rPr>
            <w:rFonts w:eastAsia="Times New Roman"/>
            <w:b/>
            <w:bCs/>
            <w:color w:val="000080"/>
            <w:sz w:val="28"/>
            <w:szCs w:val="28"/>
            <w:u w:val="single"/>
            <w:lang w:val="ru-RU" w:eastAsia="ru-RU"/>
          </w:rPr>
          <w:t>Аспирин</w:t>
        </w:r>
      </w:hyperlink>
      <w:r w:rsidRPr="009A3C52">
        <w:rPr>
          <w:rFonts w:eastAsia="Times New Roman"/>
          <w:sz w:val="28"/>
          <w:szCs w:val="28"/>
          <w:lang w:val="ru-RU" w:eastAsia="ru-RU"/>
        </w:rPr>
        <w:t xml:space="preserve"> — средство выбора на раннем этапе лечения. Начальная доза — 80 мг/кг/сут внутрь в несколько приемов. При сохранении высокой лихорадки и боли в суставах дозу увеличивают до 120 мг/кг/сут. При подборе дозы препарата иногда оценивают концентрацию салицилата в сыворотке (терапевтическая концентрация — 20—30 мг%). Для оценки токсического действия у детей этот показатель ненадежен. Поскольку у детей </w:t>
      </w:r>
      <w:hyperlink r:id="rId135"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оказывает гепатотоксическое действие чаще, чем у взрослых, каждые полгода, а также при появлении симптомов поражения печени определяют активность АсАТ и АлАТ и уровень билирубина в сыворотке. </w:t>
      </w:r>
    </w:p>
    <w:p w:rsidR="009A3C52" w:rsidRPr="009A3C52" w:rsidRDefault="009A3C52" w:rsidP="00C42A7B">
      <w:pPr>
        <w:ind w:firstLine="709"/>
        <w:jc w:val="both"/>
        <w:rPr>
          <w:rFonts w:eastAsia="Times New Roman"/>
          <w:sz w:val="28"/>
          <w:szCs w:val="28"/>
          <w:lang w:val="ru-RU" w:eastAsia="ru-RU"/>
        </w:rPr>
      </w:pPr>
      <w:bookmarkStart w:id="133" w:name="IV.В.2."/>
      <w:r w:rsidRPr="009A3C52">
        <w:rPr>
          <w:rFonts w:eastAsia="Times New Roman"/>
          <w:b/>
          <w:bCs/>
          <w:sz w:val="28"/>
          <w:szCs w:val="28"/>
          <w:lang w:val="ru-RU" w:eastAsia="ru-RU"/>
        </w:rPr>
        <w:t>2.</w:t>
      </w:r>
      <w:bookmarkEnd w:id="133"/>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Среди других НПВС эффективны </w:t>
      </w:r>
      <w:hyperlink r:id="rId136" w:tgtFrame="clear" w:history="1">
        <w:r w:rsidRPr="00C42A7B">
          <w:rPr>
            <w:rFonts w:eastAsia="Times New Roman"/>
            <w:b/>
            <w:bCs/>
            <w:color w:val="000080"/>
            <w:sz w:val="28"/>
            <w:szCs w:val="28"/>
            <w:u w:val="single"/>
            <w:lang w:val="ru-RU" w:eastAsia="ru-RU"/>
          </w:rPr>
          <w:t>толметин</w:t>
        </w:r>
      </w:hyperlink>
      <w:r w:rsidRPr="009A3C52">
        <w:rPr>
          <w:rFonts w:eastAsia="Times New Roman"/>
          <w:b/>
          <w:bCs/>
          <w:sz w:val="28"/>
          <w:szCs w:val="28"/>
          <w:lang w:val="ru-RU" w:eastAsia="ru-RU"/>
        </w:rPr>
        <w:t xml:space="preserve">, </w:t>
      </w:r>
      <w:hyperlink r:id="rId137" w:tgtFrame="clear" w:history="1">
        <w:r w:rsidRPr="00C42A7B">
          <w:rPr>
            <w:rFonts w:eastAsia="Times New Roman"/>
            <w:b/>
            <w:bCs/>
            <w:color w:val="000080"/>
            <w:sz w:val="28"/>
            <w:szCs w:val="28"/>
            <w:u w:val="single"/>
            <w:lang w:val="ru-RU" w:eastAsia="ru-RU"/>
          </w:rPr>
          <w:t>напроксен</w:t>
        </w:r>
      </w:hyperlink>
      <w:r w:rsidRPr="009A3C52">
        <w:rPr>
          <w:rFonts w:eastAsia="Times New Roman"/>
          <w:sz w:val="28"/>
          <w:szCs w:val="28"/>
          <w:lang w:val="ru-RU" w:eastAsia="ru-RU"/>
        </w:rPr>
        <w:t xml:space="preserve"> и </w:t>
      </w:r>
      <w:hyperlink r:id="rId138" w:tgtFrame="clear" w:history="1">
        <w:r w:rsidRPr="00C42A7B">
          <w:rPr>
            <w:rFonts w:eastAsia="Times New Roman"/>
            <w:b/>
            <w:bCs/>
            <w:color w:val="000080"/>
            <w:sz w:val="28"/>
            <w:szCs w:val="28"/>
            <w:u w:val="single"/>
            <w:lang w:val="ru-RU" w:eastAsia="ru-RU"/>
          </w:rPr>
          <w:t>ибупрофен</w:t>
        </w:r>
      </w:hyperlink>
      <w:r w:rsidRPr="009A3C52">
        <w:rPr>
          <w:rFonts w:eastAsia="Times New Roman"/>
          <w:sz w:val="28"/>
          <w:szCs w:val="28"/>
          <w:lang w:val="ru-RU" w:eastAsia="ru-RU"/>
        </w:rPr>
        <w:t xml:space="preserve">. Эффективность остальных препаратов этой группы (см. </w:t>
      </w:r>
      <w:hyperlink r:id="rId139" w:anchor="T15.7" w:history="1">
        <w:r w:rsidRPr="00C42A7B">
          <w:rPr>
            <w:rFonts w:eastAsia="Times New Roman"/>
            <w:color w:val="000080"/>
            <w:sz w:val="28"/>
            <w:szCs w:val="28"/>
            <w:u w:val="single"/>
            <w:lang w:val="ru-RU" w:eastAsia="ru-RU"/>
          </w:rPr>
          <w:t>табл. 15.7</w:t>
        </w:r>
      </w:hyperlink>
      <w:r w:rsidRPr="009A3C52">
        <w:rPr>
          <w:rFonts w:eastAsia="Times New Roman"/>
          <w:sz w:val="28"/>
          <w:szCs w:val="28"/>
          <w:lang w:val="ru-RU" w:eastAsia="ru-RU"/>
        </w:rPr>
        <w:t xml:space="preserve">) при ювенильном ревматоидном артрите недостаточно изучена. </w:t>
      </w:r>
      <w:hyperlink r:id="rId140" w:tgtFrame="clear" w:history="1">
        <w:r w:rsidRPr="00C42A7B">
          <w:rPr>
            <w:rFonts w:eastAsia="Times New Roman"/>
            <w:color w:val="000080"/>
            <w:sz w:val="28"/>
            <w:szCs w:val="28"/>
            <w:u w:val="single"/>
            <w:lang w:val="ru-RU" w:eastAsia="ru-RU"/>
          </w:rPr>
          <w:t>Индометацин</w:t>
        </w:r>
      </w:hyperlink>
      <w:r w:rsidRPr="009A3C52">
        <w:rPr>
          <w:rFonts w:eastAsia="Times New Roman"/>
          <w:sz w:val="28"/>
          <w:szCs w:val="28"/>
          <w:lang w:val="ru-RU" w:eastAsia="ru-RU"/>
        </w:rPr>
        <w:t xml:space="preserve"> не применяется из-за выраженного гепатотоксического действия. </w:t>
      </w:r>
    </w:p>
    <w:p w:rsidR="009A3C52" w:rsidRPr="009A3C52" w:rsidRDefault="009A3C52" w:rsidP="00C42A7B">
      <w:pPr>
        <w:ind w:firstLine="709"/>
        <w:jc w:val="both"/>
        <w:rPr>
          <w:rFonts w:eastAsia="Times New Roman"/>
          <w:sz w:val="28"/>
          <w:szCs w:val="28"/>
          <w:lang w:val="ru-RU" w:eastAsia="ru-RU"/>
        </w:rPr>
      </w:pPr>
      <w:bookmarkStart w:id="134" w:name="IV.В.3."/>
      <w:r w:rsidRPr="009A3C52">
        <w:rPr>
          <w:rFonts w:eastAsia="Times New Roman"/>
          <w:b/>
          <w:bCs/>
          <w:sz w:val="28"/>
          <w:szCs w:val="28"/>
          <w:lang w:val="ru-RU" w:eastAsia="ru-RU"/>
        </w:rPr>
        <w:t>3.</w:t>
      </w:r>
      <w:bookmarkEnd w:id="134"/>
      <w:r w:rsidRPr="009A3C52">
        <w:rPr>
          <w:rFonts w:eastAsia="Times New Roman"/>
          <w:b/>
          <w:bCs/>
          <w:sz w:val="28"/>
          <w:szCs w:val="28"/>
          <w:lang w:val="ru-RU" w:eastAsia="ru-RU"/>
        </w:rPr>
        <w:t xml:space="preserve"> Кортикостероиды.</w:t>
      </w:r>
      <w:r w:rsidRPr="009A3C52">
        <w:rPr>
          <w:rFonts w:eastAsia="Times New Roman"/>
          <w:sz w:val="28"/>
          <w:szCs w:val="28"/>
          <w:lang w:val="ru-RU" w:eastAsia="ru-RU"/>
        </w:rPr>
        <w:t xml:space="preserve"> Поскольку кортикостероиды вызывают нарушение роста, они редко применяются при ювенильном ревматоидном артрите. Короткие курсы кортикостероидов назначают только при переднем увеите и высокой лихорадке, когда </w:t>
      </w:r>
      <w:hyperlink r:id="rId141"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неэффективен. Иногда эффективны </w:t>
      </w:r>
      <w:r w:rsidRPr="009A3C52">
        <w:rPr>
          <w:rFonts w:eastAsia="Times New Roman"/>
          <w:b/>
          <w:bCs/>
          <w:sz w:val="28"/>
          <w:szCs w:val="28"/>
          <w:lang w:val="ru-RU" w:eastAsia="ru-RU"/>
        </w:rPr>
        <w:t xml:space="preserve">препараты золота </w:t>
      </w:r>
      <w:r w:rsidRPr="009A3C52">
        <w:rPr>
          <w:rFonts w:eastAsia="Times New Roman"/>
          <w:sz w:val="28"/>
          <w:szCs w:val="28"/>
          <w:lang w:val="ru-RU" w:eastAsia="ru-RU"/>
        </w:rPr>
        <w:t xml:space="preserve">(1 мг/кг/мес внутрь), однако они часто вызывают сыпь, протеинурию и угнетение кроветворения (см. </w:t>
      </w:r>
      <w:hyperlink r:id="rId142" w:anchor="III.Г.3.г." w:history="1">
        <w:r w:rsidRPr="00C42A7B">
          <w:rPr>
            <w:rFonts w:eastAsia="Times New Roman"/>
            <w:color w:val="000080"/>
            <w:sz w:val="28"/>
            <w:szCs w:val="28"/>
            <w:u w:val="single"/>
            <w:lang w:val="ru-RU" w:eastAsia="ru-RU"/>
          </w:rPr>
          <w:t>гл. 15, п. III.Г.3.г</w:t>
        </w:r>
      </w:hyperlink>
      <w:r w:rsidRPr="009A3C52">
        <w:rPr>
          <w:rFonts w:eastAsia="Times New Roman"/>
          <w:sz w:val="28"/>
          <w:szCs w:val="28"/>
          <w:lang w:val="ru-RU" w:eastAsia="ru-RU"/>
        </w:rPr>
        <w:t xml:space="preserve">). По данным ряда авторов, при ювенильном ревматоидном артрите более безопасны </w:t>
      </w:r>
      <w:hyperlink r:id="rId143" w:tgtFrame="clear" w:history="1">
        <w:r w:rsidRPr="00C42A7B">
          <w:rPr>
            <w:rFonts w:eastAsia="Times New Roman"/>
            <w:b/>
            <w:bCs/>
            <w:color w:val="000080"/>
            <w:sz w:val="28"/>
            <w:szCs w:val="28"/>
            <w:u w:val="single"/>
            <w:lang w:val="ru-RU" w:eastAsia="ru-RU"/>
          </w:rPr>
          <w:t>метотрексат</w:t>
        </w:r>
      </w:hyperlink>
      <w:r w:rsidRPr="009A3C52">
        <w:rPr>
          <w:rFonts w:eastAsia="Times New Roman"/>
          <w:sz w:val="28"/>
          <w:szCs w:val="28"/>
          <w:lang w:val="ru-RU" w:eastAsia="ru-RU"/>
        </w:rPr>
        <w:t xml:space="preserve">, </w:t>
      </w:r>
      <w:hyperlink r:id="rId144" w:tgtFrame="clear" w:history="1">
        <w:r w:rsidRPr="00C42A7B">
          <w:rPr>
            <w:rFonts w:eastAsia="Times New Roman"/>
            <w:b/>
            <w:bCs/>
            <w:color w:val="000080"/>
            <w:sz w:val="28"/>
            <w:szCs w:val="28"/>
            <w:u w:val="single"/>
            <w:lang w:val="ru-RU" w:eastAsia="ru-RU"/>
          </w:rPr>
          <w:t>сульфасалазин</w:t>
        </w:r>
      </w:hyperlink>
      <w:r w:rsidRPr="009A3C52">
        <w:rPr>
          <w:rFonts w:eastAsia="Times New Roman"/>
          <w:sz w:val="28"/>
          <w:szCs w:val="28"/>
          <w:lang w:val="ru-RU" w:eastAsia="ru-RU"/>
        </w:rPr>
        <w:t xml:space="preserve"> и </w:t>
      </w:r>
      <w:hyperlink r:id="rId145" w:tgtFrame="clear" w:history="1">
        <w:r w:rsidRPr="00C42A7B">
          <w:rPr>
            <w:rFonts w:eastAsia="Times New Roman"/>
            <w:b/>
            <w:bCs/>
            <w:color w:val="000080"/>
            <w:sz w:val="28"/>
            <w:szCs w:val="28"/>
            <w:u w:val="single"/>
            <w:lang w:val="ru-RU" w:eastAsia="ru-RU"/>
          </w:rPr>
          <w:t>гидроксихлорохин</w:t>
        </w:r>
      </w:hyperlink>
      <w:r w:rsidRPr="009A3C52">
        <w:rPr>
          <w:rFonts w:eastAsia="Times New Roman"/>
          <w:sz w:val="28"/>
          <w:szCs w:val="28"/>
          <w:lang w:val="ru-RU" w:eastAsia="ru-RU"/>
        </w:rPr>
        <w:t xml:space="preserve">, однако их эффективность ниже, чем при ревматоидном артрите. </w:t>
      </w:r>
    </w:p>
    <w:p w:rsidR="009A3C52" w:rsidRPr="009A3C52" w:rsidRDefault="009A3C52" w:rsidP="00C42A7B">
      <w:pPr>
        <w:ind w:firstLine="709"/>
        <w:jc w:val="both"/>
        <w:rPr>
          <w:rFonts w:eastAsia="Times New Roman"/>
          <w:sz w:val="28"/>
          <w:szCs w:val="28"/>
          <w:lang w:val="ru-RU" w:eastAsia="ru-RU"/>
        </w:rPr>
      </w:pPr>
      <w:bookmarkStart w:id="135" w:name="IV.Г."/>
      <w:r w:rsidRPr="009A3C52">
        <w:rPr>
          <w:rFonts w:eastAsia="Times New Roman"/>
          <w:b/>
          <w:bCs/>
          <w:sz w:val="28"/>
          <w:szCs w:val="28"/>
          <w:lang w:val="ru-RU" w:eastAsia="ru-RU"/>
        </w:rPr>
        <w:t>Г.</w:t>
      </w:r>
      <w:bookmarkEnd w:id="135"/>
      <w:r w:rsidRPr="009A3C52">
        <w:rPr>
          <w:rFonts w:eastAsia="Times New Roman"/>
          <w:b/>
          <w:bCs/>
          <w:sz w:val="28"/>
          <w:szCs w:val="28"/>
          <w:lang w:val="ru-RU" w:eastAsia="ru-RU"/>
        </w:rPr>
        <w:t xml:space="preserve"> Прогноз.</w:t>
      </w:r>
      <w:r w:rsidRPr="009A3C52">
        <w:rPr>
          <w:rFonts w:eastAsia="Times New Roman"/>
          <w:sz w:val="28"/>
          <w:szCs w:val="28"/>
          <w:lang w:val="ru-RU" w:eastAsia="ru-RU"/>
        </w:rPr>
        <w:t xml:space="preserve"> Ювенильный ревматоидный артрит — хроническое прогрессирующее заболевание, протекающее с обострениями и ремиссиями. У большинства больных серонегативным ювенильным ревматоидным артритом прогрессирование заболевания прекращается в юношеском возрасте (см. </w:t>
      </w:r>
      <w:hyperlink r:id="rId146" w:anchor="T15.8" w:history="1">
        <w:r w:rsidRPr="00C42A7B">
          <w:rPr>
            <w:rFonts w:eastAsia="Times New Roman"/>
            <w:color w:val="000080"/>
            <w:sz w:val="28"/>
            <w:szCs w:val="28"/>
            <w:u w:val="single"/>
            <w:lang w:val="ru-RU" w:eastAsia="ru-RU"/>
          </w:rPr>
          <w:t>табл. 15.8</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36" w:name="V."/>
      <w:r w:rsidRPr="009A3C52">
        <w:rPr>
          <w:rFonts w:eastAsia="Times New Roman"/>
          <w:b/>
          <w:bCs/>
          <w:sz w:val="28"/>
          <w:szCs w:val="28"/>
          <w:lang w:val="ru-RU" w:eastAsia="ru-RU"/>
        </w:rPr>
        <w:t>V.</w:t>
      </w:r>
      <w:bookmarkEnd w:id="136"/>
      <w:r w:rsidRPr="009A3C52">
        <w:rPr>
          <w:rFonts w:eastAsia="Times New Roman"/>
          <w:b/>
          <w:bCs/>
          <w:sz w:val="28"/>
          <w:szCs w:val="28"/>
          <w:lang w:val="ru-RU" w:eastAsia="ru-RU"/>
        </w:rPr>
        <w:t xml:space="preserve"> Красная волчанка</w:t>
      </w:r>
      <w:r w:rsidRPr="009A3C52">
        <w:rPr>
          <w:rFonts w:eastAsia="Times New Roman"/>
          <w:sz w:val="28"/>
          <w:szCs w:val="28"/>
          <w:lang w:val="ru-RU" w:eastAsia="ru-RU"/>
        </w:rPr>
        <w:t xml:space="preserve"> — коллагеноз, важную роль в патогенезе которого играет нарушение регуляторной функции T-лимфоцитов, появление иммунных комплексов и их отложение в тканях. Болеют в основном женщины (около 90%) в возрасте 20—45 лет. Причины заболевания неизвестны. Предполагается, что провоцирующие факторы (некоторые химические вещества, лекарственные средства, инфекция) в сочетании с наследственной предрасположенностью (например, с врожденной недостаточностью компонентов комплемента, особенно C2) вызывают нарушение регуляторной функции T-супрессоров. Это, в свою очередь, приводит к пролиферации B-лимфоцитов, стимуляции синтеза антител и образованию избыточного количества иммунных комплексов, которые откладываются в тканях и повреждают их. </w:t>
      </w:r>
    </w:p>
    <w:p w:rsidR="009A3C52" w:rsidRPr="009A3C52" w:rsidRDefault="009A3C52" w:rsidP="00C42A7B">
      <w:pPr>
        <w:ind w:firstLine="709"/>
        <w:jc w:val="both"/>
        <w:rPr>
          <w:rFonts w:eastAsia="Times New Roman"/>
          <w:sz w:val="28"/>
          <w:szCs w:val="28"/>
          <w:lang w:val="ru-RU" w:eastAsia="ru-RU"/>
        </w:rPr>
      </w:pPr>
      <w:bookmarkStart w:id="137" w:name="V.А."/>
      <w:r w:rsidRPr="009A3C52">
        <w:rPr>
          <w:rFonts w:eastAsia="Times New Roman"/>
          <w:b/>
          <w:bCs/>
          <w:sz w:val="28"/>
          <w:szCs w:val="28"/>
          <w:lang w:val="ru-RU" w:eastAsia="ru-RU"/>
        </w:rPr>
        <w:t>А.</w:t>
      </w:r>
      <w:bookmarkEnd w:id="137"/>
      <w:r w:rsidRPr="009A3C52">
        <w:rPr>
          <w:rFonts w:eastAsia="Times New Roman"/>
          <w:b/>
          <w:bCs/>
          <w:sz w:val="28"/>
          <w:szCs w:val="28"/>
          <w:lang w:val="ru-RU" w:eastAsia="ru-RU"/>
        </w:rPr>
        <w:t xml:space="preserve"> Классификация.</w:t>
      </w:r>
      <w:r w:rsidRPr="009A3C52">
        <w:rPr>
          <w:rFonts w:eastAsia="Times New Roman"/>
          <w:sz w:val="28"/>
          <w:szCs w:val="28"/>
          <w:lang w:val="ru-RU" w:eastAsia="ru-RU"/>
        </w:rPr>
        <w:t xml:space="preserve"> Существует несколько классификаций красной волчанки. Согласно одной из них, выделяют 5 форм этого заболевания. </w:t>
      </w:r>
    </w:p>
    <w:p w:rsidR="009A3C52" w:rsidRPr="009A3C52" w:rsidRDefault="009A3C52" w:rsidP="00C42A7B">
      <w:pPr>
        <w:ind w:firstLine="709"/>
        <w:jc w:val="both"/>
        <w:rPr>
          <w:rFonts w:eastAsia="Times New Roman"/>
          <w:sz w:val="28"/>
          <w:szCs w:val="28"/>
          <w:lang w:val="ru-RU" w:eastAsia="ru-RU"/>
        </w:rPr>
      </w:pPr>
      <w:bookmarkStart w:id="138" w:name="V.А.1."/>
      <w:r w:rsidRPr="009A3C52">
        <w:rPr>
          <w:rFonts w:eastAsia="Times New Roman"/>
          <w:b/>
          <w:bCs/>
          <w:sz w:val="28"/>
          <w:szCs w:val="28"/>
          <w:lang w:val="ru-RU" w:eastAsia="ru-RU"/>
        </w:rPr>
        <w:t>1.</w:t>
      </w:r>
      <w:bookmarkEnd w:id="138"/>
      <w:r w:rsidRPr="009A3C52">
        <w:rPr>
          <w:rFonts w:eastAsia="Times New Roman"/>
          <w:b/>
          <w:bCs/>
          <w:sz w:val="28"/>
          <w:szCs w:val="28"/>
          <w:lang w:val="ru-RU" w:eastAsia="ru-RU"/>
        </w:rPr>
        <w:t xml:space="preserve"> СКВ.</w:t>
      </w:r>
      <w:r w:rsidRPr="009A3C52">
        <w:rPr>
          <w:rFonts w:eastAsia="Times New Roman"/>
          <w:sz w:val="28"/>
          <w:szCs w:val="28"/>
          <w:lang w:val="ru-RU" w:eastAsia="ru-RU"/>
        </w:rPr>
        <w:t xml:space="preserve"> У 75% больных красной волчанкой заболевание удовлетворяет критериям СКВ, разработанным Американской ревматологической ассоциацией (см. </w:t>
      </w:r>
      <w:hyperlink r:id="rId147" w:anchor="T15.9" w:history="1">
        <w:r w:rsidRPr="00C42A7B">
          <w:rPr>
            <w:rFonts w:eastAsia="Times New Roman"/>
            <w:color w:val="000080"/>
            <w:sz w:val="28"/>
            <w:szCs w:val="28"/>
            <w:u w:val="single"/>
            <w:lang w:val="ru-RU" w:eastAsia="ru-RU"/>
          </w:rPr>
          <w:t>табл. 15.9</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39" w:name="V.А.2."/>
      <w:r w:rsidRPr="009A3C52">
        <w:rPr>
          <w:rFonts w:eastAsia="Times New Roman"/>
          <w:b/>
          <w:bCs/>
          <w:sz w:val="28"/>
          <w:szCs w:val="28"/>
          <w:lang w:val="ru-RU" w:eastAsia="ru-RU"/>
        </w:rPr>
        <w:t>2.</w:t>
      </w:r>
      <w:bookmarkEnd w:id="139"/>
      <w:r w:rsidRPr="009A3C52">
        <w:rPr>
          <w:rFonts w:eastAsia="Times New Roman"/>
          <w:b/>
          <w:bCs/>
          <w:sz w:val="28"/>
          <w:szCs w:val="28"/>
          <w:lang w:val="ru-RU" w:eastAsia="ru-RU"/>
        </w:rPr>
        <w:t xml:space="preserve"> Дискоидная красная волчанка.</w:t>
      </w:r>
      <w:r w:rsidRPr="009A3C52">
        <w:rPr>
          <w:rFonts w:eastAsia="Times New Roman"/>
          <w:sz w:val="28"/>
          <w:szCs w:val="28"/>
          <w:lang w:val="ru-RU" w:eastAsia="ru-RU"/>
        </w:rPr>
        <w:t xml:space="preserve"> Поражение кожи, выявляемое при гистологическом исследовании, характерно для СКВ, остальные критерии СКВ отсутствуют. </w:t>
      </w:r>
    </w:p>
    <w:p w:rsidR="009A3C52" w:rsidRPr="009A3C52" w:rsidRDefault="009A3C52" w:rsidP="00C42A7B">
      <w:pPr>
        <w:ind w:firstLine="709"/>
        <w:jc w:val="both"/>
        <w:rPr>
          <w:rFonts w:eastAsia="Times New Roman"/>
          <w:sz w:val="28"/>
          <w:szCs w:val="28"/>
          <w:lang w:val="ru-RU" w:eastAsia="ru-RU"/>
        </w:rPr>
      </w:pPr>
      <w:bookmarkStart w:id="140" w:name="V.А.3."/>
      <w:r w:rsidRPr="009A3C52">
        <w:rPr>
          <w:rFonts w:eastAsia="Times New Roman"/>
          <w:b/>
          <w:bCs/>
          <w:sz w:val="28"/>
          <w:szCs w:val="28"/>
          <w:lang w:val="ru-RU" w:eastAsia="ru-RU"/>
        </w:rPr>
        <w:t>3.</w:t>
      </w:r>
      <w:bookmarkEnd w:id="140"/>
      <w:r w:rsidRPr="009A3C52">
        <w:rPr>
          <w:rFonts w:eastAsia="Times New Roman"/>
          <w:b/>
          <w:bCs/>
          <w:sz w:val="28"/>
          <w:szCs w:val="28"/>
          <w:lang w:val="ru-RU" w:eastAsia="ru-RU"/>
        </w:rPr>
        <w:t xml:space="preserve"> Подострая кожная красная волчанка </w:t>
      </w:r>
      <w:r w:rsidRPr="009A3C52">
        <w:rPr>
          <w:rFonts w:eastAsia="Times New Roman"/>
          <w:sz w:val="28"/>
          <w:szCs w:val="28"/>
          <w:lang w:val="ru-RU" w:eastAsia="ru-RU"/>
        </w:rPr>
        <w:t xml:space="preserve">обычно наблюдается как самостоятельное заболевание, может сочетаться с СКВ или дискоидной красной волчанкой. При подострой кожной красной волчанке отсутствует рубцевание, выявляются антитела к антигену Ro/SS-A и антиген HLA-DR3. </w:t>
      </w:r>
    </w:p>
    <w:p w:rsidR="009A3C52" w:rsidRPr="009A3C52" w:rsidRDefault="009A3C52" w:rsidP="00C42A7B">
      <w:pPr>
        <w:ind w:firstLine="709"/>
        <w:jc w:val="both"/>
        <w:rPr>
          <w:rFonts w:eastAsia="Times New Roman"/>
          <w:sz w:val="28"/>
          <w:szCs w:val="28"/>
          <w:lang w:val="ru-RU" w:eastAsia="ru-RU"/>
        </w:rPr>
      </w:pPr>
      <w:bookmarkStart w:id="141" w:name="V.А.4."/>
      <w:r w:rsidRPr="009A3C52">
        <w:rPr>
          <w:rFonts w:eastAsia="Times New Roman"/>
          <w:b/>
          <w:bCs/>
          <w:sz w:val="28"/>
          <w:szCs w:val="28"/>
          <w:lang w:val="ru-RU" w:eastAsia="ru-RU"/>
        </w:rPr>
        <w:t>4.</w:t>
      </w:r>
      <w:bookmarkEnd w:id="141"/>
      <w:r w:rsidRPr="009A3C52">
        <w:rPr>
          <w:rFonts w:eastAsia="Times New Roman"/>
          <w:b/>
          <w:bCs/>
          <w:sz w:val="28"/>
          <w:szCs w:val="28"/>
          <w:lang w:val="ru-RU" w:eastAsia="ru-RU"/>
        </w:rPr>
        <w:t xml:space="preserve"> Лекарственный волчаночный синдром</w:t>
      </w:r>
      <w:r w:rsidRPr="009A3C52">
        <w:rPr>
          <w:rFonts w:eastAsia="Times New Roman"/>
          <w:sz w:val="28"/>
          <w:szCs w:val="28"/>
          <w:lang w:val="ru-RU" w:eastAsia="ru-RU"/>
        </w:rPr>
        <w:t xml:space="preserve"> — осложнение лечения некоторыми лекарственными средствами (их известно около 50). Он сходен с СКВ, однако внутренние органы поражаются незначительно. Все проявления лекарственного волчаночного синдрома проходят после отмены препарата. </w:t>
      </w:r>
    </w:p>
    <w:p w:rsidR="009A3C52" w:rsidRPr="009A3C52" w:rsidRDefault="009A3C52" w:rsidP="00C42A7B">
      <w:pPr>
        <w:ind w:firstLine="709"/>
        <w:jc w:val="both"/>
        <w:rPr>
          <w:rFonts w:eastAsia="Times New Roman"/>
          <w:sz w:val="28"/>
          <w:szCs w:val="28"/>
          <w:lang w:val="ru-RU" w:eastAsia="ru-RU"/>
        </w:rPr>
      </w:pPr>
      <w:bookmarkStart w:id="142" w:name="V.А.5."/>
      <w:r w:rsidRPr="009A3C52">
        <w:rPr>
          <w:rFonts w:eastAsia="Times New Roman"/>
          <w:b/>
          <w:bCs/>
          <w:sz w:val="28"/>
          <w:szCs w:val="28"/>
          <w:lang w:val="ru-RU" w:eastAsia="ru-RU"/>
        </w:rPr>
        <w:t>5.</w:t>
      </w:r>
      <w:bookmarkEnd w:id="142"/>
      <w:r w:rsidRPr="009A3C52">
        <w:rPr>
          <w:rFonts w:eastAsia="Times New Roman"/>
          <w:b/>
          <w:bCs/>
          <w:sz w:val="28"/>
          <w:szCs w:val="28"/>
          <w:lang w:val="ru-RU" w:eastAsia="ru-RU"/>
        </w:rPr>
        <w:t xml:space="preserve"> Перекрестный синдром и смешанное заболевание соединительной ткани. </w:t>
      </w:r>
      <w:r w:rsidRPr="009A3C52">
        <w:rPr>
          <w:rFonts w:eastAsia="Times New Roman"/>
          <w:sz w:val="28"/>
          <w:szCs w:val="28"/>
          <w:lang w:val="ru-RU" w:eastAsia="ru-RU"/>
        </w:rPr>
        <w:t xml:space="preserve">Для этих заболеваний характерны некоторые признаки СКВ (см. </w:t>
      </w:r>
      <w:hyperlink r:id="rId148" w:anchor="VI." w:history="1">
        <w:r w:rsidRPr="00C42A7B">
          <w:rPr>
            <w:rFonts w:eastAsia="Times New Roman"/>
            <w:color w:val="000080"/>
            <w:sz w:val="28"/>
            <w:szCs w:val="28"/>
            <w:u w:val="single"/>
            <w:lang w:val="ru-RU" w:eastAsia="ru-RU"/>
          </w:rPr>
          <w:t>гл. 15, п. VI</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43" w:name="V.Б."/>
      <w:r w:rsidRPr="009A3C52">
        <w:rPr>
          <w:rFonts w:eastAsia="Times New Roman"/>
          <w:b/>
          <w:bCs/>
          <w:sz w:val="28"/>
          <w:szCs w:val="28"/>
          <w:lang w:val="ru-RU" w:eastAsia="ru-RU"/>
        </w:rPr>
        <w:t>Б.</w:t>
      </w:r>
      <w:bookmarkEnd w:id="143"/>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44" w:name="V.Б.1."/>
      <w:r w:rsidRPr="009A3C52">
        <w:rPr>
          <w:rFonts w:eastAsia="Times New Roman"/>
          <w:b/>
          <w:bCs/>
          <w:sz w:val="28"/>
          <w:szCs w:val="28"/>
          <w:lang w:val="ru-RU" w:eastAsia="ru-RU"/>
        </w:rPr>
        <w:t>1.</w:t>
      </w:r>
      <w:bookmarkEnd w:id="144"/>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У 90% больных наблюдается артралгия, которая нередко и становится причиной обращения к врачу. Поражение суставов может напоминать таковое при ревматоидном артрите, однако боль обычно мигрирующая, костные эрозии и деформация суставов редки. Асептический некроз головки бедренной кости возможен даже в отсутствие лечения кортикостероидами. Изредка развивается миозит, который проявляется мышечной слабостью. </w:t>
      </w:r>
    </w:p>
    <w:p w:rsidR="009A3C52" w:rsidRPr="009A3C52" w:rsidRDefault="009A3C52" w:rsidP="00C42A7B">
      <w:pPr>
        <w:ind w:firstLine="709"/>
        <w:jc w:val="both"/>
        <w:rPr>
          <w:rFonts w:eastAsia="Times New Roman"/>
          <w:sz w:val="28"/>
          <w:szCs w:val="28"/>
          <w:lang w:val="ru-RU" w:eastAsia="ru-RU"/>
        </w:rPr>
      </w:pPr>
      <w:bookmarkStart w:id="145" w:name="V.Б.2."/>
      <w:r w:rsidRPr="009A3C52">
        <w:rPr>
          <w:rFonts w:eastAsia="Times New Roman"/>
          <w:b/>
          <w:bCs/>
          <w:sz w:val="28"/>
          <w:szCs w:val="28"/>
          <w:lang w:val="ru-RU" w:eastAsia="ru-RU"/>
        </w:rPr>
        <w:t>2.</w:t>
      </w:r>
      <w:bookmarkEnd w:id="145"/>
      <w:r w:rsidRPr="009A3C52">
        <w:rPr>
          <w:rFonts w:eastAsia="Times New Roman"/>
          <w:b/>
          <w:bCs/>
          <w:sz w:val="28"/>
          <w:szCs w:val="28"/>
          <w:lang w:val="ru-RU" w:eastAsia="ru-RU"/>
        </w:rPr>
        <w:t xml:space="preserve"> Общие симптомы.</w:t>
      </w:r>
      <w:r w:rsidRPr="009A3C52">
        <w:rPr>
          <w:rFonts w:eastAsia="Times New Roman"/>
          <w:sz w:val="28"/>
          <w:szCs w:val="28"/>
          <w:lang w:val="ru-RU" w:eastAsia="ru-RU"/>
        </w:rPr>
        <w:t xml:space="preserve"> Лихорадка, как правило, незначительная, может быть постоянной или перемежающейся. При первом обращении к врачу часты жалобы на недомогание и похудание. </w:t>
      </w:r>
    </w:p>
    <w:p w:rsidR="009A3C52" w:rsidRPr="009A3C52" w:rsidRDefault="009A3C52" w:rsidP="00C42A7B">
      <w:pPr>
        <w:ind w:firstLine="709"/>
        <w:jc w:val="both"/>
        <w:rPr>
          <w:rFonts w:eastAsia="Times New Roman"/>
          <w:sz w:val="28"/>
          <w:szCs w:val="28"/>
          <w:lang w:val="ru-RU" w:eastAsia="ru-RU"/>
        </w:rPr>
      </w:pPr>
      <w:bookmarkStart w:id="146" w:name="V.Б.3."/>
      <w:r w:rsidRPr="009A3C52">
        <w:rPr>
          <w:rFonts w:eastAsia="Times New Roman"/>
          <w:b/>
          <w:bCs/>
          <w:sz w:val="28"/>
          <w:szCs w:val="28"/>
          <w:lang w:val="ru-RU" w:eastAsia="ru-RU"/>
        </w:rPr>
        <w:t>3.</w:t>
      </w:r>
      <w:bookmarkEnd w:id="146"/>
      <w:r w:rsidRPr="009A3C52">
        <w:rPr>
          <w:rFonts w:eastAsia="Times New Roman"/>
          <w:b/>
          <w:bCs/>
          <w:sz w:val="28"/>
          <w:szCs w:val="28"/>
          <w:lang w:val="ru-RU" w:eastAsia="ru-RU"/>
        </w:rPr>
        <w:t xml:space="preserve"> Поражение кожи и сосудов.</w:t>
      </w:r>
      <w:r w:rsidRPr="009A3C52">
        <w:rPr>
          <w:rFonts w:eastAsia="Times New Roman"/>
          <w:sz w:val="28"/>
          <w:szCs w:val="28"/>
          <w:lang w:val="ru-RU" w:eastAsia="ru-RU"/>
        </w:rPr>
        <w:t xml:space="preserve"> Характерный симптом — эритема типа бабочки, которая обычно усиливается под действием солнечного света. Пятнисто-папулезная сыпь чаще всего локализуется на лице, шее и руках. В тяжелых случаях на коже появляются папулы и бляшки, покрытые плотно сидящими чешуйками с роговыми шипиками на нижней поверхности, поражаются придатки кожи, возникает рубцовая атрофия и гипопигментация. Методом иммунофлюоресценции у 70% больных СКВ и 100% больных дискоидной красной волчанкой в пораженных участках кожи выявляются отложения IgG, IgM, IgA, C3 и фибриногена на границе эпидермиса и дермы. При СКВ отложения иммуноглобулинов, C3 и фибриногена могут наблюдаться и в непораженных участках кожи. Характерна повышенная чувствительность к ультрафиолетовому излучению. У 30% больных СКВ наблюдается поражение слизистых рта, носоглотки и влагалища. Типичны алопеция, истончение и повышенная ломкость волос, мраморный рисунок кожи (признак нарушения регуляции тонуса сосудов). У 30% больных независимо от тяжести заболевания развивается синдром Рейно. К признакам системного васкулита относятся язвы голеней, атрофия и рубцевание ногтевого ложа и кончиков пальцев, гангрена кончиков пальцев. Для подострой кожной красной волчанки характерны псориазиформные высыпания или кольцевидные элементы сыпи и отсутствие рубцевания кожи (в отличие от дискоидной красной волчанки). </w:t>
      </w:r>
    </w:p>
    <w:p w:rsidR="009A3C52" w:rsidRPr="009A3C52" w:rsidRDefault="009A3C52" w:rsidP="00C42A7B">
      <w:pPr>
        <w:ind w:firstLine="709"/>
        <w:jc w:val="both"/>
        <w:rPr>
          <w:rFonts w:eastAsia="Times New Roman"/>
          <w:sz w:val="28"/>
          <w:szCs w:val="28"/>
          <w:lang w:val="ru-RU" w:eastAsia="ru-RU"/>
        </w:rPr>
      </w:pPr>
      <w:bookmarkStart w:id="147" w:name="V.Б.4."/>
      <w:r w:rsidRPr="009A3C52">
        <w:rPr>
          <w:rFonts w:eastAsia="Times New Roman"/>
          <w:b/>
          <w:bCs/>
          <w:sz w:val="28"/>
          <w:szCs w:val="28"/>
          <w:lang w:val="ru-RU" w:eastAsia="ru-RU"/>
        </w:rPr>
        <w:t>4.</w:t>
      </w:r>
      <w:bookmarkEnd w:id="147"/>
      <w:r w:rsidRPr="009A3C52">
        <w:rPr>
          <w:rFonts w:eastAsia="Times New Roman"/>
          <w:b/>
          <w:bCs/>
          <w:sz w:val="28"/>
          <w:szCs w:val="28"/>
          <w:lang w:val="ru-RU" w:eastAsia="ru-RU"/>
        </w:rPr>
        <w:t xml:space="preserve"> Поражение сердца</w:t>
      </w:r>
      <w:r w:rsidRPr="009A3C52">
        <w:rPr>
          <w:rFonts w:eastAsia="Times New Roman"/>
          <w:sz w:val="28"/>
          <w:szCs w:val="28"/>
          <w:lang w:val="ru-RU" w:eastAsia="ru-RU"/>
        </w:rPr>
        <w:t xml:space="preserve"> выявляют у 50% больных. Чаще всего наблюдается перикардит. Миокардит обычно проявляется аритмиями, реже — умеренной дисфункцией миокарда. Эндокардит Либмана—Сакса может осложняться инфекцией и тромбоэмболией. В сыворотке при эндокардите Либмана—Сакса часто выявляются антитела к фосфолипидам. </w:t>
      </w:r>
    </w:p>
    <w:p w:rsidR="009A3C52" w:rsidRPr="009A3C52" w:rsidRDefault="009A3C52" w:rsidP="00C42A7B">
      <w:pPr>
        <w:ind w:firstLine="709"/>
        <w:jc w:val="both"/>
        <w:rPr>
          <w:rFonts w:eastAsia="Times New Roman"/>
          <w:sz w:val="28"/>
          <w:szCs w:val="28"/>
          <w:lang w:val="ru-RU" w:eastAsia="ru-RU"/>
        </w:rPr>
      </w:pPr>
      <w:bookmarkStart w:id="148" w:name="V.Б.5."/>
      <w:r w:rsidRPr="009A3C52">
        <w:rPr>
          <w:rFonts w:eastAsia="Times New Roman"/>
          <w:b/>
          <w:bCs/>
          <w:sz w:val="28"/>
          <w:szCs w:val="28"/>
          <w:lang w:val="ru-RU" w:eastAsia="ru-RU"/>
        </w:rPr>
        <w:t>5.</w:t>
      </w:r>
      <w:bookmarkEnd w:id="148"/>
      <w:r w:rsidRPr="009A3C52">
        <w:rPr>
          <w:rFonts w:eastAsia="Times New Roman"/>
          <w:b/>
          <w:bCs/>
          <w:sz w:val="28"/>
          <w:szCs w:val="28"/>
          <w:lang w:val="ru-RU" w:eastAsia="ru-RU"/>
        </w:rPr>
        <w:t xml:space="preserve"> Волчаночный нефрит </w:t>
      </w:r>
      <w:r w:rsidRPr="009A3C52">
        <w:rPr>
          <w:rFonts w:eastAsia="Times New Roman"/>
          <w:sz w:val="28"/>
          <w:szCs w:val="28"/>
          <w:lang w:val="ru-RU" w:eastAsia="ru-RU"/>
        </w:rPr>
        <w:t xml:space="preserve">развивается у 40% больных СКВ. Он обусловлен отложением иммунных комплексов в клубочках с последующей активацией комплемента. Согласно классификации ВОЗ, выделяют 6 морфологических типов волчаночного нефрита: I — болезнь минимальных изменений, II — мезангиальный гломерулонефрит (течение доброкачественное, эффективны низкие дозы кортикостероидов), III — очаговый пролиферативный гломерулонефрит, IV — диффузный пролиферативный гломерулонефрит (у 50% больных через 10 лет развивается ХПН), V — мембранозная нефропатия (характеризуется медленным прогрессированием), VI — гломерулосклероз (необратимые изменения почечной паренхимы, конечная стадия волчаночного нефрита). Для оценки тяжести волчаночного нефрита Национальный институт здоровья США рекомендует использовать в качестве дополнительного показателя индекс хронизации. При высоком индексе хронизации изменения почек необратимы, иммуносупрессивная терапия неэффективна. Нефротический синдром (протеинурия свыше 3,5 г/сут, уровень альбумина сыворотки ниже 2,8 г%, гиперлипопротеидемия, отеки и электролитные нарушения) считается плохим прогностическим признаком. </w:t>
      </w:r>
    </w:p>
    <w:p w:rsidR="009A3C52" w:rsidRPr="009A3C52" w:rsidRDefault="009A3C52" w:rsidP="00C42A7B">
      <w:pPr>
        <w:ind w:firstLine="709"/>
        <w:jc w:val="both"/>
        <w:rPr>
          <w:rFonts w:eastAsia="Times New Roman"/>
          <w:sz w:val="28"/>
          <w:szCs w:val="28"/>
          <w:lang w:val="ru-RU" w:eastAsia="ru-RU"/>
        </w:rPr>
      </w:pPr>
      <w:bookmarkStart w:id="149" w:name="V.Б.6."/>
      <w:r w:rsidRPr="009A3C52">
        <w:rPr>
          <w:rFonts w:eastAsia="Times New Roman"/>
          <w:b/>
          <w:bCs/>
          <w:sz w:val="28"/>
          <w:szCs w:val="28"/>
          <w:lang w:val="ru-RU" w:eastAsia="ru-RU"/>
        </w:rPr>
        <w:t>6.</w:t>
      </w:r>
      <w:bookmarkEnd w:id="149"/>
      <w:r w:rsidRPr="009A3C52">
        <w:rPr>
          <w:rFonts w:eastAsia="Times New Roman"/>
          <w:b/>
          <w:bCs/>
          <w:sz w:val="28"/>
          <w:szCs w:val="28"/>
          <w:lang w:val="ru-RU" w:eastAsia="ru-RU"/>
        </w:rPr>
        <w:t xml:space="preserve"> Поражение легких,</w:t>
      </w:r>
      <w:r w:rsidRPr="009A3C52">
        <w:rPr>
          <w:rFonts w:eastAsia="Times New Roman"/>
          <w:sz w:val="28"/>
          <w:szCs w:val="28"/>
          <w:lang w:val="ru-RU" w:eastAsia="ru-RU"/>
        </w:rPr>
        <w:t xml:space="preserve"> часто бессимптомное, выявляют у 50% больных. Часто наблюдается плеврит, проявляющийся болью в боку при дыхании и плевральным выпотом. Впоследствии могут возникнуть плевральные спайки. У 10% больных развивается пневмонит, однако он редко приводит к дыхательной недостаточности. При антифосфолипидном синдроме возможна ТЭЛА. Изредка наблюдаются легочное кровотечение, легочная гипертензия и фиброз диафрагмы. Последний может привести к прогрессирующей легочной дистрофии, проявляющейся уменьшением общей емкости легких. </w:t>
      </w:r>
    </w:p>
    <w:p w:rsidR="009A3C52" w:rsidRPr="009A3C52" w:rsidRDefault="009A3C52" w:rsidP="00C42A7B">
      <w:pPr>
        <w:ind w:firstLine="709"/>
        <w:jc w:val="both"/>
        <w:rPr>
          <w:rFonts w:eastAsia="Times New Roman"/>
          <w:sz w:val="28"/>
          <w:szCs w:val="28"/>
          <w:lang w:val="ru-RU" w:eastAsia="ru-RU"/>
        </w:rPr>
      </w:pPr>
      <w:bookmarkStart w:id="150" w:name="V.Б.7."/>
      <w:r w:rsidRPr="009A3C52">
        <w:rPr>
          <w:rFonts w:eastAsia="Times New Roman"/>
          <w:b/>
          <w:bCs/>
          <w:sz w:val="28"/>
          <w:szCs w:val="28"/>
          <w:lang w:val="ru-RU" w:eastAsia="ru-RU"/>
        </w:rPr>
        <w:t>7.</w:t>
      </w:r>
      <w:bookmarkEnd w:id="150"/>
      <w:r w:rsidRPr="009A3C52">
        <w:rPr>
          <w:rFonts w:eastAsia="Times New Roman"/>
          <w:b/>
          <w:bCs/>
          <w:sz w:val="28"/>
          <w:szCs w:val="28"/>
          <w:lang w:val="ru-RU" w:eastAsia="ru-RU"/>
        </w:rPr>
        <w:t xml:space="preserve"> Поражение нервной системы </w:t>
      </w:r>
      <w:r w:rsidRPr="009A3C52">
        <w:rPr>
          <w:rFonts w:eastAsia="Times New Roman"/>
          <w:sz w:val="28"/>
          <w:szCs w:val="28"/>
          <w:lang w:val="ru-RU" w:eastAsia="ru-RU"/>
        </w:rPr>
        <w:t xml:space="preserve">при СКВ разнообразно. У 10% развивается васкулит сосудов головного мозга, проявляющийся эпилептическими припадками, лихорадкой, менингизмом, психозами, ступором или комой. При антифосфолипидном синдроме независимо от тяжести заболевания возможен инсульт, вызванный тромбоэмболией. У большинства больных СКВ выявляются психические нарушения: снижение внимания, сосредоточения, памяти, умственной работоспособности. Возможны также периферическая нейропатия (симметричная полинейропатия или множественная мононейропатия), поражение лицевых нервов, поперечный миелит. Головная боль, обусловленная поражением ЦНС, может напоминать мигрень. </w:t>
      </w:r>
    </w:p>
    <w:p w:rsidR="009A3C52" w:rsidRPr="009A3C52" w:rsidRDefault="009A3C52" w:rsidP="00C42A7B">
      <w:pPr>
        <w:ind w:firstLine="709"/>
        <w:jc w:val="both"/>
        <w:rPr>
          <w:rFonts w:eastAsia="Times New Roman"/>
          <w:sz w:val="28"/>
          <w:szCs w:val="28"/>
          <w:lang w:val="ru-RU" w:eastAsia="ru-RU"/>
        </w:rPr>
      </w:pPr>
      <w:bookmarkStart w:id="151" w:name="V.Б.8."/>
      <w:r w:rsidRPr="009A3C52">
        <w:rPr>
          <w:rFonts w:eastAsia="Times New Roman"/>
          <w:b/>
          <w:bCs/>
          <w:sz w:val="28"/>
          <w:szCs w:val="28"/>
          <w:lang w:val="ru-RU" w:eastAsia="ru-RU"/>
        </w:rPr>
        <w:t>8.</w:t>
      </w:r>
      <w:bookmarkEnd w:id="151"/>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СКВ часто наблюдаются аутоиммунная тромбоцитопения, гемолитическая анемия и лимфопения. У 15—20% больных отмечается увеличение лимфоузлов. </w:t>
      </w:r>
    </w:p>
    <w:p w:rsidR="009A3C52" w:rsidRPr="009A3C52" w:rsidRDefault="009A3C52" w:rsidP="00C42A7B">
      <w:pPr>
        <w:ind w:firstLine="709"/>
        <w:jc w:val="both"/>
        <w:rPr>
          <w:rFonts w:eastAsia="Times New Roman"/>
          <w:sz w:val="28"/>
          <w:szCs w:val="28"/>
          <w:lang w:val="ru-RU" w:eastAsia="ru-RU"/>
        </w:rPr>
      </w:pPr>
      <w:bookmarkStart w:id="152" w:name="V.Б.9."/>
      <w:r w:rsidRPr="009A3C52">
        <w:rPr>
          <w:rFonts w:eastAsia="Times New Roman"/>
          <w:b/>
          <w:bCs/>
          <w:sz w:val="28"/>
          <w:szCs w:val="28"/>
          <w:lang w:val="ru-RU" w:eastAsia="ru-RU"/>
        </w:rPr>
        <w:t>9.</w:t>
      </w:r>
      <w:bookmarkEnd w:id="152"/>
      <w:r w:rsidRPr="009A3C52">
        <w:rPr>
          <w:rFonts w:eastAsia="Times New Roman"/>
          <w:b/>
          <w:bCs/>
          <w:sz w:val="28"/>
          <w:szCs w:val="28"/>
          <w:lang w:val="ru-RU" w:eastAsia="ru-RU"/>
        </w:rPr>
        <w:t xml:space="preserve"> Боль в животе</w:t>
      </w:r>
      <w:r w:rsidRPr="009A3C52">
        <w:rPr>
          <w:rFonts w:eastAsia="Times New Roman"/>
          <w:sz w:val="28"/>
          <w:szCs w:val="28"/>
          <w:lang w:val="ru-RU" w:eastAsia="ru-RU"/>
        </w:rPr>
        <w:t xml:space="preserve"> при СКВ обусловлена поражением брюшины. К частым проявлениям заболевания также относятся рефлюкс-эзофагит, хронический панкреатит, васкулит сосудов брыжейки, перфорация кишечника. Волчаночный гепатит протекает как хронический активный гепатит любой другой этиологии. </w:t>
      </w:r>
    </w:p>
    <w:p w:rsidR="009A3C52" w:rsidRPr="009A3C52" w:rsidRDefault="009A3C52" w:rsidP="00C42A7B">
      <w:pPr>
        <w:ind w:firstLine="709"/>
        <w:jc w:val="both"/>
        <w:rPr>
          <w:rFonts w:eastAsia="Times New Roman"/>
          <w:sz w:val="28"/>
          <w:szCs w:val="28"/>
          <w:lang w:val="ru-RU" w:eastAsia="ru-RU"/>
        </w:rPr>
      </w:pPr>
      <w:bookmarkStart w:id="153" w:name="V.Б.10."/>
      <w:r w:rsidRPr="009A3C52">
        <w:rPr>
          <w:rFonts w:eastAsia="Times New Roman"/>
          <w:b/>
          <w:bCs/>
          <w:sz w:val="28"/>
          <w:szCs w:val="28"/>
          <w:lang w:val="ru-RU" w:eastAsia="ru-RU"/>
        </w:rPr>
        <w:t>10.</w:t>
      </w:r>
      <w:bookmarkEnd w:id="153"/>
      <w:r w:rsidRPr="009A3C52">
        <w:rPr>
          <w:rFonts w:eastAsia="Times New Roman"/>
          <w:b/>
          <w:bCs/>
          <w:sz w:val="28"/>
          <w:szCs w:val="28"/>
          <w:lang w:val="ru-RU" w:eastAsia="ru-RU"/>
        </w:rPr>
        <w:t xml:space="preserve"> Антифосфолипидный синдром </w:t>
      </w:r>
      <w:r w:rsidRPr="009A3C52">
        <w:rPr>
          <w:rFonts w:eastAsia="Times New Roman"/>
          <w:sz w:val="28"/>
          <w:szCs w:val="28"/>
          <w:lang w:val="ru-RU" w:eastAsia="ru-RU"/>
        </w:rPr>
        <w:t xml:space="preserve">(см. </w:t>
      </w:r>
      <w:hyperlink r:id="rId149" w:anchor="II.Д.6.б." w:history="1">
        <w:r w:rsidRPr="00C42A7B">
          <w:rPr>
            <w:rFonts w:eastAsia="Times New Roman"/>
            <w:color w:val="000080"/>
            <w:sz w:val="28"/>
            <w:szCs w:val="28"/>
            <w:u w:val="single"/>
            <w:lang w:val="ru-RU" w:eastAsia="ru-RU"/>
          </w:rPr>
          <w:t>гл. 15, п. II.Д.6.б</w:t>
        </w:r>
      </w:hyperlink>
      <w:r w:rsidRPr="009A3C52">
        <w:rPr>
          <w:rFonts w:eastAsia="Times New Roman"/>
          <w:sz w:val="28"/>
          <w:szCs w:val="28"/>
          <w:lang w:val="ru-RU" w:eastAsia="ru-RU"/>
        </w:rPr>
        <w:t xml:space="preserve">) может проявляться тромбоцитопенией, эндокардитом Либмана—Сакса, ишемическими некрозами, ТЭЛА, инсультом, ливедо-васкулитом, артериальными и венозными тромбозами, привычным самопроизвольным абортом, гангреной. У трети больных СКВ отмечаются ложноположительные нетрепонемные реакции, увеличено АЧТВ и с помощью твердофазного ИФА выявляются IgG к кардиолипину. Антифосфолипидные антитела выявляются при разных заболеваниях, однако при СКВ они играют патогенетическую роль — ингибируют синтез простагландинов и активируют тромбоциты, что способствует тромбообразованию. У трети больных СКВ, у которых определяются антифосфолипидные антитела, развивается антифосфолипидный синдром. </w:t>
      </w:r>
    </w:p>
    <w:p w:rsidR="009A3C52" w:rsidRPr="009A3C52" w:rsidRDefault="009A3C52" w:rsidP="00C42A7B">
      <w:pPr>
        <w:ind w:firstLine="709"/>
        <w:jc w:val="both"/>
        <w:rPr>
          <w:rFonts w:eastAsia="Times New Roman"/>
          <w:sz w:val="28"/>
          <w:szCs w:val="28"/>
          <w:lang w:val="ru-RU" w:eastAsia="ru-RU"/>
        </w:rPr>
      </w:pPr>
      <w:bookmarkStart w:id="154" w:name="V.Б.11."/>
      <w:r w:rsidRPr="009A3C52">
        <w:rPr>
          <w:rFonts w:eastAsia="Times New Roman"/>
          <w:b/>
          <w:bCs/>
          <w:sz w:val="28"/>
          <w:szCs w:val="28"/>
          <w:lang w:val="ru-RU" w:eastAsia="ru-RU"/>
        </w:rPr>
        <w:t>11.</w:t>
      </w:r>
      <w:bookmarkEnd w:id="154"/>
      <w:r w:rsidRPr="009A3C52">
        <w:rPr>
          <w:rFonts w:eastAsia="Times New Roman"/>
          <w:b/>
          <w:bCs/>
          <w:sz w:val="28"/>
          <w:szCs w:val="28"/>
          <w:lang w:val="ru-RU" w:eastAsia="ru-RU"/>
        </w:rPr>
        <w:t xml:space="preserve"> Лекарственный волчаночный синдром</w:t>
      </w:r>
      <w:r w:rsidRPr="009A3C52">
        <w:rPr>
          <w:rFonts w:eastAsia="Times New Roman"/>
          <w:sz w:val="28"/>
          <w:szCs w:val="28"/>
          <w:lang w:val="ru-RU" w:eastAsia="ru-RU"/>
        </w:rPr>
        <w:t xml:space="preserve"> вызывают более 50 лекарственных средств, среди них — </w:t>
      </w:r>
      <w:hyperlink r:id="rId150" w:tgtFrame="clear" w:history="1">
        <w:r w:rsidRPr="00C42A7B">
          <w:rPr>
            <w:rFonts w:eastAsia="Times New Roman"/>
            <w:color w:val="000080"/>
            <w:sz w:val="28"/>
            <w:szCs w:val="28"/>
            <w:u w:val="single"/>
            <w:lang w:val="ru-RU" w:eastAsia="ru-RU"/>
          </w:rPr>
          <w:t>изониазид</w:t>
        </w:r>
      </w:hyperlink>
      <w:r w:rsidRPr="009A3C52">
        <w:rPr>
          <w:rFonts w:eastAsia="Times New Roman"/>
          <w:sz w:val="28"/>
          <w:szCs w:val="28"/>
          <w:lang w:val="ru-RU" w:eastAsia="ru-RU"/>
        </w:rPr>
        <w:t xml:space="preserve">, </w:t>
      </w:r>
      <w:hyperlink r:id="rId151" w:tgtFrame="clear" w:history="1">
        <w:r w:rsidRPr="00C42A7B">
          <w:rPr>
            <w:rFonts w:eastAsia="Times New Roman"/>
            <w:color w:val="000080"/>
            <w:sz w:val="28"/>
            <w:szCs w:val="28"/>
            <w:u w:val="single"/>
            <w:lang w:val="ru-RU" w:eastAsia="ru-RU"/>
          </w:rPr>
          <w:t>прокаинамид</w:t>
        </w:r>
      </w:hyperlink>
      <w:r w:rsidRPr="009A3C52">
        <w:rPr>
          <w:rFonts w:eastAsia="Times New Roman"/>
          <w:sz w:val="28"/>
          <w:szCs w:val="28"/>
          <w:lang w:val="ru-RU" w:eastAsia="ru-RU"/>
        </w:rPr>
        <w:t xml:space="preserve">, </w:t>
      </w:r>
      <w:hyperlink r:id="rId152" w:tgtFrame="clear" w:history="1">
        <w:r w:rsidRPr="00C42A7B">
          <w:rPr>
            <w:rFonts w:eastAsia="Times New Roman"/>
            <w:color w:val="000080"/>
            <w:sz w:val="28"/>
            <w:szCs w:val="28"/>
            <w:u w:val="single"/>
            <w:lang w:val="ru-RU" w:eastAsia="ru-RU"/>
          </w:rPr>
          <w:t>гидралазин</w:t>
        </w:r>
      </w:hyperlink>
      <w:r w:rsidRPr="009A3C52">
        <w:rPr>
          <w:rFonts w:eastAsia="Times New Roman"/>
          <w:sz w:val="28"/>
          <w:szCs w:val="28"/>
          <w:lang w:val="ru-RU" w:eastAsia="ru-RU"/>
        </w:rPr>
        <w:t xml:space="preserve">. Лекарственный волчаночный синдром проявляется лихорадкой, миалгией, артралгией, артритом, серозитом, реже — анемией. Поражение почек наблюдается крайне редко. При лабораторных исследованиях отмечается повышение СОЭ и уровня альфа-глобулинов и обнаруживаются антинуклеарные антитела. Последние могут появляться при лечении </w:t>
      </w:r>
      <w:hyperlink r:id="rId153" w:tgtFrame="clear" w:history="1">
        <w:r w:rsidRPr="00C42A7B">
          <w:rPr>
            <w:rFonts w:eastAsia="Times New Roman"/>
            <w:color w:val="000080"/>
            <w:sz w:val="28"/>
            <w:szCs w:val="28"/>
            <w:u w:val="single"/>
            <w:lang w:val="ru-RU" w:eastAsia="ru-RU"/>
          </w:rPr>
          <w:t>изониазидом</w:t>
        </w:r>
      </w:hyperlink>
      <w:r w:rsidRPr="009A3C52">
        <w:rPr>
          <w:rFonts w:eastAsia="Times New Roman"/>
          <w:sz w:val="28"/>
          <w:szCs w:val="28"/>
          <w:lang w:val="ru-RU" w:eastAsia="ru-RU"/>
        </w:rPr>
        <w:t xml:space="preserve">, </w:t>
      </w:r>
      <w:hyperlink r:id="rId154" w:tgtFrame="clear" w:history="1">
        <w:r w:rsidRPr="00C42A7B">
          <w:rPr>
            <w:rFonts w:eastAsia="Times New Roman"/>
            <w:color w:val="000080"/>
            <w:sz w:val="28"/>
            <w:szCs w:val="28"/>
            <w:u w:val="single"/>
            <w:lang w:val="ru-RU" w:eastAsia="ru-RU"/>
          </w:rPr>
          <w:t>прокаинамидом</w:t>
        </w:r>
      </w:hyperlink>
      <w:r w:rsidRPr="009A3C52">
        <w:rPr>
          <w:rFonts w:eastAsia="Times New Roman"/>
          <w:sz w:val="28"/>
          <w:szCs w:val="28"/>
          <w:lang w:val="ru-RU" w:eastAsia="ru-RU"/>
        </w:rPr>
        <w:t xml:space="preserve"> и </w:t>
      </w:r>
      <w:hyperlink r:id="rId155" w:tgtFrame="clear" w:history="1">
        <w:r w:rsidRPr="00C42A7B">
          <w:rPr>
            <w:rFonts w:eastAsia="Times New Roman"/>
            <w:color w:val="000080"/>
            <w:sz w:val="28"/>
            <w:szCs w:val="28"/>
            <w:u w:val="single"/>
            <w:lang w:val="ru-RU" w:eastAsia="ru-RU"/>
          </w:rPr>
          <w:t>гидралазином</w:t>
        </w:r>
      </w:hyperlink>
      <w:r w:rsidRPr="009A3C52">
        <w:rPr>
          <w:rFonts w:eastAsia="Times New Roman"/>
          <w:sz w:val="28"/>
          <w:szCs w:val="28"/>
          <w:lang w:val="ru-RU" w:eastAsia="ru-RU"/>
        </w:rPr>
        <w:t xml:space="preserve"> в отсутствие других признаков лекарственного волчаночного синдрома. Так, при применении </w:t>
      </w:r>
      <w:hyperlink r:id="rId156" w:tgtFrame="clear" w:history="1">
        <w:r w:rsidRPr="00C42A7B">
          <w:rPr>
            <w:rFonts w:eastAsia="Times New Roman"/>
            <w:color w:val="000080"/>
            <w:sz w:val="28"/>
            <w:szCs w:val="28"/>
            <w:u w:val="single"/>
            <w:lang w:val="ru-RU" w:eastAsia="ru-RU"/>
          </w:rPr>
          <w:t>прокаинамида</w:t>
        </w:r>
      </w:hyperlink>
      <w:r w:rsidRPr="009A3C52">
        <w:rPr>
          <w:rFonts w:eastAsia="Times New Roman"/>
          <w:sz w:val="28"/>
          <w:szCs w:val="28"/>
          <w:lang w:val="ru-RU" w:eastAsia="ru-RU"/>
        </w:rPr>
        <w:t xml:space="preserve"> антинуклеарные антитела выявляются у 75% больных, а лекарственный волчаночный синдром — менее чем у 20%. При этом синдроме наблюдаются антитела к ДНК (не к двухцепочечной, как при СКВ, а к одноцепочечной), антитела к рибонуклеопротеиду и гистонам. Проявления лекарственного волчаночного синдрома обычно обратимы, их выраженность зависит от дозы и длительности приема препарата. Мужчины и женщины болеют с одинаковой частотой, среди белых лекарственный волчаночный синдром встречается чаще. Лечения обычно не требуется, достаточно лишь отмены препарата, вызвавшего заболевание. Иногда назначают </w:t>
      </w:r>
      <w:hyperlink r:id="rId157"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или другие НПВС. Потребность в кортикостероидах возникает редко. На течение СКВ препараты, вызывающие лекарственный волчаночный синдром, не влияют. </w:t>
      </w:r>
    </w:p>
    <w:p w:rsidR="009A3C52" w:rsidRPr="009A3C52" w:rsidRDefault="009A3C52" w:rsidP="00C42A7B">
      <w:pPr>
        <w:ind w:firstLine="709"/>
        <w:jc w:val="both"/>
        <w:rPr>
          <w:rFonts w:eastAsia="Times New Roman"/>
          <w:sz w:val="28"/>
          <w:szCs w:val="28"/>
          <w:lang w:val="ru-RU" w:eastAsia="ru-RU"/>
        </w:rPr>
      </w:pPr>
      <w:bookmarkStart w:id="155" w:name="V.В."/>
      <w:r w:rsidRPr="009A3C52">
        <w:rPr>
          <w:rFonts w:eastAsia="Times New Roman"/>
          <w:b/>
          <w:bCs/>
          <w:sz w:val="28"/>
          <w:szCs w:val="28"/>
          <w:lang w:val="ru-RU" w:eastAsia="ru-RU"/>
        </w:rPr>
        <w:t>В.</w:t>
      </w:r>
      <w:bookmarkEnd w:id="155"/>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56" w:name="V.В.1."/>
      <w:r w:rsidRPr="009A3C52">
        <w:rPr>
          <w:rFonts w:eastAsia="Times New Roman"/>
          <w:b/>
          <w:bCs/>
          <w:sz w:val="28"/>
          <w:szCs w:val="28"/>
          <w:lang w:val="ru-RU" w:eastAsia="ru-RU"/>
        </w:rPr>
        <w:t>1.</w:t>
      </w:r>
      <w:bookmarkEnd w:id="156"/>
      <w:r w:rsidRPr="009A3C52">
        <w:rPr>
          <w:rFonts w:eastAsia="Times New Roman"/>
          <w:b/>
          <w:bCs/>
          <w:sz w:val="28"/>
          <w:szCs w:val="28"/>
          <w:lang w:val="ru-RU" w:eastAsia="ru-RU"/>
        </w:rPr>
        <w:t xml:space="preserve"> Исследование аутоантител. </w:t>
      </w:r>
      <w:r w:rsidRPr="009A3C52">
        <w:rPr>
          <w:rFonts w:eastAsia="Times New Roman"/>
          <w:sz w:val="28"/>
          <w:szCs w:val="28"/>
          <w:lang w:val="ru-RU" w:eastAsia="ru-RU"/>
        </w:rPr>
        <w:t xml:space="preserve">Для подтверждения диагноза СКВ выявляют антинуклеарные антитела методом иммунофлюоресценции (см. </w:t>
      </w:r>
      <w:hyperlink r:id="rId158" w:anchor="II.Г.2." w:history="1">
        <w:r w:rsidRPr="00C42A7B">
          <w:rPr>
            <w:rFonts w:eastAsia="Times New Roman"/>
            <w:color w:val="000080"/>
            <w:sz w:val="28"/>
            <w:szCs w:val="28"/>
            <w:u w:val="single"/>
            <w:lang w:val="ru-RU" w:eastAsia="ru-RU"/>
          </w:rPr>
          <w:t>гл. 15, п. II.Г.2</w:t>
        </w:r>
      </w:hyperlink>
      <w:r w:rsidRPr="009A3C52">
        <w:rPr>
          <w:rFonts w:eastAsia="Times New Roman"/>
          <w:sz w:val="28"/>
          <w:szCs w:val="28"/>
          <w:lang w:val="ru-RU" w:eastAsia="ru-RU"/>
        </w:rPr>
        <w:t xml:space="preserve">) и антитела к ДНК (см. </w:t>
      </w:r>
      <w:hyperlink r:id="rId159" w:anchor="II.Д.1." w:history="1">
        <w:r w:rsidRPr="00C42A7B">
          <w:rPr>
            <w:rFonts w:eastAsia="Times New Roman"/>
            <w:color w:val="000080"/>
            <w:sz w:val="28"/>
            <w:szCs w:val="28"/>
            <w:u w:val="single"/>
            <w:lang w:val="ru-RU" w:eastAsia="ru-RU"/>
          </w:rPr>
          <w:t>гл. 15, п. II.Д.1</w:t>
        </w:r>
      </w:hyperlink>
      <w:r w:rsidRPr="009A3C52">
        <w:rPr>
          <w:rFonts w:eastAsia="Times New Roman"/>
          <w:sz w:val="28"/>
          <w:szCs w:val="28"/>
          <w:lang w:val="ru-RU" w:eastAsia="ru-RU"/>
        </w:rPr>
        <w:t xml:space="preserve">). Часто наблюдаются ложноположительные нетрепонемные реакции, при этом реакция иммобилизации трепонем, как правило, отрицательна. У 20% больных обнаруживают ревматоидный фактор. При иммунной гемолитической анемии с помощью прямой или непрямой пробы Кумбса можно выявить антитела к эритроцитам (см. </w:t>
      </w:r>
      <w:hyperlink r:id="rId160" w:anchor="II.З." w:history="1">
        <w:r w:rsidRPr="00C42A7B">
          <w:rPr>
            <w:rFonts w:eastAsia="Times New Roman"/>
            <w:color w:val="000080"/>
            <w:sz w:val="28"/>
            <w:szCs w:val="28"/>
            <w:u w:val="single"/>
            <w:lang w:val="ru-RU" w:eastAsia="ru-RU"/>
          </w:rPr>
          <w:t>гл. 15, п. II.З</w:t>
        </w:r>
      </w:hyperlink>
      <w:r w:rsidRPr="009A3C52">
        <w:rPr>
          <w:rFonts w:eastAsia="Times New Roman"/>
          <w:sz w:val="28"/>
          <w:szCs w:val="28"/>
          <w:lang w:val="ru-RU" w:eastAsia="ru-RU"/>
        </w:rPr>
        <w:t xml:space="preserve"> и </w:t>
      </w:r>
      <w:hyperlink r:id="rId161" w:anchor="I.А.2." w:history="1">
        <w:r w:rsidRPr="00C42A7B">
          <w:rPr>
            <w:rFonts w:eastAsia="Times New Roman"/>
            <w:color w:val="000080"/>
            <w:sz w:val="28"/>
            <w:szCs w:val="28"/>
            <w:u w:val="single"/>
            <w:lang w:val="ru-RU" w:eastAsia="ru-RU"/>
          </w:rPr>
          <w:t>гл. 16, п. I.А.2</w:t>
        </w:r>
      </w:hyperlink>
      <w:r w:rsidRPr="009A3C52">
        <w:rPr>
          <w:rFonts w:eastAsia="Times New Roman"/>
          <w:sz w:val="28"/>
          <w:szCs w:val="28"/>
          <w:lang w:val="ru-RU" w:eastAsia="ru-RU"/>
        </w:rPr>
        <w:t xml:space="preserve">), при тромбоцитопении определяются антитела к тромбоцитам, при лимфопении — антитела к одной или нескольким субпопуляциям лимфоцитов. Антифосфолипидные антитела вызывают повышение АЧТВ и протромбинового времени и могут стать причиной тромбозов и самопроизвольных абортов. В сыворотке могут присутствовать и другие аутоантитела, например антитела к рибонуклеопротеиду, антигенам Ro/SS-A, La/SS-B и Sm. Антитела к антигену Ro/SS-A обнаруживаются и при других заболеваниях, например синдроме Шегрена, фотодерматозах. Проникая через плаценту, эти антитела могут вызывать сыпь, характерную для красной волчанки, и врожденную АВ-блокаду. При обострении СКВ повышается общий уровень иммуноглобулинов сыворотки, хотя иммунный ответ на вакцины нередко снижен. </w:t>
      </w:r>
    </w:p>
    <w:p w:rsidR="009A3C52" w:rsidRPr="009A3C52" w:rsidRDefault="009A3C52" w:rsidP="00C42A7B">
      <w:pPr>
        <w:ind w:firstLine="709"/>
        <w:jc w:val="both"/>
        <w:rPr>
          <w:rFonts w:eastAsia="Times New Roman"/>
          <w:sz w:val="28"/>
          <w:szCs w:val="28"/>
          <w:lang w:val="ru-RU" w:eastAsia="ru-RU"/>
        </w:rPr>
      </w:pPr>
      <w:bookmarkStart w:id="157" w:name="V.В.2."/>
      <w:r w:rsidRPr="009A3C52">
        <w:rPr>
          <w:rFonts w:eastAsia="Times New Roman"/>
          <w:b/>
          <w:bCs/>
          <w:sz w:val="28"/>
          <w:szCs w:val="28"/>
          <w:lang w:val="ru-RU" w:eastAsia="ru-RU"/>
        </w:rPr>
        <w:t>2.</w:t>
      </w:r>
      <w:bookmarkEnd w:id="157"/>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Для обострения СКВ характерно увеличение СОЭ. </w:t>
      </w:r>
    </w:p>
    <w:p w:rsidR="009A3C52" w:rsidRPr="009A3C52" w:rsidRDefault="009A3C52" w:rsidP="00C42A7B">
      <w:pPr>
        <w:ind w:firstLine="709"/>
        <w:jc w:val="both"/>
        <w:rPr>
          <w:rFonts w:eastAsia="Times New Roman"/>
          <w:sz w:val="28"/>
          <w:szCs w:val="28"/>
          <w:lang w:val="ru-RU" w:eastAsia="ru-RU"/>
        </w:rPr>
      </w:pPr>
      <w:bookmarkStart w:id="158" w:name="V.В.3."/>
      <w:r w:rsidRPr="009A3C52">
        <w:rPr>
          <w:rFonts w:eastAsia="Times New Roman"/>
          <w:b/>
          <w:bCs/>
          <w:sz w:val="28"/>
          <w:szCs w:val="28"/>
          <w:lang w:val="ru-RU" w:eastAsia="ru-RU"/>
        </w:rPr>
        <w:t>3.</w:t>
      </w:r>
      <w:bookmarkEnd w:id="158"/>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Обычно повышено содержание фибриногена, гамма-глобулинов и других фракций глобулинов. Возможно повышение уровня криоглобулинов (см. </w:t>
      </w:r>
      <w:hyperlink r:id="rId162" w:anchor="II.Ж." w:history="1">
        <w:r w:rsidRPr="00C42A7B">
          <w:rPr>
            <w:rFonts w:eastAsia="Times New Roman"/>
            <w:color w:val="000080"/>
            <w:sz w:val="28"/>
            <w:szCs w:val="28"/>
            <w:u w:val="single"/>
            <w:lang w:val="ru-RU" w:eastAsia="ru-RU"/>
          </w:rPr>
          <w:t>гл. 15, п. II.Ж</w:t>
        </w:r>
      </w:hyperlink>
      <w:r w:rsidRPr="009A3C52">
        <w:rPr>
          <w:rFonts w:eastAsia="Times New Roman"/>
          <w:sz w:val="28"/>
          <w:szCs w:val="28"/>
          <w:lang w:val="ru-RU" w:eastAsia="ru-RU"/>
        </w:rPr>
        <w:t xml:space="preserve">) и C-реактивного белка. При смешивании сыворотки больного с лейкоцитами здорового и ядрами разрушенных клеток образуются LE-клетки. Кроме того, у большинства больных СКВ LE-клетки выявляются в плевральном, перитонеальном и перикардиальном выпоте и СМЖ. </w:t>
      </w:r>
    </w:p>
    <w:p w:rsidR="009A3C52" w:rsidRPr="009A3C52" w:rsidRDefault="009A3C52" w:rsidP="00C42A7B">
      <w:pPr>
        <w:ind w:firstLine="709"/>
        <w:jc w:val="both"/>
        <w:rPr>
          <w:rFonts w:eastAsia="Times New Roman"/>
          <w:sz w:val="28"/>
          <w:szCs w:val="28"/>
          <w:lang w:val="ru-RU" w:eastAsia="ru-RU"/>
        </w:rPr>
      </w:pPr>
      <w:bookmarkStart w:id="159" w:name="V.В.4."/>
      <w:r w:rsidRPr="009A3C52">
        <w:rPr>
          <w:rFonts w:eastAsia="Times New Roman"/>
          <w:b/>
          <w:bCs/>
          <w:sz w:val="28"/>
          <w:szCs w:val="28"/>
          <w:lang w:val="ru-RU" w:eastAsia="ru-RU"/>
        </w:rPr>
        <w:t>4.</w:t>
      </w:r>
      <w:bookmarkEnd w:id="159"/>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Гемолитическая активность комплемента (см. </w:t>
      </w:r>
      <w:hyperlink r:id="rId163" w:anchor="II.Е.2.а." w:history="1">
        <w:r w:rsidRPr="00C42A7B">
          <w:rPr>
            <w:rFonts w:eastAsia="Times New Roman"/>
            <w:color w:val="000080"/>
            <w:sz w:val="28"/>
            <w:szCs w:val="28"/>
            <w:u w:val="single"/>
            <w:lang w:val="ru-RU" w:eastAsia="ru-RU"/>
          </w:rPr>
          <w:t>гл. 15, п. II.Е.2.а</w:t>
        </w:r>
      </w:hyperlink>
      <w:r w:rsidRPr="009A3C52">
        <w:rPr>
          <w:rFonts w:eastAsia="Times New Roman"/>
          <w:sz w:val="28"/>
          <w:szCs w:val="28"/>
          <w:lang w:val="ru-RU" w:eastAsia="ru-RU"/>
        </w:rPr>
        <w:t xml:space="preserve">) во время обострения СКВ нередко снижена, вне обострения — может быть нормальной. Поскольку комплемент может активироваться как по классическому, так и по альтернативному пути, возможно снижение уровня как C3, так и C4. Среди больных СКВ чаще, чем среди населения в целом, встречается наследственная недостаточность компонентов комплемента C1, C2, C4 и C5. </w:t>
      </w:r>
    </w:p>
    <w:p w:rsidR="009A3C52" w:rsidRPr="009A3C52" w:rsidRDefault="009A3C52" w:rsidP="00C42A7B">
      <w:pPr>
        <w:ind w:firstLine="709"/>
        <w:jc w:val="both"/>
        <w:rPr>
          <w:rFonts w:eastAsia="Times New Roman"/>
          <w:sz w:val="28"/>
          <w:szCs w:val="28"/>
          <w:lang w:val="ru-RU" w:eastAsia="ru-RU"/>
        </w:rPr>
      </w:pPr>
      <w:bookmarkStart w:id="160" w:name="V.В.5."/>
      <w:r w:rsidRPr="009A3C52">
        <w:rPr>
          <w:rFonts w:eastAsia="Times New Roman"/>
          <w:b/>
          <w:bCs/>
          <w:sz w:val="28"/>
          <w:szCs w:val="28"/>
          <w:lang w:val="ru-RU" w:eastAsia="ru-RU"/>
        </w:rPr>
        <w:t>5.</w:t>
      </w:r>
      <w:bookmarkEnd w:id="160"/>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Поражение почек приводит к повышению уровня и снижению клиренса креатинина. При исследовании мочи нередко выявляются протеинурия и гематурия, в осадке мочи — гиалиновые, зернистые и эритроцитарные цилиндры. </w:t>
      </w:r>
    </w:p>
    <w:p w:rsidR="009A3C52" w:rsidRPr="009A3C52" w:rsidRDefault="009A3C52" w:rsidP="00C42A7B">
      <w:pPr>
        <w:ind w:firstLine="709"/>
        <w:jc w:val="both"/>
        <w:rPr>
          <w:rFonts w:eastAsia="Times New Roman"/>
          <w:sz w:val="28"/>
          <w:szCs w:val="28"/>
          <w:lang w:val="ru-RU" w:eastAsia="ru-RU"/>
        </w:rPr>
      </w:pPr>
      <w:bookmarkStart w:id="161" w:name="V.В.6."/>
      <w:r w:rsidRPr="009A3C52">
        <w:rPr>
          <w:rFonts w:eastAsia="Times New Roman"/>
          <w:b/>
          <w:bCs/>
          <w:sz w:val="28"/>
          <w:szCs w:val="28"/>
          <w:lang w:val="ru-RU" w:eastAsia="ru-RU"/>
        </w:rPr>
        <w:t>6.</w:t>
      </w:r>
      <w:bookmarkEnd w:id="161"/>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Исследование синовиальной жидкости (см. </w:t>
      </w:r>
      <w:hyperlink r:id="rId164" w:anchor="T15.5" w:history="1">
        <w:r w:rsidRPr="00C42A7B">
          <w:rPr>
            <w:rFonts w:eastAsia="Times New Roman"/>
            <w:color w:val="000080"/>
            <w:sz w:val="28"/>
            <w:szCs w:val="28"/>
            <w:u w:val="single"/>
            <w:lang w:val="ru-RU" w:eastAsia="ru-RU"/>
          </w:rPr>
          <w:t>табл. 15.5</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62" w:name="V.В.7."/>
      <w:r w:rsidRPr="009A3C52">
        <w:rPr>
          <w:rFonts w:eastAsia="Times New Roman"/>
          <w:b/>
          <w:bCs/>
          <w:sz w:val="28"/>
          <w:szCs w:val="28"/>
          <w:lang w:val="ru-RU" w:eastAsia="ru-RU"/>
        </w:rPr>
        <w:t>7.</w:t>
      </w:r>
      <w:bookmarkEnd w:id="162"/>
      <w:r w:rsidRPr="009A3C52">
        <w:rPr>
          <w:rFonts w:eastAsia="Times New Roman"/>
          <w:b/>
          <w:bCs/>
          <w:sz w:val="28"/>
          <w:szCs w:val="28"/>
          <w:lang w:val="ru-RU" w:eastAsia="ru-RU"/>
        </w:rPr>
        <w:t xml:space="preserve"> Исследование СМЖ.</w:t>
      </w:r>
      <w:r w:rsidRPr="009A3C52">
        <w:rPr>
          <w:rFonts w:eastAsia="Times New Roman"/>
          <w:sz w:val="28"/>
          <w:szCs w:val="28"/>
          <w:lang w:val="ru-RU" w:eastAsia="ru-RU"/>
        </w:rPr>
        <w:t xml:space="preserve"> У трети больных СКВ, сопровождающейся поражением ЦНС, выявляются плеоцитоз, снижение уровня глюкозы и повышение уровня белка в СМЖ. Иногда обнаруживаются антитела к нейронам, LE-клетки, олигоклональные иммуноглобулины и повышение уровня IgG. </w:t>
      </w:r>
    </w:p>
    <w:p w:rsidR="009A3C52" w:rsidRPr="009A3C52" w:rsidRDefault="009A3C52" w:rsidP="00C42A7B">
      <w:pPr>
        <w:ind w:firstLine="709"/>
        <w:jc w:val="both"/>
        <w:rPr>
          <w:rFonts w:eastAsia="Times New Roman"/>
          <w:sz w:val="28"/>
          <w:szCs w:val="28"/>
          <w:lang w:val="ru-RU" w:eastAsia="ru-RU"/>
        </w:rPr>
      </w:pPr>
      <w:bookmarkStart w:id="163" w:name="V.Г."/>
      <w:r w:rsidRPr="009A3C52">
        <w:rPr>
          <w:rFonts w:eastAsia="Times New Roman"/>
          <w:b/>
          <w:bCs/>
          <w:sz w:val="28"/>
          <w:szCs w:val="28"/>
          <w:lang w:val="ru-RU" w:eastAsia="ru-RU"/>
        </w:rPr>
        <w:t>Г.</w:t>
      </w:r>
      <w:bookmarkEnd w:id="163"/>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64" w:name="V.Г.1."/>
      <w:r w:rsidRPr="009A3C52">
        <w:rPr>
          <w:rFonts w:eastAsia="Times New Roman"/>
          <w:b/>
          <w:bCs/>
          <w:sz w:val="28"/>
          <w:szCs w:val="28"/>
          <w:lang w:val="ru-RU" w:eastAsia="ru-RU"/>
        </w:rPr>
        <w:t>1.</w:t>
      </w:r>
      <w:bookmarkEnd w:id="164"/>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Лечебные мероприятия при СКВ делятся на 4 группы: общие мероприятия, медикаментозное лечение, обучение и консультирование больных, хирургическое лечение. Тактика лечения зависит от тяжести заболевания. </w:t>
      </w:r>
    </w:p>
    <w:p w:rsidR="009A3C52" w:rsidRPr="009A3C52" w:rsidRDefault="009A3C52" w:rsidP="00C42A7B">
      <w:pPr>
        <w:ind w:firstLine="709"/>
        <w:jc w:val="both"/>
        <w:rPr>
          <w:rFonts w:eastAsia="Times New Roman"/>
          <w:sz w:val="28"/>
          <w:szCs w:val="28"/>
          <w:lang w:val="ru-RU" w:eastAsia="ru-RU"/>
        </w:rPr>
      </w:pPr>
      <w:bookmarkStart w:id="165" w:name="V.Г.1.а."/>
      <w:r w:rsidRPr="009A3C52">
        <w:rPr>
          <w:rFonts w:eastAsia="Times New Roman"/>
          <w:b/>
          <w:bCs/>
          <w:sz w:val="28"/>
          <w:szCs w:val="28"/>
          <w:lang w:val="ru-RU" w:eastAsia="ru-RU"/>
        </w:rPr>
        <w:t>а.</w:t>
      </w:r>
      <w:bookmarkEnd w:id="165"/>
      <w:r w:rsidRPr="009A3C52">
        <w:rPr>
          <w:rFonts w:eastAsia="Times New Roman"/>
          <w:b/>
          <w:bCs/>
          <w:sz w:val="28"/>
          <w:szCs w:val="28"/>
          <w:lang w:val="ru-RU" w:eastAsia="ru-RU"/>
        </w:rPr>
        <w:t xml:space="preserve"> Красная волчанка без поражения внутренних органов: </w:t>
      </w:r>
      <w:r w:rsidRPr="009A3C52">
        <w:rPr>
          <w:rFonts w:eastAsia="Times New Roman"/>
          <w:sz w:val="28"/>
          <w:szCs w:val="28"/>
          <w:lang w:val="ru-RU" w:eastAsia="ru-RU"/>
        </w:rPr>
        <w:t xml:space="preserve">дискоидная красная волчанка, лекарственный волчаночный синдром, подострая кожная красная волчанка. </w:t>
      </w:r>
    </w:p>
    <w:p w:rsidR="009A3C52" w:rsidRPr="009A3C52" w:rsidRDefault="009A3C52" w:rsidP="00C42A7B">
      <w:pPr>
        <w:ind w:firstLine="709"/>
        <w:jc w:val="both"/>
        <w:rPr>
          <w:rFonts w:eastAsia="Times New Roman"/>
          <w:sz w:val="28"/>
          <w:szCs w:val="28"/>
          <w:lang w:val="ru-RU" w:eastAsia="ru-RU"/>
        </w:rPr>
      </w:pPr>
      <w:bookmarkStart w:id="166" w:name="V.Г.1.а.1)"/>
      <w:r w:rsidRPr="009A3C52">
        <w:rPr>
          <w:rFonts w:eastAsia="Times New Roman"/>
          <w:b/>
          <w:bCs/>
          <w:sz w:val="28"/>
          <w:szCs w:val="28"/>
          <w:lang w:val="ru-RU" w:eastAsia="ru-RU"/>
        </w:rPr>
        <w:t>1)</w:t>
      </w:r>
      <w:bookmarkEnd w:id="166"/>
      <w:r w:rsidRPr="009A3C52">
        <w:rPr>
          <w:rFonts w:eastAsia="Times New Roman"/>
          <w:b/>
          <w:bCs/>
          <w:sz w:val="28"/>
          <w:szCs w:val="28"/>
          <w:lang w:val="ru-RU" w:eastAsia="ru-RU"/>
        </w:rPr>
        <w:t xml:space="preserve"> Общие мероприятия.</w:t>
      </w:r>
      <w:r w:rsidRPr="009A3C52">
        <w:rPr>
          <w:rFonts w:eastAsia="Times New Roman"/>
          <w:sz w:val="28"/>
          <w:szCs w:val="28"/>
          <w:lang w:val="ru-RU" w:eastAsia="ru-RU"/>
        </w:rPr>
        <w:t xml:space="preserve"> Следует избегать прямого солнечного света, использовать солнцезащитные средства. При артрите делают теплые влажные компрессы. Из рациона исключают побеги люцерны, поскольку они содержат большое количество аминокислоты L-канаванина, усиливающей проявления СКВ. Назначают физические упражнения, направленные на профилактику контрактур, атрофии мышц и остеопороза, физиотерапию, проводят профессиональную реабилитацию. </w:t>
      </w:r>
    </w:p>
    <w:p w:rsidR="009A3C52" w:rsidRPr="009A3C52" w:rsidRDefault="009A3C52" w:rsidP="00C42A7B">
      <w:pPr>
        <w:ind w:firstLine="709"/>
        <w:jc w:val="both"/>
        <w:rPr>
          <w:rFonts w:eastAsia="Times New Roman"/>
          <w:sz w:val="28"/>
          <w:szCs w:val="28"/>
          <w:lang w:val="ru-RU" w:eastAsia="ru-RU"/>
        </w:rPr>
      </w:pPr>
      <w:bookmarkStart w:id="167" w:name="V.Г.1.а.2)"/>
      <w:r w:rsidRPr="009A3C52">
        <w:rPr>
          <w:rFonts w:eastAsia="Times New Roman"/>
          <w:b/>
          <w:bCs/>
          <w:sz w:val="28"/>
          <w:szCs w:val="28"/>
          <w:lang w:val="ru-RU" w:eastAsia="ru-RU"/>
        </w:rPr>
        <w:t>2)</w:t>
      </w:r>
      <w:bookmarkEnd w:id="167"/>
      <w:r w:rsidRPr="009A3C52">
        <w:rPr>
          <w:rFonts w:eastAsia="Times New Roman"/>
          <w:b/>
          <w:bCs/>
          <w:sz w:val="28"/>
          <w:szCs w:val="28"/>
          <w:lang w:val="ru-RU" w:eastAsia="ru-RU"/>
        </w:rPr>
        <w:t xml:space="preserve"> Медикаментозное лечение</w:t>
      </w:r>
      <w:r w:rsidRPr="009A3C52">
        <w:rPr>
          <w:rFonts w:eastAsia="Times New Roman"/>
          <w:sz w:val="28"/>
          <w:szCs w:val="28"/>
          <w:lang w:val="ru-RU" w:eastAsia="ru-RU"/>
        </w:rPr>
        <w:t xml:space="preserve"> (см. также </w:t>
      </w:r>
      <w:hyperlink r:id="rId165" w:anchor="III.Г." w:history="1">
        <w:r w:rsidRPr="00C42A7B">
          <w:rPr>
            <w:rFonts w:eastAsia="Times New Roman"/>
            <w:color w:val="000080"/>
            <w:sz w:val="28"/>
            <w:szCs w:val="28"/>
            <w:u w:val="single"/>
            <w:lang w:val="ru-RU" w:eastAsia="ru-RU"/>
          </w:rPr>
          <w:t>гл. 15, п. III.Г</w:t>
        </w:r>
      </w:hyperlink>
      <w:r w:rsidRPr="009A3C52">
        <w:rPr>
          <w:rFonts w:eastAsia="Times New Roman"/>
          <w:sz w:val="28"/>
          <w:szCs w:val="28"/>
          <w:lang w:val="ru-RU" w:eastAsia="ru-RU"/>
        </w:rPr>
        <w:t xml:space="preserve">). При СКВ используются те же препараты, что при ревматоидном артрите. Кроме того, показано применение солнцезащитных средств с коэффициентом защиты не менее 15. При обострении дискоидной красной волчанки и подострой кожной красной волчанки назначают мази (реже кремы и гели), содержащие фторированные кортикостероиды. При поражении лица (для снижения риска атрофии кожи) применяют нефторированные кортикостероиды. НПВС уменьшают лихорадку, обладают противовоспалительным и обезболивающим действием, но не замедляют прогрессирование болезни. С особой осторожностью эти препараты следует использовать у больных с поражением почек и печени. Применение НПВС при красной волчанке не одобрено FDA. </w:t>
      </w:r>
      <w:hyperlink r:id="rId166" w:tgtFrame="clear" w:history="1">
        <w:r w:rsidRPr="00C42A7B">
          <w:rPr>
            <w:rFonts w:eastAsia="Times New Roman"/>
            <w:color w:val="000080"/>
            <w:sz w:val="28"/>
            <w:szCs w:val="28"/>
            <w:u w:val="single"/>
            <w:lang w:val="ru-RU" w:eastAsia="ru-RU"/>
          </w:rPr>
          <w:t>Гидроксихлорохин</w:t>
        </w:r>
      </w:hyperlink>
      <w:r w:rsidRPr="009A3C52">
        <w:rPr>
          <w:rFonts w:eastAsia="Times New Roman"/>
          <w:sz w:val="28"/>
          <w:szCs w:val="28"/>
          <w:lang w:val="ru-RU" w:eastAsia="ru-RU"/>
        </w:rPr>
        <w:t xml:space="preserve"> в дозе 5—7 мг/кг/сут внутрь в течение 2 лет снижает риск поражения внутренних органов при красной волчанке и предупреждает диссеминированное поражение кожи. </w:t>
      </w:r>
      <w:hyperlink r:id="rId167" w:tgtFrame="clear" w:history="1">
        <w:r w:rsidRPr="00C42A7B">
          <w:rPr>
            <w:rFonts w:eastAsia="Times New Roman"/>
            <w:color w:val="000080"/>
            <w:sz w:val="28"/>
            <w:szCs w:val="28"/>
            <w:u w:val="single"/>
            <w:lang w:val="ru-RU" w:eastAsia="ru-RU"/>
          </w:rPr>
          <w:t>Хлорохин</w:t>
        </w:r>
      </w:hyperlink>
      <w:r w:rsidRPr="009A3C52">
        <w:rPr>
          <w:rFonts w:eastAsia="Times New Roman"/>
          <w:sz w:val="28"/>
          <w:szCs w:val="28"/>
          <w:lang w:val="ru-RU" w:eastAsia="ru-RU"/>
        </w:rPr>
        <w:t xml:space="preserve"> и </w:t>
      </w:r>
      <w:hyperlink r:id="rId168" w:tgtFrame="clear" w:history="1">
        <w:r w:rsidRPr="00C42A7B">
          <w:rPr>
            <w:rFonts w:eastAsia="Times New Roman"/>
            <w:color w:val="000080"/>
            <w:sz w:val="28"/>
            <w:szCs w:val="28"/>
            <w:u w:val="single"/>
            <w:lang w:val="ru-RU" w:eastAsia="ru-RU"/>
          </w:rPr>
          <w:t>мепакрин</w:t>
        </w:r>
      </w:hyperlink>
      <w:r w:rsidRPr="009A3C52">
        <w:rPr>
          <w:rFonts w:eastAsia="Times New Roman"/>
          <w:sz w:val="28"/>
          <w:szCs w:val="28"/>
          <w:lang w:val="ru-RU" w:eastAsia="ru-RU"/>
        </w:rPr>
        <w:t xml:space="preserve"> назначают лишь при тяжелом поражении кожи и выраженных общих симптомах. Начальная доза </w:t>
      </w:r>
      <w:hyperlink r:id="rId169" w:tgtFrame="clear" w:history="1">
        <w:r w:rsidRPr="00C42A7B">
          <w:rPr>
            <w:rFonts w:eastAsia="Times New Roman"/>
            <w:color w:val="000080"/>
            <w:sz w:val="28"/>
            <w:szCs w:val="28"/>
            <w:u w:val="single"/>
            <w:lang w:val="ru-RU" w:eastAsia="ru-RU"/>
          </w:rPr>
          <w:t>хлорохина</w:t>
        </w:r>
      </w:hyperlink>
      <w:r w:rsidRPr="009A3C52">
        <w:rPr>
          <w:rFonts w:eastAsia="Times New Roman"/>
          <w:sz w:val="28"/>
          <w:szCs w:val="28"/>
          <w:lang w:val="ru-RU" w:eastAsia="ru-RU"/>
        </w:rPr>
        <w:t xml:space="preserve"> — 250—500 мг/сут внутрь, поддерживающая — 250 мг/сут внутрь. </w:t>
      </w:r>
      <w:hyperlink r:id="rId170" w:tgtFrame="clear" w:history="1">
        <w:r w:rsidRPr="00C42A7B">
          <w:rPr>
            <w:rFonts w:eastAsia="Times New Roman"/>
            <w:color w:val="000080"/>
            <w:sz w:val="28"/>
            <w:szCs w:val="28"/>
            <w:u w:val="single"/>
            <w:lang w:val="ru-RU" w:eastAsia="ru-RU"/>
          </w:rPr>
          <w:t>Мепакрин</w:t>
        </w:r>
      </w:hyperlink>
      <w:r w:rsidRPr="009A3C52">
        <w:rPr>
          <w:rFonts w:eastAsia="Times New Roman"/>
          <w:sz w:val="28"/>
          <w:szCs w:val="28"/>
          <w:lang w:val="ru-RU" w:eastAsia="ru-RU"/>
        </w:rPr>
        <w:t xml:space="preserve"> назначают в дозе 50—100 мг/сут внутрь. Кортикостероиды (обычно </w:t>
      </w:r>
      <w:hyperlink r:id="rId171"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начинают с 15 мг/сут, не более 40 мг/сут, внутрь в течение 2 нед) при красной волчанке без поражения внутренних органов назначают редко. </w:t>
      </w:r>
      <w:hyperlink r:id="rId172" w:tgtFrame="clear" w:history="1">
        <w:r w:rsidRPr="00C42A7B">
          <w:rPr>
            <w:rFonts w:eastAsia="Times New Roman"/>
            <w:color w:val="000080"/>
            <w:sz w:val="28"/>
            <w:szCs w:val="28"/>
            <w:u w:val="single"/>
            <w:lang w:val="ru-RU" w:eastAsia="ru-RU"/>
          </w:rPr>
          <w:t>Метотрексат</w:t>
        </w:r>
      </w:hyperlink>
      <w:r w:rsidRPr="009A3C52">
        <w:rPr>
          <w:rFonts w:eastAsia="Times New Roman"/>
          <w:sz w:val="28"/>
          <w:szCs w:val="28"/>
          <w:lang w:val="ru-RU" w:eastAsia="ru-RU"/>
        </w:rPr>
        <w:t xml:space="preserve"> в дозе 15 мг/нед эффективен при артрите. При патологии почек и повышенной чувствительности к солнечному свету </w:t>
      </w:r>
      <w:hyperlink r:id="rId173" w:tgtFrame="clear" w:history="1">
        <w:r w:rsidRPr="00C42A7B">
          <w:rPr>
            <w:rFonts w:eastAsia="Times New Roman"/>
            <w:color w:val="000080"/>
            <w:sz w:val="28"/>
            <w:szCs w:val="28"/>
            <w:u w:val="single"/>
            <w:lang w:val="ru-RU" w:eastAsia="ru-RU"/>
          </w:rPr>
          <w:t>метотрексат</w:t>
        </w:r>
      </w:hyperlink>
      <w:r w:rsidRPr="009A3C52">
        <w:rPr>
          <w:rFonts w:eastAsia="Times New Roman"/>
          <w:sz w:val="28"/>
          <w:szCs w:val="28"/>
          <w:lang w:val="ru-RU" w:eastAsia="ru-RU"/>
        </w:rPr>
        <w:t xml:space="preserve"> назначают с осторожностью. </w:t>
      </w:r>
    </w:p>
    <w:p w:rsidR="009A3C52" w:rsidRPr="009A3C52" w:rsidRDefault="009A3C52" w:rsidP="00C42A7B">
      <w:pPr>
        <w:ind w:firstLine="709"/>
        <w:jc w:val="both"/>
        <w:rPr>
          <w:rFonts w:eastAsia="Times New Roman"/>
          <w:sz w:val="28"/>
          <w:szCs w:val="28"/>
          <w:lang w:val="ru-RU" w:eastAsia="ru-RU"/>
        </w:rPr>
      </w:pPr>
      <w:bookmarkStart w:id="168" w:name="V.Г.1.а.3)"/>
      <w:r w:rsidRPr="009A3C52">
        <w:rPr>
          <w:rFonts w:eastAsia="Times New Roman"/>
          <w:b/>
          <w:bCs/>
          <w:sz w:val="28"/>
          <w:szCs w:val="28"/>
          <w:lang w:val="ru-RU" w:eastAsia="ru-RU"/>
        </w:rPr>
        <w:t>3)</w:t>
      </w:r>
      <w:bookmarkEnd w:id="168"/>
      <w:r w:rsidRPr="009A3C52">
        <w:rPr>
          <w:rFonts w:eastAsia="Times New Roman"/>
          <w:b/>
          <w:bCs/>
          <w:sz w:val="28"/>
          <w:szCs w:val="28"/>
          <w:lang w:val="ru-RU" w:eastAsia="ru-RU"/>
        </w:rPr>
        <w:t xml:space="preserve"> Обучение и консультирование </w:t>
      </w:r>
      <w:r w:rsidRPr="009A3C52">
        <w:rPr>
          <w:rFonts w:eastAsia="Times New Roman"/>
          <w:sz w:val="28"/>
          <w:szCs w:val="28"/>
          <w:lang w:val="ru-RU" w:eastAsia="ru-RU"/>
        </w:rPr>
        <w:t xml:space="preserve">играют важную роль в лечении больных красной волчанкой. При синдроме Рейно и головной боли применяют методы биологической обратной связи и релаксации. Всем больным показано медико-генетическое консультирование. </w:t>
      </w:r>
    </w:p>
    <w:p w:rsidR="009A3C52" w:rsidRPr="009A3C52" w:rsidRDefault="009A3C52" w:rsidP="00C42A7B">
      <w:pPr>
        <w:ind w:firstLine="709"/>
        <w:jc w:val="both"/>
        <w:rPr>
          <w:rFonts w:eastAsia="Times New Roman"/>
          <w:sz w:val="28"/>
          <w:szCs w:val="28"/>
          <w:lang w:val="ru-RU" w:eastAsia="ru-RU"/>
        </w:rPr>
      </w:pPr>
      <w:bookmarkStart w:id="169" w:name="V.Г.1.а.4)"/>
      <w:r w:rsidRPr="009A3C52">
        <w:rPr>
          <w:rFonts w:eastAsia="Times New Roman"/>
          <w:b/>
          <w:bCs/>
          <w:sz w:val="28"/>
          <w:szCs w:val="28"/>
          <w:lang w:val="ru-RU" w:eastAsia="ru-RU"/>
        </w:rPr>
        <w:t>4)</w:t>
      </w:r>
      <w:bookmarkEnd w:id="169"/>
      <w:r w:rsidRPr="009A3C52">
        <w:rPr>
          <w:rFonts w:eastAsia="Times New Roman"/>
          <w:b/>
          <w:bCs/>
          <w:sz w:val="28"/>
          <w:szCs w:val="28"/>
          <w:lang w:val="ru-RU" w:eastAsia="ru-RU"/>
        </w:rPr>
        <w:t xml:space="preserve"> Хирургическое лечение</w:t>
      </w:r>
      <w:r w:rsidRPr="009A3C52">
        <w:rPr>
          <w:rFonts w:eastAsia="Times New Roman"/>
          <w:sz w:val="28"/>
          <w:szCs w:val="28"/>
          <w:lang w:val="ru-RU" w:eastAsia="ru-RU"/>
        </w:rPr>
        <w:t xml:space="preserve"> показано при асептическом некрозе костей и выраженной деформации суставов. На ранних стадиях асептического некроза головки бедренной кости может быть эффективна хирургическая декомпрессия кости, на поздних стадиях показано эндопротезирование сустава. В настоящее время при красной волчанке все чаще проводят артроскопические операции. </w:t>
      </w:r>
    </w:p>
    <w:p w:rsidR="009A3C52" w:rsidRPr="009A3C52" w:rsidRDefault="009A3C52" w:rsidP="00C42A7B">
      <w:pPr>
        <w:ind w:firstLine="709"/>
        <w:jc w:val="both"/>
        <w:rPr>
          <w:rFonts w:eastAsia="Times New Roman"/>
          <w:sz w:val="28"/>
          <w:szCs w:val="28"/>
          <w:lang w:val="ru-RU" w:eastAsia="ru-RU"/>
        </w:rPr>
      </w:pPr>
      <w:bookmarkStart w:id="170" w:name="V.Г.1.б."/>
      <w:r w:rsidRPr="009A3C52">
        <w:rPr>
          <w:rFonts w:eastAsia="Times New Roman"/>
          <w:b/>
          <w:bCs/>
          <w:sz w:val="28"/>
          <w:szCs w:val="28"/>
          <w:lang w:val="ru-RU" w:eastAsia="ru-RU"/>
        </w:rPr>
        <w:t>б.</w:t>
      </w:r>
      <w:bookmarkEnd w:id="170"/>
      <w:r w:rsidRPr="009A3C52">
        <w:rPr>
          <w:rFonts w:eastAsia="Times New Roman"/>
          <w:b/>
          <w:bCs/>
          <w:sz w:val="28"/>
          <w:szCs w:val="28"/>
          <w:lang w:val="ru-RU" w:eastAsia="ru-RU"/>
        </w:rPr>
        <w:t xml:space="preserve"> СКВ </w:t>
      </w:r>
      <w:r w:rsidRPr="009A3C52">
        <w:rPr>
          <w:rFonts w:eastAsia="Times New Roman"/>
          <w:sz w:val="28"/>
          <w:szCs w:val="28"/>
          <w:lang w:val="ru-RU" w:eastAsia="ru-RU"/>
        </w:rPr>
        <w:t xml:space="preserve">требует более энергичного медикаментозного лечения. При очаговом и диффузном пролиферативном гломерулонефрите, иммунной гемолитической анемии, остром гепатите, остром миокардите, легочном кровотечении назначают </w:t>
      </w:r>
      <w:hyperlink r:id="rId174"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1 мг/кг/сут внутрь, или другой кортикостероид в эквивалентной дозе. </w:t>
      </w:r>
      <w:hyperlink r:id="rId175"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в этой дозе применяют в течение 6—12 нед, затем дозу снижают на 10% каждые 7—10 сут. При остром поражении внутренних органов проводят пульс-терапию кортикостероидами: </w:t>
      </w:r>
      <w:hyperlink r:id="rId176" w:tgtFrame="clear" w:history="1">
        <w:r w:rsidRPr="00C42A7B">
          <w:rPr>
            <w:rFonts w:eastAsia="Times New Roman"/>
            <w:color w:val="000080"/>
            <w:sz w:val="28"/>
            <w:szCs w:val="28"/>
            <w:u w:val="single"/>
            <w:lang w:val="ru-RU" w:eastAsia="ru-RU"/>
          </w:rPr>
          <w:t>метилпреднизолон</w:t>
        </w:r>
      </w:hyperlink>
      <w:r w:rsidRPr="009A3C52">
        <w:rPr>
          <w:rFonts w:eastAsia="Times New Roman"/>
          <w:sz w:val="28"/>
          <w:szCs w:val="28"/>
          <w:lang w:val="ru-RU" w:eastAsia="ru-RU"/>
        </w:rPr>
        <w:t xml:space="preserve">, 1 г/сут в/в в течение 1—3 сут. При назначении кортикостероидов в таких дозах возможны электролитные нарушения, аритмии, психозы, эпилептические припадки, поэтому во время пульс-терапии необходимо тщательно наблюдать за больными. </w:t>
      </w:r>
      <w:hyperlink r:id="rId177" w:tgtFrame="clear" w:history="1">
        <w:r w:rsidRPr="00C42A7B">
          <w:rPr>
            <w:rFonts w:eastAsia="Times New Roman"/>
            <w:color w:val="000080"/>
            <w:sz w:val="28"/>
            <w:szCs w:val="28"/>
            <w:u w:val="single"/>
            <w:lang w:val="ru-RU" w:eastAsia="ru-RU"/>
          </w:rPr>
          <w:t>Азатиоприн</w:t>
        </w:r>
      </w:hyperlink>
      <w:r w:rsidRPr="009A3C52">
        <w:rPr>
          <w:rFonts w:eastAsia="Times New Roman"/>
          <w:sz w:val="28"/>
          <w:szCs w:val="28"/>
          <w:lang w:val="ru-RU" w:eastAsia="ru-RU"/>
        </w:rPr>
        <w:t xml:space="preserve">, 1—2 мг/кг/сут внутрь, применяют при волчаночном гепатите, иногда этот препарат позволяет снизить дозу кортикостероидов. При поражении почек и других внутренних органов </w:t>
      </w:r>
      <w:hyperlink r:id="rId178" w:tgtFrame="clear" w:history="1">
        <w:r w:rsidRPr="00C42A7B">
          <w:rPr>
            <w:rFonts w:eastAsia="Times New Roman"/>
            <w:color w:val="000080"/>
            <w:sz w:val="28"/>
            <w:szCs w:val="28"/>
            <w:u w:val="single"/>
            <w:lang w:val="ru-RU" w:eastAsia="ru-RU"/>
          </w:rPr>
          <w:t>азатиоприн</w:t>
        </w:r>
      </w:hyperlink>
      <w:r w:rsidRPr="009A3C52">
        <w:rPr>
          <w:rFonts w:eastAsia="Times New Roman"/>
          <w:sz w:val="28"/>
          <w:szCs w:val="28"/>
          <w:lang w:val="ru-RU" w:eastAsia="ru-RU"/>
        </w:rPr>
        <w:t xml:space="preserve"> лишь незначительно повышает эффективность кортикостероидов. </w:t>
      </w:r>
      <w:hyperlink r:id="rId179" w:tgtFrame="clear" w:history="1">
        <w:r w:rsidRPr="00C42A7B">
          <w:rPr>
            <w:rFonts w:eastAsia="Times New Roman"/>
            <w:color w:val="000080"/>
            <w:sz w:val="28"/>
            <w:szCs w:val="28"/>
            <w:u w:val="single"/>
            <w:lang w:val="ru-RU" w:eastAsia="ru-RU"/>
          </w:rPr>
          <w:t>Циклофосфамид</w:t>
        </w:r>
      </w:hyperlink>
      <w:r w:rsidRPr="009A3C52">
        <w:rPr>
          <w:rFonts w:eastAsia="Times New Roman"/>
          <w:sz w:val="28"/>
          <w:szCs w:val="28"/>
          <w:lang w:val="ru-RU" w:eastAsia="ru-RU"/>
        </w:rPr>
        <w:t>, 50—200 мг/сут внутрь или 750 мг/м</w:t>
      </w:r>
      <w:r w:rsidRPr="009A3C52">
        <w:rPr>
          <w:rFonts w:eastAsia="Times New Roman"/>
          <w:sz w:val="28"/>
          <w:szCs w:val="28"/>
          <w:vertAlign w:val="superscript"/>
          <w:lang w:val="ru-RU" w:eastAsia="ru-RU"/>
        </w:rPr>
        <w:t>2</w:t>
      </w:r>
      <w:r w:rsidRPr="009A3C52">
        <w:rPr>
          <w:rFonts w:eastAsia="Times New Roman"/>
          <w:sz w:val="28"/>
          <w:szCs w:val="28"/>
          <w:lang w:val="ru-RU" w:eastAsia="ru-RU"/>
        </w:rPr>
        <w:t xml:space="preserve"> в/в каждые 1—3 мес (расчет площади поверхности тела приведен в </w:t>
      </w:r>
      <w:hyperlink r:id="rId180" w:anchor="А." w:history="1">
        <w:r w:rsidRPr="00C42A7B">
          <w:rPr>
            <w:rFonts w:eastAsia="Times New Roman"/>
            <w:color w:val="000080"/>
            <w:sz w:val="28"/>
            <w:szCs w:val="28"/>
            <w:u w:val="single"/>
            <w:lang w:val="ru-RU" w:eastAsia="ru-RU"/>
          </w:rPr>
          <w:t>приложении I, п. А</w:t>
        </w:r>
      </w:hyperlink>
      <w:r w:rsidRPr="009A3C52">
        <w:rPr>
          <w:rFonts w:eastAsia="Times New Roman"/>
          <w:sz w:val="28"/>
          <w:szCs w:val="28"/>
          <w:lang w:val="ru-RU" w:eastAsia="ru-RU"/>
        </w:rPr>
        <w:t xml:space="preserve">), эффективен при очаговом и диффузном пролиферативном гломерулонефрите. Среди побочных действий следует отметить панцитопению, алопецию и геморрагический цистит, при длительном применении </w:t>
      </w:r>
      <w:hyperlink r:id="rId181" w:tgtFrame="clear" w:history="1">
        <w:r w:rsidRPr="00C42A7B">
          <w:rPr>
            <w:rFonts w:eastAsia="Times New Roman"/>
            <w:color w:val="000080"/>
            <w:sz w:val="28"/>
            <w:szCs w:val="28"/>
            <w:u w:val="single"/>
            <w:lang w:val="ru-RU" w:eastAsia="ru-RU"/>
          </w:rPr>
          <w:t>циклофосфамид</w:t>
        </w:r>
      </w:hyperlink>
      <w:r w:rsidRPr="009A3C52">
        <w:rPr>
          <w:rFonts w:eastAsia="Times New Roman"/>
          <w:sz w:val="28"/>
          <w:szCs w:val="28"/>
          <w:lang w:val="ru-RU" w:eastAsia="ru-RU"/>
        </w:rPr>
        <w:t xml:space="preserve"> повышает риск злокачественных новообразований и бесплодия. Риск побочных действий </w:t>
      </w:r>
      <w:hyperlink r:id="rId182" w:tgtFrame="clear" w:history="1">
        <w:r w:rsidRPr="00C42A7B">
          <w:rPr>
            <w:rFonts w:eastAsia="Times New Roman"/>
            <w:color w:val="000080"/>
            <w:sz w:val="28"/>
            <w:szCs w:val="28"/>
            <w:u w:val="single"/>
            <w:lang w:val="ru-RU" w:eastAsia="ru-RU"/>
          </w:rPr>
          <w:t>циклофосфамида</w:t>
        </w:r>
      </w:hyperlink>
      <w:r w:rsidRPr="009A3C52">
        <w:rPr>
          <w:rFonts w:eastAsia="Times New Roman"/>
          <w:sz w:val="28"/>
          <w:szCs w:val="28"/>
          <w:lang w:val="ru-RU" w:eastAsia="ru-RU"/>
        </w:rPr>
        <w:t xml:space="preserve"> при в/в введении препарата ниже, чем при приеме внутрь. В редких случаях при неэффективности или непереносимости перечисленных препаратов назначают </w:t>
      </w:r>
      <w:hyperlink r:id="rId183" w:tgtFrame="clear" w:history="1">
        <w:r w:rsidRPr="00C42A7B">
          <w:rPr>
            <w:rFonts w:eastAsia="Times New Roman"/>
            <w:color w:val="000080"/>
            <w:sz w:val="28"/>
            <w:szCs w:val="28"/>
            <w:u w:val="single"/>
            <w:lang w:val="ru-RU" w:eastAsia="ru-RU"/>
          </w:rPr>
          <w:t>хлорметин</w:t>
        </w:r>
      </w:hyperlink>
      <w:r w:rsidRPr="009A3C52">
        <w:rPr>
          <w:rFonts w:eastAsia="Times New Roman"/>
          <w:sz w:val="28"/>
          <w:szCs w:val="28"/>
          <w:lang w:val="ru-RU" w:eastAsia="ru-RU"/>
        </w:rPr>
        <w:t xml:space="preserve">, </w:t>
      </w:r>
      <w:hyperlink r:id="rId184" w:tgtFrame="clear" w:history="1">
        <w:r w:rsidRPr="00C42A7B">
          <w:rPr>
            <w:rFonts w:eastAsia="Times New Roman"/>
            <w:color w:val="000080"/>
            <w:sz w:val="28"/>
            <w:szCs w:val="28"/>
            <w:u w:val="single"/>
            <w:lang w:val="ru-RU" w:eastAsia="ru-RU"/>
          </w:rPr>
          <w:t>хлорамбуцил</w:t>
        </w:r>
      </w:hyperlink>
      <w:r w:rsidRPr="009A3C52">
        <w:rPr>
          <w:rFonts w:eastAsia="Times New Roman"/>
          <w:sz w:val="28"/>
          <w:szCs w:val="28"/>
          <w:lang w:val="ru-RU" w:eastAsia="ru-RU"/>
        </w:rPr>
        <w:t xml:space="preserve"> или </w:t>
      </w:r>
      <w:hyperlink r:id="rId185" w:tgtFrame="clear" w:history="1">
        <w:r w:rsidRPr="00C42A7B">
          <w:rPr>
            <w:rFonts w:eastAsia="Times New Roman"/>
            <w:color w:val="000080"/>
            <w:sz w:val="28"/>
            <w:szCs w:val="28"/>
            <w:u w:val="single"/>
            <w:lang w:val="ru-RU" w:eastAsia="ru-RU"/>
          </w:rPr>
          <w:t>циклоспорин</w:t>
        </w:r>
      </w:hyperlink>
      <w:r w:rsidRPr="009A3C52">
        <w:rPr>
          <w:rFonts w:eastAsia="Times New Roman"/>
          <w:sz w:val="28"/>
          <w:szCs w:val="28"/>
          <w:lang w:val="ru-RU" w:eastAsia="ru-RU"/>
        </w:rPr>
        <w:t xml:space="preserve">. При угрожающих жизни осложнениях СКВ — ДВС-синдроме, тромботической тромбоцитопенической пурпуре, остром поражении ЦНС — применяют кортикостероиды в/в, </w:t>
      </w:r>
      <w:hyperlink r:id="rId186" w:tgtFrame="clear" w:history="1">
        <w:r w:rsidRPr="00C42A7B">
          <w:rPr>
            <w:rFonts w:eastAsia="Times New Roman"/>
            <w:color w:val="000080"/>
            <w:sz w:val="28"/>
            <w:szCs w:val="28"/>
            <w:u w:val="single"/>
            <w:lang w:val="ru-RU" w:eastAsia="ru-RU"/>
          </w:rPr>
          <w:t>циклофосфамид</w:t>
        </w:r>
      </w:hyperlink>
      <w:r w:rsidRPr="009A3C52">
        <w:rPr>
          <w:rFonts w:eastAsia="Times New Roman"/>
          <w:sz w:val="28"/>
          <w:szCs w:val="28"/>
          <w:lang w:val="ru-RU" w:eastAsia="ru-RU"/>
        </w:rPr>
        <w:t xml:space="preserve"> или комбинации иммунодепрессантов, проводят плазмаферез. </w:t>
      </w:r>
    </w:p>
    <w:p w:rsidR="009A3C52" w:rsidRPr="009A3C52" w:rsidRDefault="009A3C52" w:rsidP="00C42A7B">
      <w:pPr>
        <w:ind w:firstLine="709"/>
        <w:jc w:val="both"/>
        <w:rPr>
          <w:rFonts w:eastAsia="Times New Roman"/>
          <w:sz w:val="28"/>
          <w:szCs w:val="28"/>
          <w:lang w:val="ru-RU" w:eastAsia="ru-RU"/>
        </w:rPr>
      </w:pPr>
      <w:bookmarkStart w:id="171" w:name="V.Г.1.в."/>
      <w:r w:rsidRPr="009A3C52">
        <w:rPr>
          <w:rFonts w:eastAsia="Times New Roman"/>
          <w:b/>
          <w:bCs/>
          <w:sz w:val="28"/>
          <w:szCs w:val="28"/>
          <w:lang w:val="ru-RU" w:eastAsia="ru-RU"/>
        </w:rPr>
        <w:t>в.</w:t>
      </w:r>
      <w:bookmarkEnd w:id="171"/>
      <w:r w:rsidRPr="009A3C52">
        <w:rPr>
          <w:rFonts w:eastAsia="Times New Roman"/>
          <w:b/>
          <w:bCs/>
          <w:sz w:val="28"/>
          <w:szCs w:val="28"/>
          <w:lang w:val="ru-RU" w:eastAsia="ru-RU"/>
        </w:rPr>
        <w:t xml:space="preserve"> Лечение отдельных проявлений СКВ</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72" w:name="V.Г.1.в.1)"/>
      <w:r w:rsidRPr="009A3C52">
        <w:rPr>
          <w:rFonts w:eastAsia="Times New Roman"/>
          <w:b/>
          <w:bCs/>
          <w:sz w:val="28"/>
          <w:szCs w:val="28"/>
          <w:lang w:val="ru-RU" w:eastAsia="ru-RU"/>
        </w:rPr>
        <w:t>1)</w:t>
      </w:r>
      <w:bookmarkEnd w:id="172"/>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антифосфолипидном синдроме для профилактики тромбозов назначают </w:t>
      </w:r>
      <w:hyperlink r:id="rId187"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в низких дозах, </w:t>
      </w:r>
      <w:hyperlink r:id="rId188" w:tgtFrame="clear" w:history="1">
        <w:r w:rsidRPr="00C42A7B">
          <w:rPr>
            <w:rFonts w:eastAsia="Times New Roman"/>
            <w:color w:val="000080"/>
            <w:sz w:val="28"/>
            <w:szCs w:val="28"/>
            <w:u w:val="single"/>
            <w:lang w:val="ru-RU" w:eastAsia="ru-RU"/>
          </w:rPr>
          <w:t>хлорохин</w:t>
        </w:r>
      </w:hyperlink>
      <w:r w:rsidRPr="009A3C52">
        <w:rPr>
          <w:rFonts w:eastAsia="Times New Roman"/>
          <w:sz w:val="28"/>
          <w:szCs w:val="28"/>
          <w:lang w:val="ru-RU" w:eastAsia="ru-RU"/>
        </w:rPr>
        <w:t xml:space="preserve">, </w:t>
      </w:r>
      <w:hyperlink r:id="rId189" w:tgtFrame="clear" w:history="1">
        <w:r w:rsidRPr="00C42A7B">
          <w:rPr>
            <w:rFonts w:eastAsia="Times New Roman"/>
            <w:color w:val="000080"/>
            <w:sz w:val="28"/>
            <w:szCs w:val="28"/>
            <w:u w:val="single"/>
            <w:lang w:val="ru-RU" w:eastAsia="ru-RU"/>
          </w:rPr>
          <w:t>гидроксихлорохин</w:t>
        </w:r>
      </w:hyperlink>
      <w:r w:rsidRPr="009A3C52">
        <w:rPr>
          <w:rFonts w:eastAsia="Times New Roman"/>
          <w:sz w:val="28"/>
          <w:szCs w:val="28"/>
          <w:lang w:val="ru-RU" w:eastAsia="ru-RU"/>
        </w:rPr>
        <w:t xml:space="preserve"> и другие препараты, угнетающие агрегацию тромбоцитов. Кортикостероиды снижают титр антифосфолипидных антител, но не уменьшают риск тромбозов. Если с помощью антиагрегантов не удается предотвратить тромбоз, пожизненно назначают </w:t>
      </w:r>
      <w:hyperlink r:id="rId190" w:tgtFrame="clear" w:history="1">
        <w:r w:rsidRPr="00C42A7B">
          <w:rPr>
            <w:rFonts w:eastAsia="Times New Roman"/>
            <w:color w:val="000080"/>
            <w:sz w:val="28"/>
            <w:szCs w:val="28"/>
            <w:u w:val="single"/>
            <w:lang w:val="ru-RU" w:eastAsia="ru-RU"/>
          </w:rPr>
          <w:t>варфарин</w:t>
        </w:r>
      </w:hyperlink>
      <w:r w:rsidRPr="009A3C52">
        <w:rPr>
          <w:rFonts w:eastAsia="Times New Roman"/>
          <w:sz w:val="28"/>
          <w:szCs w:val="28"/>
          <w:lang w:val="ru-RU" w:eastAsia="ru-RU"/>
        </w:rPr>
        <w:t xml:space="preserve">. Изредка (обычно при беременности) больным назначают </w:t>
      </w:r>
      <w:hyperlink r:id="rId191" w:tgtFrame="clear" w:history="1">
        <w:r w:rsidRPr="00C42A7B">
          <w:rPr>
            <w:rFonts w:eastAsia="Times New Roman"/>
            <w:color w:val="000080"/>
            <w:sz w:val="28"/>
            <w:szCs w:val="28"/>
            <w:u w:val="single"/>
            <w:lang w:val="ru-RU" w:eastAsia="ru-RU"/>
          </w:rPr>
          <w:t>гепарин</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73" w:name="V.Г.1.в.2)"/>
      <w:r w:rsidRPr="009A3C52">
        <w:rPr>
          <w:rFonts w:eastAsia="Times New Roman"/>
          <w:b/>
          <w:bCs/>
          <w:sz w:val="28"/>
          <w:szCs w:val="28"/>
          <w:lang w:val="ru-RU" w:eastAsia="ru-RU"/>
        </w:rPr>
        <w:t>2)</w:t>
      </w:r>
      <w:bookmarkEnd w:id="173"/>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тромбоцитопении применяют </w:t>
      </w:r>
      <w:hyperlink r:id="rId192" w:tgtFrame="clear" w:history="1">
        <w:r w:rsidRPr="00C42A7B">
          <w:rPr>
            <w:rFonts w:eastAsia="Times New Roman"/>
            <w:color w:val="000080"/>
            <w:sz w:val="28"/>
            <w:szCs w:val="28"/>
            <w:u w:val="single"/>
            <w:lang w:val="ru-RU" w:eastAsia="ru-RU"/>
          </w:rPr>
          <w:t>даназол</w:t>
        </w:r>
      </w:hyperlink>
      <w:r w:rsidRPr="009A3C52">
        <w:rPr>
          <w:rFonts w:eastAsia="Times New Roman"/>
          <w:sz w:val="28"/>
          <w:szCs w:val="28"/>
          <w:lang w:val="ru-RU" w:eastAsia="ru-RU"/>
        </w:rPr>
        <w:t xml:space="preserve">, 200—600 мг/сут внутрь, в тяжелых случаях — </w:t>
      </w:r>
      <w:hyperlink r:id="rId193" w:tgtFrame="clear" w:history="1">
        <w:r w:rsidRPr="00C42A7B">
          <w:rPr>
            <w:rFonts w:eastAsia="Times New Roman"/>
            <w:color w:val="000080"/>
            <w:sz w:val="28"/>
            <w:szCs w:val="28"/>
            <w:u w:val="single"/>
            <w:lang w:val="ru-RU" w:eastAsia="ru-RU"/>
          </w:rPr>
          <w:t>нормальный иммуноглобулин для в/в введения</w:t>
        </w:r>
      </w:hyperlink>
      <w:r w:rsidRPr="009A3C52">
        <w:rPr>
          <w:rFonts w:eastAsia="Times New Roman"/>
          <w:sz w:val="28"/>
          <w:szCs w:val="28"/>
          <w:lang w:val="ru-RU" w:eastAsia="ru-RU"/>
        </w:rPr>
        <w:t xml:space="preserve">, 500 мг/кг/сут в течение нескольких суток. </w:t>
      </w:r>
    </w:p>
    <w:p w:rsidR="009A3C52" w:rsidRPr="009A3C52" w:rsidRDefault="009A3C52" w:rsidP="00C42A7B">
      <w:pPr>
        <w:ind w:firstLine="709"/>
        <w:jc w:val="both"/>
        <w:rPr>
          <w:rFonts w:eastAsia="Times New Roman"/>
          <w:sz w:val="28"/>
          <w:szCs w:val="28"/>
          <w:lang w:val="ru-RU" w:eastAsia="ru-RU"/>
        </w:rPr>
      </w:pPr>
      <w:bookmarkStart w:id="174" w:name="V.Г.1.в.3)"/>
      <w:r w:rsidRPr="009A3C52">
        <w:rPr>
          <w:rFonts w:eastAsia="Times New Roman"/>
          <w:b/>
          <w:bCs/>
          <w:sz w:val="28"/>
          <w:szCs w:val="28"/>
          <w:lang w:val="ru-RU" w:eastAsia="ru-RU"/>
        </w:rPr>
        <w:t>3)</w:t>
      </w:r>
      <w:bookmarkEnd w:id="174"/>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поражении кожи, когда неэффективны другие средства, применяют ретиноиды, например </w:t>
      </w:r>
      <w:hyperlink r:id="rId194" w:tgtFrame="clear" w:history="1">
        <w:r w:rsidRPr="00C42A7B">
          <w:rPr>
            <w:rFonts w:eastAsia="Times New Roman"/>
            <w:color w:val="000080"/>
            <w:sz w:val="28"/>
            <w:szCs w:val="28"/>
            <w:u w:val="single"/>
            <w:lang w:val="ru-RU" w:eastAsia="ru-RU"/>
          </w:rPr>
          <w:t>изотретиноин</w:t>
        </w:r>
      </w:hyperlink>
      <w:r w:rsidRPr="009A3C52">
        <w:rPr>
          <w:rFonts w:eastAsia="Times New Roman"/>
          <w:sz w:val="28"/>
          <w:szCs w:val="28"/>
          <w:lang w:val="ru-RU" w:eastAsia="ru-RU"/>
        </w:rPr>
        <w:t xml:space="preserve">, 20—80 мг/сут внутрь, в сочетании с солнцезащитными средствами или </w:t>
      </w:r>
      <w:hyperlink r:id="rId195" w:tgtFrame="clear" w:history="1">
        <w:r w:rsidRPr="00C42A7B">
          <w:rPr>
            <w:rFonts w:eastAsia="Times New Roman"/>
            <w:color w:val="000080"/>
            <w:sz w:val="28"/>
            <w:szCs w:val="28"/>
            <w:u w:val="single"/>
            <w:lang w:val="ru-RU" w:eastAsia="ru-RU"/>
          </w:rPr>
          <w:t>дапсоном</w:t>
        </w:r>
      </w:hyperlink>
      <w:r w:rsidRPr="009A3C52">
        <w:rPr>
          <w:rFonts w:eastAsia="Times New Roman"/>
          <w:sz w:val="28"/>
          <w:szCs w:val="28"/>
          <w:lang w:val="ru-RU" w:eastAsia="ru-RU"/>
        </w:rPr>
        <w:t xml:space="preserve">, 50—200 мг/сут внутрь, или </w:t>
      </w:r>
      <w:hyperlink r:id="rId196" w:tgtFrame="clear" w:history="1">
        <w:r w:rsidRPr="00C42A7B">
          <w:rPr>
            <w:rFonts w:eastAsia="Times New Roman"/>
            <w:color w:val="000080"/>
            <w:sz w:val="28"/>
            <w:szCs w:val="28"/>
            <w:u w:val="single"/>
            <w:lang w:val="ru-RU" w:eastAsia="ru-RU"/>
          </w:rPr>
          <w:t>клофазимином</w:t>
        </w:r>
      </w:hyperlink>
      <w:r w:rsidRPr="009A3C52">
        <w:rPr>
          <w:rFonts w:eastAsia="Times New Roman"/>
          <w:sz w:val="28"/>
          <w:szCs w:val="28"/>
          <w:lang w:val="ru-RU" w:eastAsia="ru-RU"/>
        </w:rPr>
        <w:t xml:space="preserve">, 100 мг/сут внутрь. </w:t>
      </w:r>
      <w:hyperlink r:id="rId197" w:tgtFrame="clear" w:history="1">
        <w:r w:rsidRPr="00C42A7B">
          <w:rPr>
            <w:rFonts w:eastAsia="Times New Roman"/>
            <w:color w:val="000080"/>
            <w:sz w:val="28"/>
            <w:szCs w:val="28"/>
            <w:u w:val="single"/>
            <w:lang w:val="ru-RU" w:eastAsia="ru-RU"/>
          </w:rPr>
          <w:t>Дапсон</w:t>
        </w:r>
      </w:hyperlink>
      <w:r w:rsidRPr="009A3C52">
        <w:rPr>
          <w:rFonts w:eastAsia="Times New Roman"/>
          <w:sz w:val="28"/>
          <w:szCs w:val="28"/>
          <w:lang w:val="ru-RU" w:eastAsia="ru-RU"/>
        </w:rPr>
        <w:t xml:space="preserve"> назначают после исключения недостаточности Г-6-ФД. </w:t>
      </w:r>
    </w:p>
    <w:p w:rsidR="009A3C52" w:rsidRPr="009A3C52" w:rsidRDefault="009A3C52" w:rsidP="00C42A7B">
      <w:pPr>
        <w:ind w:firstLine="709"/>
        <w:jc w:val="both"/>
        <w:rPr>
          <w:rFonts w:eastAsia="Times New Roman"/>
          <w:sz w:val="28"/>
          <w:szCs w:val="28"/>
          <w:lang w:val="ru-RU" w:eastAsia="ru-RU"/>
        </w:rPr>
      </w:pPr>
      <w:bookmarkStart w:id="175" w:name="VI."/>
      <w:r w:rsidRPr="009A3C52">
        <w:rPr>
          <w:rFonts w:eastAsia="Times New Roman"/>
          <w:b/>
          <w:bCs/>
          <w:sz w:val="28"/>
          <w:szCs w:val="28"/>
          <w:lang w:val="ru-RU" w:eastAsia="ru-RU"/>
        </w:rPr>
        <w:t>VI.</w:t>
      </w:r>
      <w:bookmarkEnd w:id="175"/>
      <w:r w:rsidRPr="009A3C52">
        <w:rPr>
          <w:rFonts w:eastAsia="Times New Roman"/>
          <w:b/>
          <w:bCs/>
          <w:sz w:val="28"/>
          <w:szCs w:val="28"/>
          <w:lang w:val="ru-RU" w:eastAsia="ru-RU"/>
        </w:rPr>
        <w:t xml:space="preserve"> Перекрестный синдром и смешанное заболевание соединительной ткани</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76" w:name="VI.А."/>
      <w:r w:rsidRPr="009A3C52">
        <w:rPr>
          <w:rFonts w:eastAsia="Times New Roman"/>
          <w:b/>
          <w:bCs/>
          <w:sz w:val="28"/>
          <w:szCs w:val="28"/>
          <w:lang w:val="ru-RU" w:eastAsia="ru-RU"/>
        </w:rPr>
        <w:t>А.</w:t>
      </w:r>
      <w:bookmarkEnd w:id="176"/>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Для смешанного заболевания соединительной ткани характерно сочетание симптомов склеродермии, ревматоидного артрита, полимиозита и СКВ. Около 10% больных СКВ удовлетворяют критериям смешанного заболевания соединительной ткани, разработанным Американской ревматологической ассоциацией. Обычно смешанное заболевание соединительной ткани больше всего напоминает склеродермию. Артриты и артралгия отмечаются у 96% больных, отек кистей — у 88%, синдром Рейно — у 84%, нарушение моторики пищевода — у 77%, миозит — у 72%, увеличение лимфоузлов — у 68%, лихорадка, серозит, гепатоспленомегалия — у 20—33% больных. Поражение почек характерно для детей, у взрослых встречается редко. </w:t>
      </w:r>
    </w:p>
    <w:p w:rsidR="009A3C52" w:rsidRPr="009A3C52" w:rsidRDefault="009A3C52" w:rsidP="00C42A7B">
      <w:pPr>
        <w:ind w:firstLine="709"/>
        <w:jc w:val="both"/>
        <w:rPr>
          <w:rFonts w:eastAsia="Times New Roman"/>
          <w:sz w:val="28"/>
          <w:szCs w:val="28"/>
          <w:lang w:val="ru-RU" w:eastAsia="ru-RU"/>
        </w:rPr>
      </w:pPr>
      <w:bookmarkStart w:id="177" w:name="VI.Б."/>
      <w:r w:rsidRPr="009A3C52">
        <w:rPr>
          <w:rFonts w:eastAsia="Times New Roman"/>
          <w:b/>
          <w:bCs/>
          <w:sz w:val="28"/>
          <w:szCs w:val="28"/>
          <w:lang w:val="ru-RU" w:eastAsia="ru-RU"/>
        </w:rPr>
        <w:t>Б.</w:t>
      </w:r>
      <w:bookmarkEnd w:id="177"/>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Характерен высокий титр антител к рибонуклеопротеиду (см. </w:t>
      </w:r>
      <w:hyperlink r:id="rId198" w:anchor="II.Д.2.а." w:history="1">
        <w:r w:rsidRPr="00C42A7B">
          <w:rPr>
            <w:rFonts w:eastAsia="Times New Roman"/>
            <w:color w:val="000080"/>
            <w:sz w:val="28"/>
            <w:szCs w:val="28"/>
            <w:u w:val="single"/>
            <w:lang w:val="ru-RU" w:eastAsia="ru-RU"/>
          </w:rPr>
          <w:t>гл. 15, п. II.Д.2.а</w:t>
        </w:r>
      </w:hyperlink>
      <w:r w:rsidRPr="009A3C52">
        <w:rPr>
          <w:rFonts w:eastAsia="Times New Roman"/>
          <w:sz w:val="28"/>
          <w:szCs w:val="28"/>
          <w:lang w:val="ru-RU" w:eastAsia="ru-RU"/>
        </w:rPr>
        <w:t xml:space="preserve">) и отсутствие или низкий титр антител к другим экстрагируемым ядерным антигенам и ДНК. При исследовании антинуклеарных антител методом иммунофлюоресценции наблюдается пятнистое окрашивание срезов тканей (см. </w:t>
      </w:r>
      <w:hyperlink r:id="rId199" w:anchor="II.Г.2.в." w:history="1">
        <w:r w:rsidRPr="00C42A7B">
          <w:rPr>
            <w:rFonts w:eastAsia="Times New Roman"/>
            <w:color w:val="000080"/>
            <w:sz w:val="28"/>
            <w:szCs w:val="28"/>
            <w:u w:val="single"/>
            <w:lang w:val="ru-RU" w:eastAsia="ru-RU"/>
          </w:rPr>
          <w:t>гл. 15, п. II.Г.2.в</w:t>
        </w:r>
      </w:hyperlink>
      <w:r w:rsidRPr="009A3C52">
        <w:rPr>
          <w:rFonts w:eastAsia="Times New Roman"/>
          <w:sz w:val="28"/>
          <w:szCs w:val="28"/>
          <w:lang w:val="ru-RU" w:eastAsia="ru-RU"/>
        </w:rPr>
        <w:t xml:space="preserve">). У некоторых больных имеются признаки нескольких аутоиммунных заболеваний, но, в отличие от больных смешанным заболеванием соединительной ткани, отсутствуют антитела к рибонуклеопротеиду. В этом случае, если имеющиеся признаки удовлетворяют критериям сразу нескольких аутоиммунных заболеваний, ставят диагноз перекрестного синдрома, а если нет — диагноз недифференцированного заболевания соединительной ткани. Впоследствии обычно появляются признаки, позволяющие поставить диагноз того или иного заболевания: ревматоидного артрита, СКВ, системной склеродермии и т. д. </w:t>
      </w:r>
    </w:p>
    <w:p w:rsidR="009A3C52" w:rsidRPr="009A3C52" w:rsidRDefault="009A3C52" w:rsidP="00C42A7B">
      <w:pPr>
        <w:ind w:firstLine="709"/>
        <w:jc w:val="both"/>
        <w:rPr>
          <w:rFonts w:eastAsia="Times New Roman"/>
          <w:sz w:val="28"/>
          <w:szCs w:val="28"/>
          <w:lang w:val="ru-RU" w:eastAsia="ru-RU"/>
        </w:rPr>
      </w:pPr>
      <w:bookmarkStart w:id="178" w:name="VI.В."/>
      <w:r w:rsidRPr="009A3C52">
        <w:rPr>
          <w:rFonts w:eastAsia="Times New Roman"/>
          <w:b/>
          <w:bCs/>
          <w:sz w:val="28"/>
          <w:szCs w:val="28"/>
          <w:lang w:val="ru-RU" w:eastAsia="ru-RU"/>
        </w:rPr>
        <w:t>В.</w:t>
      </w:r>
      <w:bookmarkEnd w:id="178"/>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зависит от клинической картины и направлено на преобладающие проявления заболевания. </w:t>
      </w:r>
    </w:p>
    <w:p w:rsidR="009A3C52" w:rsidRPr="009A3C52" w:rsidRDefault="009A3C52" w:rsidP="00C42A7B">
      <w:pPr>
        <w:ind w:firstLine="709"/>
        <w:jc w:val="both"/>
        <w:rPr>
          <w:rFonts w:eastAsia="Times New Roman"/>
          <w:sz w:val="28"/>
          <w:szCs w:val="28"/>
          <w:lang w:val="ru-RU" w:eastAsia="ru-RU"/>
        </w:rPr>
      </w:pPr>
      <w:bookmarkStart w:id="179" w:name="VII."/>
      <w:r w:rsidRPr="009A3C52">
        <w:rPr>
          <w:rFonts w:eastAsia="Times New Roman"/>
          <w:b/>
          <w:bCs/>
          <w:sz w:val="28"/>
          <w:szCs w:val="28"/>
          <w:lang w:val="ru-RU" w:eastAsia="ru-RU"/>
        </w:rPr>
        <w:t>VII.</w:t>
      </w:r>
      <w:bookmarkEnd w:id="179"/>
      <w:r w:rsidRPr="009A3C52">
        <w:rPr>
          <w:rFonts w:eastAsia="Times New Roman"/>
          <w:b/>
          <w:bCs/>
          <w:sz w:val="28"/>
          <w:szCs w:val="28"/>
          <w:lang w:val="ru-RU" w:eastAsia="ru-RU"/>
        </w:rPr>
        <w:t xml:space="preserve"> Полимиозит</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80" w:name="VII.А."/>
      <w:r w:rsidRPr="009A3C52">
        <w:rPr>
          <w:rFonts w:eastAsia="Times New Roman"/>
          <w:b/>
          <w:bCs/>
          <w:sz w:val="28"/>
          <w:szCs w:val="28"/>
          <w:lang w:val="ru-RU" w:eastAsia="ru-RU"/>
        </w:rPr>
        <w:t>А.</w:t>
      </w:r>
      <w:bookmarkEnd w:id="180"/>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Полимиозит — аутоиммунное заболевание, сопровождающееся поражением скелетных мышц. Заболевание может начаться в любом возрасте, однако чаще всего — в 50—70 лет (ревматоидный артрит и СКВ развиваются обычно в более молодом возрасте). Около 70% больных — женщины. Предполагается, что в патогенезе заболевания участвуют T-лимфоциты и антитела к тРНК-синтетазам (см. </w:t>
      </w:r>
      <w:hyperlink r:id="rId200" w:anchor="II.Д.5." w:history="1">
        <w:r w:rsidRPr="00C42A7B">
          <w:rPr>
            <w:rFonts w:eastAsia="Times New Roman"/>
            <w:color w:val="000080"/>
            <w:sz w:val="28"/>
            <w:szCs w:val="28"/>
            <w:u w:val="single"/>
            <w:lang w:val="ru-RU" w:eastAsia="ru-RU"/>
          </w:rPr>
          <w:t>гл. 15, п. II.Д.5</w:t>
        </w:r>
      </w:hyperlink>
      <w:r w:rsidRPr="009A3C52">
        <w:rPr>
          <w:rFonts w:eastAsia="Times New Roman"/>
          <w:sz w:val="28"/>
          <w:szCs w:val="28"/>
          <w:lang w:val="ru-RU" w:eastAsia="ru-RU"/>
        </w:rPr>
        <w:t xml:space="preserve">) — ферментам белкового синтеза, которые обеспечивают присоединение аминокислоты к тРНК. </w:t>
      </w:r>
    </w:p>
    <w:p w:rsidR="009A3C52" w:rsidRPr="009A3C52" w:rsidRDefault="009A3C52" w:rsidP="00C42A7B">
      <w:pPr>
        <w:ind w:firstLine="709"/>
        <w:jc w:val="both"/>
        <w:rPr>
          <w:rFonts w:eastAsia="Times New Roman"/>
          <w:sz w:val="28"/>
          <w:szCs w:val="28"/>
          <w:lang w:val="ru-RU" w:eastAsia="ru-RU"/>
        </w:rPr>
      </w:pPr>
      <w:bookmarkStart w:id="181" w:name="VII.Б."/>
      <w:r w:rsidRPr="009A3C52">
        <w:rPr>
          <w:rFonts w:eastAsia="Times New Roman"/>
          <w:b/>
          <w:bCs/>
          <w:sz w:val="28"/>
          <w:szCs w:val="28"/>
          <w:lang w:val="ru-RU" w:eastAsia="ru-RU"/>
        </w:rPr>
        <w:t>Б.</w:t>
      </w:r>
      <w:bookmarkEnd w:id="181"/>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Существует несколько классификаций полимиозита. Согласно одной из них, выделяют 5 форм заболевания: </w:t>
      </w:r>
    </w:p>
    <w:p w:rsidR="009A3C52" w:rsidRPr="009A3C52" w:rsidRDefault="009A3C52" w:rsidP="00C42A7B">
      <w:pPr>
        <w:ind w:firstLine="709"/>
        <w:jc w:val="both"/>
        <w:rPr>
          <w:rFonts w:eastAsia="Times New Roman"/>
          <w:sz w:val="28"/>
          <w:szCs w:val="28"/>
          <w:lang w:val="ru-RU" w:eastAsia="ru-RU"/>
        </w:rPr>
      </w:pPr>
      <w:bookmarkStart w:id="182" w:name="VII.Б.1."/>
      <w:r w:rsidRPr="009A3C52">
        <w:rPr>
          <w:rFonts w:eastAsia="Times New Roman"/>
          <w:b/>
          <w:bCs/>
          <w:sz w:val="28"/>
          <w:szCs w:val="28"/>
          <w:lang w:val="ru-RU" w:eastAsia="ru-RU"/>
        </w:rPr>
        <w:t>1.</w:t>
      </w:r>
      <w:bookmarkEnd w:id="182"/>
      <w:r w:rsidRPr="009A3C52">
        <w:rPr>
          <w:rFonts w:eastAsia="Times New Roman"/>
          <w:b/>
          <w:bCs/>
          <w:sz w:val="28"/>
          <w:szCs w:val="28"/>
          <w:lang w:val="ru-RU" w:eastAsia="ru-RU"/>
        </w:rPr>
        <w:t xml:space="preserve"> Первичный полимиозит.</w:t>
      </w:r>
      <w:r w:rsidRPr="009A3C52">
        <w:rPr>
          <w:rFonts w:eastAsia="Times New Roman"/>
          <w:sz w:val="28"/>
          <w:szCs w:val="28"/>
          <w:lang w:val="ru-RU" w:eastAsia="ru-RU"/>
        </w:rPr>
        <w:t xml:space="preserve"> Заболевание начинается внезапно или постепенно. Характерны слабость проксимальных мышц, миалгия, атрофия мышц. У 15% больных наблюдается выраженная артралгия, у 7% заболевание начинается с лихорадки, озноба и синдрома Рейно. В последнем случае обычно ставится неверный диагноз. Первыми чаще всего поражаются мышцы голеней. Больные жалуются на то, что с трудом встают со стула. Затем присоединяется поражение мышц шеи, плеч и бедер и возникает дисфагия — больному трудно глотать жидкость, и она выливается через нос. Дисфагия часто приводит к аспирации пищи. У детей возможна дыхательная недостаточность. Кортикостероиды при этой форме полимиозита умеренно эффективны, в 25—50% случаев требуется назначение иммунодепрессантов (см. </w:t>
      </w:r>
      <w:hyperlink r:id="rId201" w:anchor="VII.Г.2." w:history="1">
        <w:r w:rsidRPr="00C42A7B">
          <w:rPr>
            <w:rFonts w:eastAsia="Times New Roman"/>
            <w:color w:val="000080"/>
            <w:sz w:val="28"/>
            <w:szCs w:val="28"/>
            <w:u w:val="single"/>
            <w:lang w:val="ru-RU" w:eastAsia="ru-RU"/>
          </w:rPr>
          <w:t>гл. 15, п. VII.Г.2</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83" w:name="VII.Б.2."/>
      <w:r w:rsidRPr="009A3C52">
        <w:rPr>
          <w:rFonts w:eastAsia="Times New Roman"/>
          <w:b/>
          <w:bCs/>
          <w:sz w:val="28"/>
          <w:szCs w:val="28"/>
          <w:lang w:val="ru-RU" w:eastAsia="ru-RU"/>
        </w:rPr>
        <w:t>2.</w:t>
      </w:r>
      <w:bookmarkEnd w:id="183"/>
      <w:r w:rsidRPr="009A3C52">
        <w:rPr>
          <w:rFonts w:eastAsia="Times New Roman"/>
          <w:b/>
          <w:bCs/>
          <w:sz w:val="28"/>
          <w:szCs w:val="28"/>
          <w:lang w:val="ru-RU" w:eastAsia="ru-RU"/>
        </w:rPr>
        <w:t xml:space="preserve"> Первичный дерматомиозит.</w:t>
      </w:r>
      <w:r w:rsidRPr="009A3C52">
        <w:rPr>
          <w:rFonts w:eastAsia="Times New Roman"/>
          <w:sz w:val="28"/>
          <w:szCs w:val="28"/>
          <w:lang w:val="ru-RU" w:eastAsia="ru-RU"/>
        </w:rPr>
        <w:t xml:space="preserve"> Начало заболевания такое же, как при первичном полимиозите. Однако для дерматомиозита характерна сыпь красного или лилового цвета вокруг глаз, на скулах и над межфаланговыми суставами (папулы Готтрона). В более тяжелых случаях сыпь распространяется на область коленных, локтевых и голеностопных суставов, а также на шею и верхнюю часть спины в виде шали. На поздних стадиях заболевания возникают шелушение, атрофия кожи, возможен некроз. Поражение кожи может предшествовать или сопутствовать поражению мышц, но практически никогда не встречается без полимиозита. </w:t>
      </w:r>
    </w:p>
    <w:p w:rsidR="009A3C52" w:rsidRPr="009A3C52" w:rsidRDefault="009A3C52" w:rsidP="00C42A7B">
      <w:pPr>
        <w:ind w:firstLine="709"/>
        <w:jc w:val="both"/>
        <w:rPr>
          <w:rFonts w:eastAsia="Times New Roman"/>
          <w:sz w:val="28"/>
          <w:szCs w:val="28"/>
          <w:lang w:val="ru-RU" w:eastAsia="ru-RU"/>
        </w:rPr>
      </w:pPr>
      <w:bookmarkStart w:id="184" w:name="VII.Б.3."/>
      <w:r w:rsidRPr="009A3C52">
        <w:rPr>
          <w:rFonts w:eastAsia="Times New Roman"/>
          <w:b/>
          <w:bCs/>
          <w:sz w:val="28"/>
          <w:szCs w:val="28"/>
          <w:lang w:val="ru-RU" w:eastAsia="ru-RU"/>
        </w:rPr>
        <w:t>3.</w:t>
      </w:r>
      <w:bookmarkEnd w:id="184"/>
      <w:r w:rsidRPr="009A3C52">
        <w:rPr>
          <w:rFonts w:eastAsia="Times New Roman"/>
          <w:b/>
          <w:bCs/>
          <w:sz w:val="28"/>
          <w:szCs w:val="28"/>
          <w:lang w:val="ru-RU" w:eastAsia="ru-RU"/>
        </w:rPr>
        <w:t xml:space="preserve"> Полимиозит при злокачественных новообразованиях.</w:t>
      </w:r>
      <w:r w:rsidRPr="009A3C52">
        <w:rPr>
          <w:rFonts w:eastAsia="Times New Roman"/>
          <w:sz w:val="28"/>
          <w:szCs w:val="28"/>
          <w:lang w:val="ru-RU" w:eastAsia="ru-RU"/>
        </w:rPr>
        <w:t xml:space="preserve"> Злокачественные новообразования у мужчин старше 40 лет часто сопровождаются полимиозитом, поэтому при развитии заболевания в этом возрасте требуется тщательное обследование. Чаще всего полимиозит встречается при раке легкого, предстательной железы, желудка, толстой кишки, яичников и молочной железы. Иногда полимиозит возникает при лимфомах. Кортикостероиды неэффективны, улучшение наступает после излечения основного заболевания. </w:t>
      </w:r>
    </w:p>
    <w:p w:rsidR="009A3C52" w:rsidRPr="009A3C52" w:rsidRDefault="009A3C52" w:rsidP="00C42A7B">
      <w:pPr>
        <w:ind w:firstLine="709"/>
        <w:jc w:val="both"/>
        <w:rPr>
          <w:rFonts w:eastAsia="Times New Roman"/>
          <w:sz w:val="28"/>
          <w:szCs w:val="28"/>
          <w:lang w:val="ru-RU" w:eastAsia="ru-RU"/>
        </w:rPr>
      </w:pPr>
      <w:bookmarkStart w:id="185" w:name="VII.Б.4."/>
      <w:r w:rsidRPr="009A3C52">
        <w:rPr>
          <w:rFonts w:eastAsia="Times New Roman"/>
          <w:b/>
          <w:bCs/>
          <w:sz w:val="28"/>
          <w:szCs w:val="28"/>
          <w:lang w:val="ru-RU" w:eastAsia="ru-RU"/>
        </w:rPr>
        <w:t>4.</w:t>
      </w:r>
      <w:bookmarkEnd w:id="185"/>
      <w:r w:rsidRPr="009A3C52">
        <w:rPr>
          <w:rFonts w:eastAsia="Times New Roman"/>
          <w:b/>
          <w:bCs/>
          <w:sz w:val="28"/>
          <w:szCs w:val="28"/>
          <w:lang w:val="ru-RU" w:eastAsia="ru-RU"/>
        </w:rPr>
        <w:t xml:space="preserve"> Детский полимиозит</w:t>
      </w:r>
      <w:r w:rsidRPr="009A3C52">
        <w:rPr>
          <w:rFonts w:eastAsia="Times New Roman"/>
          <w:sz w:val="28"/>
          <w:szCs w:val="28"/>
          <w:lang w:val="ru-RU" w:eastAsia="ru-RU"/>
        </w:rPr>
        <w:t xml:space="preserve"> почти всегда сопровождается сыпью и миалгией (более выраженной, чем у взрослых). Заболевание обычно неуклонно прогрессирует. Прогноз менее благоприятный, чем при других формах полимиозита. Часто развиваются атрофия, обызвествление и оссификация мышц, контрактуры. Характерная особенность детского дерматомиозита — васкулиты и тромбозы с поражением ЖКТ, проявляющиеся болью в животе, изъязвлением слизистой, желудочно-кишечным кровотечением и даже перфорацией кишечника. </w:t>
      </w:r>
    </w:p>
    <w:p w:rsidR="009A3C52" w:rsidRPr="009A3C52" w:rsidRDefault="009A3C52" w:rsidP="00C42A7B">
      <w:pPr>
        <w:ind w:firstLine="709"/>
        <w:jc w:val="both"/>
        <w:rPr>
          <w:rFonts w:eastAsia="Times New Roman"/>
          <w:sz w:val="28"/>
          <w:szCs w:val="28"/>
          <w:lang w:val="ru-RU" w:eastAsia="ru-RU"/>
        </w:rPr>
      </w:pPr>
      <w:bookmarkStart w:id="186" w:name="VII.Б.5."/>
      <w:r w:rsidRPr="009A3C52">
        <w:rPr>
          <w:rFonts w:eastAsia="Times New Roman"/>
          <w:b/>
          <w:bCs/>
          <w:sz w:val="28"/>
          <w:szCs w:val="28"/>
          <w:lang w:val="ru-RU" w:eastAsia="ru-RU"/>
        </w:rPr>
        <w:t>5.</w:t>
      </w:r>
      <w:bookmarkEnd w:id="186"/>
      <w:r w:rsidRPr="009A3C52">
        <w:rPr>
          <w:rFonts w:eastAsia="Times New Roman"/>
          <w:b/>
          <w:bCs/>
          <w:sz w:val="28"/>
          <w:szCs w:val="28"/>
          <w:lang w:val="ru-RU" w:eastAsia="ru-RU"/>
        </w:rPr>
        <w:t xml:space="preserve"> Полимиозит при других аутоиммунных заболеваниях:</w:t>
      </w:r>
      <w:r w:rsidRPr="009A3C52">
        <w:rPr>
          <w:rFonts w:eastAsia="Times New Roman"/>
          <w:sz w:val="28"/>
          <w:szCs w:val="28"/>
          <w:lang w:val="ru-RU" w:eastAsia="ru-RU"/>
        </w:rPr>
        <w:t xml:space="preserve"> синдроме Шегрена, смешанном заболевании соединительной ткани, СКВ и ревматоидном артрите. </w:t>
      </w:r>
    </w:p>
    <w:p w:rsidR="009A3C52" w:rsidRPr="009A3C52" w:rsidRDefault="009A3C52" w:rsidP="00C42A7B">
      <w:pPr>
        <w:ind w:firstLine="709"/>
        <w:jc w:val="both"/>
        <w:rPr>
          <w:rFonts w:eastAsia="Times New Roman"/>
          <w:sz w:val="28"/>
          <w:szCs w:val="28"/>
          <w:lang w:val="ru-RU" w:eastAsia="ru-RU"/>
        </w:rPr>
      </w:pPr>
      <w:bookmarkStart w:id="187" w:name="VII.Б.6."/>
      <w:r w:rsidRPr="009A3C52">
        <w:rPr>
          <w:rFonts w:eastAsia="Times New Roman"/>
          <w:b/>
          <w:bCs/>
          <w:sz w:val="28"/>
          <w:szCs w:val="28"/>
          <w:lang w:val="ru-RU" w:eastAsia="ru-RU"/>
        </w:rPr>
        <w:t>6.</w:t>
      </w:r>
      <w:bookmarkEnd w:id="187"/>
      <w:r w:rsidRPr="009A3C52">
        <w:rPr>
          <w:rFonts w:eastAsia="Times New Roman"/>
          <w:b/>
          <w:bCs/>
          <w:sz w:val="28"/>
          <w:szCs w:val="28"/>
          <w:lang w:val="ru-RU" w:eastAsia="ru-RU"/>
        </w:rPr>
        <w:t xml:space="preserve"> Миозит с включениями</w:t>
      </w:r>
      <w:r w:rsidRPr="009A3C52">
        <w:rPr>
          <w:rFonts w:eastAsia="Times New Roman"/>
          <w:sz w:val="28"/>
          <w:szCs w:val="28"/>
          <w:lang w:val="ru-RU" w:eastAsia="ru-RU"/>
        </w:rPr>
        <w:t xml:space="preserve"> — редкая форма полимиозита — проявляется слабостью дистальных мышц. При биопсии пораженных мышц обнаруживаются включения в мышечных волокнах. Активность мышечных ферментов повышена незначительно. Кортикостероиды при этой форме полимиозита неэффективны. </w:t>
      </w:r>
    </w:p>
    <w:p w:rsidR="009A3C52" w:rsidRPr="009A3C52" w:rsidRDefault="009A3C52" w:rsidP="00C42A7B">
      <w:pPr>
        <w:ind w:firstLine="709"/>
        <w:jc w:val="both"/>
        <w:rPr>
          <w:rFonts w:eastAsia="Times New Roman"/>
          <w:sz w:val="28"/>
          <w:szCs w:val="28"/>
          <w:lang w:val="ru-RU" w:eastAsia="ru-RU"/>
        </w:rPr>
      </w:pPr>
      <w:bookmarkStart w:id="188" w:name="VII.В."/>
      <w:r w:rsidRPr="009A3C52">
        <w:rPr>
          <w:rFonts w:eastAsia="Times New Roman"/>
          <w:b/>
          <w:bCs/>
          <w:sz w:val="28"/>
          <w:szCs w:val="28"/>
          <w:lang w:val="ru-RU" w:eastAsia="ru-RU"/>
        </w:rPr>
        <w:t>В.</w:t>
      </w:r>
      <w:bookmarkEnd w:id="188"/>
      <w:r w:rsidRPr="009A3C52">
        <w:rPr>
          <w:rFonts w:eastAsia="Times New Roman"/>
          <w:b/>
          <w:bCs/>
          <w:sz w:val="28"/>
          <w:szCs w:val="28"/>
          <w:lang w:val="ru-RU" w:eastAsia="ru-RU"/>
        </w:rPr>
        <w:t xml:space="preserve"> Диагностика.</w:t>
      </w:r>
      <w:r w:rsidRPr="009A3C52">
        <w:rPr>
          <w:rFonts w:eastAsia="Times New Roman"/>
          <w:sz w:val="28"/>
          <w:szCs w:val="28"/>
          <w:lang w:val="ru-RU" w:eastAsia="ru-RU"/>
        </w:rPr>
        <w:t xml:space="preserve"> Диагноз ставится на основании характерной клинической картины, повышения активности КФК и альдолазы в сыворотке, результатов ЭМГ и биопсии мышц. Однако полимиозит нельзя исключить даже в отсутствие характерных лабораторных признаков заболевания. Трудности диагностики полимиозита приводят к тому, что сразу поставить диагноз удается лишь у 20% больных. </w:t>
      </w:r>
    </w:p>
    <w:p w:rsidR="009A3C52" w:rsidRPr="009A3C52" w:rsidRDefault="009A3C52" w:rsidP="00C42A7B">
      <w:pPr>
        <w:ind w:firstLine="709"/>
        <w:jc w:val="both"/>
        <w:rPr>
          <w:rFonts w:eastAsia="Times New Roman"/>
          <w:sz w:val="28"/>
          <w:szCs w:val="28"/>
          <w:lang w:val="ru-RU" w:eastAsia="ru-RU"/>
        </w:rPr>
      </w:pPr>
      <w:bookmarkStart w:id="189" w:name="VII.В.1."/>
      <w:r w:rsidRPr="009A3C52">
        <w:rPr>
          <w:rFonts w:eastAsia="Times New Roman"/>
          <w:b/>
          <w:bCs/>
          <w:sz w:val="28"/>
          <w:szCs w:val="28"/>
          <w:lang w:val="ru-RU" w:eastAsia="ru-RU"/>
        </w:rPr>
        <w:t>1.</w:t>
      </w:r>
      <w:bookmarkEnd w:id="189"/>
      <w:r w:rsidRPr="009A3C52">
        <w:rPr>
          <w:rFonts w:eastAsia="Times New Roman"/>
          <w:b/>
          <w:bCs/>
          <w:sz w:val="28"/>
          <w:szCs w:val="28"/>
          <w:lang w:val="ru-RU" w:eastAsia="ru-RU"/>
        </w:rPr>
        <w:t xml:space="preserve"> ЭМГ</w:t>
      </w:r>
      <w:r w:rsidRPr="009A3C52">
        <w:rPr>
          <w:rFonts w:eastAsia="Times New Roman"/>
          <w:sz w:val="28"/>
          <w:szCs w:val="28"/>
          <w:lang w:val="ru-RU" w:eastAsia="ru-RU"/>
        </w:rPr>
        <w:t xml:space="preserve"> выявляет изменения, характерные для поражения как нервов — спонтанные фибрилляции, повышенная возбудимость при введении электродов и положительные потенциалы, — так и мышц — низкоамплитудные полифазные потенциалы действия двигательных единиц </w:t>
      </w:r>
    </w:p>
    <w:p w:rsidR="009A3C52" w:rsidRPr="009A3C52" w:rsidRDefault="009A3C52" w:rsidP="00C42A7B">
      <w:pPr>
        <w:ind w:firstLine="709"/>
        <w:jc w:val="both"/>
        <w:rPr>
          <w:rFonts w:eastAsia="Times New Roman"/>
          <w:sz w:val="28"/>
          <w:szCs w:val="28"/>
          <w:lang w:val="ru-RU" w:eastAsia="ru-RU"/>
        </w:rPr>
      </w:pPr>
      <w:bookmarkStart w:id="190" w:name="VII.В.2."/>
      <w:r w:rsidRPr="009A3C52">
        <w:rPr>
          <w:rFonts w:eastAsia="Times New Roman"/>
          <w:b/>
          <w:bCs/>
          <w:sz w:val="28"/>
          <w:szCs w:val="28"/>
          <w:lang w:val="ru-RU" w:eastAsia="ru-RU"/>
        </w:rPr>
        <w:t>2.</w:t>
      </w:r>
      <w:bookmarkEnd w:id="190"/>
      <w:r w:rsidRPr="009A3C52">
        <w:rPr>
          <w:rFonts w:eastAsia="Times New Roman"/>
          <w:b/>
          <w:bCs/>
          <w:sz w:val="28"/>
          <w:szCs w:val="28"/>
          <w:lang w:val="ru-RU" w:eastAsia="ru-RU"/>
        </w:rPr>
        <w:t xml:space="preserve"> Гистологическое исследование.</w:t>
      </w:r>
      <w:r w:rsidRPr="009A3C52">
        <w:rPr>
          <w:rFonts w:eastAsia="Times New Roman"/>
          <w:sz w:val="28"/>
          <w:szCs w:val="28"/>
          <w:lang w:val="ru-RU" w:eastAsia="ru-RU"/>
        </w:rPr>
        <w:t xml:space="preserve"> Выявляются дегенерация, вакуолизация и некроз мышечных волокон. Поражаются преимущественно волокна, расположенные по периферии мышечных пучков. Регенерирующие мышечные волокна имеют базофильную цитоплазму и центрально расположенные ядра. В мышечной ткани и стенках сосудов нередко обнаруживаются инфильтраты, состоящие из лимфоцитов и нейтрофилов. Для дерматомиозита характерны более выраженные периваскулярные инфильтраты с большим количеством B-лимфоцитов. Иногда при дерматомиозите наблюдается картина, характерная для васкулитов. </w:t>
      </w:r>
    </w:p>
    <w:p w:rsidR="009A3C52" w:rsidRPr="009A3C52" w:rsidRDefault="009A3C52" w:rsidP="00C42A7B">
      <w:pPr>
        <w:ind w:firstLine="709"/>
        <w:jc w:val="both"/>
        <w:rPr>
          <w:rFonts w:eastAsia="Times New Roman"/>
          <w:sz w:val="28"/>
          <w:szCs w:val="28"/>
          <w:lang w:val="ru-RU" w:eastAsia="ru-RU"/>
        </w:rPr>
      </w:pPr>
      <w:bookmarkStart w:id="191" w:name="VII.В.3."/>
      <w:r w:rsidRPr="009A3C52">
        <w:rPr>
          <w:rFonts w:eastAsia="Times New Roman"/>
          <w:b/>
          <w:bCs/>
          <w:sz w:val="28"/>
          <w:szCs w:val="28"/>
          <w:lang w:val="ru-RU" w:eastAsia="ru-RU"/>
        </w:rPr>
        <w:t>3.</w:t>
      </w:r>
      <w:bookmarkEnd w:id="191"/>
      <w:r w:rsidRPr="009A3C52">
        <w:rPr>
          <w:rFonts w:eastAsia="Times New Roman"/>
          <w:b/>
          <w:bCs/>
          <w:sz w:val="28"/>
          <w:szCs w:val="28"/>
          <w:lang w:val="ru-RU" w:eastAsia="ru-RU"/>
        </w:rPr>
        <w:t xml:space="preserve"> Серологические исследования</w:t>
      </w:r>
      <w:r w:rsidRPr="009A3C52">
        <w:rPr>
          <w:rFonts w:eastAsia="Times New Roman"/>
          <w:sz w:val="28"/>
          <w:szCs w:val="28"/>
          <w:lang w:val="ru-RU" w:eastAsia="ru-RU"/>
        </w:rPr>
        <w:t xml:space="preserve"> в диагностике полимиозита малоинформативны. У небольшой части больных выявляется ревматоидный фактор, у 20% — антинуклеарные антитела. Диагностическое значение имеют антитела к антигенам Pm-1, Scl-70 и Jo-1, однако их находят лишь у немногих больных (см. </w:t>
      </w:r>
      <w:hyperlink r:id="rId202" w:anchor="II.Д.5." w:history="1">
        <w:r w:rsidRPr="00C42A7B">
          <w:rPr>
            <w:rFonts w:eastAsia="Times New Roman"/>
            <w:color w:val="000080"/>
            <w:sz w:val="28"/>
            <w:szCs w:val="28"/>
            <w:u w:val="single"/>
            <w:lang w:val="ru-RU" w:eastAsia="ru-RU"/>
          </w:rPr>
          <w:t>гл. 15, п. II.Д.5</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92" w:name="VII.Г."/>
      <w:r w:rsidRPr="009A3C52">
        <w:rPr>
          <w:rFonts w:eastAsia="Times New Roman"/>
          <w:b/>
          <w:bCs/>
          <w:sz w:val="28"/>
          <w:szCs w:val="28"/>
          <w:lang w:val="ru-RU" w:eastAsia="ru-RU"/>
        </w:rPr>
        <w:t>Г.</w:t>
      </w:r>
      <w:bookmarkEnd w:id="192"/>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93" w:name="VII.Г.1."/>
      <w:r w:rsidRPr="009A3C52">
        <w:rPr>
          <w:rFonts w:eastAsia="Times New Roman"/>
          <w:b/>
          <w:bCs/>
          <w:sz w:val="28"/>
          <w:szCs w:val="28"/>
          <w:lang w:val="ru-RU" w:eastAsia="ru-RU"/>
        </w:rPr>
        <w:t>1.</w:t>
      </w:r>
      <w:bookmarkEnd w:id="193"/>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Назначают </w:t>
      </w:r>
      <w:hyperlink r:id="rId203"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60 мг/сут внутрь, или другой кортикостероид в эквивалентной дозе. По мере улучшения состояния дозу постепенно снижают. За несколько недель до повышения мышечной силы снижаются активность КФК и альдолазы, а также СОЭ. Поддерживающие дозы </w:t>
      </w:r>
      <w:hyperlink r:id="rId204" w:tgtFrame="clear" w:history="1">
        <w:r w:rsidRPr="00C42A7B">
          <w:rPr>
            <w:rFonts w:eastAsia="Times New Roman"/>
            <w:color w:val="000080"/>
            <w:sz w:val="28"/>
            <w:szCs w:val="28"/>
            <w:u w:val="single"/>
            <w:lang w:val="ru-RU" w:eastAsia="ru-RU"/>
          </w:rPr>
          <w:t>преднизона</w:t>
        </w:r>
      </w:hyperlink>
      <w:r w:rsidRPr="009A3C52">
        <w:rPr>
          <w:rFonts w:eastAsia="Times New Roman"/>
          <w:sz w:val="28"/>
          <w:szCs w:val="28"/>
          <w:lang w:val="ru-RU" w:eastAsia="ru-RU"/>
        </w:rPr>
        <w:t xml:space="preserve"> в большинстве случаев составляют 10—20 мг/сут внутрь. Для уменьшения риска побочных действий кортикостероиды назначают через день. </w:t>
      </w:r>
    </w:p>
    <w:p w:rsidR="009A3C52" w:rsidRPr="009A3C52" w:rsidRDefault="009A3C52" w:rsidP="00C42A7B">
      <w:pPr>
        <w:ind w:firstLine="709"/>
        <w:jc w:val="both"/>
        <w:rPr>
          <w:rFonts w:eastAsia="Times New Roman"/>
          <w:sz w:val="28"/>
          <w:szCs w:val="28"/>
          <w:lang w:val="ru-RU" w:eastAsia="ru-RU"/>
        </w:rPr>
      </w:pPr>
      <w:bookmarkStart w:id="194" w:name="VII.Г.2."/>
      <w:r w:rsidRPr="009A3C52">
        <w:rPr>
          <w:rFonts w:eastAsia="Times New Roman"/>
          <w:b/>
          <w:bCs/>
          <w:sz w:val="28"/>
          <w:szCs w:val="28"/>
          <w:lang w:val="ru-RU" w:eastAsia="ru-RU"/>
        </w:rPr>
        <w:t>2.</w:t>
      </w:r>
      <w:bookmarkEnd w:id="194"/>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Если после 6 нед лечения кортикостероидами состояние не улучшается или заболевание продолжает прогрессировать спустя 3 нед после начала лечения, назначают </w:t>
      </w:r>
      <w:hyperlink r:id="rId205" w:tgtFrame="clear" w:history="1">
        <w:r w:rsidRPr="00C42A7B">
          <w:rPr>
            <w:rFonts w:eastAsia="Times New Roman"/>
            <w:color w:val="000080"/>
            <w:sz w:val="28"/>
            <w:szCs w:val="28"/>
            <w:u w:val="single"/>
            <w:lang w:val="ru-RU" w:eastAsia="ru-RU"/>
          </w:rPr>
          <w:t>метотрексат</w:t>
        </w:r>
      </w:hyperlink>
      <w:r w:rsidRPr="009A3C52">
        <w:rPr>
          <w:rFonts w:eastAsia="Times New Roman"/>
          <w:sz w:val="28"/>
          <w:szCs w:val="28"/>
          <w:lang w:val="ru-RU" w:eastAsia="ru-RU"/>
        </w:rPr>
        <w:t xml:space="preserve">, 15 мг/нед внутрь, постепенно увеличивая ее до 50 мг/нед. </w:t>
      </w:r>
      <w:hyperlink r:id="rId206" w:tgtFrame="clear" w:history="1">
        <w:r w:rsidRPr="00C42A7B">
          <w:rPr>
            <w:rFonts w:eastAsia="Times New Roman"/>
            <w:color w:val="000080"/>
            <w:sz w:val="28"/>
            <w:szCs w:val="28"/>
            <w:u w:val="single"/>
            <w:lang w:val="ru-RU" w:eastAsia="ru-RU"/>
          </w:rPr>
          <w:t>Метотрексат</w:t>
        </w:r>
      </w:hyperlink>
      <w:r w:rsidRPr="009A3C52">
        <w:rPr>
          <w:rFonts w:eastAsia="Times New Roman"/>
          <w:sz w:val="28"/>
          <w:szCs w:val="28"/>
          <w:lang w:val="ru-RU" w:eastAsia="ru-RU"/>
        </w:rPr>
        <w:t xml:space="preserve"> в дозе более 20 мг/нед обычно вводят парентерально. К препаратам второго ряда относится </w:t>
      </w:r>
      <w:hyperlink r:id="rId207" w:tgtFrame="clear" w:history="1">
        <w:r w:rsidRPr="00C42A7B">
          <w:rPr>
            <w:rFonts w:eastAsia="Times New Roman"/>
            <w:color w:val="000080"/>
            <w:sz w:val="28"/>
            <w:szCs w:val="28"/>
            <w:u w:val="single"/>
            <w:lang w:val="ru-RU" w:eastAsia="ru-RU"/>
          </w:rPr>
          <w:t>азатиоприн</w:t>
        </w:r>
      </w:hyperlink>
      <w:r w:rsidRPr="009A3C52">
        <w:rPr>
          <w:rFonts w:eastAsia="Times New Roman"/>
          <w:sz w:val="28"/>
          <w:szCs w:val="28"/>
          <w:lang w:val="ru-RU" w:eastAsia="ru-RU"/>
        </w:rPr>
        <w:t xml:space="preserve">, 2—3 мг/кг/сут внутрь. При лечении </w:t>
      </w:r>
      <w:hyperlink r:id="rId208" w:tgtFrame="clear" w:history="1">
        <w:r w:rsidRPr="00C42A7B">
          <w:rPr>
            <w:rFonts w:eastAsia="Times New Roman"/>
            <w:color w:val="000080"/>
            <w:sz w:val="28"/>
            <w:szCs w:val="28"/>
            <w:u w:val="single"/>
            <w:lang w:val="ru-RU" w:eastAsia="ru-RU"/>
          </w:rPr>
          <w:t>азатиоприном</w:t>
        </w:r>
      </w:hyperlink>
      <w:r w:rsidRPr="009A3C52">
        <w:rPr>
          <w:rFonts w:eastAsia="Times New Roman"/>
          <w:sz w:val="28"/>
          <w:szCs w:val="28"/>
          <w:lang w:val="ru-RU" w:eastAsia="ru-RU"/>
        </w:rPr>
        <w:t xml:space="preserve"> ежемесячно проводят общий анализ крови и каждые 3 мес определяют биохимические показатели функции печени. При неэффективности лечения и после исключения злокачественных новообразований назначают </w:t>
      </w:r>
      <w:hyperlink r:id="rId209" w:tgtFrame="clear" w:history="1">
        <w:r w:rsidRPr="00C42A7B">
          <w:rPr>
            <w:rFonts w:eastAsia="Times New Roman"/>
            <w:color w:val="000080"/>
            <w:sz w:val="28"/>
            <w:szCs w:val="28"/>
            <w:u w:val="single"/>
            <w:lang w:val="ru-RU" w:eastAsia="ru-RU"/>
          </w:rPr>
          <w:t>циклофосфамид</w:t>
        </w:r>
      </w:hyperlink>
      <w:r w:rsidRPr="009A3C52">
        <w:rPr>
          <w:rFonts w:eastAsia="Times New Roman"/>
          <w:sz w:val="28"/>
          <w:szCs w:val="28"/>
          <w:lang w:val="ru-RU" w:eastAsia="ru-RU"/>
        </w:rPr>
        <w:t xml:space="preserve">, </w:t>
      </w:r>
      <w:hyperlink r:id="rId210" w:tgtFrame="clear" w:history="1">
        <w:r w:rsidRPr="00C42A7B">
          <w:rPr>
            <w:rFonts w:eastAsia="Times New Roman"/>
            <w:color w:val="000080"/>
            <w:sz w:val="28"/>
            <w:szCs w:val="28"/>
            <w:u w:val="single"/>
            <w:lang w:val="ru-RU" w:eastAsia="ru-RU"/>
          </w:rPr>
          <w:t>циклоспорин</w:t>
        </w:r>
      </w:hyperlink>
      <w:r w:rsidRPr="009A3C52">
        <w:rPr>
          <w:rFonts w:eastAsia="Times New Roman"/>
          <w:sz w:val="28"/>
          <w:szCs w:val="28"/>
          <w:lang w:val="ru-RU" w:eastAsia="ru-RU"/>
        </w:rPr>
        <w:t xml:space="preserve">, </w:t>
      </w:r>
      <w:hyperlink r:id="rId211" w:tgtFrame="clear" w:history="1">
        <w:r w:rsidRPr="00C42A7B">
          <w:rPr>
            <w:rFonts w:eastAsia="Times New Roman"/>
            <w:color w:val="000080"/>
            <w:sz w:val="28"/>
            <w:szCs w:val="28"/>
            <w:u w:val="single"/>
            <w:lang w:val="ru-RU" w:eastAsia="ru-RU"/>
          </w:rPr>
          <w:t>хлорамбуцил</w:t>
        </w:r>
      </w:hyperlink>
      <w:r w:rsidRPr="009A3C52">
        <w:rPr>
          <w:rFonts w:eastAsia="Times New Roman"/>
          <w:sz w:val="28"/>
          <w:szCs w:val="28"/>
          <w:lang w:val="ru-RU" w:eastAsia="ru-RU"/>
        </w:rPr>
        <w:t xml:space="preserve"> или комбинацию этих препаратов. </w:t>
      </w:r>
    </w:p>
    <w:p w:rsidR="009A3C52" w:rsidRPr="009A3C52" w:rsidRDefault="009A3C52" w:rsidP="00C42A7B">
      <w:pPr>
        <w:ind w:firstLine="709"/>
        <w:jc w:val="both"/>
        <w:rPr>
          <w:rFonts w:eastAsia="Times New Roman"/>
          <w:sz w:val="28"/>
          <w:szCs w:val="28"/>
          <w:lang w:val="ru-RU" w:eastAsia="ru-RU"/>
        </w:rPr>
      </w:pPr>
      <w:bookmarkStart w:id="195" w:name="VIII."/>
      <w:r w:rsidRPr="009A3C52">
        <w:rPr>
          <w:rFonts w:eastAsia="Times New Roman"/>
          <w:b/>
          <w:bCs/>
          <w:sz w:val="28"/>
          <w:szCs w:val="28"/>
          <w:lang w:val="ru-RU" w:eastAsia="ru-RU"/>
        </w:rPr>
        <w:t>VIII.</w:t>
      </w:r>
      <w:bookmarkEnd w:id="195"/>
      <w:r w:rsidRPr="009A3C52">
        <w:rPr>
          <w:rFonts w:eastAsia="Times New Roman"/>
          <w:b/>
          <w:bCs/>
          <w:sz w:val="28"/>
          <w:szCs w:val="28"/>
          <w:lang w:val="ru-RU" w:eastAsia="ru-RU"/>
        </w:rPr>
        <w:t xml:space="preserve"> Склеродермия и склеродермические состояния</w:t>
      </w:r>
      <w:r w:rsidRPr="009A3C52">
        <w:rPr>
          <w:rFonts w:eastAsia="Times New Roman"/>
          <w:sz w:val="28"/>
          <w:szCs w:val="28"/>
          <w:lang w:val="ru-RU" w:eastAsia="ru-RU"/>
        </w:rPr>
        <w:t xml:space="preserve"> — группа заболеваний, для которых характерно повышенное содержание коллагена в дерме и сужение просвета мелких сосудов. Развитию этих заболеваний способствуют наследственная предрасположенность, контакт с некоторыми химическими веществами и инфекции. Патогенез склеродермии окончательно не изучен, однако для его объяснения предложено несколько механизмов: 1) повторное повреждение эндотелия приводит к поражению мелких сосудов и развитию синдрома Рейно; 2) активная пролиферация фибробластов приводит к синтезу избыточных количеств коллагена и уплотнению кожи; 3) повышение активности T-хелперов и функциональная недостаточность T-супрессоров способствуют синтезу аутоантител. </w:t>
      </w:r>
    </w:p>
    <w:p w:rsidR="009A3C52" w:rsidRPr="009A3C52" w:rsidRDefault="009A3C52" w:rsidP="00C42A7B">
      <w:pPr>
        <w:ind w:firstLine="709"/>
        <w:jc w:val="both"/>
        <w:rPr>
          <w:rFonts w:eastAsia="Times New Roman"/>
          <w:sz w:val="28"/>
          <w:szCs w:val="28"/>
          <w:lang w:val="ru-RU" w:eastAsia="ru-RU"/>
        </w:rPr>
      </w:pPr>
      <w:bookmarkStart w:id="196" w:name="VIII.А."/>
      <w:r w:rsidRPr="009A3C52">
        <w:rPr>
          <w:rFonts w:eastAsia="Times New Roman"/>
          <w:b/>
          <w:bCs/>
          <w:sz w:val="28"/>
          <w:szCs w:val="28"/>
          <w:lang w:val="ru-RU" w:eastAsia="ru-RU"/>
        </w:rPr>
        <w:t>А.</w:t>
      </w:r>
      <w:bookmarkEnd w:id="196"/>
      <w:r w:rsidRPr="009A3C52">
        <w:rPr>
          <w:rFonts w:eastAsia="Times New Roman"/>
          <w:b/>
          <w:bCs/>
          <w:sz w:val="28"/>
          <w:szCs w:val="28"/>
          <w:lang w:val="ru-RU" w:eastAsia="ru-RU"/>
        </w:rPr>
        <w:t xml:space="preserve"> Классификация.</w:t>
      </w:r>
      <w:r w:rsidRPr="009A3C52">
        <w:rPr>
          <w:rFonts w:eastAsia="Times New Roman"/>
          <w:sz w:val="28"/>
          <w:szCs w:val="28"/>
          <w:lang w:val="ru-RU" w:eastAsia="ru-RU"/>
        </w:rPr>
        <w:t xml:space="preserve"> В настоящее время существует несколько классификаций склеродермии и склеродермических состояний. Согласно одной из них, выделяют следующие клинические формы заболевания. </w:t>
      </w:r>
    </w:p>
    <w:p w:rsidR="009A3C52" w:rsidRPr="009A3C52" w:rsidRDefault="009A3C52" w:rsidP="00C42A7B">
      <w:pPr>
        <w:ind w:firstLine="709"/>
        <w:jc w:val="both"/>
        <w:rPr>
          <w:rFonts w:eastAsia="Times New Roman"/>
          <w:sz w:val="28"/>
          <w:szCs w:val="28"/>
          <w:lang w:val="ru-RU" w:eastAsia="ru-RU"/>
        </w:rPr>
      </w:pPr>
      <w:bookmarkStart w:id="197" w:name="VIII.А.1."/>
      <w:r w:rsidRPr="009A3C52">
        <w:rPr>
          <w:rFonts w:eastAsia="Times New Roman"/>
          <w:b/>
          <w:bCs/>
          <w:sz w:val="28"/>
          <w:szCs w:val="28"/>
          <w:lang w:val="ru-RU" w:eastAsia="ru-RU"/>
        </w:rPr>
        <w:t>1.</w:t>
      </w:r>
      <w:bookmarkEnd w:id="197"/>
      <w:r w:rsidRPr="009A3C52">
        <w:rPr>
          <w:rFonts w:eastAsia="Times New Roman"/>
          <w:b/>
          <w:bCs/>
          <w:sz w:val="28"/>
          <w:szCs w:val="28"/>
          <w:lang w:val="ru-RU" w:eastAsia="ru-RU"/>
        </w:rPr>
        <w:t xml:space="preserve"> Ограниченная склеродермия</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198" w:name="VIII.А.1.а."/>
      <w:r w:rsidRPr="009A3C52">
        <w:rPr>
          <w:rFonts w:eastAsia="Times New Roman"/>
          <w:b/>
          <w:bCs/>
          <w:sz w:val="28"/>
          <w:szCs w:val="28"/>
          <w:lang w:val="ru-RU" w:eastAsia="ru-RU"/>
        </w:rPr>
        <w:t>а.</w:t>
      </w:r>
      <w:bookmarkEnd w:id="198"/>
      <w:r w:rsidRPr="009A3C52">
        <w:rPr>
          <w:rFonts w:eastAsia="Times New Roman"/>
          <w:b/>
          <w:bCs/>
          <w:sz w:val="28"/>
          <w:szCs w:val="28"/>
          <w:lang w:val="ru-RU" w:eastAsia="ru-RU"/>
        </w:rPr>
        <w:t xml:space="preserve"> Линейная склеродермия </w:t>
      </w:r>
      <w:r w:rsidRPr="009A3C52">
        <w:rPr>
          <w:rFonts w:eastAsia="Times New Roman"/>
          <w:sz w:val="28"/>
          <w:szCs w:val="28"/>
          <w:lang w:val="ru-RU" w:eastAsia="ru-RU"/>
        </w:rPr>
        <w:t xml:space="preserve">обычно начинается в детском возрасте. Для нее характерно появление участков утолщенной кожи в виде длинных полос на руках и ногах или на коже лба и волосистой части головы («сабельный удар»). При гистологическом исследовании пораженных участков кожи обнаруживают фиброз и лимфоцитарную инфильтрацию дермы. При лабораторном исследовании могут выявляться признаки, характерные для системной склеродермии. Поражение может приводить к контрактурам, которые иногда требуют хирургического лечения. Прогноз в основном благоприятный, в большинстве случаев заболевание заканчивается самостоятельно, лишь у незначительной части больных (менее 5%) развивается системная склеродермия. </w:t>
      </w:r>
    </w:p>
    <w:p w:rsidR="009A3C52" w:rsidRPr="009A3C52" w:rsidRDefault="009A3C52" w:rsidP="00C42A7B">
      <w:pPr>
        <w:ind w:firstLine="709"/>
        <w:jc w:val="both"/>
        <w:rPr>
          <w:rFonts w:eastAsia="Times New Roman"/>
          <w:sz w:val="28"/>
          <w:szCs w:val="28"/>
          <w:lang w:val="ru-RU" w:eastAsia="ru-RU"/>
        </w:rPr>
      </w:pPr>
      <w:bookmarkStart w:id="199" w:name="VIII.А.1.б."/>
      <w:r w:rsidRPr="009A3C52">
        <w:rPr>
          <w:rFonts w:eastAsia="Times New Roman"/>
          <w:b/>
          <w:bCs/>
          <w:sz w:val="28"/>
          <w:szCs w:val="28"/>
          <w:lang w:val="ru-RU" w:eastAsia="ru-RU"/>
        </w:rPr>
        <w:t>б.</w:t>
      </w:r>
      <w:bookmarkEnd w:id="199"/>
      <w:r w:rsidRPr="009A3C52">
        <w:rPr>
          <w:rFonts w:eastAsia="Times New Roman"/>
          <w:b/>
          <w:bCs/>
          <w:sz w:val="28"/>
          <w:szCs w:val="28"/>
          <w:lang w:val="ru-RU" w:eastAsia="ru-RU"/>
        </w:rPr>
        <w:t xml:space="preserve"> Бляшечная склеродермия.</w:t>
      </w:r>
      <w:r w:rsidRPr="009A3C52">
        <w:rPr>
          <w:rFonts w:eastAsia="Times New Roman"/>
          <w:sz w:val="28"/>
          <w:szCs w:val="28"/>
          <w:lang w:val="ru-RU" w:eastAsia="ru-RU"/>
        </w:rPr>
        <w:t xml:space="preserve"> При этой форме склеродермии на коже появляются желтоватые или восковидные пятна или бляшки, окруженные розовым или лиловым ободком, которые со временем уплотняются. Лимфоцитарная инфильтрация в пораженных участках кожи при бляшечной склеродермии выражена больше, чем при других формах заболевания. При обострениях назначают </w:t>
      </w:r>
      <w:hyperlink r:id="rId212" w:tgtFrame="clear" w:history="1">
        <w:r w:rsidRPr="00C42A7B">
          <w:rPr>
            <w:rFonts w:eastAsia="Times New Roman"/>
            <w:color w:val="000080"/>
            <w:sz w:val="28"/>
            <w:szCs w:val="28"/>
            <w:u w:val="single"/>
            <w:lang w:val="ru-RU" w:eastAsia="ru-RU"/>
          </w:rPr>
          <w:t>пеницилламин</w:t>
        </w:r>
      </w:hyperlink>
      <w:r w:rsidRPr="009A3C52">
        <w:rPr>
          <w:rFonts w:eastAsia="Times New Roman"/>
          <w:sz w:val="28"/>
          <w:szCs w:val="28"/>
          <w:lang w:val="ru-RU" w:eastAsia="ru-RU"/>
        </w:rPr>
        <w:t xml:space="preserve"> (см. </w:t>
      </w:r>
      <w:hyperlink r:id="rId213" w:anchor="III.Г.3.д." w:history="1">
        <w:r w:rsidRPr="00C42A7B">
          <w:rPr>
            <w:rFonts w:eastAsia="Times New Roman"/>
            <w:color w:val="000080"/>
            <w:sz w:val="28"/>
            <w:szCs w:val="28"/>
            <w:u w:val="single"/>
            <w:lang w:val="ru-RU" w:eastAsia="ru-RU"/>
          </w:rPr>
          <w:t>гл. 15, п. III.Г.3.д</w:t>
        </w:r>
      </w:hyperlink>
      <w:r w:rsidRPr="009A3C52">
        <w:rPr>
          <w:rFonts w:eastAsia="Times New Roman"/>
          <w:sz w:val="28"/>
          <w:szCs w:val="28"/>
          <w:lang w:val="ru-RU" w:eastAsia="ru-RU"/>
        </w:rPr>
        <w:t xml:space="preserve">). Бляшечная склеродермия редко прогрессирует и обычно заканчивается самостоятельно. </w:t>
      </w:r>
    </w:p>
    <w:p w:rsidR="009A3C52" w:rsidRPr="009A3C52" w:rsidRDefault="009A3C52" w:rsidP="00C42A7B">
      <w:pPr>
        <w:ind w:firstLine="709"/>
        <w:jc w:val="both"/>
        <w:rPr>
          <w:rFonts w:eastAsia="Times New Roman"/>
          <w:sz w:val="28"/>
          <w:szCs w:val="28"/>
          <w:lang w:val="ru-RU" w:eastAsia="ru-RU"/>
        </w:rPr>
      </w:pPr>
      <w:bookmarkStart w:id="200" w:name="VIII.А.2."/>
      <w:r w:rsidRPr="009A3C52">
        <w:rPr>
          <w:rFonts w:eastAsia="Times New Roman"/>
          <w:b/>
          <w:bCs/>
          <w:sz w:val="28"/>
          <w:szCs w:val="28"/>
          <w:lang w:val="ru-RU" w:eastAsia="ru-RU"/>
        </w:rPr>
        <w:t>2.</w:t>
      </w:r>
      <w:bookmarkEnd w:id="200"/>
      <w:r w:rsidRPr="009A3C52">
        <w:rPr>
          <w:rFonts w:eastAsia="Times New Roman"/>
          <w:b/>
          <w:bCs/>
          <w:sz w:val="28"/>
          <w:szCs w:val="28"/>
          <w:lang w:val="ru-RU" w:eastAsia="ru-RU"/>
        </w:rPr>
        <w:t xml:space="preserve"> Системная склеродермия.</w:t>
      </w:r>
      <w:r w:rsidRPr="009A3C52">
        <w:rPr>
          <w:rFonts w:eastAsia="Times New Roman"/>
          <w:sz w:val="28"/>
          <w:szCs w:val="28"/>
          <w:lang w:val="ru-RU" w:eastAsia="ru-RU"/>
        </w:rPr>
        <w:t xml:space="preserve"> Критерии системной склеродермии, принятые Американской ревматологической ассоциацией, приведены в </w:t>
      </w:r>
      <w:hyperlink r:id="rId214" w:anchor="T15.10" w:history="1">
        <w:r w:rsidRPr="00C42A7B">
          <w:rPr>
            <w:rFonts w:eastAsia="Times New Roman"/>
            <w:color w:val="000080"/>
            <w:sz w:val="28"/>
            <w:szCs w:val="28"/>
            <w:u w:val="single"/>
            <w:lang w:val="ru-RU" w:eastAsia="ru-RU"/>
          </w:rPr>
          <w:t>табл. 15.10</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01" w:name="VIII.А.2.а."/>
      <w:r w:rsidRPr="009A3C52">
        <w:rPr>
          <w:rFonts w:eastAsia="Times New Roman"/>
          <w:b/>
          <w:bCs/>
          <w:sz w:val="28"/>
          <w:szCs w:val="28"/>
          <w:lang w:val="ru-RU" w:eastAsia="ru-RU"/>
        </w:rPr>
        <w:t>а.</w:t>
      </w:r>
      <w:bookmarkEnd w:id="201"/>
      <w:r w:rsidRPr="009A3C52">
        <w:rPr>
          <w:rFonts w:eastAsia="Times New Roman"/>
          <w:b/>
          <w:bCs/>
          <w:sz w:val="28"/>
          <w:szCs w:val="28"/>
          <w:lang w:val="ru-RU" w:eastAsia="ru-RU"/>
        </w:rPr>
        <w:t xml:space="preserve"> CREST-синдром.</w:t>
      </w:r>
      <w:r w:rsidRPr="009A3C52">
        <w:rPr>
          <w:rFonts w:eastAsia="Times New Roman"/>
          <w:sz w:val="28"/>
          <w:szCs w:val="28"/>
          <w:lang w:val="ru-RU" w:eastAsia="ru-RU"/>
        </w:rPr>
        <w:t xml:space="preserve"> Термин представляет собой аббревиатуру, составленную из первых букв следующих слов: </w:t>
      </w:r>
      <w:r w:rsidRPr="009A3C52">
        <w:rPr>
          <w:rFonts w:eastAsia="Times New Roman"/>
          <w:b/>
          <w:bCs/>
          <w:sz w:val="28"/>
          <w:szCs w:val="28"/>
          <w:lang w:val="ru-RU" w:eastAsia="ru-RU"/>
        </w:rPr>
        <w:t>C</w:t>
      </w:r>
      <w:r w:rsidRPr="009A3C52">
        <w:rPr>
          <w:rFonts w:eastAsia="Times New Roman"/>
          <w:sz w:val="28"/>
          <w:szCs w:val="28"/>
          <w:lang w:val="ru-RU" w:eastAsia="ru-RU"/>
        </w:rPr>
        <w:t xml:space="preserve">alcinosis — обызвествление, </w:t>
      </w:r>
      <w:r w:rsidRPr="009A3C52">
        <w:rPr>
          <w:rFonts w:eastAsia="Times New Roman"/>
          <w:b/>
          <w:bCs/>
          <w:sz w:val="28"/>
          <w:szCs w:val="28"/>
          <w:lang w:val="ru-RU" w:eastAsia="ru-RU"/>
        </w:rPr>
        <w:t>R</w:t>
      </w:r>
      <w:r w:rsidRPr="009A3C52">
        <w:rPr>
          <w:rFonts w:eastAsia="Times New Roman"/>
          <w:sz w:val="28"/>
          <w:szCs w:val="28"/>
          <w:lang w:val="ru-RU" w:eastAsia="ru-RU"/>
        </w:rPr>
        <w:t xml:space="preserve">aynaud's phenomenon — синдром Рейно, </w:t>
      </w:r>
      <w:r w:rsidRPr="009A3C52">
        <w:rPr>
          <w:rFonts w:eastAsia="Times New Roman"/>
          <w:b/>
          <w:bCs/>
          <w:sz w:val="28"/>
          <w:szCs w:val="28"/>
          <w:lang w:val="ru-RU" w:eastAsia="ru-RU"/>
        </w:rPr>
        <w:t>E</w:t>
      </w:r>
      <w:r w:rsidRPr="009A3C52">
        <w:rPr>
          <w:rFonts w:eastAsia="Times New Roman"/>
          <w:sz w:val="28"/>
          <w:szCs w:val="28"/>
          <w:lang w:val="ru-RU" w:eastAsia="ru-RU"/>
        </w:rPr>
        <w:t xml:space="preserve">sophageal dysmotility — нарушение моторики пищевода, </w:t>
      </w:r>
      <w:r w:rsidRPr="009A3C52">
        <w:rPr>
          <w:rFonts w:eastAsia="Times New Roman"/>
          <w:b/>
          <w:bCs/>
          <w:sz w:val="28"/>
          <w:szCs w:val="28"/>
          <w:lang w:val="ru-RU" w:eastAsia="ru-RU"/>
        </w:rPr>
        <w:t>S</w:t>
      </w:r>
      <w:r w:rsidRPr="009A3C52">
        <w:rPr>
          <w:rFonts w:eastAsia="Times New Roman"/>
          <w:sz w:val="28"/>
          <w:szCs w:val="28"/>
          <w:lang w:val="ru-RU" w:eastAsia="ru-RU"/>
        </w:rPr>
        <w:t xml:space="preserve">clerodactyly — склеродактилия, </w:t>
      </w:r>
      <w:r w:rsidRPr="009A3C52">
        <w:rPr>
          <w:rFonts w:eastAsia="Times New Roman"/>
          <w:b/>
          <w:bCs/>
          <w:sz w:val="28"/>
          <w:szCs w:val="28"/>
          <w:lang w:val="ru-RU" w:eastAsia="ru-RU"/>
        </w:rPr>
        <w:t>T</w:t>
      </w:r>
      <w:r w:rsidRPr="009A3C52">
        <w:rPr>
          <w:rFonts w:eastAsia="Times New Roman"/>
          <w:sz w:val="28"/>
          <w:szCs w:val="28"/>
          <w:lang w:val="ru-RU" w:eastAsia="ru-RU"/>
        </w:rPr>
        <w:t xml:space="preserve">eleangiectasia — телеангиэктазия. Для CREST-синдрома характерно достаточно благоприятное течение. В редких случаях наблюдается тяжелый синдром Рейно и выраженная дисфагия. </w:t>
      </w:r>
    </w:p>
    <w:p w:rsidR="009A3C52" w:rsidRPr="009A3C52" w:rsidRDefault="009A3C52" w:rsidP="00C42A7B">
      <w:pPr>
        <w:ind w:firstLine="709"/>
        <w:jc w:val="both"/>
        <w:rPr>
          <w:rFonts w:eastAsia="Times New Roman"/>
          <w:sz w:val="28"/>
          <w:szCs w:val="28"/>
          <w:lang w:val="ru-RU" w:eastAsia="ru-RU"/>
        </w:rPr>
      </w:pPr>
      <w:bookmarkStart w:id="202" w:name="VIII.А.2.б."/>
      <w:r w:rsidRPr="009A3C52">
        <w:rPr>
          <w:rFonts w:eastAsia="Times New Roman"/>
          <w:b/>
          <w:bCs/>
          <w:sz w:val="28"/>
          <w:szCs w:val="28"/>
          <w:lang w:val="ru-RU" w:eastAsia="ru-RU"/>
        </w:rPr>
        <w:t>б.</w:t>
      </w:r>
      <w:bookmarkEnd w:id="202"/>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Собственно системная склеродермия — самая тяжелая форма склеродермии, протекает с поражением внутренних органов, в течение 10 лет умирает более половины больных. </w:t>
      </w:r>
    </w:p>
    <w:p w:rsidR="009A3C52" w:rsidRPr="009A3C52" w:rsidRDefault="009A3C52" w:rsidP="00C42A7B">
      <w:pPr>
        <w:ind w:firstLine="709"/>
        <w:jc w:val="both"/>
        <w:rPr>
          <w:rFonts w:eastAsia="Times New Roman"/>
          <w:sz w:val="28"/>
          <w:szCs w:val="28"/>
          <w:lang w:val="ru-RU" w:eastAsia="ru-RU"/>
        </w:rPr>
      </w:pPr>
      <w:bookmarkStart w:id="203" w:name="VIII.А.3."/>
      <w:r w:rsidRPr="009A3C52">
        <w:rPr>
          <w:rFonts w:eastAsia="Times New Roman"/>
          <w:b/>
          <w:bCs/>
          <w:sz w:val="28"/>
          <w:szCs w:val="28"/>
          <w:lang w:val="ru-RU" w:eastAsia="ru-RU"/>
        </w:rPr>
        <w:t>3.</w:t>
      </w:r>
      <w:bookmarkEnd w:id="203"/>
      <w:r w:rsidRPr="009A3C52">
        <w:rPr>
          <w:rFonts w:eastAsia="Times New Roman"/>
          <w:b/>
          <w:bCs/>
          <w:sz w:val="28"/>
          <w:szCs w:val="28"/>
          <w:lang w:val="ru-RU" w:eastAsia="ru-RU"/>
        </w:rPr>
        <w:t xml:space="preserve"> Диффузный эозинофильный фасциит</w:t>
      </w:r>
      <w:r w:rsidRPr="009A3C52">
        <w:rPr>
          <w:rFonts w:eastAsia="Times New Roman"/>
          <w:sz w:val="28"/>
          <w:szCs w:val="28"/>
          <w:lang w:val="ru-RU" w:eastAsia="ru-RU"/>
        </w:rPr>
        <w:t xml:space="preserve"> обычно развивается подостро. Заболеванию часто предшествует физическая нагрузка. Характерны болезненность, припухлость и уплотнение кожи кистей, предплечий, стоп и голеней. Уплотнение и рубцовые изменения подкожной клетчатки приводят к контрактурам и синдрому запястного канала. Иногда поражаются туловище и лицо. Для диффузного эозинофильного фасциита, в отличие от системной склеродермии, синдром Рейно нехарактерен. При гистологическом исследовании в коже, фасциях и мышцах выявляются клеточная инфильтрация и фиброз, в воспалительном инфильтрате много эозинофилов. При исследовании крови обнаруживают эозинофилию и гипергаммаглобулинемию. Обычно через несколько месяцев или лет заболевание заканчивается самостоятельно. Применение кортикостероидов в умеренных дозах (</w:t>
      </w:r>
      <w:hyperlink r:id="rId215"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10—20 мг/сут внутрь, или другие кортикостероиды в эквивалентных дозах) позволяет уменьшить выраженность симптомов. Некоторые авторы к диффузному эозинофильному фасцииту относят синдром эозинофилии—миалгии (см. </w:t>
      </w:r>
      <w:hyperlink r:id="rId216" w:anchor="III.А.5." w:history="1">
        <w:r w:rsidRPr="00C42A7B">
          <w:rPr>
            <w:rFonts w:eastAsia="Times New Roman"/>
            <w:color w:val="000080"/>
            <w:sz w:val="28"/>
            <w:szCs w:val="28"/>
            <w:u w:val="single"/>
            <w:lang w:val="ru-RU" w:eastAsia="ru-RU"/>
          </w:rPr>
          <w:t>гл. 8, п. III.А.5</w:t>
        </w:r>
      </w:hyperlink>
      <w:r w:rsidRPr="009A3C52">
        <w:rPr>
          <w:rFonts w:eastAsia="Times New Roman"/>
          <w:sz w:val="28"/>
          <w:szCs w:val="28"/>
          <w:lang w:val="ru-RU" w:eastAsia="ru-RU"/>
        </w:rPr>
        <w:t xml:space="preserve">), который возникает после приема </w:t>
      </w:r>
      <w:hyperlink r:id="rId217" w:tgtFrame="clear" w:history="1">
        <w:r w:rsidRPr="00C42A7B">
          <w:rPr>
            <w:rFonts w:eastAsia="Times New Roman"/>
            <w:color w:val="000080"/>
            <w:sz w:val="28"/>
            <w:szCs w:val="28"/>
            <w:u w:val="single"/>
            <w:lang w:val="ru-RU" w:eastAsia="ru-RU"/>
          </w:rPr>
          <w:t>триптофана</w:t>
        </w:r>
      </w:hyperlink>
      <w:r w:rsidRPr="009A3C52">
        <w:rPr>
          <w:rFonts w:eastAsia="Times New Roman"/>
          <w:sz w:val="28"/>
          <w:szCs w:val="28"/>
          <w:lang w:val="ru-RU" w:eastAsia="ru-RU"/>
        </w:rPr>
        <w:t xml:space="preserve">, содержащего токсичные примеси, а также заболевание, подобное системной склеродермии, которое возникает при употреблении плохо очищенного рапсового масла (его вспышка была зарегистрирована в начале 80-х гг. в Испании). </w:t>
      </w:r>
    </w:p>
    <w:p w:rsidR="009A3C52" w:rsidRPr="009A3C52" w:rsidRDefault="009A3C52" w:rsidP="00C42A7B">
      <w:pPr>
        <w:ind w:firstLine="709"/>
        <w:jc w:val="both"/>
        <w:rPr>
          <w:rFonts w:eastAsia="Times New Roman"/>
          <w:sz w:val="28"/>
          <w:szCs w:val="28"/>
          <w:lang w:val="ru-RU" w:eastAsia="ru-RU"/>
        </w:rPr>
      </w:pPr>
      <w:bookmarkStart w:id="204" w:name="VIII.А.4."/>
      <w:r w:rsidRPr="009A3C52">
        <w:rPr>
          <w:rFonts w:eastAsia="Times New Roman"/>
          <w:b/>
          <w:bCs/>
          <w:sz w:val="28"/>
          <w:szCs w:val="28"/>
          <w:lang w:val="ru-RU" w:eastAsia="ru-RU"/>
        </w:rPr>
        <w:t>4.</w:t>
      </w:r>
      <w:bookmarkEnd w:id="204"/>
      <w:r w:rsidRPr="009A3C52">
        <w:rPr>
          <w:rFonts w:eastAsia="Times New Roman"/>
          <w:b/>
          <w:bCs/>
          <w:sz w:val="28"/>
          <w:szCs w:val="28"/>
          <w:lang w:val="ru-RU" w:eastAsia="ru-RU"/>
        </w:rPr>
        <w:t xml:space="preserve"> Склеродермические состояния, вызванные лекарственными средствами и химическими веществами.</w:t>
      </w:r>
      <w:r w:rsidRPr="009A3C52">
        <w:rPr>
          <w:rFonts w:eastAsia="Times New Roman"/>
          <w:sz w:val="28"/>
          <w:szCs w:val="28"/>
          <w:lang w:val="ru-RU" w:eastAsia="ru-RU"/>
        </w:rPr>
        <w:t xml:space="preserve"> Поражение кожи и подкожной клетчатки, аналогичное склеродермии, наблюдается при: 1) применении </w:t>
      </w:r>
      <w:hyperlink r:id="rId218" w:tgtFrame="clear" w:history="1">
        <w:r w:rsidRPr="00C42A7B">
          <w:rPr>
            <w:rFonts w:eastAsia="Times New Roman"/>
            <w:color w:val="000080"/>
            <w:sz w:val="28"/>
            <w:szCs w:val="28"/>
            <w:u w:val="single"/>
            <w:lang w:val="ru-RU" w:eastAsia="ru-RU"/>
          </w:rPr>
          <w:t>блеомицина</w:t>
        </w:r>
      </w:hyperlink>
      <w:r w:rsidRPr="009A3C52">
        <w:rPr>
          <w:rFonts w:eastAsia="Times New Roman"/>
          <w:sz w:val="28"/>
          <w:szCs w:val="28"/>
          <w:lang w:val="ru-RU" w:eastAsia="ru-RU"/>
        </w:rPr>
        <w:t xml:space="preserve">, 2) трансплантации костного мозга; 3) протезировании молочной железы силиконовыми протезами, 4) контакте с профессиональными вредностями (поливинилхлоридом, трихлорэтиленом и другими веществами). Стандартные схемы лечения склеродермии при склеродермических состояниях не всегда эффективны. </w:t>
      </w:r>
    </w:p>
    <w:p w:rsidR="009A3C52" w:rsidRPr="009A3C52" w:rsidRDefault="009A3C52" w:rsidP="00C42A7B">
      <w:pPr>
        <w:ind w:firstLine="709"/>
        <w:jc w:val="both"/>
        <w:rPr>
          <w:rFonts w:eastAsia="Times New Roman"/>
          <w:sz w:val="28"/>
          <w:szCs w:val="28"/>
          <w:lang w:val="ru-RU" w:eastAsia="ru-RU"/>
        </w:rPr>
      </w:pPr>
      <w:bookmarkStart w:id="205" w:name="VIII.Б."/>
      <w:r w:rsidRPr="009A3C52">
        <w:rPr>
          <w:rFonts w:eastAsia="Times New Roman"/>
          <w:b/>
          <w:bCs/>
          <w:sz w:val="28"/>
          <w:szCs w:val="28"/>
          <w:lang w:val="ru-RU" w:eastAsia="ru-RU"/>
        </w:rPr>
        <w:t>Б.</w:t>
      </w:r>
      <w:bookmarkEnd w:id="205"/>
      <w:r w:rsidRPr="009A3C52">
        <w:rPr>
          <w:rFonts w:eastAsia="Times New Roman"/>
          <w:b/>
          <w:bCs/>
          <w:sz w:val="28"/>
          <w:szCs w:val="28"/>
          <w:lang w:val="ru-RU" w:eastAsia="ru-RU"/>
        </w:rPr>
        <w:t xml:space="preserve"> Клиническая картина системной склеродермии</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06" w:name="VIII.Б.1."/>
      <w:r w:rsidRPr="009A3C52">
        <w:rPr>
          <w:rFonts w:eastAsia="Times New Roman"/>
          <w:b/>
          <w:bCs/>
          <w:sz w:val="28"/>
          <w:szCs w:val="28"/>
          <w:lang w:val="ru-RU" w:eastAsia="ru-RU"/>
        </w:rPr>
        <w:t>1.</w:t>
      </w:r>
      <w:bookmarkEnd w:id="206"/>
      <w:r w:rsidRPr="009A3C52">
        <w:rPr>
          <w:rFonts w:eastAsia="Times New Roman"/>
          <w:b/>
          <w:bCs/>
          <w:sz w:val="28"/>
          <w:szCs w:val="28"/>
          <w:lang w:val="ru-RU" w:eastAsia="ru-RU"/>
        </w:rPr>
        <w:t xml:space="preserve"> Синдром Рейно</w:t>
      </w:r>
      <w:r w:rsidRPr="009A3C52">
        <w:rPr>
          <w:rFonts w:eastAsia="Times New Roman"/>
          <w:sz w:val="28"/>
          <w:szCs w:val="28"/>
          <w:lang w:val="ru-RU" w:eastAsia="ru-RU"/>
        </w:rPr>
        <w:t xml:space="preserve"> часто бывает первым проявлением системной склеродермии. Больные с этим синдромом должны регулярно обследоваться для раннего выявления других симптомов системной склеродермии. </w:t>
      </w:r>
    </w:p>
    <w:p w:rsidR="009A3C52" w:rsidRPr="009A3C52" w:rsidRDefault="009A3C52" w:rsidP="00C42A7B">
      <w:pPr>
        <w:ind w:firstLine="709"/>
        <w:jc w:val="both"/>
        <w:rPr>
          <w:rFonts w:eastAsia="Times New Roman"/>
          <w:sz w:val="28"/>
          <w:szCs w:val="28"/>
          <w:lang w:val="ru-RU" w:eastAsia="ru-RU"/>
        </w:rPr>
      </w:pPr>
      <w:bookmarkStart w:id="207" w:name="VIII.Б.2."/>
      <w:r w:rsidRPr="009A3C52">
        <w:rPr>
          <w:rFonts w:eastAsia="Times New Roman"/>
          <w:b/>
          <w:bCs/>
          <w:sz w:val="28"/>
          <w:szCs w:val="28"/>
          <w:lang w:val="ru-RU" w:eastAsia="ru-RU"/>
        </w:rPr>
        <w:t>2.</w:t>
      </w:r>
      <w:bookmarkEnd w:id="207"/>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Артрит, артралгия, ограничение подвижности пальцев наблюдаются у трети больных. Это может быть причиной ошибочного диагноза ревматоидного артрита. У некоторых больных основным проявлением заболевания бывает мышечная слабость. </w:t>
      </w:r>
    </w:p>
    <w:p w:rsidR="009A3C52" w:rsidRPr="009A3C52" w:rsidRDefault="009A3C52" w:rsidP="00C42A7B">
      <w:pPr>
        <w:ind w:firstLine="709"/>
        <w:jc w:val="both"/>
        <w:rPr>
          <w:rFonts w:eastAsia="Times New Roman"/>
          <w:sz w:val="28"/>
          <w:szCs w:val="28"/>
          <w:lang w:val="ru-RU" w:eastAsia="ru-RU"/>
        </w:rPr>
      </w:pPr>
      <w:bookmarkStart w:id="208" w:name="VIII.Б.3."/>
      <w:r w:rsidRPr="009A3C52">
        <w:rPr>
          <w:rFonts w:eastAsia="Times New Roman"/>
          <w:b/>
          <w:bCs/>
          <w:sz w:val="28"/>
          <w:szCs w:val="28"/>
          <w:lang w:val="ru-RU" w:eastAsia="ru-RU"/>
        </w:rPr>
        <w:t>3.</w:t>
      </w:r>
      <w:bookmarkEnd w:id="208"/>
      <w:r w:rsidRPr="009A3C52">
        <w:rPr>
          <w:rFonts w:eastAsia="Times New Roman"/>
          <w:b/>
          <w:bCs/>
          <w:sz w:val="28"/>
          <w:szCs w:val="28"/>
          <w:lang w:val="ru-RU" w:eastAsia="ru-RU"/>
        </w:rPr>
        <w:t xml:space="preserve"> Поражение кожи</w:t>
      </w:r>
      <w:r w:rsidRPr="009A3C52">
        <w:rPr>
          <w:rFonts w:eastAsia="Times New Roman"/>
          <w:sz w:val="28"/>
          <w:szCs w:val="28"/>
          <w:lang w:val="ru-RU" w:eastAsia="ru-RU"/>
        </w:rPr>
        <w:t xml:space="preserve"> относится к типичным проявлениям склеродермии и склеродермических состояний и имеет важное диагностическое значение. Изменения кожи начинаются с отека и уплотнения, при надавливании на кожу не остаются углубления. Впоследствии развивается атрофия, иногда с обызвествлением подкожной клетчатки. Сначала поражается кожа пальцев. Если заболевание прогрессирует, в патологический процесс вовлекается кожа кистей, предплечий, лица, верхней части туловища, реже — ног. Описаны случаи генерализованного поражения кожи. В коже накапливается коллаген III типа. </w:t>
      </w:r>
    </w:p>
    <w:p w:rsidR="009A3C52" w:rsidRPr="009A3C52" w:rsidRDefault="009A3C52" w:rsidP="00C42A7B">
      <w:pPr>
        <w:ind w:firstLine="709"/>
        <w:jc w:val="both"/>
        <w:rPr>
          <w:rFonts w:eastAsia="Times New Roman"/>
          <w:sz w:val="28"/>
          <w:szCs w:val="28"/>
          <w:lang w:val="ru-RU" w:eastAsia="ru-RU"/>
        </w:rPr>
      </w:pPr>
      <w:bookmarkStart w:id="209" w:name="VIII.Б.4."/>
      <w:r w:rsidRPr="009A3C52">
        <w:rPr>
          <w:rFonts w:eastAsia="Times New Roman"/>
          <w:b/>
          <w:bCs/>
          <w:sz w:val="28"/>
          <w:szCs w:val="28"/>
          <w:lang w:val="ru-RU" w:eastAsia="ru-RU"/>
        </w:rPr>
        <w:t>4.</w:t>
      </w:r>
      <w:bookmarkEnd w:id="209"/>
      <w:r w:rsidRPr="009A3C52">
        <w:rPr>
          <w:rFonts w:eastAsia="Times New Roman"/>
          <w:b/>
          <w:bCs/>
          <w:sz w:val="28"/>
          <w:szCs w:val="28"/>
          <w:lang w:val="ru-RU" w:eastAsia="ru-RU"/>
        </w:rPr>
        <w:t xml:space="preserve"> Поражение пищевода</w:t>
      </w:r>
      <w:r w:rsidRPr="009A3C52">
        <w:rPr>
          <w:rFonts w:eastAsia="Times New Roman"/>
          <w:sz w:val="28"/>
          <w:szCs w:val="28"/>
          <w:lang w:val="ru-RU" w:eastAsia="ru-RU"/>
        </w:rPr>
        <w:t xml:space="preserve"> при системной склеродермии встречается чаще, чем поражение других внутренних органов, и может быть изолированным. Основное проявление этого состояния — дисфагия. Нарушение моторики пищевода при рентгеноконтрастном исследовании выявляют у 90% больных. Среди осложнений этого состояния следует отметить рефлюкс-эзофагит и стриктуры пищевода. У 80% больных поражается нижняя треть пищевода. </w:t>
      </w:r>
    </w:p>
    <w:p w:rsidR="009A3C52" w:rsidRPr="009A3C52" w:rsidRDefault="009A3C52" w:rsidP="00C42A7B">
      <w:pPr>
        <w:ind w:firstLine="709"/>
        <w:jc w:val="both"/>
        <w:rPr>
          <w:rFonts w:eastAsia="Times New Roman"/>
          <w:sz w:val="28"/>
          <w:szCs w:val="28"/>
          <w:lang w:val="ru-RU" w:eastAsia="ru-RU"/>
        </w:rPr>
      </w:pPr>
      <w:bookmarkStart w:id="210" w:name="VIII.Б.5."/>
      <w:r w:rsidRPr="009A3C52">
        <w:rPr>
          <w:rFonts w:eastAsia="Times New Roman"/>
          <w:b/>
          <w:bCs/>
          <w:sz w:val="28"/>
          <w:szCs w:val="28"/>
          <w:lang w:val="ru-RU" w:eastAsia="ru-RU"/>
        </w:rPr>
        <w:t>5.</w:t>
      </w:r>
      <w:bookmarkEnd w:id="210"/>
      <w:r w:rsidRPr="009A3C52">
        <w:rPr>
          <w:rFonts w:eastAsia="Times New Roman"/>
          <w:b/>
          <w:bCs/>
          <w:sz w:val="28"/>
          <w:szCs w:val="28"/>
          <w:lang w:val="ru-RU" w:eastAsia="ru-RU"/>
        </w:rPr>
        <w:t xml:space="preserve"> Поражение легких.</w:t>
      </w:r>
      <w:r w:rsidRPr="009A3C52">
        <w:rPr>
          <w:rFonts w:eastAsia="Times New Roman"/>
          <w:sz w:val="28"/>
          <w:szCs w:val="28"/>
          <w:lang w:val="ru-RU" w:eastAsia="ru-RU"/>
        </w:rPr>
        <w:t xml:space="preserve"> Первый симптом поражения легких при системной склеродермии — одышка при физической нагрузке. Затем присоединяются длительный кашель и боль в боку, обусловленная плевритом. При рентгенографии грудной клетки в нижних отделах легких выявляется пневмосклероз. При исследовании функции внешнего дыхания на ранних стадиях заболевания отмечается уменьшение диффузионной способности легких, а затем — снижение податливости легких и рестриктивные (реже — обструктивные) изменения, которые проявляются увеличением остаточного объема и снижением ЖЕЛ. </w:t>
      </w:r>
    </w:p>
    <w:p w:rsidR="009A3C52" w:rsidRPr="009A3C52" w:rsidRDefault="009A3C52" w:rsidP="00C42A7B">
      <w:pPr>
        <w:ind w:firstLine="709"/>
        <w:jc w:val="both"/>
        <w:rPr>
          <w:rFonts w:eastAsia="Times New Roman"/>
          <w:sz w:val="28"/>
          <w:szCs w:val="28"/>
          <w:lang w:val="ru-RU" w:eastAsia="ru-RU"/>
        </w:rPr>
      </w:pPr>
      <w:bookmarkStart w:id="211" w:name="VIII.Б.6."/>
      <w:r w:rsidRPr="009A3C52">
        <w:rPr>
          <w:rFonts w:eastAsia="Times New Roman"/>
          <w:b/>
          <w:bCs/>
          <w:sz w:val="28"/>
          <w:szCs w:val="28"/>
          <w:lang w:val="ru-RU" w:eastAsia="ru-RU"/>
        </w:rPr>
        <w:t>6.</w:t>
      </w:r>
      <w:bookmarkEnd w:id="211"/>
      <w:r w:rsidRPr="009A3C52">
        <w:rPr>
          <w:rFonts w:eastAsia="Times New Roman"/>
          <w:b/>
          <w:bCs/>
          <w:sz w:val="28"/>
          <w:szCs w:val="28"/>
          <w:lang w:val="ru-RU" w:eastAsia="ru-RU"/>
        </w:rPr>
        <w:t xml:space="preserve"> Поражение сердечно-сосудистой системы</w:t>
      </w:r>
      <w:r w:rsidRPr="009A3C52">
        <w:rPr>
          <w:rFonts w:eastAsia="Times New Roman"/>
          <w:sz w:val="28"/>
          <w:szCs w:val="28"/>
          <w:lang w:val="ru-RU" w:eastAsia="ru-RU"/>
        </w:rPr>
        <w:t xml:space="preserve"> проявляется легочной гипертензией, аритмиями (вследствие нарушений проводимости), реже — перикардитом. </w:t>
      </w:r>
    </w:p>
    <w:p w:rsidR="009A3C52" w:rsidRPr="009A3C52" w:rsidRDefault="009A3C52" w:rsidP="00C42A7B">
      <w:pPr>
        <w:ind w:firstLine="709"/>
        <w:jc w:val="both"/>
        <w:rPr>
          <w:rFonts w:eastAsia="Times New Roman"/>
          <w:sz w:val="28"/>
          <w:szCs w:val="28"/>
          <w:lang w:val="ru-RU" w:eastAsia="ru-RU"/>
        </w:rPr>
      </w:pPr>
      <w:bookmarkStart w:id="212" w:name="VIII.Б.7."/>
      <w:r w:rsidRPr="009A3C52">
        <w:rPr>
          <w:rFonts w:eastAsia="Times New Roman"/>
          <w:b/>
          <w:bCs/>
          <w:sz w:val="28"/>
          <w:szCs w:val="28"/>
          <w:lang w:val="ru-RU" w:eastAsia="ru-RU"/>
        </w:rPr>
        <w:t>7.</w:t>
      </w:r>
      <w:bookmarkEnd w:id="212"/>
      <w:r w:rsidRPr="009A3C52">
        <w:rPr>
          <w:rFonts w:eastAsia="Times New Roman"/>
          <w:b/>
          <w:bCs/>
          <w:sz w:val="28"/>
          <w:szCs w:val="28"/>
          <w:lang w:val="ru-RU" w:eastAsia="ru-RU"/>
        </w:rPr>
        <w:t xml:space="preserve"> Поражение ЖКТ.</w:t>
      </w:r>
      <w:r w:rsidRPr="009A3C52">
        <w:rPr>
          <w:rFonts w:eastAsia="Times New Roman"/>
          <w:sz w:val="28"/>
          <w:szCs w:val="28"/>
          <w:lang w:val="ru-RU" w:eastAsia="ru-RU"/>
        </w:rPr>
        <w:t xml:space="preserve"> Характерны утолщение слизистой и нарушение моторики, которые могут захватывать весь ЖКТ и приводить к избыточному росту бактерий, синдрому нарушенного всасывания, В</w:t>
      </w:r>
      <w:r w:rsidRPr="009A3C52">
        <w:rPr>
          <w:rFonts w:eastAsia="Times New Roman"/>
          <w:sz w:val="28"/>
          <w:szCs w:val="28"/>
          <w:vertAlign w:val="subscript"/>
          <w:lang w:val="ru-RU" w:eastAsia="ru-RU"/>
        </w:rPr>
        <w:t>12</w:t>
      </w:r>
      <w:r w:rsidRPr="009A3C52">
        <w:rPr>
          <w:rFonts w:eastAsia="Times New Roman"/>
          <w:sz w:val="28"/>
          <w:szCs w:val="28"/>
          <w:lang w:val="ru-RU" w:eastAsia="ru-RU"/>
        </w:rPr>
        <w:t xml:space="preserve">- и фолиеводефицитной анемии, кишечной непроходимости. При ирригоскопии иногда определяются дивертикулы толстой кишки с широким устьем. Часто отмечаются метеоризм, схваткообразная боль в животе, понос или запор. </w:t>
      </w:r>
    </w:p>
    <w:p w:rsidR="009A3C52" w:rsidRPr="009A3C52" w:rsidRDefault="009A3C52" w:rsidP="00C42A7B">
      <w:pPr>
        <w:ind w:firstLine="709"/>
        <w:jc w:val="both"/>
        <w:rPr>
          <w:rFonts w:eastAsia="Times New Roman"/>
          <w:sz w:val="28"/>
          <w:szCs w:val="28"/>
          <w:lang w:val="ru-RU" w:eastAsia="ru-RU"/>
        </w:rPr>
      </w:pPr>
      <w:bookmarkStart w:id="213" w:name="VIII.Б.8."/>
      <w:r w:rsidRPr="009A3C52">
        <w:rPr>
          <w:rFonts w:eastAsia="Times New Roman"/>
          <w:b/>
          <w:bCs/>
          <w:sz w:val="28"/>
          <w:szCs w:val="28"/>
          <w:lang w:val="ru-RU" w:eastAsia="ru-RU"/>
        </w:rPr>
        <w:t>8.</w:t>
      </w:r>
      <w:bookmarkEnd w:id="213"/>
      <w:r w:rsidRPr="009A3C52">
        <w:rPr>
          <w:rFonts w:eastAsia="Times New Roman"/>
          <w:b/>
          <w:bCs/>
          <w:sz w:val="28"/>
          <w:szCs w:val="28"/>
          <w:lang w:val="ru-RU" w:eastAsia="ru-RU"/>
        </w:rPr>
        <w:t xml:space="preserve"> Поражение почек</w:t>
      </w:r>
      <w:r w:rsidRPr="009A3C52">
        <w:rPr>
          <w:rFonts w:eastAsia="Times New Roman"/>
          <w:sz w:val="28"/>
          <w:szCs w:val="28"/>
          <w:lang w:val="ru-RU" w:eastAsia="ru-RU"/>
        </w:rPr>
        <w:t xml:space="preserve"> — одно из самых серьезных осложнений системной склеродермии, которое в отсутствие лечения приводит к смерти. Пролиферация интимы мелких артерий приводит к гиперпродукции ренина (вследствие ишемии почек) и развитию злокачественной артериальной гипертонии. При гистологическом исследовании выявляются воспаление и фибриноидный некроз клубочков. Поражение почек может привести к ОПН. При этом показаны ингибиторы АПФ. Кортикостероиды, как правило, малоэффективны. </w:t>
      </w:r>
    </w:p>
    <w:p w:rsidR="009A3C52" w:rsidRPr="009A3C52" w:rsidRDefault="009A3C52" w:rsidP="00C42A7B">
      <w:pPr>
        <w:ind w:firstLine="709"/>
        <w:jc w:val="both"/>
        <w:rPr>
          <w:rFonts w:eastAsia="Times New Roman"/>
          <w:sz w:val="28"/>
          <w:szCs w:val="28"/>
          <w:lang w:val="ru-RU" w:eastAsia="ru-RU"/>
        </w:rPr>
      </w:pPr>
      <w:bookmarkStart w:id="214" w:name="VIII.Б.9."/>
      <w:r w:rsidRPr="009A3C52">
        <w:rPr>
          <w:rFonts w:eastAsia="Times New Roman"/>
          <w:b/>
          <w:bCs/>
          <w:sz w:val="28"/>
          <w:szCs w:val="28"/>
          <w:lang w:val="ru-RU" w:eastAsia="ru-RU"/>
        </w:rPr>
        <w:t>9.</w:t>
      </w:r>
      <w:bookmarkEnd w:id="214"/>
      <w:r w:rsidRPr="009A3C52">
        <w:rPr>
          <w:rFonts w:eastAsia="Times New Roman"/>
          <w:b/>
          <w:bCs/>
          <w:sz w:val="28"/>
          <w:szCs w:val="28"/>
          <w:lang w:val="ru-RU" w:eastAsia="ru-RU"/>
        </w:rPr>
        <w:t xml:space="preserve"> Анемия</w:t>
      </w:r>
      <w:r w:rsidRPr="009A3C52">
        <w:rPr>
          <w:rFonts w:eastAsia="Times New Roman"/>
          <w:sz w:val="28"/>
          <w:szCs w:val="28"/>
          <w:lang w:val="ru-RU" w:eastAsia="ru-RU"/>
        </w:rPr>
        <w:t xml:space="preserve"> может быть вызвана следующими причинами: 1) уменьшением количества потребляемой пищи; 2) синдромом нарушенного всасывания, 3) желудочно-кишечным кровотечением; 4) дефицитом витамина B</w:t>
      </w:r>
      <w:r w:rsidRPr="009A3C52">
        <w:rPr>
          <w:rFonts w:eastAsia="Times New Roman"/>
          <w:sz w:val="28"/>
          <w:szCs w:val="28"/>
          <w:vertAlign w:val="subscript"/>
          <w:lang w:val="ru-RU" w:eastAsia="ru-RU"/>
        </w:rPr>
        <w:t>12</w:t>
      </w:r>
      <w:r w:rsidRPr="009A3C52">
        <w:rPr>
          <w:rFonts w:eastAsia="Times New Roman"/>
          <w:sz w:val="28"/>
          <w:szCs w:val="28"/>
          <w:lang w:val="ru-RU" w:eastAsia="ru-RU"/>
        </w:rPr>
        <w:t xml:space="preserve">; 5) хроническим воспалением; 6) аутоиммунным гемолизом и микроангиопатией. </w:t>
      </w:r>
    </w:p>
    <w:p w:rsidR="009A3C52" w:rsidRPr="009A3C52" w:rsidRDefault="009A3C52" w:rsidP="00C42A7B">
      <w:pPr>
        <w:ind w:firstLine="709"/>
        <w:jc w:val="both"/>
        <w:rPr>
          <w:rFonts w:eastAsia="Times New Roman"/>
          <w:sz w:val="28"/>
          <w:szCs w:val="28"/>
          <w:lang w:val="ru-RU" w:eastAsia="ru-RU"/>
        </w:rPr>
      </w:pPr>
      <w:bookmarkStart w:id="215" w:name="VIII.В."/>
      <w:r w:rsidRPr="009A3C52">
        <w:rPr>
          <w:rFonts w:eastAsia="Times New Roman"/>
          <w:b/>
          <w:bCs/>
          <w:sz w:val="28"/>
          <w:szCs w:val="28"/>
          <w:lang w:val="ru-RU" w:eastAsia="ru-RU"/>
        </w:rPr>
        <w:t>В.</w:t>
      </w:r>
      <w:bookmarkEnd w:id="215"/>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Лабораторные исследования при склеродермии обычно малоинформативны. СОЭ, как правило, в норме или чуть повышена, нередко отмечается гипергаммаглобулинемия. Активность КФК в норме. У 30% больных выявляется ревматоидный фактор, у 40% методом иммунофлюоресценции обнаруживаются антинуклеарные антитела (характерен пятнистый или нуклеолярный тип окрашивания, </w:t>
      </w:r>
      <w:hyperlink r:id="rId219" w:anchor="II.Г.2.в.1)в)" w:history="1">
        <w:r w:rsidRPr="00C42A7B">
          <w:rPr>
            <w:rFonts w:eastAsia="Times New Roman"/>
            <w:color w:val="000080"/>
            <w:sz w:val="28"/>
            <w:szCs w:val="28"/>
            <w:u w:val="single"/>
            <w:lang w:val="ru-RU" w:eastAsia="ru-RU"/>
          </w:rPr>
          <w:t>гл. 15, пп. II.Г.2.в.1.в—г</w:t>
        </w:r>
      </w:hyperlink>
      <w:r w:rsidRPr="009A3C52">
        <w:rPr>
          <w:rFonts w:eastAsia="Times New Roman"/>
          <w:sz w:val="28"/>
          <w:szCs w:val="28"/>
          <w:lang w:val="ru-RU" w:eastAsia="ru-RU"/>
        </w:rPr>
        <w:t xml:space="preserve">). При системной склеродермии часто выявляются антитела к антигенам Pm-1 и Scl-70, при CREST-синдроме — антицентромерные антитела в умеренном и высоком титре. </w:t>
      </w:r>
    </w:p>
    <w:p w:rsidR="009A3C52" w:rsidRPr="009A3C52" w:rsidRDefault="009A3C52" w:rsidP="00C42A7B">
      <w:pPr>
        <w:ind w:firstLine="709"/>
        <w:jc w:val="both"/>
        <w:rPr>
          <w:rFonts w:eastAsia="Times New Roman"/>
          <w:sz w:val="28"/>
          <w:szCs w:val="28"/>
          <w:lang w:val="ru-RU" w:eastAsia="ru-RU"/>
        </w:rPr>
      </w:pPr>
      <w:bookmarkStart w:id="216" w:name="VIII.Г."/>
      <w:r w:rsidRPr="009A3C52">
        <w:rPr>
          <w:rFonts w:eastAsia="Times New Roman"/>
          <w:b/>
          <w:bCs/>
          <w:sz w:val="28"/>
          <w:szCs w:val="28"/>
          <w:lang w:val="ru-RU" w:eastAsia="ru-RU"/>
        </w:rPr>
        <w:t>Г.</w:t>
      </w:r>
      <w:bookmarkEnd w:id="216"/>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В настоящее время нет лекарственных средств, способных остановить прогрессирование системной склеродермии. Чтобы уменьшить неудобства, связанные с поражением кожи, ее смазывают увлажняющими кремами и мазями, предохраняют от механического и термического повреждений. Лечение </w:t>
      </w:r>
      <w:hyperlink r:id="rId220" w:tgtFrame="clear" w:history="1">
        <w:r w:rsidRPr="00C42A7B">
          <w:rPr>
            <w:rFonts w:eastAsia="Times New Roman"/>
            <w:color w:val="000080"/>
            <w:sz w:val="28"/>
            <w:szCs w:val="28"/>
            <w:u w:val="single"/>
            <w:lang w:val="ru-RU" w:eastAsia="ru-RU"/>
          </w:rPr>
          <w:t>пеницилламином</w:t>
        </w:r>
      </w:hyperlink>
      <w:r w:rsidRPr="009A3C52">
        <w:rPr>
          <w:rFonts w:eastAsia="Times New Roman"/>
          <w:sz w:val="28"/>
          <w:szCs w:val="28"/>
          <w:lang w:val="ru-RU" w:eastAsia="ru-RU"/>
        </w:rPr>
        <w:t xml:space="preserve"> (см. </w:t>
      </w:r>
      <w:hyperlink r:id="rId221" w:anchor="III.Г.3.д." w:history="1">
        <w:r w:rsidRPr="00C42A7B">
          <w:rPr>
            <w:rFonts w:eastAsia="Times New Roman"/>
            <w:color w:val="000080"/>
            <w:sz w:val="28"/>
            <w:szCs w:val="28"/>
            <w:u w:val="single"/>
            <w:lang w:val="ru-RU" w:eastAsia="ru-RU"/>
          </w:rPr>
          <w:t>гл. 15, п. III.Г.3.д</w:t>
        </w:r>
      </w:hyperlink>
      <w:r w:rsidRPr="009A3C52">
        <w:rPr>
          <w:rFonts w:eastAsia="Times New Roman"/>
          <w:sz w:val="28"/>
          <w:szCs w:val="28"/>
          <w:lang w:val="ru-RU" w:eastAsia="ru-RU"/>
        </w:rPr>
        <w:t xml:space="preserve">) в течение 1—2 лет снижает выраженность кожных проявлений, иногда — уменьшает тяжесть поражения внутренних органов. Применяются </w:t>
      </w:r>
      <w:hyperlink r:id="rId222" w:tgtFrame="clear" w:history="1">
        <w:r w:rsidRPr="00C42A7B">
          <w:rPr>
            <w:rFonts w:eastAsia="Times New Roman"/>
            <w:color w:val="000080"/>
            <w:sz w:val="28"/>
            <w:szCs w:val="28"/>
            <w:u w:val="single"/>
            <w:lang w:val="ru-RU" w:eastAsia="ru-RU"/>
          </w:rPr>
          <w:t>циклоспорин</w:t>
        </w:r>
      </w:hyperlink>
      <w:r w:rsidRPr="009A3C52">
        <w:rPr>
          <w:rFonts w:eastAsia="Times New Roman"/>
          <w:sz w:val="28"/>
          <w:szCs w:val="28"/>
          <w:lang w:val="ru-RU" w:eastAsia="ru-RU"/>
        </w:rPr>
        <w:t xml:space="preserve"> и фотоферез, однако их эффективность при системной склеродермии изучена недостаточно. При нарушении моторики пищевода и рефлюкс-эзофагите назначают </w:t>
      </w:r>
      <w:hyperlink r:id="rId223" w:tgtFrame="clear" w:history="1">
        <w:r w:rsidRPr="00C42A7B">
          <w:rPr>
            <w:rFonts w:eastAsia="Times New Roman"/>
            <w:color w:val="000080"/>
            <w:sz w:val="28"/>
            <w:szCs w:val="28"/>
            <w:u w:val="single"/>
            <w:lang w:val="ru-RU" w:eastAsia="ru-RU"/>
          </w:rPr>
          <w:t>омепразол</w:t>
        </w:r>
      </w:hyperlink>
      <w:r w:rsidRPr="009A3C52">
        <w:rPr>
          <w:rFonts w:eastAsia="Times New Roman"/>
          <w:sz w:val="28"/>
          <w:szCs w:val="28"/>
          <w:lang w:val="ru-RU" w:eastAsia="ru-RU"/>
        </w:rPr>
        <w:t xml:space="preserve"> и </w:t>
      </w:r>
      <w:hyperlink r:id="rId224" w:tgtFrame="clear" w:history="1">
        <w:r w:rsidRPr="00C42A7B">
          <w:rPr>
            <w:rFonts w:eastAsia="Times New Roman"/>
            <w:color w:val="000080"/>
            <w:sz w:val="28"/>
            <w:szCs w:val="28"/>
            <w:u w:val="single"/>
            <w:lang w:val="ru-RU" w:eastAsia="ru-RU"/>
          </w:rPr>
          <w:t>цизаприд</w:t>
        </w:r>
      </w:hyperlink>
      <w:r w:rsidRPr="009A3C52">
        <w:rPr>
          <w:rFonts w:eastAsia="Times New Roman"/>
          <w:sz w:val="28"/>
          <w:szCs w:val="28"/>
          <w:lang w:val="ru-RU" w:eastAsia="ru-RU"/>
        </w:rPr>
        <w:t>, при синдроме Рейно — антагонисты кальция (</w:t>
      </w:r>
      <w:hyperlink r:id="rId225" w:tgtFrame="clear" w:history="1">
        <w:r w:rsidRPr="00C42A7B">
          <w:rPr>
            <w:rFonts w:eastAsia="Times New Roman"/>
            <w:color w:val="000080"/>
            <w:sz w:val="28"/>
            <w:szCs w:val="28"/>
            <w:u w:val="single"/>
            <w:lang w:val="ru-RU" w:eastAsia="ru-RU"/>
          </w:rPr>
          <w:t>нифедипин</w:t>
        </w:r>
      </w:hyperlink>
      <w:r w:rsidRPr="009A3C52">
        <w:rPr>
          <w:rFonts w:eastAsia="Times New Roman"/>
          <w:sz w:val="28"/>
          <w:szCs w:val="28"/>
          <w:lang w:val="ru-RU" w:eastAsia="ru-RU"/>
        </w:rPr>
        <w:t xml:space="preserve">, </w:t>
      </w:r>
      <w:hyperlink r:id="rId226" w:tgtFrame="clear" w:history="1">
        <w:r w:rsidRPr="00C42A7B">
          <w:rPr>
            <w:rFonts w:eastAsia="Times New Roman"/>
            <w:color w:val="000080"/>
            <w:sz w:val="28"/>
            <w:szCs w:val="28"/>
            <w:u w:val="single"/>
            <w:lang w:val="ru-RU" w:eastAsia="ru-RU"/>
          </w:rPr>
          <w:t>никардипин</w:t>
        </w:r>
      </w:hyperlink>
      <w:r w:rsidRPr="009A3C52">
        <w:rPr>
          <w:rFonts w:eastAsia="Times New Roman"/>
          <w:sz w:val="28"/>
          <w:szCs w:val="28"/>
          <w:lang w:val="ru-RU" w:eastAsia="ru-RU"/>
        </w:rPr>
        <w:t xml:space="preserve">) и </w:t>
      </w:r>
      <w:hyperlink r:id="rId227" w:tgtFrame="clear" w:history="1">
        <w:r w:rsidRPr="00C42A7B">
          <w:rPr>
            <w:rFonts w:eastAsia="Times New Roman"/>
            <w:color w:val="000080"/>
            <w:sz w:val="28"/>
            <w:szCs w:val="28"/>
            <w:u w:val="single"/>
            <w:lang w:val="ru-RU" w:eastAsia="ru-RU"/>
          </w:rPr>
          <w:t>нитроглицериновую мазь</w:t>
        </w:r>
      </w:hyperlink>
      <w:r w:rsidRPr="009A3C52">
        <w:rPr>
          <w:rFonts w:eastAsia="Times New Roman"/>
          <w:sz w:val="28"/>
          <w:szCs w:val="28"/>
          <w:lang w:val="ru-RU" w:eastAsia="ru-RU"/>
        </w:rPr>
        <w:t xml:space="preserve">. Могут быть эффективны и другие вазодилататоры. Сердечную и дыхательную недостаточность лечат стандартными методами. Кортикостероиды при системной склеродермии неэффективны, за исключением тех случаев, когда заболевание сопровождается тяжелым артритом. Применение ингибиторов АПФ позволило значительно увеличить продолжительность жизни больных системной склеродермией с поражением почек и злокачественной артериальной гипертонией. </w:t>
      </w:r>
    </w:p>
    <w:p w:rsidR="009A3C52" w:rsidRPr="009A3C52" w:rsidRDefault="009A3C52" w:rsidP="00C42A7B">
      <w:pPr>
        <w:ind w:firstLine="709"/>
        <w:jc w:val="both"/>
        <w:rPr>
          <w:rFonts w:eastAsia="Times New Roman"/>
          <w:sz w:val="28"/>
          <w:szCs w:val="28"/>
          <w:lang w:val="ru-RU" w:eastAsia="ru-RU"/>
        </w:rPr>
      </w:pPr>
      <w:bookmarkStart w:id="217" w:name="IX."/>
      <w:r w:rsidRPr="009A3C52">
        <w:rPr>
          <w:rFonts w:eastAsia="Times New Roman"/>
          <w:b/>
          <w:bCs/>
          <w:sz w:val="28"/>
          <w:szCs w:val="28"/>
          <w:lang w:val="ru-RU" w:eastAsia="ru-RU"/>
        </w:rPr>
        <w:t>IX.</w:t>
      </w:r>
      <w:bookmarkEnd w:id="217"/>
      <w:r w:rsidRPr="009A3C52">
        <w:rPr>
          <w:rFonts w:eastAsia="Times New Roman"/>
          <w:b/>
          <w:bCs/>
          <w:sz w:val="28"/>
          <w:szCs w:val="28"/>
          <w:lang w:val="ru-RU" w:eastAsia="ru-RU"/>
        </w:rPr>
        <w:t xml:space="preserve"> Синдром Шегрена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18" w:name="IX.А."/>
      <w:r w:rsidRPr="009A3C52">
        <w:rPr>
          <w:rFonts w:eastAsia="Times New Roman"/>
          <w:b/>
          <w:bCs/>
          <w:sz w:val="28"/>
          <w:szCs w:val="28"/>
          <w:lang w:val="ru-RU" w:eastAsia="ru-RU"/>
        </w:rPr>
        <w:t>А.</w:t>
      </w:r>
      <w:bookmarkEnd w:id="218"/>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Синдром Шегрена — это сочетание сухого кератоконъюнктивита и ксеростомии (сухость во рту) с симптомами ревматоидного артрита или других аутоиммунных заболеваний. Сухость слизистых обусловлена лимфоцитарной инфильтрацией слезных, слюнных и других экзокринных желез по ходу ЖКТ и дыхательных путей. У половины больных отмечаются утренняя скованность, артралгия и артрит. Если проявления заболевания не удовлетворяют критериям ревматоидного артрита, СКВ, системной склеродермии или системных васкулитов, ставят диагноз первичного синдрома Шегрена. У 20—25% больных заболевание удовлетворяет критериям перечисленных заболеваний, в этом случае говорят о вторичном синдроме Шегрена. </w:t>
      </w:r>
    </w:p>
    <w:p w:rsidR="009A3C52" w:rsidRPr="009A3C52" w:rsidRDefault="009A3C52" w:rsidP="00C42A7B">
      <w:pPr>
        <w:ind w:firstLine="709"/>
        <w:jc w:val="both"/>
        <w:rPr>
          <w:rFonts w:eastAsia="Times New Roman"/>
          <w:sz w:val="28"/>
          <w:szCs w:val="28"/>
          <w:lang w:val="ru-RU" w:eastAsia="ru-RU"/>
        </w:rPr>
      </w:pPr>
      <w:bookmarkStart w:id="219" w:name="IX.Б."/>
      <w:r w:rsidRPr="009A3C52">
        <w:rPr>
          <w:rFonts w:eastAsia="Times New Roman"/>
          <w:b/>
          <w:bCs/>
          <w:sz w:val="28"/>
          <w:szCs w:val="28"/>
          <w:lang w:val="ru-RU" w:eastAsia="ru-RU"/>
        </w:rPr>
        <w:t>Б.</w:t>
      </w:r>
      <w:bookmarkEnd w:id="219"/>
      <w:r w:rsidRPr="009A3C52">
        <w:rPr>
          <w:rFonts w:eastAsia="Times New Roman"/>
          <w:b/>
          <w:bCs/>
          <w:sz w:val="28"/>
          <w:szCs w:val="28"/>
          <w:lang w:val="ru-RU" w:eastAsia="ru-RU"/>
        </w:rPr>
        <w:t xml:space="preserve"> Диагностика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20" w:name="IX.Б.1."/>
      <w:r w:rsidRPr="009A3C52">
        <w:rPr>
          <w:rFonts w:eastAsia="Times New Roman"/>
          <w:b/>
          <w:bCs/>
          <w:sz w:val="28"/>
          <w:szCs w:val="28"/>
          <w:lang w:val="ru-RU" w:eastAsia="ru-RU"/>
        </w:rPr>
        <w:t>1.</w:t>
      </w:r>
      <w:bookmarkEnd w:id="220"/>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Диагноз сухого кератоконъюнктивита ставят при снижении секреции слезной жидкости. Для этого используют пробу Ширмера. Она состоит в следующем. В нижний конъюнктивальный мешок помещают полоску фильтровальной бумаги. В норме за 5 мин пропитывается отрезок длиной не менее 15 мм (у людей старше 60 лет — 10 мм), при синдроме Шегрена — не более 5 мм. Эрозию роговицы выявляют при окраске бенгальским розовым. Для больных с синдромом Шегрена характерно снижение количества слюны, затруднение при жевании и глотании сухой пищи. </w:t>
      </w:r>
    </w:p>
    <w:p w:rsidR="009A3C52" w:rsidRPr="009A3C52" w:rsidRDefault="009A3C52" w:rsidP="00C42A7B">
      <w:pPr>
        <w:ind w:firstLine="709"/>
        <w:jc w:val="both"/>
        <w:rPr>
          <w:rFonts w:eastAsia="Times New Roman"/>
          <w:sz w:val="28"/>
          <w:szCs w:val="28"/>
          <w:lang w:val="ru-RU" w:eastAsia="ru-RU"/>
        </w:rPr>
      </w:pPr>
      <w:bookmarkStart w:id="221" w:name="IX.Б.2."/>
      <w:r w:rsidRPr="009A3C52">
        <w:rPr>
          <w:rFonts w:eastAsia="Times New Roman"/>
          <w:b/>
          <w:bCs/>
          <w:sz w:val="28"/>
          <w:szCs w:val="28"/>
          <w:lang w:val="ru-RU" w:eastAsia="ru-RU"/>
        </w:rPr>
        <w:t>2.</w:t>
      </w:r>
      <w:bookmarkEnd w:id="221"/>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У половины больных синдромом Шегрена повышен уровень IgG в сыворотке. Типично появление криоглобулинов. У 90% больных с артритом обнаруживают ревматоидный фактор, который иногда выявляется до появления артрита. У 70% больных методом иммунофлюоресценции выявляют антинуклеарные антитела (тип окрашивания — диффузный или пятнистый, </w:t>
      </w:r>
      <w:hyperlink r:id="rId228" w:anchor="II.Г.2.в.1)" w:history="1">
        <w:r w:rsidRPr="00C42A7B">
          <w:rPr>
            <w:rFonts w:eastAsia="Times New Roman"/>
            <w:color w:val="000080"/>
            <w:sz w:val="28"/>
            <w:szCs w:val="28"/>
            <w:u w:val="single"/>
            <w:lang w:val="ru-RU" w:eastAsia="ru-RU"/>
          </w:rPr>
          <w:t>гл. 15, п. II.Г.2.в.1</w:t>
        </w:r>
      </w:hyperlink>
      <w:r w:rsidRPr="009A3C52">
        <w:rPr>
          <w:rFonts w:eastAsia="Times New Roman"/>
          <w:sz w:val="28"/>
          <w:szCs w:val="28"/>
          <w:lang w:val="ru-RU" w:eastAsia="ru-RU"/>
        </w:rPr>
        <w:t xml:space="preserve">). Часто определяются антитела к одноцепочечной ДНК. Антитела к антигену Ro/SS-A обнаруживаются у 70%, к La/SS-B — у 40%, к тиреоглобулину — у 35% больных синдромом Шегрена. У некоторых больных титр антинуклеарных антител и ревматоидного фактора бывает очень высоким (намного выше, чем при ревматоидном артрите и СКВ). </w:t>
      </w:r>
    </w:p>
    <w:p w:rsidR="009A3C52" w:rsidRPr="009A3C52" w:rsidRDefault="009A3C52" w:rsidP="00C42A7B">
      <w:pPr>
        <w:ind w:firstLine="709"/>
        <w:jc w:val="both"/>
        <w:rPr>
          <w:rFonts w:eastAsia="Times New Roman"/>
          <w:sz w:val="28"/>
          <w:szCs w:val="28"/>
          <w:lang w:val="ru-RU" w:eastAsia="ru-RU"/>
        </w:rPr>
      </w:pPr>
      <w:bookmarkStart w:id="222" w:name="IX.Б.3."/>
      <w:r w:rsidRPr="009A3C52">
        <w:rPr>
          <w:rFonts w:eastAsia="Times New Roman"/>
          <w:b/>
          <w:bCs/>
          <w:sz w:val="28"/>
          <w:szCs w:val="28"/>
          <w:lang w:val="ru-RU" w:eastAsia="ru-RU"/>
        </w:rPr>
        <w:t>3.</w:t>
      </w:r>
      <w:bookmarkEnd w:id="222"/>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биопсии нижней губы обнаруживают лимфоцитарную инфильтрацию слюнных желез. Возможно развитие лимфом (обычно B-клеточных или гистиоцитарных) и макроглобулинемии Вальденстрема. В этом случае снижается уровень IgG и титр ревматоидного фактора. </w:t>
      </w:r>
    </w:p>
    <w:p w:rsidR="009A3C52" w:rsidRPr="009A3C52" w:rsidRDefault="009A3C52" w:rsidP="00C42A7B">
      <w:pPr>
        <w:ind w:firstLine="709"/>
        <w:jc w:val="both"/>
        <w:rPr>
          <w:rFonts w:eastAsia="Times New Roman"/>
          <w:sz w:val="28"/>
          <w:szCs w:val="28"/>
          <w:lang w:val="ru-RU" w:eastAsia="ru-RU"/>
        </w:rPr>
      </w:pPr>
      <w:bookmarkStart w:id="223" w:name="IX.Б.4."/>
      <w:r w:rsidRPr="009A3C52">
        <w:rPr>
          <w:rFonts w:eastAsia="Times New Roman"/>
          <w:b/>
          <w:bCs/>
          <w:sz w:val="28"/>
          <w:szCs w:val="28"/>
          <w:lang w:val="ru-RU" w:eastAsia="ru-RU"/>
        </w:rPr>
        <w:t>4.</w:t>
      </w:r>
      <w:bookmarkEnd w:id="223"/>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Сцинтиграфия с технецием и рентгеноконтрастное исследование околоушных желез выявляют очаговый захват радиофармпрепарата и увеличение протоков желез. </w:t>
      </w:r>
    </w:p>
    <w:p w:rsidR="009A3C52" w:rsidRPr="009A3C52" w:rsidRDefault="009A3C52" w:rsidP="00C42A7B">
      <w:pPr>
        <w:ind w:firstLine="709"/>
        <w:jc w:val="both"/>
        <w:rPr>
          <w:rFonts w:eastAsia="Times New Roman"/>
          <w:sz w:val="28"/>
          <w:szCs w:val="28"/>
          <w:lang w:val="ru-RU" w:eastAsia="ru-RU"/>
        </w:rPr>
      </w:pPr>
      <w:bookmarkStart w:id="224" w:name="IX.В."/>
      <w:r w:rsidRPr="009A3C52">
        <w:rPr>
          <w:rFonts w:eastAsia="Times New Roman"/>
          <w:b/>
          <w:bCs/>
          <w:sz w:val="28"/>
          <w:szCs w:val="28"/>
          <w:lang w:val="ru-RU" w:eastAsia="ru-RU"/>
        </w:rPr>
        <w:t>В.</w:t>
      </w:r>
      <w:bookmarkEnd w:id="224"/>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При сухости глаз закапывают 0,5% раствор </w:t>
      </w:r>
      <w:hyperlink r:id="rId229" w:tgtFrame="clear" w:history="1">
        <w:r w:rsidRPr="00C42A7B">
          <w:rPr>
            <w:rFonts w:eastAsia="Times New Roman"/>
            <w:color w:val="000080"/>
            <w:sz w:val="28"/>
            <w:szCs w:val="28"/>
            <w:u w:val="single"/>
            <w:lang w:val="ru-RU" w:eastAsia="ru-RU"/>
          </w:rPr>
          <w:t>метилцеллюлозы</w:t>
        </w:r>
      </w:hyperlink>
      <w:r w:rsidRPr="009A3C52">
        <w:rPr>
          <w:rFonts w:eastAsia="Times New Roman"/>
          <w:sz w:val="28"/>
          <w:szCs w:val="28"/>
          <w:lang w:val="ru-RU" w:eastAsia="ru-RU"/>
        </w:rPr>
        <w:t xml:space="preserve"> (обычно 5 раз в сутки), при сухости во рту рекомендуют запивать пищу водой. При выраженной сухости ротоглотки используют пластиковую бутылку-пульверизатор с 1% водным раствором </w:t>
      </w:r>
      <w:hyperlink r:id="rId230" w:tgtFrame="clear" w:history="1">
        <w:r w:rsidRPr="00C42A7B">
          <w:rPr>
            <w:rFonts w:eastAsia="Times New Roman"/>
            <w:color w:val="000080"/>
            <w:sz w:val="28"/>
            <w:szCs w:val="28"/>
            <w:u w:val="single"/>
            <w:lang w:val="ru-RU" w:eastAsia="ru-RU"/>
          </w:rPr>
          <w:t>глицерина</w:t>
        </w:r>
      </w:hyperlink>
      <w:r w:rsidRPr="009A3C52">
        <w:rPr>
          <w:rFonts w:eastAsia="Times New Roman"/>
          <w:sz w:val="28"/>
          <w:szCs w:val="28"/>
          <w:lang w:val="ru-RU" w:eastAsia="ru-RU"/>
        </w:rPr>
        <w:t xml:space="preserve">. Неприятные ощущения, связанные с сухостью слизистых, можно уменьшить, увлажняя воздух в помещении. Поскольку при синдроме Шегрена повышен риск кариеса, необходим тщательный уход за зубами. Фонд помощи больным синдромом Шегрена публикует списки безрецептурных средств, стимулирующих секреторную активность слизистых и увлажняющих глаза. При язвах конъюнктивы и роговицы применяют </w:t>
      </w:r>
      <w:hyperlink r:id="rId231" w:tgtFrame="clear" w:history="1">
        <w:r w:rsidRPr="00C42A7B">
          <w:rPr>
            <w:rFonts w:eastAsia="Times New Roman"/>
            <w:color w:val="000080"/>
            <w:sz w:val="28"/>
            <w:szCs w:val="28"/>
            <w:u w:val="single"/>
            <w:lang w:val="ru-RU" w:eastAsia="ru-RU"/>
          </w:rPr>
          <w:t>борную мазь</w:t>
        </w:r>
      </w:hyperlink>
      <w:r w:rsidRPr="009A3C52">
        <w:rPr>
          <w:rFonts w:eastAsia="Times New Roman"/>
          <w:sz w:val="28"/>
          <w:szCs w:val="28"/>
          <w:lang w:val="ru-RU" w:eastAsia="ru-RU"/>
        </w:rPr>
        <w:t xml:space="preserve">, на пораженный глаз накладывают повязку. С симптоматической целью применяется </w:t>
      </w:r>
      <w:hyperlink r:id="rId232" w:tgtFrame="clear" w:history="1">
        <w:r w:rsidRPr="00C42A7B">
          <w:rPr>
            <w:rFonts w:eastAsia="Times New Roman"/>
            <w:color w:val="000080"/>
            <w:sz w:val="28"/>
            <w:szCs w:val="28"/>
            <w:u w:val="single"/>
            <w:lang w:val="ru-RU" w:eastAsia="ru-RU"/>
          </w:rPr>
          <w:t>пилокарпин</w:t>
        </w:r>
      </w:hyperlink>
      <w:r w:rsidRPr="009A3C52">
        <w:rPr>
          <w:rFonts w:eastAsia="Times New Roman"/>
          <w:sz w:val="28"/>
          <w:szCs w:val="28"/>
          <w:lang w:val="ru-RU" w:eastAsia="ru-RU"/>
        </w:rPr>
        <w:t xml:space="preserve">, 5 мг внутрь 3 раза в сутки. При обострении показаны кортикостероиды для местного применения, однако их частое использование повышает риск грибковых и бактериальных инфекций. По предварительным данным, при синдроме Шегрена эффективно лечение </w:t>
      </w:r>
      <w:hyperlink r:id="rId233" w:tgtFrame="clear" w:history="1">
        <w:r w:rsidRPr="00C42A7B">
          <w:rPr>
            <w:rFonts w:eastAsia="Times New Roman"/>
            <w:color w:val="000080"/>
            <w:sz w:val="28"/>
            <w:szCs w:val="28"/>
            <w:u w:val="single"/>
            <w:lang w:val="ru-RU" w:eastAsia="ru-RU"/>
          </w:rPr>
          <w:t>гидроксихлорохином</w:t>
        </w:r>
      </w:hyperlink>
      <w:r w:rsidRPr="009A3C52">
        <w:rPr>
          <w:rFonts w:eastAsia="Times New Roman"/>
          <w:sz w:val="28"/>
          <w:szCs w:val="28"/>
          <w:lang w:val="ru-RU" w:eastAsia="ru-RU"/>
        </w:rPr>
        <w:t xml:space="preserve"> в течение 1—3 лет. Кортикостероиды и </w:t>
      </w:r>
      <w:hyperlink r:id="rId234" w:tgtFrame="clear" w:history="1">
        <w:r w:rsidRPr="00C42A7B">
          <w:rPr>
            <w:rFonts w:eastAsia="Times New Roman"/>
            <w:color w:val="000080"/>
            <w:sz w:val="28"/>
            <w:szCs w:val="28"/>
            <w:u w:val="single"/>
            <w:lang w:val="ru-RU" w:eastAsia="ru-RU"/>
          </w:rPr>
          <w:t>циклофосфамид</w:t>
        </w:r>
      </w:hyperlink>
      <w:r w:rsidRPr="009A3C52">
        <w:rPr>
          <w:rFonts w:eastAsia="Times New Roman"/>
          <w:sz w:val="28"/>
          <w:szCs w:val="28"/>
          <w:lang w:val="ru-RU" w:eastAsia="ru-RU"/>
        </w:rPr>
        <w:t xml:space="preserve"> для приема внутрь назначают только при выявлении злокачественного новообразования. В этом случае дополнительно назначают другие цитостатики и проводят лучевую терапию. </w:t>
      </w:r>
    </w:p>
    <w:p w:rsidR="009A3C52" w:rsidRPr="009A3C52" w:rsidRDefault="009A3C52" w:rsidP="00C42A7B">
      <w:pPr>
        <w:ind w:firstLine="709"/>
        <w:jc w:val="both"/>
        <w:rPr>
          <w:rFonts w:eastAsia="Times New Roman"/>
          <w:sz w:val="28"/>
          <w:szCs w:val="28"/>
          <w:lang w:val="ru-RU" w:eastAsia="ru-RU"/>
        </w:rPr>
      </w:pPr>
      <w:bookmarkStart w:id="225" w:name="X."/>
      <w:r w:rsidRPr="009A3C52">
        <w:rPr>
          <w:rFonts w:eastAsia="Times New Roman"/>
          <w:b/>
          <w:bCs/>
          <w:sz w:val="28"/>
          <w:szCs w:val="28"/>
          <w:lang w:val="ru-RU" w:eastAsia="ru-RU"/>
        </w:rPr>
        <w:t>X.</w:t>
      </w:r>
      <w:bookmarkEnd w:id="225"/>
      <w:r w:rsidRPr="009A3C52">
        <w:rPr>
          <w:rFonts w:eastAsia="Times New Roman"/>
          <w:b/>
          <w:bCs/>
          <w:sz w:val="28"/>
          <w:szCs w:val="28"/>
          <w:lang w:val="ru-RU" w:eastAsia="ru-RU"/>
        </w:rPr>
        <w:t xml:space="preserve"> Серонегативные спондилоартропатии</w:t>
      </w:r>
      <w:r w:rsidRPr="009A3C52">
        <w:rPr>
          <w:rFonts w:eastAsia="Times New Roman"/>
          <w:sz w:val="28"/>
          <w:szCs w:val="28"/>
          <w:lang w:val="ru-RU" w:eastAsia="ru-RU"/>
        </w:rPr>
        <w:t xml:space="preserve"> — группа заболеваний, к общим проявлениям которых относятся сакроилеит и артрит в отсутствие ревматоидного фактора в сыворотке. При этих заболеваниях часто наблюдаются: 1) костные разрастания в местах прикрепления связок и сухожилий; 2) поражение глаз и кишечника; 3) пневмосклероз. Встречаются семейные случаи серонегативных спондилоартропатий, многие больные — носители антигена HLA-B27. Возможно, именно этот антиген каким-то образом вызывает активацию T-лимфоцитов и развитие аутоиммунных реакций. Патологический иммунный ответ на собственные антигены, по всей видимости, и приводит к артриту. </w:t>
      </w:r>
    </w:p>
    <w:p w:rsidR="009A3C52" w:rsidRPr="009A3C52" w:rsidRDefault="009A3C52" w:rsidP="00C42A7B">
      <w:pPr>
        <w:ind w:firstLine="709"/>
        <w:jc w:val="both"/>
        <w:rPr>
          <w:rFonts w:eastAsia="Times New Roman"/>
          <w:sz w:val="28"/>
          <w:szCs w:val="28"/>
          <w:lang w:val="ru-RU" w:eastAsia="ru-RU"/>
        </w:rPr>
      </w:pPr>
      <w:bookmarkStart w:id="226" w:name="X.А."/>
      <w:r w:rsidRPr="009A3C52">
        <w:rPr>
          <w:rFonts w:eastAsia="Times New Roman"/>
          <w:b/>
          <w:bCs/>
          <w:sz w:val="28"/>
          <w:szCs w:val="28"/>
          <w:lang w:val="ru-RU" w:eastAsia="ru-RU"/>
        </w:rPr>
        <w:t>А.</w:t>
      </w:r>
      <w:bookmarkEnd w:id="226"/>
      <w:r w:rsidRPr="009A3C52">
        <w:rPr>
          <w:rFonts w:eastAsia="Times New Roman"/>
          <w:b/>
          <w:bCs/>
          <w:sz w:val="28"/>
          <w:szCs w:val="28"/>
          <w:lang w:val="ru-RU" w:eastAsia="ru-RU"/>
        </w:rPr>
        <w:t xml:space="preserve"> Анкилозирующий спондилит</w:t>
      </w:r>
      <w:r w:rsidRPr="009A3C52">
        <w:rPr>
          <w:rFonts w:eastAsia="Times New Roman"/>
          <w:sz w:val="28"/>
          <w:szCs w:val="28"/>
          <w:lang w:val="ru-RU" w:eastAsia="ru-RU"/>
        </w:rPr>
        <w:t xml:space="preserve"> — это заболевание, для которого характерно поражение межпозвоночных дисков и связок. Поражаются преимущественно крестцово-подвздошные суставы, поясничный, шейный и грудной отделы позвоночника, периферические суставы вовлекаются реже. </w:t>
      </w:r>
    </w:p>
    <w:p w:rsidR="009A3C52" w:rsidRPr="009A3C52" w:rsidRDefault="009A3C52" w:rsidP="00C42A7B">
      <w:pPr>
        <w:ind w:firstLine="709"/>
        <w:jc w:val="both"/>
        <w:rPr>
          <w:rFonts w:eastAsia="Times New Roman"/>
          <w:sz w:val="28"/>
          <w:szCs w:val="28"/>
          <w:lang w:val="ru-RU" w:eastAsia="ru-RU"/>
        </w:rPr>
      </w:pPr>
      <w:bookmarkStart w:id="227" w:name="X.А.1."/>
      <w:r w:rsidRPr="009A3C52">
        <w:rPr>
          <w:rFonts w:eastAsia="Times New Roman"/>
          <w:b/>
          <w:bCs/>
          <w:sz w:val="28"/>
          <w:szCs w:val="28"/>
          <w:lang w:val="ru-RU" w:eastAsia="ru-RU"/>
        </w:rPr>
        <w:t>1.</w:t>
      </w:r>
      <w:bookmarkEnd w:id="227"/>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Распространенность анкилозирующего спондилита среди взрослых мужчин — 6:1000. Женщины составляют лишь 16% больных. В целом анкилозирующий спондилит встречается в 10 раз реже, чем ревматоидный артрит. У молодых мужчин эти заболевания встречаются одинаково часто. </w:t>
      </w:r>
    </w:p>
    <w:p w:rsidR="009A3C52" w:rsidRPr="009A3C52" w:rsidRDefault="009A3C52" w:rsidP="00C42A7B">
      <w:pPr>
        <w:ind w:firstLine="709"/>
        <w:jc w:val="both"/>
        <w:rPr>
          <w:rFonts w:eastAsia="Times New Roman"/>
          <w:sz w:val="28"/>
          <w:szCs w:val="28"/>
          <w:lang w:val="ru-RU" w:eastAsia="ru-RU"/>
        </w:rPr>
      </w:pPr>
      <w:bookmarkStart w:id="228" w:name="X.А.2."/>
      <w:r w:rsidRPr="009A3C52">
        <w:rPr>
          <w:rFonts w:eastAsia="Times New Roman"/>
          <w:b/>
          <w:bCs/>
          <w:sz w:val="28"/>
          <w:szCs w:val="28"/>
          <w:lang w:val="ru-RU" w:eastAsia="ru-RU"/>
        </w:rPr>
        <w:t>2.</w:t>
      </w:r>
      <w:bookmarkEnd w:id="228"/>
      <w:r w:rsidRPr="009A3C52">
        <w:rPr>
          <w:rFonts w:eastAsia="Times New Roman"/>
          <w:b/>
          <w:bCs/>
          <w:sz w:val="28"/>
          <w:szCs w:val="28"/>
          <w:lang w:val="ru-RU" w:eastAsia="ru-RU"/>
        </w:rPr>
        <w:t xml:space="preserve"> Клиническая картина. </w:t>
      </w:r>
      <w:r w:rsidRPr="009A3C52">
        <w:rPr>
          <w:rFonts w:eastAsia="Times New Roman"/>
          <w:sz w:val="28"/>
          <w:szCs w:val="28"/>
          <w:lang w:val="ru-RU" w:eastAsia="ru-RU"/>
        </w:rPr>
        <w:t xml:space="preserve">В начале заболевания типичны боль и скованность в пояснице, которые не проходят после отдыха. Примерно через 3 мес появляются характерные физикальные и рентгенологические признаки заболевания, которые позволяют поставить диагноз. У женщин все проявления заболевания менее выражены. </w:t>
      </w:r>
    </w:p>
    <w:p w:rsidR="009A3C52" w:rsidRPr="009A3C52" w:rsidRDefault="009A3C52" w:rsidP="00C42A7B">
      <w:pPr>
        <w:ind w:firstLine="709"/>
        <w:jc w:val="both"/>
        <w:rPr>
          <w:rFonts w:eastAsia="Times New Roman"/>
          <w:sz w:val="28"/>
          <w:szCs w:val="28"/>
          <w:lang w:val="ru-RU" w:eastAsia="ru-RU"/>
        </w:rPr>
      </w:pPr>
      <w:bookmarkStart w:id="229" w:name="X.А.2.а."/>
      <w:r w:rsidRPr="009A3C52">
        <w:rPr>
          <w:rFonts w:eastAsia="Times New Roman"/>
          <w:b/>
          <w:bCs/>
          <w:sz w:val="28"/>
          <w:szCs w:val="28"/>
          <w:lang w:val="ru-RU" w:eastAsia="ru-RU"/>
        </w:rPr>
        <w:t>а.</w:t>
      </w:r>
      <w:bookmarkEnd w:id="229"/>
      <w:r w:rsidRPr="009A3C52">
        <w:rPr>
          <w:rFonts w:eastAsia="Times New Roman"/>
          <w:b/>
          <w:bCs/>
          <w:sz w:val="28"/>
          <w:szCs w:val="28"/>
          <w:lang w:val="ru-RU" w:eastAsia="ru-RU"/>
        </w:rPr>
        <w:t xml:space="preserve"> Сакроилеит</w:t>
      </w:r>
      <w:r w:rsidRPr="009A3C52">
        <w:rPr>
          <w:rFonts w:eastAsia="Times New Roman"/>
          <w:sz w:val="28"/>
          <w:szCs w:val="28"/>
          <w:lang w:val="ru-RU" w:eastAsia="ru-RU"/>
        </w:rPr>
        <w:t xml:space="preserve"> — самое раннее проявление анкилозирующего спондилита: рентгенологически он выявляется до поражения позвоночника. У 80% больных сакроилеит начинается незаметно, у 20% — с резкой боли в ягодицах и бедрах, усиливающейся при кашле. Характерно напряжение длинных мышц спины, ноющая боль и скованность в спине. У части больных медленно нарастает ограничение движений, а боль может вовсе отсутствовать. </w:t>
      </w:r>
    </w:p>
    <w:p w:rsidR="009A3C52" w:rsidRPr="009A3C52" w:rsidRDefault="009A3C52" w:rsidP="00C42A7B">
      <w:pPr>
        <w:ind w:firstLine="709"/>
        <w:jc w:val="both"/>
        <w:rPr>
          <w:rFonts w:eastAsia="Times New Roman"/>
          <w:sz w:val="28"/>
          <w:szCs w:val="28"/>
          <w:lang w:val="ru-RU" w:eastAsia="ru-RU"/>
        </w:rPr>
      </w:pPr>
      <w:bookmarkStart w:id="230" w:name="X.А.2.б."/>
      <w:r w:rsidRPr="009A3C52">
        <w:rPr>
          <w:rFonts w:eastAsia="Times New Roman"/>
          <w:b/>
          <w:bCs/>
          <w:sz w:val="28"/>
          <w:szCs w:val="28"/>
          <w:lang w:val="ru-RU" w:eastAsia="ru-RU"/>
        </w:rPr>
        <w:t>б.</w:t>
      </w:r>
      <w:bookmarkEnd w:id="230"/>
      <w:r w:rsidRPr="009A3C52">
        <w:rPr>
          <w:rFonts w:eastAsia="Times New Roman"/>
          <w:b/>
          <w:bCs/>
          <w:sz w:val="28"/>
          <w:szCs w:val="28"/>
          <w:lang w:val="ru-RU" w:eastAsia="ru-RU"/>
        </w:rPr>
        <w:t xml:space="preserve"> Периферический артрит </w:t>
      </w:r>
      <w:r w:rsidRPr="009A3C52">
        <w:rPr>
          <w:rFonts w:eastAsia="Times New Roman"/>
          <w:sz w:val="28"/>
          <w:szCs w:val="28"/>
          <w:lang w:val="ru-RU" w:eastAsia="ru-RU"/>
        </w:rPr>
        <w:t xml:space="preserve">развивается у 25% больных, обычно уже после поражения позвоночника. В патологический процесс чаще вовлекаются плечевые и тазобедренные суставы, лобковый симфиз и синхондроз рукоятки грудины. Поражение мелких (межфаланговых и плюснефаланговых) суставов незначительно. </w:t>
      </w:r>
    </w:p>
    <w:p w:rsidR="009A3C52" w:rsidRPr="009A3C52" w:rsidRDefault="009A3C52" w:rsidP="00C42A7B">
      <w:pPr>
        <w:ind w:firstLine="709"/>
        <w:jc w:val="both"/>
        <w:rPr>
          <w:rFonts w:eastAsia="Times New Roman"/>
          <w:sz w:val="28"/>
          <w:szCs w:val="28"/>
          <w:lang w:val="ru-RU" w:eastAsia="ru-RU"/>
        </w:rPr>
      </w:pPr>
      <w:bookmarkStart w:id="231" w:name="X.А.2.в."/>
      <w:r w:rsidRPr="009A3C52">
        <w:rPr>
          <w:rFonts w:eastAsia="Times New Roman"/>
          <w:b/>
          <w:bCs/>
          <w:sz w:val="28"/>
          <w:szCs w:val="28"/>
          <w:lang w:val="ru-RU" w:eastAsia="ru-RU"/>
        </w:rPr>
        <w:t>в.</w:t>
      </w:r>
      <w:bookmarkEnd w:id="231"/>
      <w:r w:rsidRPr="009A3C52">
        <w:rPr>
          <w:rFonts w:eastAsia="Times New Roman"/>
          <w:b/>
          <w:bCs/>
          <w:sz w:val="28"/>
          <w:szCs w:val="28"/>
          <w:lang w:val="ru-RU" w:eastAsia="ru-RU"/>
        </w:rPr>
        <w:t xml:space="preserve"> Поражение сердечно-сосудистой системы </w:t>
      </w:r>
      <w:r w:rsidRPr="009A3C52">
        <w:rPr>
          <w:rFonts w:eastAsia="Times New Roman"/>
          <w:sz w:val="28"/>
          <w:szCs w:val="28"/>
          <w:lang w:val="ru-RU" w:eastAsia="ru-RU"/>
        </w:rPr>
        <w:t xml:space="preserve">отлично от такового при ревматоидном артрите. У некоторых больных развивается аортит (обычно поражается восходящая аорта). Возможен склероз межжелудочковой перегородки и створок митрального клапана. Разрастания соединительной ткани в области АВ-узла приводят к нарушению проводимости и аритмиям. На ЭКГ регистрируется удлинение интервала PQ. На поздней стадии заболевания может возникнуть аортальная недостаточность и гипертрофия левого желудочка, иногда наблюдается перикардит. В целом поражение сердца возникает лишь у 5% больных анкилозирующим спондилитом. Если длительность заболевания составляет более 30 лет, сердечно-сосудистые осложнения наблюдаются чаще, может потребоваться протезирование аортального клапана. </w:t>
      </w:r>
    </w:p>
    <w:p w:rsidR="009A3C52" w:rsidRPr="009A3C52" w:rsidRDefault="009A3C52" w:rsidP="00C42A7B">
      <w:pPr>
        <w:ind w:firstLine="709"/>
        <w:jc w:val="both"/>
        <w:rPr>
          <w:rFonts w:eastAsia="Times New Roman"/>
          <w:sz w:val="28"/>
          <w:szCs w:val="28"/>
          <w:lang w:val="ru-RU" w:eastAsia="ru-RU"/>
        </w:rPr>
      </w:pPr>
      <w:bookmarkStart w:id="232" w:name="X.А.2.г."/>
      <w:r w:rsidRPr="009A3C52">
        <w:rPr>
          <w:rFonts w:eastAsia="Times New Roman"/>
          <w:b/>
          <w:bCs/>
          <w:sz w:val="28"/>
          <w:szCs w:val="28"/>
          <w:lang w:val="ru-RU" w:eastAsia="ru-RU"/>
        </w:rPr>
        <w:t>г.</w:t>
      </w:r>
      <w:bookmarkEnd w:id="232"/>
      <w:r w:rsidRPr="009A3C52">
        <w:rPr>
          <w:rFonts w:eastAsia="Times New Roman"/>
          <w:b/>
          <w:bCs/>
          <w:sz w:val="28"/>
          <w:szCs w:val="28"/>
          <w:lang w:val="ru-RU" w:eastAsia="ru-RU"/>
        </w:rPr>
        <w:t xml:space="preserve"> Передний увеит</w:t>
      </w:r>
      <w:r w:rsidRPr="009A3C52">
        <w:rPr>
          <w:rFonts w:eastAsia="Times New Roman"/>
          <w:sz w:val="28"/>
          <w:szCs w:val="28"/>
          <w:lang w:val="ru-RU" w:eastAsia="ru-RU"/>
        </w:rPr>
        <w:t xml:space="preserve"> с синехиями и </w:t>
      </w:r>
      <w:r w:rsidRPr="009A3C52">
        <w:rPr>
          <w:rFonts w:eastAsia="Times New Roman"/>
          <w:b/>
          <w:bCs/>
          <w:sz w:val="28"/>
          <w:szCs w:val="28"/>
          <w:lang w:val="ru-RU" w:eastAsia="ru-RU"/>
        </w:rPr>
        <w:t>катаракта</w:t>
      </w:r>
      <w:r w:rsidRPr="009A3C52">
        <w:rPr>
          <w:rFonts w:eastAsia="Times New Roman"/>
          <w:sz w:val="28"/>
          <w:szCs w:val="28"/>
          <w:lang w:val="ru-RU" w:eastAsia="ru-RU"/>
        </w:rPr>
        <w:t xml:space="preserve"> — самые частые внесуставные проявления анкилозирующего спондилита. Они развиваются у 25% больных. </w:t>
      </w:r>
    </w:p>
    <w:p w:rsidR="009A3C52" w:rsidRPr="009A3C52" w:rsidRDefault="009A3C52" w:rsidP="00C42A7B">
      <w:pPr>
        <w:ind w:firstLine="709"/>
        <w:jc w:val="both"/>
        <w:rPr>
          <w:rFonts w:eastAsia="Times New Roman"/>
          <w:sz w:val="28"/>
          <w:szCs w:val="28"/>
          <w:lang w:val="ru-RU" w:eastAsia="ru-RU"/>
        </w:rPr>
      </w:pPr>
      <w:bookmarkStart w:id="233" w:name="X.А.2.д."/>
      <w:r w:rsidRPr="009A3C52">
        <w:rPr>
          <w:rFonts w:eastAsia="Times New Roman"/>
          <w:b/>
          <w:bCs/>
          <w:sz w:val="28"/>
          <w:szCs w:val="28"/>
          <w:lang w:val="ru-RU" w:eastAsia="ru-RU"/>
        </w:rPr>
        <w:t>д.</w:t>
      </w:r>
      <w:bookmarkEnd w:id="233"/>
      <w:r w:rsidRPr="009A3C52">
        <w:rPr>
          <w:rFonts w:eastAsia="Times New Roman"/>
          <w:b/>
          <w:bCs/>
          <w:sz w:val="28"/>
          <w:szCs w:val="28"/>
          <w:lang w:val="ru-RU" w:eastAsia="ru-RU"/>
        </w:rPr>
        <w:t xml:space="preserve"> Поражение легких </w:t>
      </w:r>
      <w:r w:rsidRPr="009A3C52">
        <w:rPr>
          <w:rFonts w:eastAsia="Times New Roman"/>
          <w:sz w:val="28"/>
          <w:szCs w:val="28"/>
          <w:lang w:val="ru-RU" w:eastAsia="ru-RU"/>
        </w:rPr>
        <w:t xml:space="preserve">проявляется обычно незначительным пневмосклерозом в области верхушек легких. Диффузионная способность легких обычно в норме, а податливость легких снижена вследствие поражения реберно-позвоночных сочленений. На фоне пневмосклероза может возникнуть аспергиллез. </w:t>
      </w:r>
    </w:p>
    <w:p w:rsidR="009A3C52" w:rsidRPr="009A3C52" w:rsidRDefault="009A3C52" w:rsidP="00C42A7B">
      <w:pPr>
        <w:ind w:firstLine="709"/>
        <w:jc w:val="both"/>
        <w:rPr>
          <w:rFonts w:eastAsia="Times New Roman"/>
          <w:sz w:val="28"/>
          <w:szCs w:val="28"/>
          <w:lang w:val="ru-RU" w:eastAsia="ru-RU"/>
        </w:rPr>
      </w:pPr>
      <w:bookmarkStart w:id="234" w:name="X.А.2.е."/>
      <w:r w:rsidRPr="009A3C52">
        <w:rPr>
          <w:rFonts w:eastAsia="Times New Roman"/>
          <w:b/>
          <w:bCs/>
          <w:sz w:val="28"/>
          <w:szCs w:val="28"/>
          <w:lang w:val="ru-RU" w:eastAsia="ru-RU"/>
        </w:rPr>
        <w:t>е.</w:t>
      </w:r>
      <w:bookmarkEnd w:id="234"/>
      <w:r w:rsidRPr="009A3C52">
        <w:rPr>
          <w:rFonts w:eastAsia="Times New Roman"/>
          <w:b/>
          <w:bCs/>
          <w:sz w:val="28"/>
          <w:szCs w:val="28"/>
          <w:lang w:val="ru-RU" w:eastAsia="ru-RU"/>
        </w:rPr>
        <w:t xml:space="preserve"> Амилоидоз почек</w:t>
      </w:r>
      <w:r w:rsidRPr="009A3C52">
        <w:rPr>
          <w:rFonts w:eastAsia="Times New Roman"/>
          <w:sz w:val="28"/>
          <w:szCs w:val="28"/>
          <w:lang w:val="ru-RU" w:eastAsia="ru-RU"/>
        </w:rPr>
        <w:t xml:space="preserve"> относится к редким осложнениям анкилозирующего спондилита. </w:t>
      </w:r>
    </w:p>
    <w:p w:rsidR="009A3C52" w:rsidRPr="009A3C52" w:rsidRDefault="009A3C52" w:rsidP="00C42A7B">
      <w:pPr>
        <w:ind w:firstLine="709"/>
        <w:jc w:val="both"/>
        <w:rPr>
          <w:rFonts w:eastAsia="Times New Roman"/>
          <w:sz w:val="28"/>
          <w:szCs w:val="28"/>
          <w:lang w:val="ru-RU" w:eastAsia="ru-RU"/>
        </w:rPr>
      </w:pPr>
      <w:bookmarkStart w:id="235" w:name="X.А.3."/>
      <w:r w:rsidRPr="009A3C52">
        <w:rPr>
          <w:rFonts w:eastAsia="Times New Roman"/>
          <w:b/>
          <w:bCs/>
          <w:sz w:val="28"/>
          <w:szCs w:val="28"/>
          <w:lang w:val="ru-RU" w:eastAsia="ru-RU"/>
        </w:rPr>
        <w:t>3.</w:t>
      </w:r>
      <w:bookmarkEnd w:id="235"/>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36" w:name="X.А.3.а."/>
      <w:r w:rsidRPr="009A3C52">
        <w:rPr>
          <w:rFonts w:eastAsia="Times New Roman"/>
          <w:b/>
          <w:bCs/>
          <w:sz w:val="28"/>
          <w:szCs w:val="28"/>
          <w:lang w:val="ru-RU" w:eastAsia="ru-RU"/>
        </w:rPr>
        <w:t>а.</w:t>
      </w:r>
      <w:bookmarkEnd w:id="236"/>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Определение СОЭ при анкилозирующем спондилите менее информативно, чем при ревматоидном артрите. Иногда обнаруживается умеренная анемия. Аутоантитела при анкилозирующем спондилите не выявляются. </w:t>
      </w:r>
    </w:p>
    <w:p w:rsidR="009A3C52" w:rsidRPr="009A3C52" w:rsidRDefault="009A3C52" w:rsidP="00C42A7B">
      <w:pPr>
        <w:ind w:firstLine="709"/>
        <w:jc w:val="both"/>
        <w:rPr>
          <w:rFonts w:eastAsia="Times New Roman"/>
          <w:sz w:val="28"/>
          <w:szCs w:val="28"/>
          <w:lang w:val="ru-RU" w:eastAsia="ru-RU"/>
        </w:rPr>
      </w:pPr>
      <w:bookmarkStart w:id="237" w:name="X.А.3.б."/>
      <w:r w:rsidRPr="009A3C52">
        <w:rPr>
          <w:rFonts w:eastAsia="Times New Roman"/>
          <w:b/>
          <w:bCs/>
          <w:sz w:val="28"/>
          <w:szCs w:val="28"/>
          <w:lang w:val="ru-RU" w:eastAsia="ru-RU"/>
        </w:rPr>
        <w:t>б.</w:t>
      </w:r>
      <w:bookmarkEnd w:id="237"/>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Антиген HLA-B27 определяют при дифференциальной диагностике редких форм анкилозирующего спондилита, протекающего с преимущественным поражением периферических суставов, с гонококковым и ревматоидным артритом. Среди белых, больных анкилозирующим спондилитом, антиген HLA-B27 выявляется в 88% случаев, тогда как среди белых, не страдающих этим заболеванием, — лишь в 8%. </w:t>
      </w:r>
    </w:p>
    <w:p w:rsidR="009A3C52" w:rsidRPr="009A3C52" w:rsidRDefault="009A3C52" w:rsidP="00C42A7B">
      <w:pPr>
        <w:ind w:firstLine="709"/>
        <w:jc w:val="both"/>
        <w:rPr>
          <w:rFonts w:eastAsia="Times New Roman"/>
          <w:sz w:val="28"/>
          <w:szCs w:val="28"/>
          <w:lang w:val="ru-RU" w:eastAsia="ru-RU"/>
        </w:rPr>
      </w:pPr>
      <w:bookmarkStart w:id="238" w:name="X.А.4."/>
      <w:r w:rsidRPr="009A3C52">
        <w:rPr>
          <w:rFonts w:eastAsia="Times New Roman"/>
          <w:b/>
          <w:bCs/>
          <w:sz w:val="28"/>
          <w:szCs w:val="28"/>
          <w:lang w:val="ru-RU" w:eastAsia="ru-RU"/>
        </w:rPr>
        <w:t>4.</w:t>
      </w:r>
      <w:bookmarkEnd w:id="238"/>
      <w:r w:rsidRPr="009A3C52">
        <w:rPr>
          <w:rFonts w:eastAsia="Times New Roman"/>
          <w:b/>
          <w:bCs/>
          <w:sz w:val="28"/>
          <w:szCs w:val="28"/>
          <w:lang w:val="ru-RU" w:eastAsia="ru-RU"/>
        </w:rPr>
        <w:t xml:space="preserve"> Рентгенография суставов. </w:t>
      </w:r>
      <w:r w:rsidRPr="009A3C52">
        <w:rPr>
          <w:rFonts w:eastAsia="Times New Roman"/>
          <w:sz w:val="28"/>
          <w:szCs w:val="28"/>
          <w:lang w:val="ru-RU" w:eastAsia="ru-RU"/>
        </w:rPr>
        <w:t xml:space="preserve">Для ранней стадии анкилозирующего спондилита характерны размытость контуров крестцово-подвздошных суставов, склероз и эрозии подхрящевого слоя кости. Разрастание грануляционной ткани в синовиальных оболочках, телах позвонков и передней продольной связке приводит сначала к фиброзному, а затем и к костному анкилозу. Из-за фиброза передней продольной связки передняя поверхность тел позвонков на рентгенограммах в боковой проекции выглядит уплощенной. Позднее по краям фиброзных колец формируются костные выросты — синдесмофиты, образующие мостики между телами соседних позвонков, при этом позвоночник приобретает вид бамбуковой палки. У некоторых больных поражаются межпозвоночные диски с деструкцией тел прилежащих позвонков, рентгенологическая картина при этом напоминает остеомиелит или туберкулез позвоночника. </w:t>
      </w:r>
    </w:p>
    <w:p w:rsidR="009A3C52" w:rsidRPr="009A3C52" w:rsidRDefault="009A3C52" w:rsidP="00C42A7B">
      <w:pPr>
        <w:ind w:firstLine="709"/>
        <w:jc w:val="both"/>
        <w:rPr>
          <w:rFonts w:eastAsia="Times New Roman"/>
          <w:sz w:val="28"/>
          <w:szCs w:val="28"/>
          <w:lang w:val="ru-RU" w:eastAsia="ru-RU"/>
        </w:rPr>
      </w:pPr>
      <w:bookmarkStart w:id="239" w:name="X.А.5."/>
      <w:r w:rsidRPr="009A3C52">
        <w:rPr>
          <w:rFonts w:eastAsia="Times New Roman"/>
          <w:b/>
          <w:bCs/>
          <w:sz w:val="28"/>
          <w:szCs w:val="28"/>
          <w:lang w:val="ru-RU" w:eastAsia="ru-RU"/>
        </w:rPr>
        <w:t>5.</w:t>
      </w:r>
      <w:bookmarkEnd w:id="239"/>
      <w:r w:rsidRPr="009A3C52">
        <w:rPr>
          <w:rFonts w:eastAsia="Times New Roman"/>
          <w:b/>
          <w:bCs/>
          <w:sz w:val="28"/>
          <w:szCs w:val="28"/>
          <w:lang w:val="ru-RU" w:eastAsia="ru-RU"/>
        </w:rPr>
        <w:t xml:space="preserve"> Лечение и прогноз</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40" w:name="X.А.5.а."/>
      <w:r w:rsidRPr="009A3C52">
        <w:rPr>
          <w:rFonts w:eastAsia="Times New Roman"/>
          <w:b/>
          <w:bCs/>
          <w:sz w:val="28"/>
          <w:szCs w:val="28"/>
          <w:lang w:val="ru-RU" w:eastAsia="ru-RU"/>
        </w:rPr>
        <w:t>а.</w:t>
      </w:r>
      <w:bookmarkEnd w:id="240"/>
      <w:r w:rsidRPr="009A3C52">
        <w:rPr>
          <w:rFonts w:eastAsia="Times New Roman"/>
          <w:b/>
          <w:bCs/>
          <w:sz w:val="28"/>
          <w:szCs w:val="28"/>
          <w:lang w:val="ru-RU" w:eastAsia="ru-RU"/>
        </w:rPr>
        <w:t xml:space="preserve"> Медикаментозное лечение. </w:t>
      </w:r>
      <w:r w:rsidRPr="009A3C52">
        <w:rPr>
          <w:rFonts w:eastAsia="Times New Roman"/>
          <w:sz w:val="28"/>
          <w:szCs w:val="28"/>
          <w:lang w:val="ru-RU" w:eastAsia="ru-RU"/>
        </w:rPr>
        <w:t xml:space="preserve">При легкой форме заболевания применяют НПВС (см. </w:t>
      </w:r>
      <w:hyperlink r:id="rId235" w:anchor="III.Г.2." w:history="1">
        <w:r w:rsidRPr="00C42A7B">
          <w:rPr>
            <w:rFonts w:eastAsia="Times New Roman"/>
            <w:color w:val="000080"/>
            <w:sz w:val="28"/>
            <w:szCs w:val="28"/>
            <w:u w:val="single"/>
            <w:lang w:val="ru-RU" w:eastAsia="ru-RU"/>
          </w:rPr>
          <w:t>гл. 15, п. III.Г.2</w:t>
        </w:r>
      </w:hyperlink>
      <w:r w:rsidRPr="009A3C52">
        <w:rPr>
          <w:rFonts w:eastAsia="Times New Roman"/>
          <w:sz w:val="28"/>
          <w:szCs w:val="28"/>
          <w:lang w:val="ru-RU" w:eastAsia="ru-RU"/>
        </w:rPr>
        <w:t xml:space="preserve">). В тяжелых случаях наиболее эффективен </w:t>
      </w:r>
      <w:hyperlink r:id="rId236" w:tgtFrame="clear" w:history="1">
        <w:r w:rsidRPr="00C42A7B">
          <w:rPr>
            <w:rFonts w:eastAsia="Times New Roman"/>
            <w:color w:val="000080"/>
            <w:sz w:val="28"/>
            <w:szCs w:val="28"/>
            <w:u w:val="single"/>
            <w:lang w:val="ru-RU" w:eastAsia="ru-RU"/>
          </w:rPr>
          <w:t>индометацин</w:t>
        </w:r>
      </w:hyperlink>
      <w:r w:rsidRPr="009A3C52">
        <w:rPr>
          <w:rFonts w:eastAsia="Times New Roman"/>
          <w:sz w:val="28"/>
          <w:szCs w:val="28"/>
          <w:lang w:val="ru-RU" w:eastAsia="ru-RU"/>
        </w:rPr>
        <w:t xml:space="preserve">. При непереносимости </w:t>
      </w:r>
      <w:hyperlink r:id="rId237" w:tgtFrame="clear" w:history="1">
        <w:r w:rsidRPr="00C42A7B">
          <w:rPr>
            <w:rFonts w:eastAsia="Times New Roman"/>
            <w:color w:val="000080"/>
            <w:sz w:val="28"/>
            <w:szCs w:val="28"/>
            <w:u w:val="single"/>
            <w:lang w:val="ru-RU" w:eastAsia="ru-RU"/>
          </w:rPr>
          <w:t>индометацина</w:t>
        </w:r>
      </w:hyperlink>
      <w:r w:rsidRPr="009A3C52">
        <w:rPr>
          <w:rFonts w:eastAsia="Times New Roman"/>
          <w:sz w:val="28"/>
          <w:szCs w:val="28"/>
          <w:lang w:val="ru-RU" w:eastAsia="ru-RU"/>
        </w:rPr>
        <w:t xml:space="preserve"> назначают </w:t>
      </w:r>
      <w:hyperlink r:id="rId238" w:tgtFrame="clear" w:history="1">
        <w:r w:rsidRPr="00C42A7B">
          <w:rPr>
            <w:rFonts w:eastAsia="Times New Roman"/>
            <w:color w:val="000080"/>
            <w:sz w:val="28"/>
            <w:szCs w:val="28"/>
            <w:u w:val="single"/>
            <w:lang w:val="ru-RU" w:eastAsia="ru-RU"/>
          </w:rPr>
          <w:t>сулиндак</w:t>
        </w:r>
      </w:hyperlink>
      <w:r w:rsidRPr="009A3C52">
        <w:rPr>
          <w:rFonts w:eastAsia="Times New Roman"/>
          <w:sz w:val="28"/>
          <w:szCs w:val="28"/>
          <w:lang w:val="ru-RU" w:eastAsia="ru-RU"/>
        </w:rPr>
        <w:t xml:space="preserve">, </w:t>
      </w:r>
      <w:hyperlink r:id="rId239" w:tgtFrame="clear" w:history="1">
        <w:r w:rsidRPr="00C42A7B">
          <w:rPr>
            <w:rFonts w:eastAsia="Times New Roman"/>
            <w:color w:val="000080"/>
            <w:sz w:val="28"/>
            <w:szCs w:val="28"/>
            <w:u w:val="single"/>
            <w:lang w:val="ru-RU" w:eastAsia="ru-RU"/>
          </w:rPr>
          <w:t>толметин</w:t>
        </w:r>
      </w:hyperlink>
      <w:r w:rsidRPr="009A3C52">
        <w:rPr>
          <w:rFonts w:eastAsia="Times New Roman"/>
          <w:sz w:val="28"/>
          <w:szCs w:val="28"/>
          <w:lang w:val="ru-RU" w:eastAsia="ru-RU"/>
        </w:rPr>
        <w:t xml:space="preserve"> и другие НПВС (см. </w:t>
      </w:r>
      <w:hyperlink r:id="rId240" w:anchor="T15.7" w:history="1">
        <w:r w:rsidRPr="00C42A7B">
          <w:rPr>
            <w:rFonts w:eastAsia="Times New Roman"/>
            <w:color w:val="000080"/>
            <w:sz w:val="28"/>
            <w:szCs w:val="28"/>
            <w:u w:val="single"/>
            <w:lang w:val="ru-RU" w:eastAsia="ru-RU"/>
          </w:rPr>
          <w:t>табл. 15.7</w:t>
        </w:r>
      </w:hyperlink>
      <w:r w:rsidRPr="009A3C52">
        <w:rPr>
          <w:rFonts w:eastAsia="Times New Roman"/>
          <w:sz w:val="28"/>
          <w:szCs w:val="28"/>
          <w:lang w:val="ru-RU" w:eastAsia="ru-RU"/>
        </w:rPr>
        <w:t xml:space="preserve">). Кортикостероиды при анкилозирующем спондилите не применяют. При неэффективности НПВС назначают </w:t>
      </w:r>
      <w:hyperlink r:id="rId241" w:tgtFrame="clear" w:history="1">
        <w:r w:rsidRPr="00C42A7B">
          <w:rPr>
            <w:rFonts w:eastAsia="Times New Roman"/>
            <w:color w:val="000080"/>
            <w:sz w:val="28"/>
            <w:szCs w:val="28"/>
            <w:u w:val="single"/>
            <w:lang w:val="ru-RU" w:eastAsia="ru-RU"/>
          </w:rPr>
          <w:t>сульфасалазин</w:t>
        </w:r>
      </w:hyperlink>
      <w:r w:rsidRPr="009A3C52">
        <w:rPr>
          <w:rFonts w:eastAsia="Times New Roman"/>
          <w:sz w:val="28"/>
          <w:szCs w:val="28"/>
          <w:lang w:val="ru-RU" w:eastAsia="ru-RU"/>
        </w:rPr>
        <w:t xml:space="preserve"> или </w:t>
      </w:r>
      <w:hyperlink r:id="rId242" w:tgtFrame="clear" w:history="1">
        <w:r w:rsidRPr="00C42A7B">
          <w:rPr>
            <w:rFonts w:eastAsia="Times New Roman"/>
            <w:color w:val="000080"/>
            <w:sz w:val="28"/>
            <w:szCs w:val="28"/>
            <w:u w:val="single"/>
            <w:lang w:val="ru-RU" w:eastAsia="ru-RU"/>
          </w:rPr>
          <w:t>метотрексат</w:t>
        </w:r>
      </w:hyperlink>
      <w:r w:rsidRPr="009A3C52">
        <w:rPr>
          <w:rFonts w:eastAsia="Times New Roman"/>
          <w:sz w:val="28"/>
          <w:szCs w:val="28"/>
          <w:lang w:val="ru-RU" w:eastAsia="ru-RU"/>
        </w:rPr>
        <w:t xml:space="preserve">, изредка — </w:t>
      </w:r>
      <w:hyperlink r:id="rId243" w:tgtFrame="clear" w:history="1">
        <w:r w:rsidRPr="00C42A7B">
          <w:rPr>
            <w:rFonts w:eastAsia="Times New Roman"/>
            <w:color w:val="000080"/>
            <w:sz w:val="28"/>
            <w:szCs w:val="28"/>
            <w:u w:val="single"/>
            <w:lang w:val="ru-RU" w:eastAsia="ru-RU"/>
          </w:rPr>
          <w:t>хлорохин</w:t>
        </w:r>
      </w:hyperlink>
      <w:r w:rsidRPr="009A3C52">
        <w:rPr>
          <w:rFonts w:eastAsia="Times New Roman"/>
          <w:sz w:val="28"/>
          <w:szCs w:val="28"/>
          <w:lang w:val="ru-RU" w:eastAsia="ru-RU"/>
        </w:rPr>
        <w:t xml:space="preserve">, </w:t>
      </w:r>
      <w:hyperlink r:id="rId244" w:tgtFrame="clear" w:history="1">
        <w:r w:rsidRPr="00C42A7B">
          <w:rPr>
            <w:rFonts w:eastAsia="Times New Roman"/>
            <w:color w:val="000080"/>
            <w:sz w:val="28"/>
            <w:szCs w:val="28"/>
            <w:u w:val="single"/>
            <w:lang w:val="ru-RU" w:eastAsia="ru-RU"/>
          </w:rPr>
          <w:t>гидроксихлорохин</w:t>
        </w:r>
      </w:hyperlink>
      <w:r w:rsidRPr="009A3C52">
        <w:rPr>
          <w:rFonts w:eastAsia="Times New Roman"/>
          <w:sz w:val="28"/>
          <w:szCs w:val="28"/>
          <w:lang w:val="ru-RU" w:eastAsia="ru-RU"/>
        </w:rPr>
        <w:t xml:space="preserve"> или препараты золота. </w:t>
      </w:r>
    </w:p>
    <w:p w:rsidR="009A3C52" w:rsidRPr="009A3C52" w:rsidRDefault="009A3C52" w:rsidP="00C42A7B">
      <w:pPr>
        <w:ind w:firstLine="709"/>
        <w:jc w:val="both"/>
        <w:rPr>
          <w:rFonts w:eastAsia="Times New Roman"/>
          <w:sz w:val="28"/>
          <w:szCs w:val="28"/>
          <w:lang w:val="ru-RU" w:eastAsia="ru-RU"/>
        </w:rPr>
      </w:pPr>
      <w:bookmarkStart w:id="241" w:name="X.А.5.б."/>
      <w:r w:rsidRPr="009A3C52">
        <w:rPr>
          <w:rFonts w:eastAsia="Times New Roman"/>
          <w:b/>
          <w:bCs/>
          <w:sz w:val="28"/>
          <w:szCs w:val="28"/>
          <w:lang w:val="ru-RU" w:eastAsia="ru-RU"/>
        </w:rPr>
        <w:t>б.</w:t>
      </w:r>
      <w:bookmarkEnd w:id="241"/>
      <w:r w:rsidRPr="009A3C52">
        <w:rPr>
          <w:rFonts w:eastAsia="Times New Roman"/>
          <w:b/>
          <w:bCs/>
          <w:sz w:val="28"/>
          <w:szCs w:val="28"/>
          <w:lang w:val="ru-RU" w:eastAsia="ru-RU"/>
        </w:rPr>
        <w:t xml:space="preserve"> Лечебная гимнастика.</w:t>
      </w:r>
      <w:r w:rsidRPr="009A3C52">
        <w:rPr>
          <w:rFonts w:eastAsia="Times New Roman"/>
          <w:sz w:val="28"/>
          <w:szCs w:val="28"/>
          <w:lang w:val="ru-RU" w:eastAsia="ru-RU"/>
        </w:rPr>
        <w:t xml:space="preserve"> Активное участие больного в лечении позволяет сохранить функцию позвоночника. Ежедневные физические упражнения направлены на поддержание осанки и сохранение функций позвоночника. Полезны дыхательные упражнения и гимнастика в бассейне Хаббарда. </w:t>
      </w:r>
    </w:p>
    <w:p w:rsidR="009A3C52" w:rsidRPr="009A3C52" w:rsidRDefault="009A3C52" w:rsidP="00C42A7B">
      <w:pPr>
        <w:ind w:firstLine="709"/>
        <w:jc w:val="both"/>
        <w:rPr>
          <w:rFonts w:eastAsia="Times New Roman"/>
          <w:sz w:val="28"/>
          <w:szCs w:val="28"/>
          <w:lang w:val="ru-RU" w:eastAsia="ru-RU"/>
        </w:rPr>
      </w:pPr>
      <w:bookmarkStart w:id="242" w:name="X.А.5.в."/>
      <w:r w:rsidRPr="009A3C52">
        <w:rPr>
          <w:rFonts w:eastAsia="Times New Roman"/>
          <w:b/>
          <w:bCs/>
          <w:sz w:val="28"/>
          <w:szCs w:val="28"/>
          <w:lang w:val="ru-RU" w:eastAsia="ru-RU"/>
        </w:rPr>
        <w:t>в.</w:t>
      </w:r>
      <w:bookmarkEnd w:id="242"/>
      <w:r w:rsidRPr="009A3C52">
        <w:rPr>
          <w:rFonts w:eastAsia="Times New Roman"/>
          <w:b/>
          <w:bCs/>
          <w:sz w:val="28"/>
          <w:szCs w:val="28"/>
          <w:lang w:val="ru-RU" w:eastAsia="ru-RU"/>
        </w:rPr>
        <w:t xml:space="preserve"> Облучение позвоночника</w:t>
      </w:r>
      <w:r w:rsidRPr="009A3C52">
        <w:rPr>
          <w:rFonts w:eastAsia="Times New Roman"/>
          <w:sz w:val="28"/>
          <w:szCs w:val="28"/>
          <w:lang w:val="ru-RU" w:eastAsia="ru-RU"/>
        </w:rPr>
        <w:t xml:space="preserve"> сейчас не применяют, поскольку оно повышает риск гемобластозов. Однако показано, что облучение протезированного тазобедренного сустава в дозе 10 Гр препятствует разрастанию костной ткани вокруг протеза, что способствует более длительному сохранению его функции. С этой же целью применяют НПВС. </w:t>
      </w:r>
    </w:p>
    <w:p w:rsidR="009A3C52" w:rsidRPr="009A3C52" w:rsidRDefault="009A3C52" w:rsidP="00C42A7B">
      <w:pPr>
        <w:ind w:firstLine="709"/>
        <w:jc w:val="both"/>
        <w:rPr>
          <w:rFonts w:eastAsia="Times New Roman"/>
          <w:sz w:val="28"/>
          <w:szCs w:val="28"/>
          <w:lang w:val="ru-RU" w:eastAsia="ru-RU"/>
        </w:rPr>
      </w:pPr>
      <w:bookmarkStart w:id="243" w:name="X.Б."/>
      <w:r w:rsidRPr="009A3C52">
        <w:rPr>
          <w:rFonts w:eastAsia="Times New Roman"/>
          <w:b/>
          <w:bCs/>
          <w:sz w:val="28"/>
          <w:szCs w:val="28"/>
          <w:lang w:val="ru-RU" w:eastAsia="ru-RU"/>
        </w:rPr>
        <w:t>Б.</w:t>
      </w:r>
      <w:bookmarkEnd w:id="243"/>
      <w:r w:rsidRPr="009A3C52">
        <w:rPr>
          <w:rFonts w:eastAsia="Times New Roman"/>
          <w:b/>
          <w:bCs/>
          <w:sz w:val="28"/>
          <w:szCs w:val="28"/>
          <w:lang w:val="ru-RU" w:eastAsia="ru-RU"/>
        </w:rPr>
        <w:t xml:space="preserve"> Синдром Рейтера</w:t>
      </w:r>
      <w:r w:rsidRPr="009A3C52">
        <w:rPr>
          <w:rFonts w:eastAsia="Times New Roman"/>
          <w:sz w:val="28"/>
          <w:szCs w:val="28"/>
          <w:lang w:val="ru-RU" w:eastAsia="ru-RU"/>
        </w:rPr>
        <w:t xml:space="preserve"> — заболевание, в типичных случаях проявляющееся триадой: артрит, конъюнктивит и неспецифический уретрит. В отсутствие одного из компонентов триады говорят о неполной форме синдрома Рейтера. </w:t>
      </w:r>
    </w:p>
    <w:p w:rsidR="009A3C52" w:rsidRPr="009A3C52" w:rsidRDefault="009A3C52" w:rsidP="00C42A7B">
      <w:pPr>
        <w:ind w:firstLine="709"/>
        <w:jc w:val="both"/>
        <w:rPr>
          <w:rFonts w:eastAsia="Times New Roman"/>
          <w:sz w:val="28"/>
          <w:szCs w:val="28"/>
          <w:lang w:val="ru-RU" w:eastAsia="ru-RU"/>
        </w:rPr>
      </w:pPr>
      <w:bookmarkStart w:id="244" w:name="X.Б.1."/>
      <w:r w:rsidRPr="009A3C52">
        <w:rPr>
          <w:rFonts w:eastAsia="Times New Roman"/>
          <w:b/>
          <w:bCs/>
          <w:sz w:val="28"/>
          <w:szCs w:val="28"/>
          <w:lang w:val="ru-RU" w:eastAsia="ru-RU"/>
        </w:rPr>
        <w:t>1.</w:t>
      </w:r>
      <w:bookmarkEnd w:id="244"/>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Синдромом Рейтера болеют преимущественно молодые мужчины. У женщин, страдающих этим заболеванием, почти в 100% случаев выявляется ген HLA-B27. Синдром Рейтера впервые был описан как осложнение кишечной инфекции. В настоящее время известно, что его причиной может быть инфекция, вызванная Yersinia spp., Salmonella spp., Shigella spp., Chlamydia spp. Однако в большинстве случаев связь между синдромом Рейтера и инфекцией установить не удается. </w:t>
      </w:r>
    </w:p>
    <w:p w:rsidR="009A3C52" w:rsidRPr="009A3C52" w:rsidRDefault="009A3C52" w:rsidP="00C42A7B">
      <w:pPr>
        <w:ind w:firstLine="709"/>
        <w:jc w:val="both"/>
        <w:rPr>
          <w:rFonts w:eastAsia="Times New Roman"/>
          <w:sz w:val="28"/>
          <w:szCs w:val="28"/>
          <w:lang w:val="ru-RU" w:eastAsia="ru-RU"/>
        </w:rPr>
      </w:pPr>
      <w:bookmarkStart w:id="245" w:name="X.Б.2."/>
      <w:r w:rsidRPr="009A3C52">
        <w:rPr>
          <w:rFonts w:eastAsia="Times New Roman"/>
          <w:b/>
          <w:bCs/>
          <w:sz w:val="28"/>
          <w:szCs w:val="28"/>
          <w:lang w:val="ru-RU" w:eastAsia="ru-RU"/>
        </w:rPr>
        <w:t>2.</w:t>
      </w:r>
      <w:bookmarkEnd w:id="245"/>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46" w:name="X.Б.2.а."/>
      <w:r w:rsidRPr="009A3C52">
        <w:rPr>
          <w:rFonts w:eastAsia="Times New Roman"/>
          <w:b/>
          <w:bCs/>
          <w:sz w:val="28"/>
          <w:szCs w:val="28"/>
          <w:lang w:val="ru-RU" w:eastAsia="ru-RU"/>
        </w:rPr>
        <w:t>а.</w:t>
      </w:r>
      <w:bookmarkEnd w:id="246"/>
      <w:r w:rsidRPr="009A3C52">
        <w:rPr>
          <w:rFonts w:eastAsia="Times New Roman"/>
          <w:b/>
          <w:bCs/>
          <w:sz w:val="28"/>
          <w:szCs w:val="28"/>
          <w:lang w:val="ru-RU" w:eastAsia="ru-RU"/>
        </w:rPr>
        <w:t xml:space="preserve"> Уретрит </w:t>
      </w:r>
      <w:r w:rsidRPr="009A3C52">
        <w:rPr>
          <w:rFonts w:eastAsia="Times New Roman"/>
          <w:sz w:val="28"/>
          <w:szCs w:val="28"/>
          <w:lang w:val="ru-RU" w:eastAsia="ru-RU"/>
        </w:rPr>
        <w:t xml:space="preserve">обычно бывает первым проявлением заболевания и возникает за одну или несколько недель до появления других симптомов. Характерны слизисто-гнойные выделения из мочеиспускательного канала, часто развивается простатит, изредка — геморрагический цистит. В посевах мочи бактерии не выявляются, у 20—40% больных в сыворотке обнаруживаются антитела к Chlamydia spp. </w:t>
      </w:r>
    </w:p>
    <w:p w:rsidR="009A3C52" w:rsidRPr="009A3C52" w:rsidRDefault="009A3C52" w:rsidP="00C42A7B">
      <w:pPr>
        <w:ind w:firstLine="709"/>
        <w:jc w:val="both"/>
        <w:rPr>
          <w:rFonts w:eastAsia="Times New Roman"/>
          <w:sz w:val="28"/>
          <w:szCs w:val="28"/>
          <w:lang w:val="ru-RU" w:eastAsia="ru-RU"/>
        </w:rPr>
      </w:pPr>
      <w:bookmarkStart w:id="247" w:name="X.Б.2.б."/>
      <w:r w:rsidRPr="009A3C52">
        <w:rPr>
          <w:rFonts w:eastAsia="Times New Roman"/>
          <w:b/>
          <w:bCs/>
          <w:sz w:val="28"/>
          <w:szCs w:val="28"/>
          <w:lang w:val="ru-RU" w:eastAsia="ru-RU"/>
        </w:rPr>
        <w:t>б.</w:t>
      </w:r>
      <w:bookmarkEnd w:id="247"/>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Конъюнктивит и передний увеит обычно двусторонние (в отличие от одностороннего переднего увеита при анкилозирующем спондилите). Передний увеит развивается у 10% впервые заболевших. В последующем, при появлении артрита, он наблюдается уже у 20—25% больных. Изредка возникает неврит зрительного нерва. </w:t>
      </w:r>
    </w:p>
    <w:p w:rsidR="009A3C52" w:rsidRPr="009A3C52" w:rsidRDefault="009A3C52" w:rsidP="00C42A7B">
      <w:pPr>
        <w:ind w:firstLine="709"/>
        <w:jc w:val="both"/>
        <w:rPr>
          <w:rFonts w:eastAsia="Times New Roman"/>
          <w:sz w:val="28"/>
          <w:szCs w:val="28"/>
          <w:lang w:val="ru-RU" w:eastAsia="ru-RU"/>
        </w:rPr>
      </w:pPr>
      <w:bookmarkStart w:id="248" w:name="X.Б.2.в."/>
      <w:r w:rsidRPr="009A3C52">
        <w:rPr>
          <w:rFonts w:eastAsia="Times New Roman"/>
          <w:b/>
          <w:bCs/>
          <w:sz w:val="28"/>
          <w:szCs w:val="28"/>
          <w:lang w:val="ru-RU" w:eastAsia="ru-RU"/>
        </w:rPr>
        <w:t>в.</w:t>
      </w:r>
      <w:bookmarkEnd w:id="248"/>
      <w:r w:rsidRPr="009A3C52">
        <w:rPr>
          <w:rFonts w:eastAsia="Times New Roman"/>
          <w:b/>
          <w:bCs/>
          <w:sz w:val="28"/>
          <w:szCs w:val="28"/>
          <w:lang w:val="ru-RU" w:eastAsia="ru-RU"/>
        </w:rPr>
        <w:t xml:space="preserve"> Артрит</w:t>
      </w:r>
      <w:r w:rsidRPr="009A3C52">
        <w:rPr>
          <w:rFonts w:eastAsia="Times New Roman"/>
          <w:sz w:val="28"/>
          <w:szCs w:val="28"/>
          <w:lang w:val="ru-RU" w:eastAsia="ru-RU"/>
        </w:rPr>
        <w:t xml:space="preserve"> (обычно асимметричный) первоначально развивается в тех суставах, на которые приходится максимальная нагрузка. Он может длиться от нескольких недель до нескольких месяцев. Тяжесть поражения суставов может быть разной — от незначительной до выраженной деструкции. Чаще всего в патологический процесс вовлекаются мелкие суставы стопы, голеностопные и коленные суставы, а также позвоночник. Почти все больные с артритом являются носителями антигена HLA-B27. Более чем у половины больных синдром Рейтера протекает с ремиссиями и обострениями. Стойкое поражение суставов обычно развивается после нескольких тяжелых обострений. У 20—25% больных артрит протекает без ремиссий. </w:t>
      </w:r>
    </w:p>
    <w:p w:rsidR="009A3C52" w:rsidRPr="009A3C52" w:rsidRDefault="009A3C52" w:rsidP="00C42A7B">
      <w:pPr>
        <w:ind w:firstLine="709"/>
        <w:jc w:val="both"/>
        <w:rPr>
          <w:rFonts w:eastAsia="Times New Roman"/>
          <w:sz w:val="28"/>
          <w:szCs w:val="28"/>
          <w:lang w:val="ru-RU" w:eastAsia="ru-RU"/>
        </w:rPr>
      </w:pPr>
      <w:bookmarkStart w:id="249" w:name="X.Б.2.г."/>
      <w:r w:rsidRPr="009A3C52">
        <w:rPr>
          <w:rFonts w:eastAsia="Times New Roman"/>
          <w:b/>
          <w:bCs/>
          <w:sz w:val="28"/>
          <w:szCs w:val="28"/>
          <w:lang w:val="ru-RU" w:eastAsia="ru-RU"/>
        </w:rPr>
        <w:t>г.</w:t>
      </w:r>
      <w:bookmarkEnd w:id="249"/>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рентгенографии у трети больных обнаруживают асимметричный сакроилеит, не отличающийся от сакроилеита при анкилозирующем спондилите. Асимметричный артрит мелких суставов, прежде всего стопы, более характерен для синдрома Рейтера, чем для анкилозирующего спондилита. Характерны эрозии суставных поверхностей (развиваются не ранее чем через 2 мес после появления артрита и подобны таковым при ревматоидном артрите), утолщение надкостницы в области пяточной, плюсневых костей и коленных суставов. </w:t>
      </w:r>
    </w:p>
    <w:p w:rsidR="009A3C52" w:rsidRPr="009A3C52" w:rsidRDefault="009A3C52" w:rsidP="00C42A7B">
      <w:pPr>
        <w:ind w:firstLine="709"/>
        <w:jc w:val="both"/>
        <w:rPr>
          <w:rFonts w:eastAsia="Times New Roman"/>
          <w:sz w:val="28"/>
          <w:szCs w:val="28"/>
          <w:lang w:val="ru-RU" w:eastAsia="ru-RU"/>
        </w:rPr>
      </w:pPr>
      <w:bookmarkStart w:id="250" w:name="X.Б.2.д."/>
      <w:r w:rsidRPr="009A3C52">
        <w:rPr>
          <w:rFonts w:eastAsia="Times New Roman"/>
          <w:b/>
          <w:bCs/>
          <w:sz w:val="28"/>
          <w:szCs w:val="28"/>
          <w:lang w:val="ru-RU" w:eastAsia="ru-RU"/>
        </w:rPr>
        <w:t>д.</w:t>
      </w:r>
      <w:bookmarkEnd w:id="250"/>
      <w:r w:rsidRPr="009A3C52">
        <w:rPr>
          <w:rFonts w:eastAsia="Times New Roman"/>
          <w:b/>
          <w:bCs/>
          <w:sz w:val="28"/>
          <w:szCs w:val="28"/>
          <w:lang w:val="ru-RU" w:eastAsia="ru-RU"/>
        </w:rPr>
        <w:t xml:space="preserve"> Поражение кожи и слизистых</w:t>
      </w:r>
      <w:r w:rsidRPr="009A3C52">
        <w:rPr>
          <w:rFonts w:eastAsia="Times New Roman"/>
          <w:sz w:val="28"/>
          <w:szCs w:val="28"/>
          <w:lang w:val="ru-RU" w:eastAsia="ru-RU"/>
        </w:rPr>
        <w:t xml:space="preserve"> — цирцинарный баланит и бленнорейная кератодермия. Последняя проявляется гиперкератозом кожи подошв, ладоней, больших пальцев стоп и кожи вокруг ногтей. Дифференциальную диагностику проводят с ладонно-подошвенным пустулезным псориазом. </w:t>
      </w:r>
    </w:p>
    <w:p w:rsidR="009A3C52" w:rsidRPr="009A3C52" w:rsidRDefault="009A3C52" w:rsidP="00C42A7B">
      <w:pPr>
        <w:ind w:firstLine="709"/>
        <w:jc w:val="both"/>
        <w:rPr>
          <w:rFonts w:eastAsia="Times New Roman"/>
          <w:sz w:val="28"/>
          <w:szCs w:val="28"/>
          <w:lang w:val="ru-RU" w:eastAsia="ru-RU"/>
        </w:rPr>
      </w:pPr>
      <w:bookmarkStart w:id="251" w:name="X.Б.3."/>
      <w:r w:rsidRPr="009A3C52">
        <w:rPr>
          <w:rFonts w:eastAsia="Times New Roman"/>
          <w:b/>
          <w:bCs/>
          <w:sz w:val="28"/>
          <w:szCs w:val="28"/>
          <w:lang w:val="ru-RU" w:eastAsia="ru-RU"/>
        </w:rPr>
        <w:t>3.</w:t>
      </w:r>
      <w:bookmarkEnd w:id="251"/>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При исследовании мочи выявляется лейкоцитурия, бактериурия отсутствует, при исследовании крови — повышение СОЭ и лейкоцитоз. Синовиальная жидкость может быть как прозрачной, так и гнойной. Большинство больных с синдромом Рейтера, протекающим с поражением позвоночника, — носители антигена HLA-B27. </w:t>
      </w:r>
    </w:p>
    <w:p w:rsidR="009A3C52" w:rsidRPr="009A3C52" w:rsidRDefault="009A3C52" w:rsidP="00C42A7B">
      <w:pPr>
        <w:ind w:firstLine="709"/>
        <w:jc w:val="both"/>
        <w:rPr>
          <w:rFonts w:eastAsia="Times New Roman"/>
          <w:sz w:val="28"/>
          <w:szCs w:val="28"/>
          <w:lang w:val="ru-RU" w:eastAsia="ru-RU"/>
        </w:rPr>
      </w:pPr>
      <w:bookmarkStart w:id="252" w:name="X.Б.4."/>
      <w:r w:rsidRPr="009A3C52">
        <w:rPr>
          <w:rFonts w:eastAsia="Times New Roman"/>
          <w:b/>
          <w:bCs/>
          <w:sz w:val="28"/>
          <w:szCs w:val="28"/>
          <w:lang w:val="ru-RU" w:eastAsia="ru-RU"/>
        </w:rPr>
        <w:t>4.</w:t>
      </w:r>
      <w:bookmarkEnd w:id="252"/>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В первую очередь назначают НПВС (см. </w:t>
      </w:r>
      <w:hyperlink r:id="rId245" w:anchor="III.Г.2." w:history="1">
        <w:r w:rsidRPr="00C42A7B">
          <w:rPr>
            <w:rFonts w:eastAsia="Times New Roman"/>
            <w:color w:val="000080"/>
            <w:sz w:val="28"/>
            <w:szCs w:val="28"/>
            <w:u w:val="single"/>
            <w:lang w:val="ru-RU" w:eastAsia="ru-RU"/>
          </w:rPr>
          <w:t>гл. 15, п. III.Г.2</w:t>
        </w:r>
      </w:hyperlink>
      <w:r w:rsidRPr="009A3C52">
        <w:rPr>
          <w:rFonts w:eastAsia="Times New Roman"/>
          <w:sz w:val="28"/>
          <w:szCs w:val="28"/>
          <w:lang w:val="ru-RU" w:eastAsia="ru-RU"/>
        </w:rPr>
        <w:t xml:space="preserve">). У некоторых больных, особенно при поражении позвоночника, наиболее эффективен </w:t>
      </w:r>
      <w:hyperlink r:id="rId246" w:tgtFrame="clear" w:history="1">
        <w:r w:rsidRPr="00C42A7B">
          <w:rPr>
            <w:rFonts w:eastAsia="Times New Roman"/>
            <w:color w:val="000080"/>
            <w:sz w:val="28"/>
            <w:szCs w:val="28"/>
            <w:u w:val="single"/>
            <w:lang w:val="ru-RU" w:eastAsia="ru-RU"/>
          </w:rPr>
          <w:t>индометацин</w:t>
        </w:r>
      </w:hyperlink>
      <w:r w:rsidRPr="009A3C52">
        <w:rPr>
          <w:rFonts w:eastAsia="Times New Roman"/>
          <w:sz w:val="28"/>
          <w:szCs w:val="28"/>
          <w:lang w:val="ru-RU" w:eastAsia="ru-RU"/>
        </w:rPr>
        <w:t xml:space="preserve"> (см. </w:t>
      </w:r>
      <w:hyperlink r:id="rId247" w:anchor="T15.7" w:history="1">
        <w:r w:rsidRPr="00C42A7B">
          <w:rPr>
            <w:rFonts w:eastAsia="Times New Roman"/>
            <w:color w:val="000080"/>
            <w:sz w:val="28"/>
            <w:szCs w:val="28"/>
            <w:u w:val="single"/>
            <w:lang w:val="ru-RU" w:eastAsia="ru-RU"/>
          </w:rPr>
          <w:t>табл. 15.7</w:t>
        </w:r>
      </w:hyperlink>
      <w:r w:rsidRPr="009A3C52">
        <w:rPr>
          <w:rFonts w:eastAsia="Times New Roman"/>
          <w:sz w:val="28"/>
          <w:szCs w:val="28"/>
          <w:lang w:val="ru-RU" w:eastAsia="ru-RU"/>
        </w:rPr>
        <w:t xml:space="preserve">). Если НПВС неэффективны, назначают </w:t>
      </w:r>
      <w:hyperlink r:id="rId248" w:tgtFrame="clear" w:history="1">
        <w:r w:rsidRPr="00C42A7B">
          <w:rPr>
            <w:rFonts w:eastAsia="Times New Roman"/>
            <w:color w:val="000080"/>
            <w:sz w:val="28"/>
            <w:szCs w:val="28"/>
            <w:u w:val="single"/>
            <w:lang w:val="ru-RU" w:eastAsia="ru-RU"/>
          </w:rPr>
          <w:t>сульфасалазин</w:t>
        </w:r>
      </w:hyperlink>
      <w:r w:rsidRPr="009A3C52">
        <w:rPr>
          <w:rFonts w:eastAsia="Times New Roman"/>
          <w:sz w:val="28"/>
          <w:szCs w:val="28"/>
          <w:lang w:val="ru-RU" w:eastAsia="ru-RU"/>
        </w:rPr>
        <w:t xml:space="preserve">, при необходимости — </w:t>
      </w:r>
      <w:hyperlink r:id="rId249" w:tgtFrame="clear" w:history="1">
        <w:r w:rsidRPr="00C42A7B">
          <w:rPr>
            <w:rFonts w:eastAsia="Times New Roman"/>
            <w:color w:val="000080"/>
            <w:sz w:val="28"/>
            <w:szCs w:val="28"/>
            <w:u w:val="single"/>
            <w:lang w:val="ru-RU" w:eastAsia="ru-RU"/>
          </w:rPr>
          <w:t>хлорохин</w:t>
        </w:r>
      </w:hyperlink>
      <w:r w:rsidRPr="009A3C52">
        <w:rPr>
          <w:rFonts w:eastAsia="Times New Roman"/>
          <w:sz w:val="28"/>
          <w:szCs w:val="28"/>
          <w:lang w:val="ru-RU" w:eastAsia="ru-RU"/>
        </w:rPr>
        <w:t xml:space="preserve">, </w:t>
      </w:r>
      <w:hyperlink r:id="rId250" w:tgtFrame="clear" w:history="1">
        <w:r w:rsidRPr="00C42A7B">
          <w:rPr>
            <w:rFonts w:eastAsia="Times New Roman"/>
            <w:color w:val="000080"/>
            <w:sz w:val="28"/>
            <w:szCs w:val="28"/>
            <w:u w:val="single"/>
            <w:lang w:val="ru-RU" w:eastAsia="ru-RU"/>
          </w:rPr>
          <w:t>гидроксихлорохин</w:t>
        </w:r>
      </w:hyperlink>
      <w:r w:rsidRPr="009A3C52">
        <w:rPr>
          <w:rFonts w:eastAsia="Times New Roman"/>
          <w:sz w:val="28"/>
          <w:szCs w:val="28"/>
          <w:lang w:val="ru-RU" w:eastAsia="ru-RU"/>
        </w:rPr>
        <w:t xml:space="preserve"> или </w:t>
      </w:r>
      <w:hyperlink r:id="rId251" w:tgtFrame="clear" w:history="1">
        <w:r w:rsidRPr="00C42A7B">
          <w:rPr>
            <w:rFonts w:eastAsia="Times New Roman"/>
            <w:color w:val="000080"/>
            <w:sz w:val="28"/>
            <w:szCs w:val="28"/>
            <w:u w:val="single"/>
            <w:lang w:val="ru-RU" w:eastAsia="ru-RU"/>
          </w:rPr>
          <w:t>метотрексат</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53" w:name="X.В."/>
      <w:r w:rsidRPr="009A3C52">
        <w:rPr>
          <w:rFonts w:eastAsia="Times New Roman"/>
          <w:b/>
          <w:bCs/>
          <w:sz w:val="28"/>
          <w:szCs w:val="28"/>
          <w:lang w:val="ru-RU" w:eastAsia="ru-RU"/>
        </w:rPr>
        <w:t>В.</w:t>
      </w:r>
      <w:bookmarkEnd w:id="253"/>
      <w:r w:rsidRPr="009A3C52">
        <w:rPr>
          <w:rFonts w:eastAsia="Times New Roman"/>
          <w:b/>
          <w:bCs/>
          <w:sz w:val="28"/>
          <w:szCs w:val="28"/>
          <w:lang w:val="ru-RU" w:eastAsia="ru-RU"/>
        </w:rPr>
        <w:t xml:space="preserve"> Псориатический артрит</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54" w:name="X.В.1."/>
      <w:r w:rsidRPr="009A3C52">
        <w:rPr>
          <w:rFonts w:eastAsia="Times New Roman"/>
          <w:b/>
          <w:bCs/>
          <w:sz w:val="28"/>
          <w:szCs w:val="28"/>
          <w:lang w:val="ru-RU" w:eastAsia="ru-RU"/>
        </w:rPr>
        <w:t>1.</w:t>
      </w:r>
      <w:bookmarkEnd w:id="254"/>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Псориатический артрит развивается у 5—7% больных псориазом. В отсутствие кожных проявлений псориаза диагностировать псориатический артрит очень трудно. </w:t>
      </w:r>
    </w:p>
    <w:p w:rsidR="009A3C52" w:rsidRPr="009A3C52" w:rsidRDefault="009A3C52" w:rsidP="00C42A7B">
      <w:pPr>
        <w:ind w:firstLine="709"/>
        <w:jc w:val="both"/>
        <w:rPr>
          <w:rFonts w:eastAsia="Times New Roman"/>
          <w:sz w:val="28"/>
          <w:szCs w:val="28"/>
          <w:lang w:val="ru-RU" w:eastAsia="ru-RU"/>
        </w:rPr>
      </w:pPr>
      <w:bookmarkStart w:id="255" w:name="X.В.1.а."/>
      <w:r w:rsidRPr="009A3C52">
        <w:rPr>
          <w:rFonts w:eastAsia="Times New Roman"/>
          <w:b/>
          <w:bCs/>
          <w:sz w:val="28"/>
          <w:szCs w:val="28"/>
          <w:lang w:val="ru-RU" w:eastAsia="ru-RU"/>
        </w:rPr>
        <w:t>а.</w:t>
      </w:r>
      <w:bookmarkEnd w:id="255"/>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Примерно у 50% больных псориатический артрит протекает с поражением мелких суставов. При этом заболевании, в отличие от ревматоидного артрита, наблюдается раннее и более тяжелое поражение межфаланговых суставов, которое предшествует поражению пястно-фаланговых суставов. Типично поражение ногтей в виде точечных углублений (симптом наперстка). Псориатический артрит сопровождается обширными эрозиями суставных поверхностей, костные разрастания более выражены, чем при ревматоидном артрите. У части больных поражение суставов сходно с таковым при ревматоидном артрите, у других отмечается преимущественное поражение позвоночника. Деформации суставов при псориатическом артрите редки. </w:t>
      </w:r>
    </w:p>
    <w:p w:rsidR="009A3C52" w:rsidRPr="009A3C52" w:rsidRDefault="009A3C52" w:rsidP="00C42A7B">
      <w:pPr>
        <w:ind w:firstLine="709"/>
        <w:jc w:val="both"/>
        <w:rPr>
          <w:rFonts w:eastAsia="Times New Roman"/>
          <w:sz w:val="28"/>
          <w:szCs w:val="28"/>
          <w:lang w:val="ru-RU" w:eastAsia="ru-RU"/>
        </w:rPr>
      </w:pPr>
      <w:bookmarkStart w:id="256" w:name="X.В.1.б."/>
      <w:r w:rsidRPr="009A3C52">
        <w:rPr>
          <w:rFonts w:eastAsia="Times New Roman"/>
          <w:b/>
          <w:bCs/>
          <w:sz w:val="28"/>
          <w:szCs w:val="28"/>
          <w:lang w:val="ru-RU" w:eastAsia="ru-RU"/>
        </w:rPr>
        <w:t>б.</w:t>
      </w:r>
      <w:bookmarkEnd w:id="256"/>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Псориатический артрит обычно протекает в виде моноартрита или асимметричного олигоартрита. При рентгенографии выявляют оссификацию передней продольной связки позвоночника в виде полоски. Для псориатического артрита, в отличие от синдрома Рейтера, характерно раннее и более тяжелое поражение верхних конечностей, чем нижних. Возможна аортальная недостаточность. </w:t>
      </w:r>
    </w:p>
    <w:p w:rsidR="009A3C52" w:rsidRPr="009A3C52" w:rsidRDefault="009A3C52" w:rsidP="00C42A7B">
      <w:pPr>
        <w:ind w:firstLine="709"/>
        <w:jc w:val="both"/>
        <w:rPr>
          <w:rFonts w:eastAsia="Times New Roman"/>
          <w:sz w:val="28"/>
          <w:szCs w:val="28"/>
          <w:lang w:val="ru-RU" w:eastAsia="ru-RU"/>
        </w:rPr>
      </w:pPr>
      <w:bookmarkStart w:id="257" w:name="X.В.2."/>
      <w:r w:rsidRPr="009A3C52">
        <w:rPr>
          <w:rFonts w:eastAsia="Times New Roman"/>
          <w:b/>
          <w:bCs/>
          <w:sz w:val="28"/>
          <w:szCs w:val="28"/>
          <w:lang w:val="ru-RU" w:eastAsia="ru-RU"/>
        </w:rPr>
        <w:t>2.</w:t>
      </w:r>
      <w:bookmarkEnd w:id="257"/>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Аутоантитела при псориатическом артрите отсутствуют. У части больных, особенно с поражением позвоночника, имеется антиген HLA-B27. </w:t>
      </w:r>
    </w:p>
    <w:p w:rsidR="009A3C52" w:rsidRPr="009A3C52" w:rsidRDefault="009A3C52" w:rsidP="00C42A7B">
      <w:pPr>
        <w:ind w:firstLine="709"/>
        <w:jc w:val="both"/>
        <w:rPr>
          <w:rFonts w:eastAsia="Times New Roman"/>
          <w:sz w:val="28"/>
          <w:szCs w:val="28"/>
          <w:lang w:val="ru-RU" w:eastAsia="ru-RU"/>
        </w:rPr>
      </w:pPr>
      <w:bookmarkStart w:id="258" w:name="X.В.3."/>
      <w:r w:rsidRPr="009A3C52">
        <w:rPr>
          <w:rFonts w:eastAsia="Times New Roman"/>
          <w:b/>
          <w:bCs/>
          <w:sz w:val="28"/>
          <w:szCs w:val="28"/>
          <w:lang w:val="ru-RU" w:eastAsia="ru-RU"/>
        </w:rPr>
        <w:t>3.</w:t>
      </w:r>
      <w:bookmarkEnd w:id="258"/>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при псориатическом артрите такое же, как при анкилозирующем спондилите и синдроме Рейтера. Эффективность препаратов золота не доказана — даже если заболевание похоже на ревматоидный артрит. Есть сообщения о том, что при псориатическом артрите препараты золота часто вызывают токсидермию. </w:t>
      </w:r>
      <w:hyperlink r:id="rId252" w:tgtFrame="clear" w:history="1">
        <w:r w:rsidRPr="00C42A7B">
          <w:rPr>
            <w:rFonts w:eastAsia="Times New Roman"/>
            <w:color w:val="000080"/>
            <w:sz w:val="28"/>
            <w:szCs w:val="28"/>
            <w:u w:val="single"/>
            <w:lang w:val="ru-RU" w:eastAsia="ru-RU"/>
          </w:rPr>
          <w:t>Хлорохин</w:t>
        </w:r>
      </w:hyperlink>
      <w:r w:rsidRPr="009A3C52">
        <w:rPr>
          <w:rFonts w:eastAsia="Times New Roman"/>
          <w:sz w:val="28"/>
          <w:szCs w:val="28"/>
          <w:lang w:val="ru-RU" w:eastAsia="ru-RU"/>
        </w:rPr>
        <w:t xml:space="preserve"> и </w:t>
      </w:r>
      <w:hyperlink r:id="rId253" w:tgtFrame="clear" w:history="1">
        <w:r w:rsidRPr="00C42A7B">
          <w:rPr>
            <w:rFonts w:eastAsia="Times New Roman"/>
            <w:color w:val="000080"/>
            <w:sz w:val="28"/>
            <w:szCs w:val="28"/>
            <w:u w:val="single"/>
            <w:lang w:val="ru-RU" w:eastAsia="ru-RU"/>
          </w:rPr>
          <w:t>гидроксихлорохин</w:t>
        </w:r>
      </w:hyperlink>
      <w:r w:rsidRPr="009A3C52">
        <w:rPr>
          <w:rFonts w:eastAsia="Times New Roman"/>
          <w:sz w:val="28"/>
          <w:szCs w:val="28"/>
          <w:lang w:val="ru-RU" w:eastAsia="ru-RU"/>
        </w:rPr>
        <w:t xml:space="preserve"> применяются редко, так как они могут вызвать обострение кожных проявлений псориаза. При неэффективности других лекарственных средств назначают </w:t>
      </w:r>
      <w:hyperlink r:id="rId254" w:tgtFrame="clear" w:history="1">
        <w:r w:rsidRPr="00C42A7B">
          <w:rPr>
            <w:rFonts w:eastAsia="Times New Roman"/>
            <w:color w:val="000080"/>
            <w:sz w:val="28"/>
            <w:szCs w:val="28"/>
            <w:u w:val="single"/>
            <w:lang w:val="ru-RU" w:eastAsia="ru-RU"/>
          </w:rPr>
          <w:t>метотрексат</w:t>
        </w:r>
      </w:hyperlink>
      <w:r w:rsidRPr="009A3C52">
        <w:rPr>
          <w:rFonts w:eastAsia="Times New Roman"/>
          <w:sz w:val="28"/>
          <w:szCs w:val="28"/>
          <w:lang w:val="ru-RU" w:eastAsia="ru-RU"/>
        </w:rPr>
        <w:t xml:space="preserve">. </w:t>
      </w:r>
      <w:hyperlink r:id="rId255" w:tgtFrame="clear" w:history="1">
        <w:r w:rsidRPr="00C42A7B">
          <w:rPr>
            <w:rFonts w:eastAsia="Times New Roman"/>
            <w:color w:val="000080"/>
            <w:sz w:val="28"/>
            <w:szCs w:val="28"/>
            <w:u w:val="single"/>
            <w:lang w:val="ru-RU" w:eastAsia="ru-RU"/>
          </w:rPr>
          <w:t>Сульфасалазин</w:t>
        </w:r>
      </w:hyperlink>
      <w:r w:rsidRPr="009A3C52">
        <w:rPr>
          <w:rFonts w:eastAsia="Times New Roman"/>
          <w:sz w:val="28"/>
          <w:szCs w:val="28"/>
          <w:lang w:val="ru-RU" w:eastAsia="ru-RU"/>
        </w:rPr>
        <w:t xml:space="preserve"> эффективен при артрите, но не уменьшает кожные проявления псориаза. </w:t>
      </w:r>
    </w:p>
    <w:p w:rsidR="009A3C52" w:rsidRPr="009A3C52" w:rsidRDefault="009A3C52" w:rsidP="00C42A7B">
      <w:pPr>
        <w:ind w:firstLine="709"/>
        <w:jc w:val="both"/>
        <w:rPr>
          <w:rFonts w:eastAsia="Times New Roman"/>
          <w:sz w:val="28"/>
          <w:szCs w:val="28"/>
          <w:lang w:val="ru-RU" w:eastAsia="ru-RU"/>
        </w:rPr>
      </w:pPr>
      <w:bookmarkStart w:id="259" w:name="X.Г."/>
      <w:r w:rsidRPr="009A3C52">
        <w:rPr>
          <w:rFonts w:eastAsia="Times New Roman"/>
          <w:b/>
          <w:bCs/>
          <w:sz w:val="28"/>
          <w:szCs w:val="28"/>
          <w:lang w:val="ru-RU" w:eastAsia="ru-RU"/>
        </w:rPr>
        <w:t>Г.</w:t>
      </w:r>
      <w:bookmarkEnd w:id="259"/>
      <w:r w:rsidRPr="009A3C52">
        <w:rPr>
          <w:rFonts w:eastAsia="Times New Roman"/>
          <w:b/>
          <w:bCs/>
          <w:sz w:val="28"/>
          <w:szCs w:val="28"/>
          <w:lang w:val="ru-RU" w:eastAsia="ru-RU"/>
        </w:rPr>
        <w:t xml:space="preserve"> Артриты при хронических воспалительных заболеваниях кишечника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60" w:name="X.Г.1."/>
      <w:r w:rsidRPr="009A3C52">
        <w:rPr>
          <w:rFonts w:eastAsia="Times New Roman"/>
          <w:b/>
          <w:bCs/>
          <w:sz w:val="28"/>
          <w:szCs w:val="28"/>
          <w:lang w:val="ru-RU" w:eastAsia="ru-RU"/>
        </w:rPr>
        <w:t>1.</w:t>
      </w:r>
      <w:bookmarkEnd w:id="260"/>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При болезни Крона поражение периферических суставов развивается у 20%, а при неспецифическом язвенном колите — у 12% больных. Кроме того, артрит отмечается у 30% больных, перенесших операцию наложения анастомоза между тощей и подвздошной кишкой (эта операция применялась в 70-е гг. для лечения ожирения). У мужчин и женщин поражение периферических суставов при этих заболеваниях наблюдается с одинаковой частотой. Артрит обычно начинается в возрасте 20—40 лет. Сакроилеит при болезни Крона и неспецифическом язвенном колите в 2 раза чаще наблюдается у мужчин, чем у женщин (для сравнения: анкилозирующий спондилит у мужчин встречается в 9 раз чаще, чем у женщин). </w:t>
      </w:r>
    </w:p>
    <w:p w:rsidR="009A3C52" w:rsidRPr="009A3C52" w:rsidRDefault="009A3C52" w:rsidP="00C42A7B">
      <w:pPr>
        <w:ind w:firstLine="709"/>
        <w:jc w:val="both"/>
        <w:rPr>
          <w:rFonts w:eastAsia="Times New Roman"/>
          <w:sz w:val="28"/>
          <w:szCs w:val="28"/>
          <w:lang w:val="ru-RU" w:eastAsia="ru-RU"/>
        </w:rPr>
      </w:pPr>
      <w:bookmarkStart w:id="261" w:name="X.Г.2."/>
      <w:r w:rsidRPr="009A3C52">
        <w:rPr>
          <w:rFonts w:eastAsia="Times New Roman"/>
          <w:b/>
          <w:bCs/>
          <w:sz w:val="28"/>
          <w:szCs w:val="28"/>
          <w:lang w:val="ru-RU" w:eastAsia="ru-RU"/>
        </w:rPr>
        <w:t>2.</w:t>
      </w:r>
      <w:bookmarkEnd w:id="261"/>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Артрит обычно начинается внезапно, с асимметричного поражения 1—3 суставов и нередко носит мигрирующий характер. Типично вовлечение коленных и голеностопных суставов. У 10% больных артрит предшествует симптомам поражения ЖКТ. У носителей антигена HLA-B27 заболевание чаще протекает по типу анкилозирующего спондилита. Обострение обычно длится около 2 мес, реже — более года, при этом тяжесть артрита обычно служит показателем активности основного заболевания. У 25% больных со спондилитом он предшествует поражению ЖКТ, а интенсивность боли в спине часто не соответствует активности основного заболевания. При артрите отмечаются припухлость и гиперемия околосуставных тканей, выпот в полость сустава. При хронических воспалительных заболеваниях кишечника, сопровождающихся увеитом, рецидивирующими язвами слизистой рта, псевдополипозом кишечника и поражением перианальной области, артрит наблюдается в 3—4 раза чаще, чем в их отсутствие. У больных с анастомозом между тощей и подвздошной кишкой наблюдается симметричный полиартрит. </w:t>
      </w:r>
    </w:p>
    <w:p w:rsidR="009A3C52" w:rsidRPr="009A3C52" w:rsidRDefault="009A3C52" w:rsidP="00C42A7B">
      <w:pPr>
        <w:ind w:firstLine="709"/>
        <w:jc w:val="both"/>
        <w:rPr>
          <w:rFonts w:eastAsia="Times New Roman"/>
          <w:sz w:val="28"/>
          <w:szCs w:val="28"/>
          <w:lang w:val="ru-RU" w:eastAsia="ru-RU"/>
        </w:rPr>
      </w:pPr>
      <w:bookmarkStart w:id="262" w:name="X.Г.3."/>
      <w:r w:rsidRPr="009A3C52">
        <w:rPr>
          <w:rFonts w:eastAsia="Times New Roman"/>
          <w:b/>
          <w:bCs/>
          <w:sz w:val="28"/>
          <w:szCs w:val="28"/>
          <w:lang w:val="ru-RU" w:eastAsia="ru-RU"/>
        </w:rPr>
        <w:t>3.</w:t>
      </w:r>
      <w:bookmarkEnd w:id="262"/>
      <w:r w:rsidRPr="009A3C52">
        <w:rPr>
          <w:rFonts w:eastAsia="Times New Roman"/>
          <w:b/>
          <w:bCs/>
          <w:sz w:val="28"/>
          <w:szCs w:val="28"/>
          <w:lang w:val="ru-RU" w:eastAsia="ru-RU"/>
        </w:rPr>
        <w:t xml:space="preserve"> Лабораторные и инструментальные исследования. </w:t>
      </w:r>
      <w:r w:rsidRPr="009A3C52">
        <w:rPr>
          <w:rFonts w:eastAsia="Times New Roman"/>
          <w:sz w:val="28"/>
          <w:szCs w:val="28"/>
          <w:lang w:val="ru-RU" w:eastAsia="ru-RU"/>
        </w:rPr>
        <w:t xml:space="preserve">При исследовании крови обнаруживаются повышение СОЭ, анемия и лейкоцитоз, антинуклеарные антитела и ревматоидный фактор отсутствуют. При рентгенографии иногда выявляют эрозии суставных поверхностей и периостит, значительные деформации суставов нехарактерны. В сыворотке больных неспецифическим язвенным колитом и болезнью Крона присутствуют антитела к эпителию толстой кишки, однако неизвестно, образуются ли эти антитела в ответ на повреждение слизистой или появляются до него, как при аутоиммунных заболеваниях. Иногда выявляются цитотоксические T-лимфоциты, направленные против эпителия слизистой толстой кишки, часто обнаруживаются антитела к цитоплазме нейтрофилов (см. </w:t>
      </w:r>
      <w:hyperlink r:id="rId256" w:anchor="II.Д.6.в.1)" w:history="1">
        <w:r w:rsidRPr="00C42A7B">
          <w:rPr>
            <w:rFonts w:eastAsia="Times New Roman"/>
            <w:color w:val="000080"/>
            <w:sz w:val="28"/>
            <w:szCs w:val="28"/>
            <w:u w:val="single"/>
            <w:lang w:val="ru-RU" w:eastAsia="ru-RU"/>
          </w:rPr>
          <w:t>гл. 15, п. II.Д.6.в.1</w:t>
        </w:r>
      </w:hyperlink>
      <w:r w:rsidRPr="009A3C52">
        <w:rPr>
          <w:rFonts w:eastAsia="Times New Roman"/>
          <w:sz w:val="28"/>
          <w:szCs w:val="28"/>
          <w:lang w:val="ru-RU" w:eastAsia="ru-RU"/>
        </w:rPr>
        <w:t xml:space="preserve">). У больных с анастомозом между тощей и подвздошной кишкой нередко определяются иммунные комплексы со свойствами криоглобулинов, содержащие антигены бактерий кишечника. Около 55% больных, у которых заболевание протекает по типу анкилозирующего спондилита, являются носителями антигена HLA-B27. У больных с артритом периферических суставов частота выявления этого антигена не отличается от таковой среди населения в целом (8%). </w:t>
      </w:r>
    </w:p>
    <w:p w:rsidR="009A3C52" w:rsidRPr="009A3C52" w:rsidRDefault="009A3C52" w:rsidP="00C42A7B">
      <w:pPr>
        <w:ind w:firstLine="709"/>
        <w:jc w:val="both"/>
        <w:rPr>
          <w:rFonts w:eastAsia="Times New Roman"/>
          <w:sz w:val="28"/>
          <w:szCs w:val="28"/>
          <w:lang w:val="ru-RU" w:eastAsia="ru-RU"/>
        </w:rPr>
      </w:pPr>
      <w:bookmarkStart w:id="263" w:name="X.Г.4."/>
      <w:r w:rsidRPr="009A3C52">
        <w:rPr>
          <w:rFonts w:eastAsia="Times New Roman"/>
          <w:b/>
          <w:bCs/>
          <w:sz w:val="28"/>
          <w:szCs w:val="28"/>
          <w:lang w:val="ru-RU" w:eastAsia="ru-RU"/>
        </w:rPr>
        <w:t>4.</w:t>
      </w:r>
      <w:bookmarkEnd w:id="263"/>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Лечение хронических воспалительных заболеваний кишечника с помощью </w:t>
      </w:r>
      <w:hyperlink r:id="rId257" w:tgtFrame="clear" w:history="1">
        <w:r w:rsidRPr="00C42A7B">
          <w:rPr>
            <w:rFonts w:eastAsia="Times New Roman"/>
            <w:color w:val="000080"/>
            <w:sz w:val="28"/>
            <w:szCs w:val="28"/>
            <w:u w:val="single"/>
            <w:lang w:val="ru-RU" w:eastAsia="ru-RU"/>
          </w:rPr>
          <w:t>сульфасалазина</w:t>
        </w:r>
      </w:hyperlink>
      <w:r w:rsidRPr="009A3C52">
        <w:rPr>
          <w:rFonts w:eastAsia="Times New Roman"/>
          <w:sz w:val="28"/>
          <w:szCs w:val="28"/>
          <w:lang w:val="ru-RU" w:eastAsia="ru-RU"/>
        </w:rPr>
        <w:t xml:space="preserve">, кортикостероидов и хирургического вмешательства благоприятно влияет на течение артрита, поэтому выбор метода лечения зависит от поражения кишечника, а не суставов. При артрите применяют НПВС и физиотерапию (см. </w:t>
      </w:r>
      <w:hyperlink r:id="rId258" w:anchor="III.Г.1." w:history="1">
        <w:r w:rsidRPr="00C42A7B">
          <w:rPr>
            <w:rFonts w:eastAsia="Times New Roman"/>
            <w:color w:val="000080"/>
            <w:sz w:val="28"/>
            <w:szCs w:val="28"/>
            <w:u w:val="single"/>
            <w:lang w:val="ru-RU" w:eastAsia="ru-RU"/>
          </w:rPr>
          <w:t>гл. 15, пп. III.Г.1</w:t>
        </w:r>
      </w:hyperlink>
      <w:r w:rsidRPr="009A3C52">
        <w:rPr>
          <w:rFonts w:eastAsia="Times New Roman"/>
          <w:sz w:val="28"/>
          <w:szCs w:val="28"/>
          <w:lang w:val="ru-RU" w:eastAsia="ru-RU"/>
        </w:rPr>
        <w:t xml:space="preserve">, </w:t>
      </w:r>
      <w:hyperlink r:id="rId259" w:anchor="III.Г.2." w:history="1">
        <w:r w:rsidRPr="00C42A7B">
          <w:rPr>
            <w:rFonts w:eastAsia="Times New Roman"/>
            <w:color w:val="000080"/>
            <w:sz w:val="28"/>
            <w:szCs w:val="28"/>
            <w:u w:val="single"/>
            <w:lang w:val="ru-RU" w:eastAsia="ru-RU"/>
          </w:rPr>
          <w:t>III.Г.2</w:t>
        </w:r>
      </w:hyperlink>
      <w:r w:rsidRPr="009A3C52">
        <w:rPr>
          <w:rFonts w:eastAsia="Times New Roman"/>
          <w:sz w:val="28"/>
          <w:szCs w:val="28"/>
          <w:lang w:val="ru-RU" w:eastAsia="ru-RU"/>
        </w:rPr>
        <w:t xml:space="preserve"> и </w:t>
      </w:r>
      <w:hyperlink r:id="rId260" w:anchor="III.Г.5." w:history="1">
        <w:r w:rsidRPr="00C42A7B">
          <w:rPr>
            <w:rFonts w:eastAsia="Times New Roman"/>
            <w:color w:val="000080"/>
            <w:sz w:val="28"/>
            <w:szCs w:val="28"/>
            <w:u w:val="single"/>
            <w:lang w:val="ru-RU" w:eastAsia="ru-RU"/>
          </w:rPr>
          <w:t>III.Г.5</w:t>
        </w:r>
      </w:hyperlink>
      <w:r w:rsidRPr="009A3C52">
        <w:rPr>
          <w:rFonts w:eastAsia="Times New Roman"/>
          <w:sz w:val="28"/>
          <w:szCs w:val="28"/>
          <w:lang w:val="ru-RU" w:eastAsia="ru-RU"/>
        </w:rPr>
        <w:t xml:space="preserve">). При спондилите лечение такое же, как при анкилозирующем спондилите (см. </w:t>
      </w:r>
      <w:hyperlink r:id="rId261" w:anchor="X.А.5." w:history="1">
        <w:r w:rsidRPr="00C42A7B">
          <w:rPr>
            <w:rFonts w:eastAsia="Times New Roman"/>
            <w:color w:val="000080"/>
            <w:sz w:val="28"/>
            <w:szCs w:val="28"/>
            <w:u w:val="single"/>
            <w:lang w:val="ru-RU" w:eastAsia="ru-RU"/>
          </w:rPr>
          <w:t>гл. 15, п. X.А.5</w:t>
        </w:r>
      </w:hyperlink>
      <w:r w:rsidRPr="009A3C52">
        <w:rPr>
          <w:rFonts w:eastAsia="Times New Roman"/>
          <w:sz w:val="28"/>
          <w:szCs w:val="28"/>
          <w:lang w:val="ru-RU" w:eastAsia="ru-RU"/>
        </w:rPr>
        <w:t xml:space="preserve">). При артритах у больных, перенесших наложение анастомоза между тощей и подвздошной кишкой, эффективны антимикробные средства, особенно </w:t>
      </w:r>
      <w:hyperlink r:id="rId262" w:tgtFrame="clear" w:history="1">
        <w:r w:rsidRPr="00C42A7B">
          <w:rPr>
            <w:rFonts w:eastAsia="Times New Roman"/>
            <w:color w:val="000080"/>
            <w:sz w:val="28"/>
            <w:szCs w:val="28"/>
            <w:u w:val="single"/>
            <w:lang w:val="ru-RU" w:eastAsia="ru-RU"/>
          </w:rPr>
          <w:t>тетрациклин</w:t>
        </w:r>
      </w:hyperlink>
      <w:r w:rsidRPr="009A3C52">
        <w:rPr>
          <w:rFonts w:eastAsia="Times New Roman"/>
          <w:sz w:val="28"/>
          <w:szCs w:val="28"/>
          <w:lang w:val="ru-RU" w:eastAsia="ru-RU"/>
        </w:rPr>
        <w:t xml:space="preserve"> и </w:t>
      </w:r>
      <w:hyperlink r:id="rId263" w:tgtFrame="clear" w:history="1">
        <w:r w:rsidRPr="00C42A7B">
          <w:rPr>
            <w:rFonts w:eastAsia="Times New Roman"/>
            <w:color w:val="000080"/>
            <w:sz w:val="28"/>
            <w:szCs w:val="28"/>
            <w:u w:val="single"/>
            <w:lang w:val="ru-RU" w:eastAsia="ru-RU"/>
          </w:rPr>
          <w:t>метронидазол</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64" w:name="X.Д."/>
      <w:r w:rsidRPr="009A3C52">
        <w:rPr>
          <w:rFonts w:eastAsia="Times New Roman"/>
          <w:b/>
          <w:bCs/>
          <w:sz w:val="28"/>
          <w:szCs w:val="28"/>
          <w:lang w:val="ru-RU" w:eastAsia="ru-RU"/>
        </w:rPr>
        <w:t>Д.</w:t>
      </w:r>
      <w:bookmarkEnd w:id="264"/>
      <w:r w:rsidRPr="009A3C52">
        <w:rPr>
          <w:rFonts w:eastAsia="Times New Roman"/>
          <w:b/>
          <w:bCs/>
          <w:sz w:val="28"/>
          <w:szCs w:val="28"/>
          <w:lang w:val="ru-RU" w:eastAsia="ru-RU"/>
        </w:rPr>
        <w:t xml:space="preserve"> Недифференцированные спондилоартропатии.</w:t>
      </w:r>
      <w:r w:rsidRPr="009A3C52">
        <w:rPr>
          <w:rFonts w:eastAsia="Times New Roman"/>
          <w:sz w:val="28"/>
          <w:szCs w:val="28"/>
          <w:lang w:val="ru-RU" w:eastAsia="ru-RU"/>
        </w:rPr>
        <w:t xml:space="preserve"> При наличии симптомов спондилоартропатий, которые в совокупности не удовлетворяют критериям ни одного из заболеваний, относящихся к этой группе, ставят диагноз недифференцированной спондилоартропатии. Особенно часто это заболевание наблюдается у женщин — носительниц антигена HLA-B27. Эффективны НПВС, изредка приходится назначать </w:t>
      </w:r>
      <w:hyperlink r:id="rId264" w:tgtFrame="clear" w:history="1">
        <w:r w:rsidRPr="00C42A7B">
          <w:rPr>
            <w:rFonts w:eastAsia="Times New Roman"/>
            <w:color w:val="000080"/>
            <w:sz w:val="28"/>
            <w:szCs w:val="28"/>
            <w:u w:val="single"/>
            <w:lang w:val="ru-RU" w:eastAsia="ru-RU"/>
          </w:rPr>
          <w:t>сульфасалазин</w:t>
        </w:r>
      </w:hyperlink>
      <w:r w:rsidRPr="009A3C52">
        <w:rPr>
          <w:rFonts w:eastAsia="Times New Roman"/>
          <w:sz w:val="28"/>
          <w:szCs w:val="28"/>
          <w:lang w:val="ru-RU" w:eastAsia="ru-RU"/>
        </w:rPr>
        <w:t xml:space="preserve"> или </w:t>
      </w:r>
      <w:hyperlink r:id="rId265" w:tgtFrame="clear" w:history="1">
        <w:r w:rsidRPr="00C42A7B">
          <w:rPr>
            <w:rFonts w:eastAsia="Times New Roman"/>
            <w:color w:val="000080"/>
            <w:sz w:val="28"/>
            <w:szCs w:val="28"/>
            <w:u w:val="single"/>
            <w:lang w:val="ru-RU" w:eastAsia="ru-RU"/>
          </w:rPr>
          <w:t>метотрексат</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65" w:name="XI."/>
      <w:r w:rsidRPr="009A3C52">
        <w:rPr>
          <w:rFonts w:eastAsia="Times New Roman"/>
          <w:b/>
          <w:bCs/>
          <w:sz w:val="28"/>
          <w:szCs w:val="28"/>
          <w:lang w:val="ru-RU" w:eastAsia="ru-RU"/>
        </w:rPr>
        <w:t>XI.</w:t>
      </w:r>
      <w:bookmarkEnd w:id="265"/>
      <w:r w:rsidRPr="009A3C52">
        <w:rPr>
          <w:rFonts w:eastAsia="Times New Roman"/>
          <w:b/>
          <w:bCs/>
          <w:sz w:val="28"/>
          <w:szCs w:val="28"/>
          <w:lang w:val="ru-RU" w:eastAsia="ru-RU"/>
        </w:rPr>
        <w:t xml:space="preserve"> Системные васкулиты</w:t>
      </w:r>
      <w:r w:rsidRPr="009A3C52">
        <w:rPr>
          <w:rFonts w:eastAsia="Times New Roman"/>
          <w:sz w:val="28"/>
          <w:szCs w:val="28"/>
          <w:lang w:val="ru-RU" w:eastAsia="ru-RU"/>
        </w:rPr>
        <w:t xml:space="preserve"> — это заболевания, которые характеризуются хроническим воспалением и деструкцией стенок кровеносных сосудов. Дифференциальная диагностика всех системных васкулитов, о которых идет речь в этом разделе, основывается главным образом на данных гистологического исследования. Обычно эти заболевания классифицируют по калибру пораженных сосудов. </w:t>
      </w:r>
    </w:p>
    <w:p w:rsidR="009A3C52" w:rsidRPr="009A3C52" w:rsidRDefault="009A3C52" w:rsidP="00C42A7B">
      <w:pPr>
        <w:ind w:firstLine="709"/>
        <w:jc w:val="both"/>
        <w:rPr>
          <w:rFonts w:eastAsia="Times New Roman"/>
          <w:sz w:val="28"/>
          <w:szCs w:val="28"/>
          <w:lang w:val="ru-RU" w:eastAsia="ru-RU"/>
        </w:rPr>
      </w:pPr>
      <w:bookmarkStart w:id="266" w:name="XI.А."/>
      <w:r w:rsidRPr="009A3C52">
        <w:rPr>
          <w:rFonts w:eastAsia="Times New Roman"/>
          <w:b/>
          <w:bCs/>
          <w:sz w:val="28"/>
          <w:szCs w:val="28"/>
          <w:lang w:val="ru-RU" w:eastAsia="ru-RU"/>
        </w:rPr>
        <w:t>А.</w:t>
      </w:r>
      <w:bookmarkEnd w:id="266"/>
      <w:r w:rsidRPr="009A3C52">
        <w:rPr>
          <w:rFonts w:eastAsia="Times New Roman"/>
          <w:b/>
          <w:bCs/>
          <w:sz w:val="28"/>
          <w:szCs w:val="28"/>
          <w:lang w:val="ru-RU" w:eastAsia="ru-RU"/>
        </w:rPr>
        <w:t xml:space="preserve"> Васкулиты с преимущественным поражением крупных сосудов</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67" w:name="XI.А.1."/>
      <w:r w:rsidRPr="009A3C52">
        <w:rPr>
          <w:rFonts w:eastAsia="Times New Roman"/>
          <w:b/>
          <w:bCs/>
          <w:sz w:val="28"/>
          <w:szCs w:val="28"/>
          <w:lang w:val="ru-RU" w:eastAsia="ru-RU"/>
        </w:rPr>
        <w:t>1.</w:t>
      </w:r>
      <w:bookmarkEnd w:id="267"/>
      <w:r w:rsidRPr="009A3C52">
        <w:rPr>
          <w:rFonts w:eastAsia="Times New Roman"/>
          <w:b/>
          <w:bCs/>
          <w:sz w:val="28"/>
          <w:szCs w:val="28"/>
          <w:lang w:val="ru-RU" w:eastAsia="ru-RU"/>
        </w:rPr>
        <w:t xml:space="preserve"> Аортоартериит (болезнь Такаясу)</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68" w:name="XI.А.1.а."/>
      <w:r w:rsidRPr="009A3C52">
        <w:rPr>
          <w:rFonts w:eastAsia="Times New Roman"/>
          <w:b/>
          <w:bCs/>
          <w:sz w:val="28"/>
          <w:szCs w:val="28"/>
          <w:lang w:val="ru-RU" w:eastAsia="ru-RU"/>
        </w:rPr>
        <w:t>а.</w:t>
      </w:r>
      <w:bookmarkEnd w:id="268"/>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Это редкое заболевание может начаться как в детском, так и в зрелом возрасте (обычно в 9—45 лет). Большая часть больных (85%) — женщины, болезнь чаще встречается среди азиатов. </w:t>
      </w:r>
    </w:p>
    <w:p w:rsidR="009A3C52" w:rsidRPr="009A3C52" w:rsidRDefault="009A3C52" w:rsidP="00C42A7B">
      <w:pPr>
        <w:ind w:firstLine="709"/>
        <w:jc w:val="both"/>
        <w:rPr>
          <w:rFonts w:eastAsia="Times New Roman"/>
          <w:sz w:val="28"/>
          <w:szCs w:val="28"/>
          <w:lang w:val="ru-RU" w:eastAsia="ru-RU"/>
        </w:rPr>
      </w:pPr>
      <w:bookmarkStart w:id="269" w:name="XI.А.1.б."/>
      <w:r w:rsidRPr="009A3C52">
        <w:rPr>
          <w:rFonts w:eastAsia="Times New Roman"/>
          <w:b/>
          <w:bCs/>
          <w:sz w:val="28"/>
          <w:szCs w:val="28"/>
          <w:lang w:val="ru-RU" w:eastAsia="ru-RU"/>
        </w:rPr>
        <w:t>б.</w:t>
      </w:r>
      <w:bookmarkEnd w:id="269"/>
      <w:r w:rsidRPr="009A3C52">
        <w:rPr>
          <w:rFonts w:eastAsia="Times New Roman"/>
          <w:b/>
          <w:bCs/>
          <w:sz w:val="28"/>
          <w:szCs w:val="28"/>
          <w:lang w:val="ru-RU" w:eastAsia="ru-RU"/>
        </w:rPr>
        <w:t xml:space="preserve"> Патологическая анатомия.</w:t>
      </w:r>
      <w:r w:rsidRPr="009A3C52">
        <w:rPr>
          <w:rFonts w:eastAsia="Times New Roman"/>
          <w:sz w:val="28"/>
          <w:szCs w:val="28"/>
          <w:lang w:val="ru-RU" w:eastAsia="ru-RU"/>
        </w:rPr>
        <w:t xml:space="preserve"> Поражаются аорта и отходящие от нее артерии эластического типа. Сначала разрушается наружная эластическая мембрана, затем происходит некроз медии с тромбозами и рубцеванием, которое приводит к стенозам и аневризмам. Этому способствуют также поражение vasa vasorum и инфаркты сосудистой стенки. У 58% больных патологический процесс распространяется на дугу аорты и ее ветви, у 12% поражаются преимущественно брюшная аорта, почечные и брыжеечные артерии, у остальных 30% — все перечисленные сосуды. </w:t>
      </w:r>
    </w:p>
    <w:p w:rsidR="009A3C52" w:rsidRPr="009A3C52" w:rsidRDefault="009A3C52" w:rsidP="00C42A7B">
      <w:pPr>
        <w:ind w:firstLine="709"/>
        <w:jc w:val="both"/>
        <w:rPr>
          <w:rFonts w:eastAsia="Times New Roman"/>
          <w:sz w:val="28"/>
          <w:szCs w:val="28"/>
          <w:lang w:val="ru-RU" w:eastAsia="ru-RU"/>
        </w:rPr>
      </w:pPr>
      <w:bookmarkStart w:id="270" w:name="XI.А.1.в."/>
      <w:r w:rsidRPr="009A3C52">
        <w:rPr>
          <w:rFonts w:eastAsia="Times New Roman"/>
          <w:b/>
          <w:bCs/>
          <w:sz w:val="28"/>
          <w:szCs w:val="28"/>
          <w:lang w:val="ru-RU" w:eastAsia="ru-RU"/>
        </w:rPr>
        <w:t>в.</w:t>
      </w:r>
      <w:bookmarkEnd w:id="270"/>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71" w:name="XI.А.1.в.1)"/>
      <w:r w:rsidRPr="009A3C52">
        <w:rPr>
          <w:rFonts w:eastAsia="Times New Roman"/>
          <w:b/>
          <w:bCs/>
          <w:sz w:val="28"/>
          <w:szCs w:val="28"/>
          <w:lang w:val="ru-RU" w:eastAsia="ru-RU"/>
        </w:rPr>
        <w:t>1)</w:t>
      </w:r>
      <w:bookmarkEnd w:id="271"/>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Характерно постепенное развитие заболевания. На ранних стадиях пульс сохранен, ведущие симптомы — одышка, тахикардия и кашель — могут приводить к ошибочному диагнозу гриппа или хронической инфекции верхних дыхательных путей. Реже эта стадия протекает по типу острого артериита, характеризующегося болезненностью при пальпации артерий. </w:t>
      </w:r>
    </w:p>
    <w:p w:rsidR="009A3C52" w:rsidRPr="009A3C52" w:rsidRDefault="009A3C52" w:rsidP="00C42A7B">
      <w:pPr>
        <w:ind w:firstLine="709"/>
        <w:jc w:val="both"/>
        <w:rPr>
          <w:rFonts w:eastAsia="Times New Roman"/>
          <w:sz w:val="28"/>
          <w:szCs w:val="28"/>
          <w:lang w:val="ru-RU" w:eastAsia="ru-RU"/>
        </w:rPr>
      </w:pPr>
      <w:bookmarkStart w:id="272" w:name="XI.А.1.в.2)"/>
      <w:r w:rsidRPr="009A3C52">
        <w:rPr>
          <w:rFonts w:eastAsia="Times New Roman"/>
          <w:b/>
          <w:bCs/>
          <w:sz w:val="28"/>
          <w:szCs w:val="28"/>
          <w:lang w:val="ru-RU" w:eastAsia="ru-RU"/>
        </w:rPr>
        <w:t>2)</w:t>
      </w:r>
      <w:bookmarkEnd w:id="272"/>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Иногда болезнь начинается подостро и сопровождается лихорадкой, потливостью и тошнотой, болезненность при пальпации артерий выражена слабо или отсутствует. Возможны обострения, приводящие к быстрому прогрессированию заболевания. </w:t>
      </w:r>
    </w:p>
    <w:p w:rsidR="009A3C52" w:rsidRPr="009A3C52" w:rsidRDefault="009A3C52" w:rsidP="00C42A7B">
      <w:pPr>
        <w:ind w:firstLine="709"/>
        <w:jc w:val="both"/>
        <w:rPr>
          <w:rFonts w:eastAsia="Times New Roman"/>
          <w:sz w:val="28"/>
          <w:szCs w:val="28"/>
          <w:lang w:val="ru-RU" w:eastAsia="ru-RU"/>
        </w:rPr>
      </w:pPr>
      <w:bookmarkStart w:id="273" w:name="XI.А.1.в.3)"/>
      <w:r w:rsidRPr="009A3C52">
        <w:rPr>
          <w:rFonts w:eastAsia="Times New Roman"/>
          <w:b/>
          <w:bCs/>
          <w:sz w:val="28"/>
          <w:szCs w:val="28"/>
          <w:lang w:val="ru-RU" w:eastAsia="ru-RU"/>
        </w:rPr>
        <w:t>3)</w:t>
      </w:r>
      <w:bookmarkEnd w:id="273"/>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На поздних стадиях заболевания появляется ишемическая боль жевательных мышц по типу «перемежающейся хромоты», атрофия мышц рук и жевательных мышц, выпадение волос, язвы слизистой носа и рта, обмороки. В среднем через 5 лет прогрессирование приостанавливается, но в стенках артерий сохраняются рубцовые изменения, при аускультации сосудов выслушивается шум. </w:t>
      </w:r>
    </w:p>
    <w:p w:rsidR="009A3C52" w:rsidRPr="009A3C52" w:rsidRDefault="009A3C52" w:rsidP="00C42A7B">
      <w:pPr>
        <w:ind w:firstLine="709"/>
        <w:jc w:val="both"/>
        <w:rPr>
          <w:rFonts w:eastAsia="Times New Roman"/>
          <w:sz w:val="28"/>
          <w:szCs w:val="28"/>
          <w:lang w:val="ru-RU" w:eastAsia="ru-RU"/>
        </w:rPr>
      </w:pPr>
      <w:bookmarkStart w:id="274" w:name="XI.А.1.г."/>
      <w:r w:rsidRPr="009A3C52">
        <w:rPr>
          <w:rFonts w:eastAsia="Times New Roman"/>
          <w:b/>
          <w:bCs/>
          <w:sz w:val="28"/>
          <w:szCs w:val="28"/>
          <w:lang w:val="ru-RU" w:eastAsia="ru-RU"/>
        </w:rPr>
        <w:t>г.</w:t>
      </w:r>
      <w:bookmarkEnd w:id="274"/>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Специфические лабораторные признаки отсутствуют, при обострении повышается СОЭ. Диагноз ставят по данным физикального исследования, артериографии, иногда — магнитно-резонансной ангиографии. Биопсию не производят, поскольку поражаются крупные артерии. </w:t>
      </w:r>
    </w:p>
    <w:p w:rsidR="009A3C52" w:rsidRPr="009A3C52" w:rsidRDefault="009A3C52" w:rsidP="00C42A7B">
      <w:pPr>
        <w:ind w:firstLine="709"/>
        <w:jc w:val="both"/>
        <w:rPr>
          <w:rFonts w:eastAsia="Times New Roman"/>
          <w:sz w:val="28"/>
          <w:szCs w:val="28"/>
          <w:lang w:val="ru-RU" w:eastAsia="ru-RU"/>
        </w:rPr>
      </w:pPr>
      <w:bookmarkStart w:id="275" w:name="XI.А.1.д."/>
      <w:r w:rsidRPr="009A3C52">
        <w:rPr>
          <w:rFonts w:eastAsia="Times New Roman"/>
          <w:b/>
          <w:bCs/>
          <w:sz w:val="28"/>
          <w:szCs w:val="28"/>
          <w:lang w:val="ru-RU" w:eastAsia="ru-RU"/>
        </w:rPr>
        <w:t>д.</w:t>
      </w:r>
      <w:bookmarkEnd w:id="275"/>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Эффективность лечения кортикостероидами тем выше, чем выраженнее воспаление, поэтому их лучше назначать при обострении заболевания. У некоторых больных эффективны иммунодепрессанты. Летальность аортоартериита довольно низкая: 10% больных умирают вследствие цереброваскулярных осложнений. </w:t>
      </w:r>
    </w:p>
    <w:p w:rsidR="009A3C52" w:rsidRPr="009A3C52" w:rsidRDefault="009A3C52" w:rsidP="00C42A7B">
      <w:pPr>
        <w:ind w:firstLine="709"/>
        <w:jc w:val="both"/>
        <w:rPr>
          <w:rFonts w:eastAsia="Times New Roman"/>
          <w:sz w:val="28"/>
          <w:szCs w:val="28"/>
          <w:lang w:val="ru-RU" w:eastAsia="ru-RU"/>
        </w:rPr>
      </w:pPr>
      <w:bookmarkStart w:id="276" w:name="XI.А.2."/>
      <w:r w:rsidRPr="009A3C52">
        <w:rPr>
          <w:rFonts w:eastAsia="Times New Roman"/>
          <w:b/>
          <w:bCs/>
          <w:sz w:val="28"/>
          <w:szCs w:val="28"/>
          <w:lang w:val="ru-RU" w:eastAsia="ru-RU"/>
        </w:rPr>
        <w:t>2.</w:t>
      </w:r>
      <w:bookmarkEnd w:id="276"/>
      <w:r w:rsidRPr="009A3C52">
        <w:rPr>
          <w:rFonts w:eastAsia="Times New Roman"/>
          <w:b/>
          <w:bCs/>
          <w:sz w:val="28"/>
          <w:szCs w:val="28"/>
          <w:lang w:val="ru-RU" w:eastAsia="ru-RU"/>
        </w:rPr>
        <w:t xml:space="preserve"> Гигантоклеточный артериит и ревматическая полимиалгия</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77" w:name="XI.А.2.а."/>
      <w:r w:rsidRPr="009A3C52">
        <w:rPr>
          <w:rFonts w:eastAsia="Times New Roman"/>
          <w:b/>
          <w:bCs/>
          <w:sz w:val="28"/>
          <w:szCs w:val="28"/>
          <w:lang w:val="ru-RU" w:eastAsia="ru-RU"/>
        </w:rPr>
        <w:t>а.</w:t>
      </w:r>
      <w:bookmarkEnd w:id="277"/>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Заболевают обычно лица старше 50 лет (чаще 70—80 лет). Мужчины и женщины болеют одинаково часто. Ревматическая полимиалгия встречается в 3—4 раза чаще, чем гигантоклеточный артериит. </w:t>
      </w:r>
    </w:p>
    <w:p w:rsidR="009A3C52" w:rsidRPr="009A3C52" w:rsidRDefault="009A3C52" w:rsidP="00C42A7B">
      <w:pPr>
        <w:ind w:firstLine="709"/>
        <w:jc w:val="both"/>
        <w:rPr>
          <w:rFonts w:eastAsia="Times New Roman"/>
          <w:sz w:val="28"/>
          <w:szCs w:val="28"/>
          <w:lang w:val="ru-RU" w:eastAsia="ru-RU"/>
        </w:rPr>
      </w:pPr>
      <w:bookmarkStart w:id="278" w:name="XI.А.2.б."/>
      <w:r w:rsidRPr="009A3C52">
        <w:rPr>
          <w:rFonts w:eastAsia="Times New Roman"/>
          <w:b/>
          <w:bCs/>
          <w:sz w:val="28"/>
          <w:szCs w:val="28"/>
          <w:lang w:val="ru-RU" w:eastAsia="ru-RU"/>
        </w:rPr>
        <w:t>б.</w:t>
      </w:r>
      <w:bookmarkEnd w:id="278"/>
      <w:r w:rsidRPr="009A3C52">
        <w:rPr>
          <w:rFonts w:eastAsia="Times New Roman"/>
          <w:b/>
          <w:bCs/>
          <w:sz w:val="28"/>
          <w:szCs w:val="28"/>
          <w:lang w:val="ru-RU" w:eastAsia="ru-RU"/>
        </w:rPr>
        <w:t xml:space="preserve"> Патологическая анатомия</w:t>
      </w:r>
      <w:r w:rsidRPr="009A3C52">
        <w:rPr>
          <w:rFonts w:eastAsia="Times New Roman"/>
          <w:sz w:val="28"/>
          <w:szCs w:val="28"/>
          <w:lang w:val="ru-RU" w:eastAsia="ru-RU"/>
        </w:rPr>
        <w:t xml:space="preserve">. При гигантоклеточном артериите поражаются в основном крупные и средние артерии эластического и смешанного типов. Чаще всего это ветви сонной артерии (в том числе височные и глазные артерии), реже — брыжеечные и почечные артерии. Воспаление начинается в адвентиции, затем распространяется на все оболочки сосудистой стенки, отек которой приводит к сегментарному сужению просвета и окклюзии артерии без тромбозов и аневризм. В клеточном инфильтрате выявляются гигантские клетки, однако для постановки диагноза этот признак необязателен (см. </w:t>
      </w:r>
      <w:hyperlink r:id="rId266" w:anchor="XI.А.2.г." w:history="1">
        <w:r w:rsidRPr="00C42A7B">
          <w:rPr>
            <w:rFonts w:eastAsia="Times New Roman"/>
            <w:color w:val="000080"/>
            <w:sz w:val="28"/>
            <w:szCs w:val="28"/>
            <w:u w:val="single"/>
            <w:lang w:val="ru-RU" w:eastAsia="ru-RU"/>
          </w:rPr>
          <w:t>гл. 15, п. XI.А.2.г</w:t>
        </w:r>
      </w:hyperlink>
      <w:r w:rsidRPr="009A3C52">
        <w:rPr>
          <w:rFonts w:eastAsia="Times New Roman"/>
          <w:sz w:val="28"/>
          <w:szCs w:val="28"/>
          <w:lang w:val="ru-RU" w:eastAsia="ru-RU"/>
        </w:rPr>
        <w:t xml:space="preserve">). Область сужения постепенно рубцуется. При ревматической полимиалгии сосуды обычно не изменены, у 20% больных наблюдаются артриты суставов кисти, лучезапястных и плечевых суставов. </w:t>
      </w:r>
    </w:p>
    <w:p w:rsidR="009A3C52" w:rsidRPr="009A3C52" w:rsidRDefault="009A3C52" w:rsidP="00C42A7B">
      <w:pPr>
        <w:ind w:firstLine="709"/>
        <w:jc w:val="both"/>
        <w:rPr>
          <w:rFonts w:eastAsia="Times New Roman"/>
          <w:sz w:val="28"/>
          <w:szCs w:val="28"/>
          <w:lang w:val="ru-RU" w:eastAsia="ru-RU"/>
        </w:rPr>
      </w:pPr>
      <w:bookmarkStart w:id="279" w:name="XI.А.2.в."/>
      <w:r w:rsidRPr="009A3C52">
        <w:rPr>
          <w:rFonts w:eastAsia="Times New Roman"/>
          <w:b/>
          <w:bCs/>
          <w:sz w:val="28"/>
          <w:szCs w:val="28"/>
          <w:lang w:val="ru-RU" w:eastAsia="ru-RU"/>
        </w:rPr>
        <w:t>в.</w:t>
      </w:r>
      <w:bookmarkEnd w:id="279"/>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Для гигантоклеточного артериита характерны припухлость, покраснение и болезненность при пальпации по ходу височной артерии, сосудистые шумы при аускультации сосудов головы и шеи, снижение кровотока по височной артерии. Другие типичные симптомы — ишемическая боль жевательных мышц по типу «перемежающейся хромоты», атрофия височных мышц и мышц языка, продолжительная односторонняя головная боль. У 20% больных гигантоклеточным артериитом отмечается преходящая нечеткость зрения, диплопия и боль в глазу. В отсутствие лечения у 10% больных внезапно развивается необратимая слепота. Гигантоклеточный артериит может начаться с симптомов, характерных для ревматической полимиалгии: лихорадка, недомогание, боль в мышцах плечевого и тазового поясов. У некоторых больных гигантоклеточный артериит и ревматическая полимиалгия наблюдаются одновременно. У больных старше 60 лет клиническая картина ревматической полимиалгии сходна с клинической картиной серонегативного ревматоидного артрита, СКВ, начавшейся в пожилом возрасте, и первичного синдрома Шегрена, что затрудняет диагностику. </w:t>
      </w:r>
    </w:p>
    <w:p w:rsidR="009A3C52" w:rsidRPr="009A3C52" w:rsidRDefault="009A3C52" w:rsidP="00C42A7B">
      <w:pPr>
        <w:ind w:firstLine="709"/>
        <w:jc w:val="both"/>
        <w:rPr>
          <w:rFonts w:eastAsia="Times New Roman"/>
          <w:sz w:val="28"/>
          <w:szCs w:val="28"/>
          <w:lang w:val="ru-RU" w:eastAsia="ru-RU"/>
        </w:rPr>
      </w:pPr>
      <w:bookmarkStart w:id="280" w:name="XI.А.2.г."/>
      <w:r w:rsidRPr="009A3C52">
        <w:rPr>
          <w:rFonts w:eastAsia="Times New Roman"/>
          <w:b/>
          <w:bCs/>
          <w:sz w:val="28"/>
          <w:szCs w:val="28"/>
          <w:lang w:val="ru-RU" w:eastAsia="ru-RU"/>
        </w:rPr>
        <w:t>г.</w:t>
      </w:r>
      <w:bookmarkEnd w:id="280"/>
      <w:r w:rsidRPr="009A3C52">
        <w:rPr>
          <w:rFonts w:eastAsia="Times New Roman"/>
          <w:b/>
          <w:bCs/>
          <w:sz w:val="28"/>
          <w:szCs w:val="28"/>
          <w:lang w:val="ru-RU" w:eastAsia="ru-RU"/>
        </w:rPr>
        <w:t xml:space="preserve"> Лабораторные исследования. </w:t>
      </w:r>
      <w:r w:rsidRPr="009A3C52">
        <w:rPr>
          <w:rFonts w:eastAsia="Times New Roman"/>
          <w:sz w:val="28"/>
          <w:szCs w:val="28"/>
          <w:lang w:val="ru-RU" w:eastAsia="ru-RU"/>
        </w:rPr>
        <w:t xml:space="preserve">Характерно значительное (более 100 мм/ч) повышение СОЭ. И для гигантоклеточного артериита, и для ревматической полимиалгии типична нормохромная нормоцитарная анемия. Уровень иммуноглобулинов в норме, иммунные комплексы отсутствуют. При гигантоклеточном артериите повышен пролиферативный ответ лимфоцитов на антигены сосудистой стенки (например, эластин) и скелетных мышц. При биопсии височной артерии обнаруживается сегментарный гранулематозный артериит, в клеточном инфильтрате часто присутствуют гигантские клетки, участки воспаления перемежаются с неизмененными участками сосудистой стенки. Обычно производят биопсию утолщенного участка артерии. Если таковой отсутствует, резецируют участок артерии длиной 4 см. При наличии клинических проявлений гигантоклеточного артериита и отрицательных результатах гистологического исследования производят двустороннюю биопсию височных артерий. </w:t>
      </w:r>
    </w:p>
    <w:p w:rsidR="009A3C52" w:rsidRPr="009A3C52" w:rsidRDefault="009A3C52" w:rsidP="00C42A7B">
      <w:pPr>
        <w:ind w:firstLine="709"/>
        <w:jc w:val="both"/>
        <w:rPr>
          <w:rFonts w:eastAsia="Times New Roman"/>
          <w:sz w:val="28"/>
          <w:szCs w:val="28"/>
          <w:lang w:val="ru-RU" w:eastAsia="ru-RU"/>
        </w:rPr>
      </w:pPr>
      <w:bookmarkStart w:id="281" w:name="XI.А.2.д."/>
      <w:r w:rsidRPr="009A3C52">
        <w:rPr>
          <w:rFonts w:eastAsia="Times New Roman"/>
          <w:b/>
          <w:bCs/>
          <w:sz w:val="28"/>
          <w:szCs w:val="28"/>
          <w:lang w:val="ru-RU" w:eastAsia="ru-RU"/>
        </w:rPr>
        <w:t>д.</w:t>
      </w:r>
      <w:bookmarkEnd w:id="281"/>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82" w:name="XI.А.2.д.1)"/>
      <w:r w:rsidRPr="009A3C52">
        <w:rPr>
          <w:rFonts w:eastAsia="Times New Roman"/>
          <w:b/>
          <w:bCs/>
          <w:sz w:val="28"/>
          <w:szCs w:val="28"/>
          <w:lang w:val="ru-RU" w:eastAsia="ru-RU"/>
        </w:rPr>
        <w:t>1)</w:t>
      </w:r>
      <w:bookmarkEnd w:id="282"/>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Из-за высокого риска слепоты при гигантоклеточном артериите как можно раньше назначают кортикостероиды в высоких дозах. Больным с типичной клинической картиной гигантоклеточного артериита и высокой СОЭ обязательно производят биопсию височной артерии. При подтверждении диагноза назначают </w:t>
      </w:r>
      <w:hyperlink r:id="rId267"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60 мг/сут внутрь, до исчезновения симптомов, после чего дозу постепенно снижают (см. </w:t>
      </w:r>
      <w:hyperlink r:id="rId268" w:anchor="III.Г.4.а.3)" w:history="1">
        <w:r w:rsidRPr="00C42A7B">
          <w:rPr>
            <w:rFonts w:eastAsia="Times New Roman"/>
            <w:color w:val="000080"/>
            <w:sz w:val="28"/>
            <w:szCs w:val="28"/>
            <w:u w:val="single"/>
            <w:lang w:val="ru-RU" w:eastAsia="ru-RU"/>
          </w:rPr>
          <w:t>гл. 15, п. III.Г.4.а.3</w:t>
        </w:r>
      </w:hyperlink>
      <w:r w:rsidRPr="009A3C52">
        <w:rPr>
          <w:rFonts w:eastAsia="Times New Roman"/>
          <w:sz w:val="28"/>
          <w:szCs w:val="28"/>
          <w:lang w:val="ru-RU" w:eastAsia="ru-RU"/>
        </w:rPr>
        <w:t xml:space="preserve">) до 10 мг/сут, а при обострении увеличивают не менее чем до 10 мг/сут. Поскольку вероятность обострения высока, больной должен применять кортикостероиды по крайней мере в течение 2 лет. Прием </w:t>
      </w:r>
      <w:hyperlink r:id="rId269" w:tgtFrame="clear" w:history="1">
        <w:r w:rsidRPr="00C42A7B">
          <w:rPr>
            <w:rFonts w:eastAsia="Times New Roman"/>
            <w:color w:val="000080"/>
            <w:sz w:val="28"/>
            <w:szCs w:val="28"/>
            <w:u w:val="single"/>
            <w:lang w:val="ru-RU" w:eastAsia="ru-RU"/>
          </w:rPr>
          <w:t>преднизона</w:t>
        </w:r>
      </w:hyperlink>
      <w:r w:rsidRPr="009A3C52">
        <w:rPr>
          <w:rFonts w:eastAsia="Times New Roman"/>
          <w:sz w:val="28"/>
          <w:szCs w:val="28"/>
          <w:lang w:val="ru-RU" w:eastAsia="ru-RU"/>
        </w:rPr>
        <w:t xml:space="preserve"> в высоких дозах в течение 1 нед перед проведением биопсии не влияет на результат исследования. При односторонней потере зрения кортикостероиды назначают немедленно для сохранения другого глаза. При двусторонней слепоте они применяются только при обострениях заболевания. </w:t>
      </w:r>
    </w:p>
    <w:p w:rsidR="009A3C52" w:rsidRPr="009A3C52" w:rsidRDefault="009A3C52" w:rsidP="00C42A7B">
      <w:pPr>
        <w:ind w:firstLine="709"/>
        <w:jc w:val="both"/>
        <w:rPr>
          <w:rFonts w:eastAsia="Times New Roman"/>
          <w:sz w:val="28"/>
          <w:szCs w:val="28"/>
          <w:lang w:val="ru-RU" w:eastAsia="ru-RU"/>
        </w:rPr>
      </w:pPr>
      <w:bookmarkStart w:id="283" w:name="XI.А.2.д.2)"/>
      <w:r w:rsidRPr="009A3C52">
        <w:rPr>
          <w:rFonts w:eastAsia="Times New Roman"/>
          <w:b/>
          <w:bCs/>
          <w:sz w:val="28"/>
          <w:szCs w:val="28"/>
          <w:lang w:val="ru-RU" w:eastAsia="ru-RU"/>
        </w:rPr>
        <w:t>2)</w:t>
      </w:r>
      <w:bookmarkEnd w:id="283"/>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ревматической полимиалгии в отсутствие гигантоклеточного артериита применяют кортикостероиды в низких дозах: </w:t>
      </w:r>
      <w:hyperlink r:id="rId270"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10 мг/сут, изредка 20 мг/сут внутрь. При изолированной ревматической полимиалгии необходимо постоянное наблюдение за больным, поскольку в дальнейшем у него может развиться гигантоклеточный артериит. Тяжелые нарушения зрения развиваются менее чем у 5% больных с изолированной ревматической полимиалгией. Средняя продолжительность лечения кортикостероидами при ревматической полимиалгии — 8 мес, иногда требуется более длительный курс лечения (до 2 лет). </w:t>
      </w:r>
    </w:p>
    <w:p w:rsidR="009A3C52" w:rsidRPr="009A3C52" w:rsidRDefault="009A3C52" w:rsidP="00C42A7B">
      <w:pPr>
        <w:ind w:firstLine="709"/>
        <w:jc w:val="both"/>
        <w:rPr>
          <w:rFonts w:eastAsia="Times New Roman"/>
          <w:sz w:val="28"/>
          <w:szCs w:val="28"/>
          <w:lang w:val="ru-RU" w:eastAsia="ru-RU"/>
        </w:rPr>
      </w:pPr>
      <w:bookmarkStart w:id="284" w:name="XI.Б."/>
      <w:r w:rsidRPr="009A3C52">
        <w:rPr>
          <w:rFonts w:eastAsia="Times New Roman"/>
          <w:b/>
          <w:bCs/>
          <w:sz w:val="28"/>
          <w:szCs w:val="28"/>
          <w:lang w:val="ru-RU" w:eastAsia="ru-RU"/>
        </w:rPr>
        <w:t>Б.</w:t>
      </w:r>
      <w:bookmarkEnd w:id="284"/>
      <w:r w:rsidRPr="009A3C52">
        <w:rPr>
          <w:rFonts w:eastAsia="Times New Roman"/>
          <w:b/>
          <w:bCs/>
          <w:sz w:val="28"/>
          <w:szCs w:val="28"/>
          <w:lang w:val="ru-RU" w:eastAsia="ru-RU"/>
        </w:rPr>
        <w:t xml:space="preserve"> Васкулиты с преимущественным поражением мелких и средних сосудов</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85" w:name="XI.Б.1."/>
      <w:r w:rsidRPr="009A3C52">
        <w:rPr>
          <w:rFonts w:eastAsia="Times New Roman"/>
          <w:b/>
          <w:bCs/>
          <w:sz w:val="28"/>
          <w:szCs w:val="28"/>
          <w:lang w:val="ru-RU" w:eastAsia="ru-RU"/>
        </w:rPr>
        <w:t>1.</w:t>
      </w:r>
      <w:bookmarkEnd w:id="285"/>
      <w:r w:rsidRPr="009A3C52">
        <w:rPr>
          <w:rFonts w:eastAsia="Times New Roman"/>
          <w:b/>
          <w:bCs/>
          <w:sz w:val="28"/>
          <w:szCs w:val="28"/>
          <w:lang w:val="ru-RU" w:eastAsia="ru-RU"/>
        </w:rPr>
        <w:t xml:space="preserve"> Узелковый периартериит</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86" w:name="XI.Б.1.а."/>
      <w:r w:rsidRPr="009A3C52">
        <w:rPr>
          <w:rFonts w:eastAsia="Times New Roman"/>
          <w:b/>
          <w:bCs/>
          <w:sz w:val="28"/>
          <w:szCs w:val="28"/>
          <w:lang w:val="ru-RU" w:eastAsia="ru-RU"/>
        </w:rPr>
        <w:t>а.</w:t>
      </w:r>
      <w:bookmarkEnd w:id="286"/>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Узелковый периартериит может начаться в любом возрасте, чаще — в 20—50 лет. Распространенность узелкового периартериита невелика. Около 70% больных — мужчины. </w:t>
      </w:r>
    </w:p>
    <w:p w:rsidR="009A3C52" w:rsidRPr="009A3C52" w:rsidRDefault="009A3C52" w:rsidP="00C42A7B">
      <w:pPr>
        <w:ind w:firstLine="709"/>
        <w:jc w:val="both"/>
        <w:rPr>
          <w:rFonts w:eastAsia="Times New Roman"/>
          <w:sz w:val="28"/>
          <w:szCs w:val="28"/>
          <w:lang w:val="ru-RU" w:eastAsia="ru-RU"/>
        </w:rPr>
      </w:pPr>
      <w:bookmarkStart w:id="287" w:name="XI.Б.1.б."/>
      <w:r w:rsidRPr="009A3C52">
        <w:rPr>
          <w:rFonts w:eastAsia="Times New Roman"/>
          <w:b/>
          <w:bCs/>
          <w:sz w:val="28"/>
          <w:szCs w:val="28"/>
          <w:lang w:val="ru-RU" w:eastAsia="ru-RU"/>
        </w:rPr>
        <w:t>б.</w:t>
      </w:r>
      <w:bookmarkEnd w:id="287"/>
      <w:r w:rsidRPr="009A3C52">
        <w:rPr>
          <w:rFonts w:eastAsia="Times New Roman"/>
          <w:b/>
          <w:bCs/>
          <w:sz w:val="28"/>
          <w:szCs w:val="28"/>
          <w:lang w:val="ru-RU" w:eastAsia="ru-RU"/>
        </w:rPr>
        <w:t xml:space="preserve"> Патологическая анатомия.</w:t>
      </w:r>
      <w:r w:rsidRPr="009A3C52">
        <w:rPr>
          <w:rFonts w:eastAsia="Times New Roman"/>
          <w:sz w:val="28"/>
          <w:szCs w:val="28"/>
          <w:lang w:val="ru-RU" w:eastAsia="ru-RU"/>
        </w:rPr>
        <w:t xml:space="preserve"> Фибриноидный некроз сначала захватывает медию, а затем распространяется очагами на все слои сосудистой стенки. Затем появляются клеточные инфильтраты, в которых преобладают нейтрофилы. В итоге патологические изменения сосудов приводят к образованию стенозов и аневризм. При гистологическом исследовании одновременно могут выявляться фибриноидный некроз, клеточная инфильтрация, стенозы и аневризмы. Чаще всего поражаются почки и сердце, реже периферическая нервная система, ЖКТ, кожа, ЦНС, печень, селезенка, яички, надпочечники и легкие. </w:t>
      </w:r>
    </w:p>
    <w:p w:rsidR="009A3C52" w:rsidRPr="009A3C52" w:rsidRDefault="009A3C52" w:rsidP="00C42A7B">
      <w:pPr>
        <w:ind w:firstLine="709"/>
        <w:jc w:val="both"/>
        <w:rPr>
          <w:rFonts w:eastAsia="Times New Roman"/>
          <w:sz w:val="28"/>
          <w:szCs w:val="28"/>
          <w:lang w:val="ru-RU" w:eastAsia="ru-RU"/>
        </w:rPr>
      </w:pPr>
      <w:bookmarkStart w:id="288" w:name="XI.Б.1.в."/>
      <w:r w:rsidRPr="009A3C52">
        <w:rPr>
          <w:rFonts w:eastAsia="Times New Roman"/>
          <w:b/>
          <w:bCs/>
          <w:sz w:val="28"/>
          <w:szCs w:val="28"/>
          <w:lang w:val="ru-RU" w:eastAsia="ru-RU"/>
        </w:rPr>
        <w:t>в.</w:t>
      </w:r>
      <w:bookmarkEnd w:id="288"/>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Заболевание обычно начинается с общих симптомов — лихорадки, утомляемости, похудания. Поражение сердца может проявляться стенокардией и инфарктом миокарда. При поражении почек наблюдаются протеинурия и гематурия, в последующем может развиваться ХПН и артериальная гипертония. Поражение ЖКТ проявляется болью в животе, кровотечением, инфарктом кишечника. Часто наблюдаются миалгия, атрофия мышц, поражение ЦНС, множественная мононейропатия и артрит. Узелковый периартериит у детей характеризуется следующими особенностями: ЦНС обычно не поражается, в патологический процесс редко вовлекаются сосуды кожи, мышц и почек, обычно поражаются коронарные артерии с развитием инфаркта миокарда. </w:t>
      </w:r>
    </w:p>
    <w:p w:rsidR="009A3C52" w:rsidRPr="009A3C52" w:rsidRDefault="009A3C52" w:rsidP="00C42A7B">
      <w:pPr>
        <w:ind w:firstLine="709"/>
        <w:jc w:val="both"/>
        <w:rPr>
          <w:rFonts w:eastAsia="Times New Roman"/>
          <w:sz w:val="28"/>
          <w:szCs w:val="28"/>
          <w:lang w:val="ru-RU" w:eastAsia="ru-RU"/>
        </w:rPr>
      </w:pPr>
      <w:bookmarkStart w:id="289" w:name="XI.Б.1.г."/>
      <w:r w:rsidRPr="009A3C52">
        <w:rPr>
          <w:rFonts w:eastAsia="Times New Roman"/>
          <w:b/>
          <w:bCs/>
          <w:sz w:val="28"/>
          <w:szCs w:val="28"/>
          <w:lang w:val="ru-RU" w:eastAsia="ru-RU"/>
        </w:rPr>
        <w:t>г.</w:t>
      </w:r>
      <w:bookmarkEnd w:id="289"/>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Лабораторная диагностика основана на данных гистологического исследования. В стенках сосудов обнаруживаются иммунные комплексы, содержащие HBsAg, антитела к нему и C3. Характерный ангиографический признак заболевания — аневризмы сосудов среднего калибра. При исследовании крови определяются повышение СОЭ и анемия. У 20—40% взрослых больных находят HBsAg, однако этиологическая роль вируса гепатита B в развитии заболевания не доказана. У 70% больных обнаруживаются антитела к цитоплазме нейтрофилов, титр которых, как правило, не зависит от тяжести заболевания (см. </w:t>
      </w:r>
      <w:hyperlink r:id="rId271" w:anchor="II.Д.6.в.1)" w:history="1">
        <w:r w:rsidRPr="00C42A7B">
          <w:rPr>
            <w:rFonts w:eastAsia="Times New Roman"/>
            <w:color w:val="000080"/>
            <w:sz w:val="28"/>
            <w:szCs w:val="28"/>
            <w:u w:val="single"/>
            <w:lang w:val="ru-RU" w:eastAsia="ru-RU"/>
          </w:rPr>
          <w:t>гл. 15, п. II.Д.6.в.1</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90" w:name="XI.Б.1.д."/>
      <w:r w:rsidRPr="009A3C52">
        <w:rPr>
          <w:rFonts w:eastAsia="Times New Roman"/>
          <w:b/>
          <w:bCs/>
          <w:sz w:val="28"/>
          <w:szCs w:val="28"/>
          <w:lang w:val="ru-RU" w:eastAsia="ru-RU"/>
        </w:rPr>
        <w:t>д.</w:t>
      </w:r>
      <w:bookmarkEnd w:id="290"/>
      <w:r w:rsidRPr="009A3C52">
        <w:rPr>
          <w:rFonts w:eastAsia="Times New Roman"/>
          <w:b/>
          <w:bCs/>
          <w:sz w:val="28"/>
          <w:szCs w:val="28"/>
          <w:lang w:val="ru-RU" w:eastAsia="ru-RU"/>
        </w:rPr>
        <w:t xml:space="preserve"> Лечение </w:t>
      </w:r>
      <w:r w:rsidRPr="009A3C52">
        <w:rPr>
          <w:rFonts w:eastAsia="Times New Roman"/>
          <w:sz w:val="28"/>
          <w:szCs w:val="28"/>
          <w:lang w:val="ru-RU" w:eastAsia="ru-RU"/>
        </w:rPr>
        <w:t xml:space="preserve">часто бывает неэффективным. Однако раннее назначение </w:t>
      </w:r>
      <w:hyperlink r:id="rId272" w:tgtFrame="clear" w:history="1">
        <w:r w:rsidRPr="00C42A7B">
          <w:rPr>
            <w:rFonts w:eastAsia="Times New Roman"/>
            <w:color w:val="000080"/>
            <w:sz w:val="28"/>
            <w:szCs w:val="28"/>
            <w:u w:val="single"/>
            <w:lang w:val="ru-RU" w:eastAsia="ru-RU"/>
          </w:rPr>
          <w:t>преднизона</w:t>
        </w:r>
      </w:hyperlink>
      <w:r w:rsidRPr="009A3C52">
        <w:rPr>
          <w:rFonts w:eastAsia="Times New Roman"/>
          <w:sz w:val="28"/>
          <w:szCs w:val="28"/>
          <w:lang w:val="ru-RU" w:eastAsia="ru-RU"/>
        </w:rPr>
        <w:t xml:space="preserve"> в дозе не менее 60 мг/сут внутрь обычно уменьшает выраженность симптомов. Добавление </w:t>
      </w:r>
      <w:hyperlink r:id="rId273" w:tgtFrame="clear" w:history="1">
        <w:r w:rsidRPr="00C42A7B">
          <w:rPr>
            <w:rFonts w:eastAsia="Times New Roman"/>
            <w:color w:val="000080"/>
            <w:sz w:val="28"/>
            <w:szCs w:val="28"/>
            <w:u w:val="single"/>
            <w:lang w:val="ru-RU" w:eastAsia="ru-RU"/>
          </w:rPr>
          <w:t>циклофосфамида</w:t>
        </w:r>
      </w:hyperlink>
      <w:r w:rsidRPr="009A3C52">
        <w:rPr>
          <w:rFonts w:eastAsia="Times New Roman"/>
          <w:sz w:val="28"/>
          <w:szCs w:val="28"/>
          <w:lang w:val="ru-RU" w:eastAsia="ru-RU"/>
        </w:rPr>
        <w:t xml:space="preserve"> снижает летальность заболевания. Пятилетняя выживаемость при узелковом периартериите составляет 50%, большинство больных умирают в течение 1-го года болезни. В отсутствие поражения почек прогноз более благоприятный. У детей эффективен </w:t>
      </w:r>
      <w:hyperlink r:id="rId274" w:tgtFrame="clear" w:history="1">
        <w:r w:rsidRPr="00C42A7B">
          <w:rPr>
            <w:rFonts w:eastAsia="Times New Roman"/>
            <w:color w:val="000080"/>
            <w:sz w:val="28"/>
            <w:szCs w:val="28"/>
            <w:u w:val="single"/>
            <w:lang w:val="ru-RU" w:eastAsia="ru-RU"/>
          </w:rPr>
          <w:t>нормальный иммуноглобулин для в/в введения</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91" w:name="XI.Б.2."/>
      <w:r w:rsidRPr="009A3C52">
        <w:rPr>
          <w:rFonts w:eastAsia="Times New Roman"/>
          <w:b/>
          <w:bCs/>
          <w:sz w:val="28"/>
          <w:szCs w:val="28"/>
          <w:lang w:val="ru-RU" w:eastAsia="ru-RU"/>
        </w:rPr>
        <w:t>2.</w:t>
      </w:r>
      <w:bookmarkEnd w:id="291"/>
      <w:r w:rsidRPr="009A3C52">
        <w:rPr>
          <w:rFonts w:eastAsia="Times New Roman"/>
          <w:b/>
          <w:bCs/>
          <w:sz w:val="28"/>
          <w:szCs w:val="28"/>
          <w:lang w:val="ru-RU" w:eastAsia="ru-RU"/>
        </w:rPr>
        <w:t xml:space="preserve"> Синдром Черджа—Строс</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92" w:name="XI.Б.2.а."/>
      <w:r w:rsidRPr="009A3C52">
        <w:rPr>
          <w:rFonts w:eastAsia="Times New Roman"/>
          <w:b/>
          <w:bCs/>
          <w:sz w:val="28"/>
          <w:szCs w:val="28"/>
          <w:lang w:val="ru-RU" w:eastAsia="ru-RU"/>
        </w:rPr>
        <w:t>а.</w:t>
      </w:r>
      <w:bookmarkEnd w:id="292"/>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Заболевание с одинаковой частотой встречается у людей разного возраста и пола, чаще — страдающих атопическими заболеваниями. </w:t>
      </w:r>
    </w:p>
    <w:p w:rsidR="009A3C52" w:rsidRPr="009A3C52" w:rsidRDefault="009A3C52" w:rsidP="00C42A7B">
      <w:pPr>
        <w:ind w:firstLine="709"/>
        <w:jc w:val="both"/>
        <w:rPr>
          <w:rFonts w:eastAsia="Times New Roman"/>
          <w:sz w:val="28"/>
          <w:szCs w:val="28"/>
          <w:lang w:val="ru-RU" w:eastAsia="ru-RU"/>
        </w:rPr>
      </w:pPr>
      <w:bookmarkStart w:id="293" w:name="XI.Б.2.б."/>
      <w:r w:rsidRPr="009A3C52">
        <w:rPr>
          <w:rFonts w:eastAsia="Times New Roman"/>
          <w:b/>
          <w:bCs/>
          <w:sz w:val="28"/>
          <w:szCs w:val="28"/>
          <w:lang w:val="ru-RU" w:eastAsia="ru-RU"/>
        </w:rPr>
        <w:t>б.</w:t>
      </w:r>
      <w:bookmarkEnd w:id="293"/>
      <w:r w:rsidRPr="009A3C52">
        <w:rPr>
          <w:rFonts w:eastAsia="Times New Roman"/>
          <w:b/>
          <w:bCs/>
          <w:sz w:val="28"/>
          <w:szCs w:val="28"/>
          <w:lang w:val="ru-RU" w:eastAsia="ru-RU"/>
        </w:rPr>
        <w:t xml:space="preserve"> Патологическая анатомия.</w:t>
      </w:r>
      <w:r w:rsidRPr="009A3C52">
        <w:rPr>
          <w:rFonts w:eastAsia="Times New Roman"/>
          <w:sz w:val="28"/>
          <w:szCs w:val="28"/>
          <w:lang w:val="ru-RU" w:eastAsia="ru-RU"/>
        </w:rPr>
        <w:t xml:space="preserve"> Первыми в патологический процесс вовлекаются артериолы и венулы, затем более крупные сосуды. Калибр пораженных сосудов обычно меньше, чем при узелковом периартериите. При гистологическом исследовании выявляются признаки одной стадии патологического процесса. Воспаление начинается в интиме. Уже на ранних стадиях заболевания выражена эозинофильная инфильтрация. Поражение венул может предшествовать поражению артериол, поражение артериол иногда отсутствует. Патологический процесс захватывает те же органы, что при узелковом периартериите, однако при синдроме Черджа—Строс на первый план выходит поражение легких, иногда патологический процесс вообще не затрагивает другие органы. </w:t>
      </w:r>
    </w:p>
    <w:p w:rsidR="009A3C52" w:rsidRPr="009A3C52" w:rsidRDefault="009A3C52" w:rsidP="00C42A7B">
      <w:pPr>
        <w:ind w:firstLine="709"/>
        <w:jc w:val="both"/>
        <w:rPr>
          <w:rFonts w:eastAsia="Times New Roman"/>
          <w:sz w:val="28"/>
          <w:szCs w:val="28"/>
          <w:lang w:val="ru-RU" w:eastAsia="ru-RU"/>
        </w:rPr>
      </w:pPr>
      <w:bookmarkStart w:id="294" w:name="XI.Б.2.в."/>
      <w:r w:rsidRPr="009A3C52">
        <w:rPr>
          <w:rFonts w:eastAsia="Times New Roman"/>
          <w:b/>
          <w:bCs/>
          <w:sz w:val="28"/>
          <w:szCs w:val="28"/>
          <w:lang w:val="ru-RU" w:eastAsia="ru-RU"/>
        </w:rPr>
        <w:t>в.</w:t>
      </w:r>
      <w:bookmarkEnd w:id="294"/>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Заболевание обычно проявляется кашлем, приступами бронхиальной астмы, эозинофилией, ограниченными затемнениями в легких. Возможны симптомы, характерные для узелкового периартериита. Часто наблюдаются геморрагическая сыпь и крапивница. </w:t>
      </w:r>
    </w:p>
    <w:p w:rsidR="009A3C52" w:rsidRPr="009A3C52" w:rsidRDefault="009A3C52" w:rsidP="00C42A7B">
      <w:pPr>
        <w:ind w:firstLine="709"/>
        <w:jc w:val="both"/>
        <w:rPr>
          <w:rFonts w:eastAsia="Times New Roman"/>
          <w:sz w:val="28"/>
          <w:szCs w:val="28"/>
          <w:lang w:val="ru-RU" w:eastAsia="ru-RU"/>
        </w:rPr>
      </w:pPr>
      <w:bookmarkStart w:id="295" w:name="XI.Б.2.г."/>
      <w:r w:rsidRPr="009A3C52">
        <w:rPr>
          <w:rFonts w:eastAsia="Times New Roman"/>
          <w:b/>
          <w:bCs/>
          <w:sz w:val="28"/>
          <w:szCs w:val="28"/>
          <w:lang w:val="ru-RU" w:eastAsia="ru-RU"/>
        </w:rPr>
        <w:t>г.</w:t>
      </w:r>
      <w:bookmarkEnd w:id="295"/>
      <w:r w:rsidRPr="009A3C52">
        <w:rPr>
          <w:rFonts w:eastAsia="Times New Roman"/>
          <w:b/>
          <w:bCs/>
          <w:sz w:val="28"/>
          <w:szCs w:val="28"/>
          <w:lang w:val="ru-RU" w:eastAsia="ru-RU"/>
        </w:rPr>
        <w:t xml:space="preserve"> Лабораторные исследования. </w:t>
      </w:r>
      <w:r w:rsidRPr="009A3C52">
        <w:rPr>
          <w:rFonts w:eastAsia="Times New Roman"/>
          <w:sz w:val="28"/>
          <w:szCs w:val="28"/>
          <w:lang w:val="ru-RU" w:eastAsia="ru-RU"/>
        </w:rPr>
        <w:t xml:space="preserve">Характерны высокая СОЭ и эозинофилия. Уровень IgE в сыворотке часто повышен. Биопсия выявляет картину некротического васкулита мелких сосудов с эозинофильными инфильтратами и гранулемами. </w:t>
      </w:r>
    </w:p>
    <w:p w:rsidR="009A3C52" w:rsidRPr="009A3C52" w:rsidRDefault="009A3C52" w:rsidP="00C42A7B">
      <w:pPr>
        <w:ind w:firstLine="709"/>
        <w:jc w:val="both"/>
        <w:rPr>
          <w:rFonts w:eastAsia="Times New Roman"/>
          <w:sz w:val="28"/>
          <w:szCs w:val="28"/>
          <w:lang w:val="ru-RU" w:eastAsia="ru-RU"/>
        </w:rPr>
      </w:pPr>
      <w:bookmarkStart w:id="296" w:name="XI.Б.2.д."/>
      <w:r w:rsidRPr="009A3C52">
        <w:rPr>
          <w:rFonts w:eastAsia="Times New Roman"/>
          <w:b/>
          <w:bCs/>
          <w:sz w:val="28"/>
          <w:szCs w:val="28"/>
          <w:lang w:val="ru-RU" w:eastAsia="ru-RU"/>
        </w:rPr>
        <w:t>д.</w:t>
      </w:r>
      <w:bookmarkEnd w:id="296"/>
      <w:r w:rsidRPr="009A3C52">
        <w:rPr>
          <w:rFonts w:eastAsia="Times New Roman"/>
          <w:b/>
          <w:bCs/>
          <w:sz w:val="28"/>
          <w:szCs w:val="28"/>
          <w:lang w:val="ru-RU" w:eastAsia="ru-RU"/>
        </w:rPr>
        <w:t xml:space="preserve"> Лечение. </w:t>
      </w:r>
      <w:r w:rsidRPr="009A3C52">
        <w:rPr>
          <w:rFonts w:eastAsia="Times New Roman"/>
          <w:sz w:val="28"/>
          <w:szCs w:val="28"/>
          <w:lang w:val="ru-RU" w:eastAsia="ru-RU"/>
        </w:rPr>
        <w:t xml:space="preserve">Кортикостероиды при синдроме Черджа—Строс более эффективны, чем при узелковом периартериите. Отменяют все препараты, к которым сенсибилизированы больные, однако выявить аллерген часто так и не удается. </w:t>
      </w:r>
    </w:p>
    <w:p w:rsidR="009A3C52" w:rsidRPr="009A3C52" w:rsidRDefault="009A3C52" w:rsidP="00C42A7B">
      <w:pPr>
        <w:ind w:firstLine="709"/>
        <w:jc w:val="both"/>
        <w:rPr>
          <w:rFonts w:eastAsia="Times New Roman"/>
          <w:sz w:val="28"/>
          <w:szCs w:val="28"/>
          <w:lang w:val="ru-RU" w:eastAsia="ru-RU"/>
        </w:rPr>
      </w:pPr>
      <w:bookmarkStart w:id="297" w:name="XI.Б.3."/>
      <w:r w:rsidRPr="009A3C52">
        <w:rPr>
          <w:rFonts w:eastAsia="Times New Roman"/>
          <w:b/>
          <w:bCs/>
          <w:sz w:val="28"/>
          <w:szCs w:val="28"/>
          <w:lang w:val="ru-RU" w:eastAsia="ru-RU"/>
        </w:rPr>
        <w:t>3.</w:t>
      </w:r>
      <w:bookmarkEnd w:id="297"/>
      <w:r w:rsidRPr="009A3C52">
        <w:rPr>
          <w:rFonts w:eastAsia="Times New Roman"/>
          <w:b/>
          <w:bCs/>
          <w:sz w:val="28"/>
          <w:szCs w:val="28"/>
          <w:lang w:val="ru-RU" w:eastAsia="ru-RU"/>
        </w:rPr>
        <w:t xml:space="preserve"> Гранулематоз Вегенера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298" w:name="XI.Б.3.а."/>
      <w:r w:rsidRPr="009A3C52">
        <w:rPr>
          <w:rFonts w:eastAsia="Times New Roman"/>
          <w:b/>
          <w:bCs/>
          <w:sz w:val="28"/>
          <w:szCs w:val="28"/>
          <w:lang w:val="ru-RU" w:eastAsia="ru-RU"/>
        </w:rPr>
        <w:t>а.</w:t>
      </w:r>
      <w:bookmarkEnd w:id="298"/>
      <w:r w:rsidRPr="009A3C52">
        <w:rPr>
          <w:rFonts w:eastAsia="Times New Roman"/>
          <w:b/>
          <w:bCs/>
          <w:sz w:val="28"/>
          <w:szCs w:val="28"/>
          <w:lang w:val="ru-RU" w:eastAsia="ru-RU"/>
        </w:rPr>
        <w:t xml:space="preserve"> Эпидемиология. </w:t>
      </w:r>
      <w:r w:rsidRPr="009A3C52">
        <w:rPr>
          <w:rFonts w:eastAsia="Times New Roman"/>
          <w:sz w:val="28"/>
          <w:szCs w:val="28"/>
          <w:lang w:val="ru-RU" w:eastAsia="ru-RU"/>
        </w:rPr>
        <w:t xml:space="preserve">Болезнь может начаться в любом возрасте, 60% больных — женщины. Согласно данным некоторых авторов, чаще болеют мужчины. </w:t>
      </w:r>
    </w:p>
    <w:p w:rsidR="009A3C52" w:rsidRPr="009A3C52" w:rsidRDefault="009A3C52" w:rsidP="00C42A7B">
      <w:pPr>
        <w:ind w:firstLine="709"/>
        <w:jc w:val="both"/>
        <w:rPr>
          <w:rFonts w:eastAsia="Times New Roman"/>
          <w:sz w:val="28"/>
          <w:szCs w:val="28"/>
          <w:lang w:val="ru-RU" w:eastAsia="ru-RU"/>
        </w:rPr>
      </w:pPr>
      <w:bookmarkStart w:id="299" w:name="XI.Б.3.б."/>
      <w:r w:rsidRPr="009A3C52">
        <w:rPr>
          <w:rFonts w:eastAsia="Times New Roman"/>
          <w:b/>
          <w:bCs/>
          <w:sz w:val="28"/>
          <w:szCs w:val="28"/>
          <w:lang w:val="ru-RU" w:eastAsia="ru-RU"/>
        </w:rPr>
        <w:t>б.</w:t>
      </w:r>
      <w:bookmarkEnd w:id="299"/>
      <w:r w:rsidRPr="009A3C52">
        <w:rPr>
          <w:rFonts w:eastAsia="Times New Roman"/>
          <w:b/>
          <w:bCs/>
          <w:sz w:val="28"/>
          <w:szCs w:val="28"/>
          <w:lang w:val="ru-RU" w:eastAsia="ru-RU"/>
        </w:rPr>
        <w:t xml:space="preserve"> Патологическая анатомия. </w:t>
      </w:r>
      <w:r w:rsidRPr="009A3C52">
        <w:rPr>
          <w:rFonts w:eastAsia="Times New Roman"/>
          <w:sz w:val="28"/>
          <w:szCs w:val="28"/>
          <w:lang w:val="ru-RU" w:eastAsia="ru-RU"/>
        </w:rPr>
        <w:t xml:space="preserve">Сначала поражаются мелкие артерии, артериолы и венулы. При биопсии выявляется картина некротического гранулематозного васкулита, причем в одном препарате одновременно можно наблюдать несколько стадий патологического процесса (некроз, образование гранулем, склероз). Типично поражение почек, легких и придаточных пазух носа. </w:t>
      </w:r>
    </w:p>
    <w:p w:rsidR="009A3C52" w:rsidRPr="009A3C52" w:rsidRDefault="009A3C52" w:rsidP="00C42A7B">
      <w:pPr>
        <w:ind w:firstLine="709"/>
        <w:jc w:val="both"/>
        <w:rPr>
          <w:rFonts w:eastAsia="Times New Roman"/>
          <w:sz w:val="28"/>
          <w:szCs w:val="28"/>
          <w:lang w:val="ru-RU" w:eastAsia="ru-RU"/>
        </w:rPr>
      </w:pPr>
      <w:bookmarkStart w:id="300" w:name="XI.Б.3.в."/>
      <w:r w:rsidRPr="009A3C52">
        <w:rPr>
          <w:rFonts w:eastAsia="Times New Roman"/>
          <w:b/>
          <w:bCs/>
          <w:sz w:val="28"/>
          <w:szCs w:val="28"/>
          <w:lang w:val="ru-RU" w:eastAsia="ru-RU"/>
        </w:rPr>
        <w:t>в.</w:t>
      </w:r>
      <w:bookmarkEnd w:id="300"/>
      <w:r w:rsidRPr="009A3C52">
        <w:rPr>
          <w:rFonts w:eastAsia="Times New Roman"/>
          <w:b/>
          <w:bCs/>
          <w:sz w:val="28"/>
          <w:szCs w:val="28"/>
          <w:lang w:val="ru-RU" w:eastAsia="ru-RU"/>
        </w:rPr>
        <w:t xml:space="preserve"> Клиническая картина. </w:t>
      </w:r>
      <w:r w:rsidRPr="009A3C52">
        <w:rPr>
          <w:rFonts w:eastAsia="Times New Roman"/>
          <w:sz w:val="28"/>
          <w:szCs w:val="28"/>
          <w:lang w:val="ru-RU" w:eastAsia="ru-RU"/>
        </w:rPr>
        <w:t xml:space="preserve">Ранние проявления заболевания — лихорадку и синусит — можно спутать с инфекцией верхних дыхательных путей. Через несколько недель или месяцев появляются симптомы поражения легких и почек. Постепенно может присоединиться поражение периферических нервов, ЦНС, суставов, сердца, глаз, среднего уха и кожи. Это наблюдается у 15—50% больных, у остальных в патологический процесс вовлекаются только сосуды органов дыхания, головы и шеи. В последнем случае говорят об ограниченном гранулематозе Вегенера. </w:t>
      </w:r>
    </w:p>
    <w:p w:rsidR="009A3C52" w:rsidRPr="009A3C52" w:rsidRDefault="009A3C52" w:rsidP="00C42A7B">
      <w:pPr>
        <w:ind w:firstLine="709"/>
        <w:jc w:val="both"/>
        <w:rPr>
          <w:rFonts w:eastAsia="Times New Roman"/>
          <w:sz w:val="28"/>
          <w:szCs w:val="28"/>
          <w:lang w:val="ru-RU" w:eastAsia="ru-RU"/>
        </w:rPr>
      </w:pPr>
      <w:bookmarkStart w:id="301" w:name="XI.Б.3.г."/>
      <w:r w:rsidRPr="009A3C52">
        <w:rPr>
          <w:rFonts w:eastAsia="Times New Roman"/>
          <w:b/>
          <w:bCs/>
          <w:sz w:val="28"/>
          <w:szCs w:val="28"/>
          <w:lang w:val="ru-RU" w:eastAsia="ru-RU"/>
        </w:rPr>
        <w:t>г.</w:t>
      </w:r>
      <w:bookmarkEnd w:id="301"/>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Отмечаются повышение СОЭ и лейкоцитоз. Уровень IgA в сыворотке может быть повышен, а IgM — снижен. Типична анемия. У половины больных обнаруживают ревматоидный фактор, у некоторых — отложения иммуноглобулинов и C3 в клубочках. Более чем у 20% больных обнаруживаются антинуклеарные антитела, что затрудняет дифференциальную диагностику ранних стадий гранулематоза Вегенера и СКВ. Серологический маркер гранулематоза Вегенера — антитела к протеазе 3 (см. </w:t>
      </w:r>
      <w:hyperlink r:id="rId275" w:anchor="II.Д.6.в.1)" w:history="1">
        <w:r w:rsidRPr="00C42A7B">
          <w:rPr>
            <w:rFonts w:eastAsia="Times New Roman"/>
            <w:color w:val="000080"/>
            <w:sz w:val="28"/>
            <w:szCs w:val="28"/>
            <w:u w:val="single"/>
            <w:lang w:val="ru-RU" w:eastAsia="ru-RU"/>
          </w:rPr>
          <w:t>гл. 15, п. II.Д.6.в.1</w:t>
        </w:r>
      </w:hyperlink>
      <w:r w:rsidRPr="009A3C52">
        <w:rPr>
          <w:rFonts w:eastAsia="Times New Roman"/>
          <w:sz w:val="28"/>
          <w:szCs w:val="28"/>
          <w:lang w:val="ru-RU" w:eastAsia="ru-RU"/>
        </w:rPr>
        <w:t xml:space="preserve">). Они выявляются у 90% больных, ложноположительные реакции редки. Титр этих антител зависит от активности заболевания. </w:t>
      </w:r>
    </w:p>
    <w:p w:rsidR="009A3C52" w:rsidRPr="009A3C52" w:rsidRDefault="009A3C52" w:rsidP="00C42A7B">
      <w:pPr>
        <w:ind w:firstLine="709"/>
        <w:jc w:val="both"/>
        <w:rPr>
          <w:rFonts w:eastAsia="Times New Roman"/>
          <w:sz w:val="28"/>
          <w:szCs w:val="28"/>
          <w:lang w:val="ru-RU" w:eastAsia="ru-RU"/>
        </w:rPr>
      </w:pPr>
      <w:bookmarkStart w:id="302" w:name="XI.Б.3.д."/>
      <w:r w:rsidRPr="009A3C52">
        <w:rPr>
          <w:rFonts w:eastAsia="Times New Roman"/>
          <w:b/>
          <w:bCs/>
          <w:sz w:val="28"/>
          <w:szCs w:val="28"/>
          <w:lang w:val="ru-RU" w:eastAsia="ru-RU"/>
        </w:rPr>
        <w:t>д.</w:t>
      </w:r>
      <w:bookmarkEnd w:id="302"/>
      <w:r w:rsidRPr="009A3C52">
        <w:rPr>
          <w:rFonts w:eastAsia="Times New Roman"/>
          <w:b/>
          <w:bCs/>
          <w:sz w:val="28"/>
          <w:szCs w:val="28"/>
          <w:lang w:val="ru-RU" w:eastAsia="ru-RU"/>
        </w:rPr>
        <w:t xml:space="preserve"> Лечение. </w:t>
      </w:r>
      <w:r w:rsidRPr="009A3C52">
        <w:rPr>
          <w:rFonts w:eastAsia="Times New Roman"/>
          <w:sz w:val="28"/>
          <w:szCs w:val="28"/>
          <w:lang w:val="ru-RU" w:eastAsia="ru-RU"/>
        </w:rPr>
        <w:t xml:space="preserve">В отсутствие лечения 90% больных умирают в течение первых 2 лет после начала заболевания. Эффективность кортикостероидов низкая. Она значительно возрастает, если кортикостероиды сочетают с </w:t>
      </w:r>
      <w:hyperlink r:id="rId276" w:tgtFrame="clear" w:history="1">
        <w:r w:rsidRPr="00C42A7B">
          <w:rPr>
            <w:rFonts w:eastAsia="Times New Roman"/>
            <w:color w:val="000080"/>
            <w:sz w:val="28"/>
            <w:szCs w:val="28"/>
            <w:u w:val="single"/>
            <w:lang w:val="ru-RU" w:eastAsia="ru-RU"/>
          </w:rPr>
          <w:t>циклофосфамидом</w:t>
        </w:r>
      </w:hyperlink>
      <w:r w:rsidRPr="009A3C52">
        <w:rPr>
          <w:rFonts w:eastAsia="Times New Roman"/>
          <w:sz w:val="28"/>
          <w:szCs w:val="28"/>
          <w:lang w:val="ru-RU" w:eastAsia="ru-RU"/>
        </w:rPr>
        <w:t xml:space="preserve"> (см. </w:t>
      </w:r>
      <w:hyperlink r:id="rId277" w:anchor="V.Г.1.б." w:history="1">
        <w:r w:rsidRPr="00C42A7B">
          <w:rPr>
            <w:rFonts w:eastAsia="Times New Roman"/>
            <w:color w:val="000080"/>
            <w:sz w:val="28"/>
            <w:szCs w:val="28"/>
            <w:u w:val="single"/>
            <w:lang w:val="ru-RU" w:eastAsia="ru-RU"/>
          </w:rPr>
          <w:t>гл. 15, п. V.Г.1.б</w:t>
        </w:r>
      </w:hyperlink>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03" w:name="XI.Б.4."/>
      <w:r w:rsidRPr="009A3C52">
        <w:rPr>
          <w:rFonts w:eastAsia="Times New Roman"/>
          <w:b/>
          <w:bCs/>
          <w:sz w:val="28"/>
          <w:szCs w:val="28"/>
          <w:lang w:val="ru-RU" w:eastAsia="ru-RU"/>
        </w:rPr>
        <w:t>4.</w:t>
      </w:r>
      <w:bookmarkEnd w:id="303"/>
      <w:r w:rsidRPr="009A3C52">
        <w:rPr>
          <w:rFonts w:eastAsia="Times New Roman"/>
          <w:b/>
          <w:bCs/>
          <w:sz w:val="28"/>
          <w:szCs w:val="28"/>
          <w:lang w:val="ru-RU" w:eastAsia="ru-RU"/>
        </w:rPr>
        <w:t xml:space="preserve"> Васкулит при ревматоидном артрите</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04" w:name="XI.Б.4.а."/>
      <w:r w:rsidRPr="009A3C52">
        <w:rPr>
          <w:rFonts w:eastAsia="Times New Roman"/>
          <w:b/>
          <w:bCs/>
          <w:sz w:val="28"/>
          <w:szCs w:val="28"/>
          <w:lang w:val="ru-RU" w:eastAsia="ru-RU"/>
        </w:rPr>
        <w:t>а.</w:t>
      </w:r>
      <w:bookmarkEnd w:id="304"/>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Васкулит наблюдается у 5% больных ревматоидным артритом, обычно у тех, которые не менее 10 лет страдают тяжелой серопозитивной формой заболевания. Особенно часто васкулит возникает при </w:t>
      </w:r>
      <w:r w:rsidRPr="009A3C52">
        <w:rPr>
          <w:rFonts w:eastAsia="Times New Roman"/>
          <w:b/>
          <w:bCs/>
          <w:sz w:val="28"/>
          <w:szCs w:val="28"/>
          <w:lang w:val="ru-RU" w:eastAsia="ru-RU"/>
        </w:rPr>
        <w:t>синдроме Фелти,</w:t>
      </w:r>
      <w:r w:rsidRPr="009A3C52">
        <w:rPr>
          <w:rFonts w:eastAsia="Times New Roman"/>
          <w:sz w:val="28"/>
          <w:szCs w:val="28"/>
          <w:lang w:val="ru-RU" w:eastAsia="ru-RU"/>
        </w:rPr>
        <w:t xml:space="preserve"> для которого характерны ревматоидный артрит, спленомегалия и лейкопения. </w:t>
      </w:r>
    </w:p>
    <w:p w:rsidR="009A3C52" w:rsidRPr="009A3C52" w:rsidRDefault="009A3C52" w:rsidP="00C42A7B">
      <w:pPr>
        <w:ind w:firstLine="709"/>
        <w:jc w:val="both"/>
        <w:rPr>
          <w:rFonts w:eastAsia="Times New Roman"/>
          <w:sz w:val="28"/>
          <w:szCs w:val="28"/>
          <w:lang w:val="ru-RU" w:eastAsia="ru-RU"/>
        </w:rPr>
      </w:pPr>
      <w:bookmarkStart w:id="305" w:name="XI.Б.4.б."/>
      <w:r w:rsidRPr="009A3C52">
        <w:rPr>
          <w:rFonts w:eastAsia="Times New Roman"/>
          <w:b/>
          <w:bCs/>
          <w:sz w:val="28"/>
          <w:szCs w:val="28"/>
          <w:lang w:val="ru-RU" w:eastAsia="ru-RU"/>
        </w:rPr>
        <w:t>б.</w:t>
      </w:r>
      <w:bookmarkEnd w:id="305"/>
      <w:r w:rsidRPr="009A3C52">
        <w:rPr>
          <w:rFonts w:eastAsia="Times New Roman"/>
          <w:b/>
          <w:bCs/>
          <w:sz w:val="28"/>
          <w:szCs w:val="28"/>
          <w:lang w:val="ru-RU" w:eastAsia="ru-RU"/>
        </w:rPr>
        <w:t xml:space="preserve"> Патологическая анатомия. </w:t>
      </w:r>
      <w:r w:rsidRPr="009A3C52">
        <w:rPr>
          <w:rFonts w:eastAsia="Times New Roman"/>
          <w:sz w:val="28"/>
          <w:szCs w:val="28"/>
          <w:lang w:val="ru-RU" w:eastAsia="ru-RU"/>
        </w:rPr>
        <w:t xml:space="preserve">Патологический процесс захватывает капилляры и артериолы. Воспаление, начавшись в адвентиции, приводит к фибриноидному некрозу всей сосудистой стенки. Клеточные инфильтраты, состоящие в основном из лимфоцитов, выявляются преимущественно в сосудах кожи, периферической нервной системы и серозных оболочек. </w:t>
      </w:r>
    </w:p>
    <w:p w:rsidR="009A3C52" w:rsidRPr="009A3C52" w:rsidRDefault="009A3C52" w:rsidP="00C42A7B">
      <w:pPr>
        <w:ind w:firstLine="709"/>
        <w:jc w:val="both"/>
        <w:rPr>
          <w:rFonts w:eastAsia="Times New Roman"/>
          <w:sz w:val="28"/>
          <w:szCs w:val="28"/>
          <w:lang w:val="ru-RU" w:eastAsia="ru-RU"/>
        </w:rPr>
      </w:pPr>
      <w:bookmarkStart w:id="306" w:name="XI.Б.4.в."/>
      <w:r w:rsidRPr="009A3C52">
        <w:rPr>
          <w:rFonts w:eastAsia="Times New Roman"/>
          <w:b/>
          <w:bCs/>
          <w:sz w:val="28"/>
          <w:szCs w:val="28"/>
          <w:lang w:val="ru-RU" w:eastAsia="ru-RU"/>
        </w:rPr>
        <w:t>в.</w:t>
      </w:r>
      <w:bookmarkEnd w:id="306"/>
      <w:r w:rsidRPr="009A3C52">
        <w:rPr>
          <w:rFonts w:eastAsia="Times New Roman"/>
          <w:b/>
          <w:bCs/>
          <w:sz w:val="28"/>
          <w:szCs w:val="28"/>
          <w:lang w:val="ru-RU" w:eastAsia="ru-RU"/>
        </w:rPr>
        <w:t xml:space="preserve"> Клиническая картина. </w:t>
      </w:r>
      <w:r w:rsidRPr="009A3C52">
        <w:rPr>
          <w:rFonts w:eastAsia="Times New Roman"/>
          <w:sz w:val="28"/>
          <w:szCs w:val="28"/>
          <w:lang w:val="ru-RU" w:eastAsia="ru-RU"/>
        </w:rPr>
        <w:t xml:space="preserve">Типичны 1) геморрагическая сыпь и медленно заживающие язвы нижних конечностей; 2) асимметричная сенсорная и моторная нейропатия, не поддающаяся лечению НПВС; 3) перикардит, который может осложняться гемоперикардом. </w:t>
      </w:r>
    </w:p>
    <w:p w:rsidR="009A3C52" w:rsidRPr="009A3C52" w:rsidRDefault="009A3C52" w:rsidP="00C42A7B">
      <w:pPr>
        <w:ind w:firstLine="709"/>
        <w:jc w:val="both"/>
        <w:rPr>
          <w:rFonts w:eastAsia="Times New Roman"/>
          <w:sz w:val="28"/>
          <w:szCs w:val="28"/>
          <w:lang w:val="ru-RU" w:eastAsia="ru-RU"/>
        </w:rPr>
      </w:pPr>
      <w:bookmarkStart w:id="307" w:name="XI.Б.4.г."/>
      <w:r w:rsidRPr="009A3C52">
        <w:rPr>
          <w:rFonts w:eastAsia="Times New Roman"/>
          <w:b/>
          <w:bCs/>
          <w:sz w:val="28"/>
          <w:szCs w:val="28"/>
          <w:lang w:val="ru-RU" w:eastAsia="ru-RU"/>
        </w:rPr>
        <w:t>г.</w:t>
      </w:r>
      <w:bookmarkEnd w:id="307"/>
      <w:r w:rsidRPr="009A3C52">
        <w:rPr>
          <w:rFonts w:eastAsia="Times New Roman"/>
          <w:b/>
          <w:bCs/>
          <w:sz w:val="28"/>
          <w:szCs w:val="28"/>
          <w:lang w:val="ru-RU" w:eastAsia="ru-RU"/>
        </w:rPr>
        <w:t xml:space="preserve"> Лабораторные исследования. </w:t>
      </w:r>
      <w:r w:rsidRPr="009A3C52">
        <w:rPr>
          <w:rFonts w:eastAsia="Times New Roman"/>
          <w:sz w:val="28"/>
          <w:szCs w:val="28"/>
          <w:lang w:val="ru-RU" w:eastAsia="ru-RU"/>
        </w:rPr>
        <w:t xml:space="preserve">Лабораторные данные, включая криоглобулинемию и циркулирующие иммунные комплексы, характерны для тяжелого серопозитивного ревматоидного артрита. </w:t>
      </w:r>
    </w:p>
    <w:p w:rsidR="009A3C52" w:rsidRPr="009A3C52" w:rsidRDefault="009A3C52" w:rsidP="00C42A7B">
      <w:pPr>
        <w:ind w:firstLine="709"/>
        <w:jc w:val="both"/>
        <w:rPr>
          <w:rFonts w:eastAsia="Times New Roman"/>
          <w:sz w:val="28"/>
          <w:szCs w:val="28"/>
          <w:lang w:val="ru-RU" w:eastAsia="ru-RU"/>
        </w:rPr>
      </w:pPr>
      <w:bookmarkStart w:id="308" w:name="XI.Б.4.д."/>
      <w:r w:rsidRPr="009A3C52">
        <w:rPr>
          <w:rFonts w:eastAsia="Times New Roman"/>
          <w:b/>
          <w:bCs/>
          <w:sz w:val="28"/>
          <w:szCs w:val="28"/>
          <w:lang w:val="ru-RU" w:eastAsia="ru-RU"/>
        </w:rPr>
        <w:t>д.</w:t>
      </w:r>
      <w:bookmarkEnd w:id="308"/>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Васкулит — одно из немногих показаний к назначению высоких доз кортикостероидов при ревматоидном артрите. Назначают кортикостероиды в/в и </w:t>
      </w:r>
      <w:hyperlink r:id="rId278"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60 мг/сут внутрь. Изредка применяют только </w:t>
      </w:r>
      <w:hyperlink r:id="rId279"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внутрь. При улучшении дозу кортикостероидов постепенно снижают (см. </w:t>
      </w:r>
      <w:hyperlink r:id="rId280" w:anchor="III.Г.4.а.3)" w:history="1">
        <w:r w:rsidRPr="00C42A7B">
          <w:rPr>
            <w:rFonts w:eastAsia="Times New Roman"/>
            <w:color w:val="000080"/>
            <w:sz w:val="28"/>
            <w:szCs w:val="28"/>
            <w:u w:val="single"/>
            <w:lang w:val="ru-RU" w:eastAsia="ru-RU"/>
          </w:rPr>
          <w:t>гл. 15, п. III.Г.4.а.3</w:t>
        </w:r>
      </w:hyperlink>
      <w:r w:rsidRPr="009A3C52">
        <w:rPr>
          <w:rFonts w:eastAsia="Times New Roman"/>
          <w:sz w:val="28"/>
          <w:szCs w:val="28"/>
          <w:lang w:val="ru-RU" w:eastAsia="ru-RU"/>
        </w:rPr>
        <w:t xml:space="preserve">). В некоторых случаях эффективны иммунодепрессанты. </w:t>
      </w:r>
    </w:p>
    <w:p w:rsidR="009A3C52" w:rsidRPr="009A3C52" w:rsidRDefault="009A3C52" w:rsidP="00C42A7B">
      <w:pPr>
        <w:ind w:firstLine="709"/>
        <w:jc w:val="both"/>
        <w:rPr>
          <w:rFonts w:eastAsia="Times New Roman"/>
          <w:sz w:val="28"/>
          <w:szCs w:val="28"/>
          <w:lang w:val="ru-RU" w:eastAsia="ru-RU"/>
        </w:rPr>
      </w:pPr>
      <w:bookmarkStart w:id="309" w:name="XI.Б.5."/>
      <w:r w:rsidRPr="009A3C52">
        <w:rPr>
          <w:rFonts w:eastAsia="Times New Roman"/>
          <w:b/>
          <w:bCs/>
          <w:sz w:val="28"/>
          <w:szCs w:val="28"/>
          <w:lang w:val="ru-RU" w:eastAsia="ru-RU"/>
        </w:rPr>
        <w:t>5.</w:t>
      </w:r>
      <w:bookmarkEnd w:id="309"/>
      <w:r w:rsidRPr="009A3C52">
        <w:rPr>
          <w:rFonts w:eastAsia="Times New Roman"/>
          <w:b/>
          <w:bCs/>
          <w:sz w:val="28"/>
          <w:szCs w:val="28"/>
          <w:lang w:val="ru-RU" w:eastAsia="ru-RU"/>
        </w:rPr>
        <w:t xml:space="preserve"> Болезнь Кавасаки.</w:t>
      </w:r>
      <w:r w:rsidRPr="009A3C52">
        <w:rPr>
          <w:rFonts w:eastAsia="Times New Roman"/>
          <w:sz w:val="28"/>
          <w:szCs w:val="28"/>
          <w:lang w:val="ru-RU" w:eastAsia="ru-RU"/>
        </w:rPr>
        <w:t xml:space="preserve"> Заболевают дети младшего возраста, мальчики болеют в 1,5 раза чаще, чем девочки. Пик заболеваемости приходится на 1-й год жизни. Этиология неизвестна. Возможно, патогенетическое значение имеют антитела к эндотелию. </w:t>
      </w:r>
    </w:p>
    <w:p w:rsidR="009A3C52" w:rsidRPr="009A3C52" w:rsidRDefault="009A3C52" w:rsidP="00C42A7B">
      <w:pPr>
        <w:ind w:firstLine="709"/>
        <w:jc w:val="both"/>
        <w:rPr>
          <w:rFonts w:eastAsia="Times New Roman"/>
          <w:sz w:val="28"/>
          <w:szCs w:val="28"/>
          <w:lang w:val="ru-RU" w:eastAsia="ru-RU"/>
        </w:rPr>
      </w:pPr>
      <w:bookmarkStart w:id="310" w:name="XI.Б.5.а."/>
      <w:r w:rsidRPr="009A3C52">
        <w:rPr>
          <w:rFonts w:eastAsia="Times New Roman"/>
          <w:b/>
          <w:bCs/>
          <w:sz w:val="28"/>
          <w:szCs w:val="28"/>
          <w:lang w:val="ru-RU" w:eastAsia="ru-RU"/>
        </w:rPr>
        <w:t>а.</w:t>
      </w:r>
      <w:bookmarkEnd w:id="310"/>
      <w:r w:rsidRPr="009A3C52">
        <w:rPr>
          <w:rFonts w:eastAsia="Times New Roman"/>
          <w:b/>
          <w:bCs/>
          <w:sz w:val="28"/>
          <w:szCs w:val="28"/>
          <w:lang w:val="ru-RU" w:eastAsia="ru-RU"/>
        </w:rPr>
        <w:t xml:space="preserve"> Клиническая картина. </w:t>
      </w:r>
      <w:r w:rsidRPr="009A3C52">
        <w:rPr>
          <w:rFonts w:eastAsia="Times New Roman"/>
          <w:sz w:val="28"/>
          <w:szCs w:val="28"/>
          <w:lang w:val="ru-RU" w:eastAsia="ru-RU"/>
        </w:rPr>
        <w:t xml:space="preserve">Заболевание начинается остро с появления следующих симптомов. </w:t>
      </w:r>
    </w:p>
    <w:p w:rsidR="009A3C52" w:rsidRPr="009A3C52" w:rsidRDefault="009A3C52" w:rsidP="00C42A7B">
      <w:pPr>
        <w:ind w:firstLine="709"/>
        <w:jc w:val="both"/>
        <w:rPr>
          <w:rFonts w:eastAsia="Times New Roman"/>
          <w:sz w:val="28"/>
          <w:szCs w:val="28"/>
          <w:lang w:val="ru-RU" w:eastAsia="ru-RU"/>
        </w:rPr>
      </w:pPr>
      <w:bookmarkStart w:id="311" w:name="XI.Б.5.а.1)"/>
      <w:r w:rsidRPr="009A3C52">
        <w:rPr>
          <w:rFonts w:eastAsia="Times New Roman"/>
          <w:b/>
          <w:bCs/>
          <w:sz w:val="28"/>
          <w:szCs w:val="28"/>
          <w:lang w:val="ru-RU" w:eastAsia="ru-RU"/>
        </w:rPr>
        <w:t>1)</w:t>
      </w:r>
      <w:bookmarkEnd w:id="311"/>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Гектическая лихорадка, длящаяся не менее 5 сут. </w:t>
      </w:r>
    </w:p>
    <w:p w:rsidR="009A3C52" w:rsidRPr="009A3C52" w:rsidRDefault="009A3C52" w:rsidP="00C42A7B">
      <w:pPr>
        <w:ind w:firstLine="709"/>
        <w:jc w:val="both"/>
        <w:rPr>
          <w:rFonts w:eastAsia="Times New Roman"/>
          <w:sz w:val="28"/>
          <w:szCs w:val="28"/>
          <w:lang w:val="ru-RU" w:eastAsia="ru-RU"/>
        </w:rPr>
      </w:pPr>
      <w:bookmarkStart w:id="312" w:name="XI.Б.5.а.2)"/>
      <w:r w:rsidRPr="009A3C52">
        <w:rPr>
          <w:rFonts w:eastAsia="Times New Roman"/>
          <w:b/>
          <w:bCs/>
          <w:sz w:val="28"/>
          <w:szCs w:val="28"/>
          <w:lang w:val="ru-RU" w:eastAsia="ru-RU"/>
        </w:rPr>
        <w:t>2)</w:t>
      </w:r>
      <w:bookmarkEnd w:id="312"/>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Двусторонний конъюнктивит. </w:t>
      </w:r>
    </w:p>
    <w:p w:rsidR="009A3C52" w:rsidRPr="009A3C52" w:rsidRDefault="009A3C52" w:rsidP="00C42A7B">
      <w:pPr>
        <w:ind w:firstLine="709"/>
        <w:jc w:val="both"/>
        <w:rPr>
          <w:rFonts w:eastAsia="Times New Roman"/>
          <w:sz w:val="28"/>
          <w:szCs w:val="28"/>
          <w:lang w:val="ru-RU" w:eastAsia="ru-RU"/>
        </w:rPr>
      </w:pPr>
      <w:bookmarkStart w:id="313" w:name="XI.Б.5.а.3)"/>
      <w:r w:rsidRPr="009A3C52">
        <w:rPr>
          <w:rFonts w:eastAsia="Times New Roman"/>
          <w:b/>
          <w:bCs/>
          <w:sz w:val="28"/>
          <w:szCs w:val="28"/>
          <w:lang w:val="ru-RU" w:eastAsia="ru-RU"/>
        </w:rPr>
        <w:t>3)</w:t>
      </w:r>
      <w:bookmarkEnd w:id="313"/>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Поражение губ и слизистой рта — сухость, трещины и выраженная гиперемия губ, гипертрофия сосочков языка (земляничный язык), разлитая гиперемия слизистой ротоглотки. </w:t>
      </w:r>
    </w:p>
    <w:p w:rsidR="009A3C52" w:rsidRPr="009A3C52" w:rsidRDefault="009A3C52" w:rsidP="00C42A7B">
      <w:pPr>
        <w:ind w:firstLine="709"/>
        <w:jc w:val="both"/>
        <w:rPr>
          <w:rFonts w:eastAsia="Times New Roman"/>
          <w:sz w:val="28"/>
          <w:szCs w:val="28"/>
          <w:lang w:val="ru-RU" w:eastAsia="ru-RU"/>
        </w:rPr>
      </w:pPr>
      <w:bookmarkStart w:id="314" w:name="XI.Б.5.а.4)"/>
      <w:r w:rsidRPr="009A3C52">
        <w:rPr>
          <w:rFonts w:eastAsia="Times New Roman"/>
          <w:b/>
          <w:bCs/>
          <w:sz w:val="28"/>
          <w:szCs w:val="28"/>
          <w:lang w:val="ru-RU" w:eastAsia="ru-RU"/>
        </w:rPr>
        <w:t>4)</w:t>
      </w:r>
      <w:bookmarkEnd w:id="314"/>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Поражение дистальных отделов конечностей — эритема ладоней и подошв, отек кистей и стоп, шелушение кожи, особенно на кончиках пальцев. </w:t>
      </w:r>
    </w:p>
    <w:p w:rsidR="009A3C52" w:rsidRPr="009A3C52" w:rsidRDefault="009A3C52" w:rsidP="00C42A7B">
      <w:pPr>
        <w:ind w:firstLine="709"/>
        <w:jc w:val="both"/>
        <w:rPr>
          <w:rFonts w:eastAsia="Times New Roman"/>
          <w:sz w:val="28"/>
          <w:szCs w:val="28"/>
          <w:lang w:val="ru-RU" w:eastAsia="ru-RU"/>
        </w:rPr>
      </w:pPr>
      <w:bookmarkStart w:id="315" w:name="XI.Б.5.а.5)"/>
      <w:r w:rsidRPr="009A3C52">
        <w:rPr>
          <w:rFonts w:eastAsia="Times New Roman"/>
          <w:b/>
          <w:bCs/>
          <w:sz w:val="28"/>
          <w:szCs w:val="28"/>
          <w:lang w:val="ru-RU" w:eastAsia="ru-RU"/>
        </w:rPr>
        <w:t>5)</w:t>
      </w:r>
      <w:bookmarkEnd w:id="315"/>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Полиморфная сыпь. </w:t>
      </w:r>
    </w:p>
    <w:p w:rsidR="009A3C52" w:rsidRPr="009A3C52" w:rsidRDefault="009A3C52" w:rsidP="00C42A7B">
      <w:pPr>
        <w:ind w:firstLine="709"/>
        <w:jc w:val="both"/>
        <w:rPr>
          <w:rFonts w:eastAsia="Times New Roman"/>
          <w:sz w:val="28"/>
          <w:szCs w:val="28"/>
          <w:lang w:val="ru-RU" w:eastAsia="ru-RU"/>
        </w:rPr>
      </w:pPr>
      <w:bookmarkStart w:id="316" w:name="XI.Б.5.а.6)"/>
      <w:r w:rsidRPr="009A3C52">
        <w:rPr>
          <w:rFonts w:eastAsia="Times New Roman"/>
          <w:b/>
          <w:bCs/>
          <w:sz w:val="28"/>
          <w:szCs w:val="28"/>
          <w:lang w:val="ru-RU" w:eastAsia="ru-RU"/>
        </w:rPr>
        <w:t>6)</w:t>
      </w:r>
      <w:bookmarkEnd w:id="316"/>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Острый асептический шейный лимфаденит. </w:t>
      </w:r>
    </w:p>
    <w:p w:rsidR="009A3C52" w:rsidRPr="009A3C52" w:rsidRDefault="009A3C52" w:rsidP="00C42A7B">
      <w:pPr>
        <w:ind w:firstLine="709"/>
        <w:jc w:val="both"/>
        <w:rPr>
          <w:rFonts w:eastAsia="Times New Roman"/>
          <w:sz w:val="28"/>
          <w:szCs w:val="28"/>
          <w:lang w:val="ru-RU" w:eastAsia="ru-RU"/>
        </w:rPr>
      </w:pPr>
      <w:r w:rsidRPr="009A3C52">
        <w:rPr>
          <w:rFonts w:eastAsia="Times New Roman"/>
          <w:sz w:val="28"/>
          <w:szCs w:val="28"/>
          <w:lang w:val="ru-RU" w:eastAsia="ru-RU"/>
        </w:rPr>
        <w:t xml:space="preserve">Согласно инструкции Центра по контролю заболеваемости, диагноз болезни Кавасаки ставят при наличии лихорадки в сочетании с любыми четырьмя из перечисленных выше признаков заболевания. </w:t>
      </w:r>
    </w:p>
    <w:p w:rsidR="009A3C52" w:rsidRPr="009A3C52" w:rsidRDefault="009A3C52" w:rsidP="00C42A7B">
      <w:pPr>
        <w:ind w:firstLine="709"/>
        <w:jc w:val="both"/>
        <w:rPr>
          <w:rFonts w:eastAsia="Times New Roman"/>
          <w:sz w:val="28"/>
          <w:szCs w:val="28"/>
          <w:lang w:val="ru-RU" w:eastAsia="ru-RU"/>
        </w:rPr>
      </w:pPr>
      <w:bookmarkStart w:id="317" w:name="XI.Б.5.б."/>
      <w:r w:rsidRPr="009A3C52">
        <w:rPr>
          <w:rFonts w:eastAsia="Times New Roman"/>
          <w:b/>
          <w:bCs/>
          <w:sz w:val="28"/>
          <w:szCs w:val="28"/>
          <w:lang w:val="ru-RU" w:eastAsia="ru-RU"/>
        </w:rPr>
        <w:t>б.</w:t>
      </w:r>
      <w:bookmarkEnd w:id="317"/>
      <w:r w:rsidRPr="009A3C52">
        <w:rPr>
          <w:rFonts w:eastAsia="Times New Roman"/>
          <w:b/>
          <w:bCs/>
          <w:sz w:val="28"/>
          <w:szCs w:val="28"/>
          <w:lang w:val="ru-RU" w:eastAsia="ru-RU"/>
        </w:rPr>
        <w:t xml:space="preserve"> Патологическая анатомия. </w:t>
      </w:r>
      <w:r w:rsidRPr="009A3C52">
        <w:rPr>
          <w:rFonts w:eastAsia="Times New Roman"/>
          <w:sz w:val="28"/>
          <w:szCs w:val="28"/>
          <w:lang w:val="ru-RU" w:eastAsia="ru-RU"/>
        </w:rPr>
        <w:t xml:space="preserve">У 70% больных имеются физикальные и электрокардиографические признаки поражения сердца. Часто поражаются суставы, почки, ЖКТ и ЦНС. В крупных сосудах образуются аневризмы, чаще всего они выявляются в коронарных артериях. </w:t>
      </w:r>
    </w:p>
    <w:p w:rsidR="009A3C52" w:rsidRPr="009A3C52" w:rsidRDefault="009A3C52" w:rsidP="00C42A7B">
      <w:pPr>
        <w:ind w:firstLine="709"/>
        <w:jc w:val="both"/>
        <w:rPr>
          <w:rFonts w:eastAsia="Times New Roman"/>
          <w:sz w:val="28"/>
          <w:szCs w:val="28"/>
          <w:lang w:val="ru-RU" w:eastAsia="ru-RU"/>
        </w:rPr>
      </w:pPr>
      <w:bookmarkStart w:id="318" w:name="XI.Б.5.в."/>
      <w:r w:rsidRPr="009A3C52">
        <w:rPr>
          <w:rFonts w:eastAsia="Times New Roman"/>
          <w:b/>
          <w:bCs/>
          <w:sz w:val="28"/>
          <w:szCs w:val="28"/>
          <w:lang w:val="ru-RU" w:eastAsia="ru-RU"/>
        </w:rPr>
        <w:t>в.</w:t>
      </w:r>
      <w:bookmarkEnd w:id="318"/>
      <w:r w:rsidRPr="009A3C52">
        <w:rPr>
          <w:rFonts w:eastAsia="Times New Roman"/>
          <w:b/>
          <w:bCs/>
          <w:sz w:val="28"/>
          <w:szCs w:val="28"/>
          <w:lang w:val="ru-RU" w:eastAsia="ru-RU"/>
        </w:rPr>
        <w:t xml:space="preserve"> Летальность </w:t>
      </w:r>
      <w:r w:rsidRPr="009A3C52">
        <w:rPr>
          <w:rFonts w:eastAsia="Times New Roman"/>
          <w:sz w:val="28"/>
          <w:szCs w:val="28"/>
          <w:lang w:val="ru-RU" w:eastAsia="ru-RU"/>
        </w:rPr>
        <w:t xml:space="preserve">составляет 1—2%, причиной смерти обычно бывает тромбоз коронарных артерий. Смерть может наступить и после выздоровления (спустя несколько недель и даже лет). В 50% случаев она наступает в течение 1-го месяца, в 95% — в течение первых 6 мес после начала заболевания. Риск летального исхода особенно высок у мальчиков младше 1 года. Поскольку сердечно-сосудистые осложнения повышают риск летального исхода, необходимо их раннее выявление и лечение. При подозрении на болезнь Кавасаки для исключения поражения сердца проводят тщательное физикальное и инструментальное (ЭКГ, ЭхоКГ) исследования. При поражении сердца, особенно при наличии ЭхоКГ-признаков поражения коронарных артерий, проводят ангиографию коронарных артерий. </w:t>
      </w:r>
    </w:p>
    <w:p w:rsidR="009A3C52" w:rsidRPr="009A3C52" w:rsidRDefault="009A3C52" w:rsidP="00C42A7B">
      <w:pPr>
        <w:ind w:firstLine="709"/>
        <w:jc w:val="both"/>
        <w:rPr>
          <w:rFonts w:eastAsia="Times New Roman"/>
          <w:sz w:val="28"/>
          <w:szCs w:val="28"/>
          <w:lang w:val="ru-RU" w:eastAsia="ru-RU"/>
        </w:rPr>
      </w:pPr>
      <w:bookmarkStart w:id="319" w:name="XI.Б.5.г."/>
      <w:r w:rsidRPr="009A3C52">
        <w:rPr>
          <w:rFonts w:eastAsia="Times New Roman"/>
          <w:b/>
          <w:bCs/>
          <w:sz w:val="28"/>
          <w:szCs w:val="28"/>
          <w:lang w:val="ru-RU" w:eastAsia="ru-RU"/>
        </w:rPr>
        <w:t>г.</w:t>
      </w:r>
      <w:bookmarkEnd w:id="319"/>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Артериит при болезни Кавасаки морфологически не отличается от узелкового периартериита. Поскольку изменения часто ограничены коронарными артериями, биопсия которых невозможна, диагноз болезни Кавасаки основан на данных физикального исследования, ЭКГ, ЭхоКГ и иногда ангиографии. </w:t>
      </w:r>
    </w:p>
    <w:p w:rsidR="009A3C52" w:rsidRPr="009A3C52" w:rsidRDefault="009A3C52" w:rsidP="00C42A7B">
      <w:pPr>
        <w:ind w:firstLine="709"/>
        <w:jc w:val="both"/>
        <w:rPr>
          <w:rFonts w:eastAsia="Times New Roman"/>
          <w:sz w:val="28"/>
          <w:szCs w:val="28"/>
          <w:lang w:val="ru-RU" w:eastAsia="ru-RU"/>
        </w:rPr>
      </w:pPr>
      <w:bookmarkStart w:id="320" w:name="XI.Б.5.д."/>
      <w:r w:rsidRPr="009A3C52">
        <w:rPr>
          <w:rFonts w:eastAsia="Times New Roman"/>
          <w:b/>
          <w:bCs/>
          <w:sz w:val="28"/>
          <w:szCs w:val="28"/>
          <w:lang w:val="ru-RU" w:eastAsia="ru-RU"/>
        </w:rPr>
        <w:t>д.</w:t>
      </w:r>
      <w:bookmarkEnd w:id="320"/>
      <w:r w:rsidRPr="009A3C52">
        <w:rPr>
          <w:rFonts w:eastAsia="Times New Roman"/>
          <w:b/>
          <w:bCs/>
          <w:sz w:val="28"/>
          <w:szCs w:val="28"/>
          <w:lang w:val="ru-RU" w:eastAsia="ru-RU"/>
        </w:rPr>
        <w:t xml:space="preserve"> Лечение. </w:t>
      </w:r>
      <w:r w:rsidRPr="009A3C52">
        <w:rPr>
          <w:rFonts w:eastAsia="Times New Roman"/>
          <w:sz w:val="28"/>
          <w:szCs w:val="28"/>
          <w:lang w:val="ru-RU" w:eastAsia="ru-RU"/>
        </w:rPr>
        <w:t xml:space="preserve">В острой стадии назначают </w:t>
      </w:r>
      <w:hyperlink r:id="rId281"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100 мг/кг/сут внутрь, курс лечения составляет 2 мес. Эффективность этого препарата при болезни Кавасаки индивидуальна. То же касается </w:t>
      </w:r>
      <w:hyperlink r:id="rId282" w:tgtFrame="clear" w:history="1">
        <w:r w:rsidRPr="00C42A7B">
          <w:rPr>
            <w:rFonts w:eastAsia="Times New Roman"/>
            <w:color w:val="000080"/>
            <w:sz w:val="28"/>
            <w:szCs w:val="28"/>
            <w:u w:val="single"/>
            <w:lang w:val="ru-RU" w:eastAsia="ru-RU"/>
          </w:rPr>
          <w:t>гепарина</w:t>
        </w:r>
      </w:hyperlink>
      <w:r w:rsidRPr="009A3C52">
        <w:rPr>
          <w:rFonts w:eastAsia="Times New Roman"/>
          <w:sz w:val="28"/>
          <w:szCs w:val="28"/>
          <w:lang w:val="ru-RU" w:eastAsia="ru-RU"/>
        </w:rPr>
        <w:t xml:space="preserve">. Иногда эффективны кортикостероиды, однако следует помнить, что они могут усугубить поражение коронарных артерий. Раннее назначение высоких доз </w:t>
      </w:r>
      <w:hyperlink r:id="rId283" w:tgtFrame="clear" w:history="1">
        <w:r w:rsidRPr="00C42A7B">
          <w:rPr>
            <w:rFonts w:eastAsia="Times New Roman"/>
            <w:color w:val="000080"/>
            <w:sz w:val="28"/>
            <w:szCs w:val="28"/>
            <w:u w:val="single"/>
            <w:lang w:val="ru-RU" w:eastAsia="ru-RU"/>
          </w:rPr>
          <w:t>нормального иммуноглобулина для в/в введения</w:t>
        </w:r>
      </w:hyperlink>
      <w:r w:rsidRPr="009A3C52">
        <w:rPr>
          <w:rFonts w:eastAsia="Times New Roman"/>
          <w:sz w:val="28"/>
          <w:szCs w:val="28"/>
          <w:lang w:val="ru-RU" w:eastAsia="ru-RU"/>
        </w:rPr>
        <w:t xml:space="preserve">, 400—1000 мг/кг/сут в течение 4 сут, в сочетании с </w:t>
      </w:r>
      <w:hyperlink r:id="rId284" w:tgtFrame="clear" w:history="1">
        <w:r w:rsidRPr="00C42A7B">
          <w:rPr>
            <w:rFonts w:eastAsia="Times New Roman"/>
            <w:color w:val="000080"/>
            <w:sz w:val="28"/>
            <w:szCs w:val="28"/>
            <w:u w:val="single"/>
            <w:lang w:val="ru-RU" w:eastAsia="ru-RU"/>
          </w:rPr>
          <w:t>аспирином</w:t>
        </w:r>
      </w:hyperlink>
      <w:r w:rsidRPr="009A3C52">
        <w:rPr>
          <w:rFonts w:eastAsia="Times New Roman"/>
          <w:sz w:val="28"/>
          <w:szCs w:val="28"/>
          <w:lang w:val="ru-RU" w:eastAsia="ru-RU"/>
        </w:rPr>
        <w:t xml:space="preserve"> уменьшает поражение коронарных артерий и риск летального исхода. За больным наблюдают в течение 6 мес после выздоровления, поскольку в этот период сохраняется опасность тромбоза коронарных артерий. Изменения на ЭКГ, характерные для острой фазы заболевания, впоследствии исчезают. </w:t>
      </w:r>
    </w:p>
    <w:p w:rsidR="009A3C52" w:rsidRPr="009A3C52" w:rsidRDefault="009A3C52" w:rsidP="00C42A7B">
      <w:pPr>
        <w:ind w:firstLine="709"/>
        <w:jc w:val="both"/>
        <w:rPr>
          <w:rFonts w:eastAsia="Times New Roman"/>
          <w:sz w:val="28"/>
          <w:szCs w:val="28"/>
          <w:lang w:val="ru-RU" w:eastAsia="ru-RU"/>
        </w:rPr>
      </w:pPr>
      <w:bookmarkStart w:id="321" w:name="XI.Б.6."/>
      <w:r w:rsidRPr="009A3C52">
        <w:rPr>
          <w:rFonts w:eastAsia="Times New Roman"/>
          <w:b/>
          <w:bCs/>
          <w:sz w:val="28"/>
          <w:szCs w:val="28"/>
          <w:lang w:val="ru-RU" w:eastAsia="ru-RU"/>
        </w:rPr>
        <w:t>6.</w:t>
      </w:r>
      <w:bookmarkEnd w:id="321"/>
      <w:r w:rsidRPr="009A3C52">
        <w:rPr>
          <w:rFonts w:eastAsia="Times New Roman"/>
          <w:b/>
          <w:bCs/>
          <w:sz w:val="28"/>
          <w:szCs w:val="28"/>
          <w:lang w:val="ru-RU" w:eastAsia="ru-RU"/>
        </w:rPr>
        <w:t xml:space="preserve"> Болезнь Бехчета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22" w:name="XI.Б.6.а."/>
      <w:r w:rsidRPr="009A3C52">
        <w:rPr>
          <w:rFonts w:eastAsia="Times New Roman"/>
          <w:b/>
          <w:bCs/>
          <w:sz w:val="28"/>
          <w:szCs w:val="28"/>
          <w:lang w:val="ru-RU" w:eastAsia="ru-RU"/>
        </w:rPr>
        <w:t>а.</w:t>
      </w:r>
      <w:bookmarkEnd w:id="322"/>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23" w:name="XI.Б.6.а.1)"/>
      <w:r w:rsidRPr="009A3C52">
        <w:rPr>
          <w:rFonts w:eastAsia="Times New Roman"/>
          <w:b/>
          <w:bCs/>
          <w:sz w:val="28"/>
          <w:szCs w:val="28"/>
          <w:lang w:val="ru-RU" w:eastAsia="ru-RU"/>
        </w:rPr>
        <w:t>1)</w:t>
      </w:r>
      <w:bookmarkEnd w:id="323"/>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Выделяют три классических признака болезни Бехчета. </w:t>
      </w:r>
    </w:p>
    <w:p w:rsidR="009A3C52" w:rsidRPr="009A3C52" w:rsidRDefault="009A3C52" w:rsidP="00C42A7B">
      <w:pPr>
        <w:ind w:firstLine="709"/>
        <w:jc w:val="both"/>
        <w:rPr>
          <w:rFonts w:eastAsia="Times New Roman"/>
          <w:sz w:val="28"/>
          <w:szCs w:val="28"/>
          <w:lang w:val="ru-RU" w:eastAsia="ru-RU"/>
        </w:rPr>
      </w:pPr>
      <w:bookmarkStart w:id="324" w:name="XI.Б.6.а.1)а)"/>
      <w:r w:rsidRPr="009A3C52">
        <w:rPr>
          <w:rFonts w:eastAsia="Times New Roman"/>
          <w:b/>
          <w:bCs/>
          <w:sz w:val="28"/>
          <w:szCs w:val="28"/>
          <w:lang w:val="ru-RU" w:eastAsia="ru-RU"/>
        </w:rPr>
        <w:t>а)</w:t>
      </w:r>
      <w:bookmarkEnd w:id="324"/>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Рецидивирующие, четко отграниченные, болезненные язвы слизистой рта. </w:t>
      </w:r>
    </w:p>
    <w:p w:rsidR="009A3C52" w:rsidRPr="009A3C52" w:rsidRDefault="009A3C52" w:rsidP="00C42A7B">
      <w:pPr>
        <w:ind w:firstLine="709"/>
        <w:jc w:val="both"/>
        <w:rPr>
          <w:rFonts w:eastAsia="Times New Roman"/>
          <w:sz w:val="28"/>
          <w:szCs w:val="28"/>
          <w:lang w:val="ru-RU" w:eastAsia="ru-RU"/>
        </w:rPr>
      </w:pPr>
      <w:bookmarkStart w:id="325" w:name="XI.Б.6.а.1)б)"/>
      <w:r w:rsidRPr="009A3C52">
        <w:rPr>
          <w:rFonts w:eastAsia="Times New Roman"/>
          <w:b/>
          <w:bCs/>
          <w:sz w:val="28"/>
          <w:szCs w:val="28"/>
          <w:lang w:val="ru-RU" w:eastAsia="ru-RU"/>
        </w:rPr>
        <w:t>б)</w:t>
      </w:r>
      <w:bookmarkEnd w:id="325"/>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Язвы наружных половых органов. </w:t>
      </w:r>
    </w:p>
    <w:p w:rsidR="009A3C52" w:rsidRPr="009A3C52" w:rsidRDefault="009A3C52" w:rsidP="00C42A7B">
      <w:pPr>
        <w:ind w:firstLine="709"/>
        <w:jc w:val="both"/>
        <w:rPr>
          <w:rFonts w:eastAsia="Times New Roman"/>
          <w:sz w:val="28"/>
          <w:szCs w:val="28"/>
          <w:lang w:val="ru-RU" w:eastAsia="ru-RU"/>
        </w:rPr>
      </w:pPr>
      <w:bookmarkStart w:id="326" w:name="XI.Б.6.а.1)в)"/>
      <w:r w:rsidRPr="009A3C52">
        <w:rPr>
          <w:rFonts w:eastAsia="Times New Roman"/>
          <w:b/>
          <w:bCs/>
          <w:sz w:val="28"/>
          <w:szCs w:val="28"/>
          <w:lang w:val="ru-RU" w:eastAsia="ru-RU"/>
        </w:rPr>
        <w:t>в)</w:t>
      </w:r>
      <w:bookmarkEnd w:id="326"/>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Передний увеит. </w:t>
      </w:r>
    </w:p>
    <w:p w:rsidR="009A3C52" w:rsidRPr="009A3C52" w:rsidRDefault="009A3C52" w:rsidP="00C42A7B">
      <w:pPr>
        <w:ind w:firstLine="709"/>
        <w:jc w:val="both"/>
        <w:rPr>
          <w:rFonts w:eastAsia="Times New Roman"/>
          <w:sz w:val="28"/>
          <w:szCs w:val="28"/>
          <w:lang w:val="ru-RU" w:eastAsia="ru-RU"/>
        </w:rPr>
      </w:pPr>
      <w:bookmarkStart w:id="327" w:name="XI.Б.6.а.2)"/>
      <w:r w:rsidRPr="009A3C52">
        <w:rPr>
          <w:rFonts w:eastAsia="Times New Roman"/>
          <w:b/>
          <w:bCs/>
          <w:sz w:val="28"/>
          <w:szCs w:val="28"/>
          <w:lang w:val="ru-RU" w:eastAsia="ru-RU"/>
        </w:rPr>
        <w:t>2)</w:t>
      </w:r>
      <w:bookmarkEnd w:id="327"/>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Возможны также следующие симптомы (следует отметить, что перечисленные симптомы могут появляться как одновременно, так и с интервалом в несколько лет). </w:t>
      </w:r>
    </w:p>
    <w:p w:rsidR="009A3C52" w:rsidRPr="009A3C52" w:rsidRDefault="009A3C52" w:rsidP="00C42A7B">
      <w:pPr>
        <w:ind w:firstLine="709"/>
        <w:jc w:val="both"/>
        <w:rPr>
          <w:rFonts w:eastAsia="Times New Roman"/>
          <w:sz w:val="28"/>
          <w:szCs w:val="28"/>
          <w:lang w:val="ru-RU" w:eastAsia="ru-RU"/>
        </w:rPr>
      </w:pPr>
      <w:bookmarkStart w:id="328" w:name="XI.Б.6.а.2)а)"/>
      <w:r w:rsidRPr="009A3C52">
        <w:rPr>
          <w:rFonts w:eastAsia="Times New Roman"/>
          <w:b/>
          <w:bCs/>
          <w:sz w:val="28"/>
          <w:szCs w:val="28"/>
          <w:lang w:val="ru-RU" w:eastAsia="ru-RU"/>
        </w:rPr>
        <w:t>а)</w:t>
      </w:r>
      <w:bookmarkEnd w:id="328"/>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Поражение кожи — узловатая эритема, папулезно-пустулезная сыпь, появление пустул в местах травм. </w:t>
      </w:r>
    </w:p>
    <w:p w:rsidR="009A3C52" w:rsidRPr="009A3C52" w:rsidRDefault="009A3C52" w:rsidP="00C42A7B">
      <w:pPr>
        <w:ind w:firstLine="709"/>
        <w:jc w:val="both"/>
        <w:rPr>
          <w:rFonts w:eastAsia="Times New Roman"/>
          <w:sz w:val="28"/>
          <w:szCs w:val="28"/>
          <w:lang w:val="ru-RU" w:eastAsia="ru-RU"/>
        </w:rPr>
      </w:pPr>
      <w:bookmarkStart w:id="329" w:name="XI.Б.6.а.2)б)"/>
      <w:r w:rsidRPr="009A3C52">
        <w:rPr>
          <w:rFonts w:eastAsia="Times New Roman"/>
          <w:b/>
          <w:bCs/>
          <w:sz w:val="28"/>
          <w:szCs w:val="28"/>
          <w:lang w:val="ru-RU" w:eastAsia="ru-RU"/>
        </w:rPr>
        <w:t>б)</w:t>
      </w:r>
      <w:bookmarkEnd w:id="329"/>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Поражение глаз — конъюнктивит, кератит, тромбофлебит сосудов сетчатки, атрофия зрительного нерва. </w:t>
      </w:r>
    </w:p>
    <w:p w:rsidR="009A3C52" w:rsidRPr="009A3C52" w:rsidRDefault="009A3C52" w:rsidP="00C42A7B">
      <w:pPr>
        <w:ind w:firstLine="709"/>
        <w:jc w:val="both"/>
        <w:rPr>
          <w:rFonts w:eastAsia="Times New Roman"/>
          <w:sz w:val="28"/>
          <w:szCs w:val="28"/>
          <w:lang w:val="ru-RU" w:eastAsia="ru-RU"/>
        </w:rPr>
      </w:pPr>
      <w:bookmarkStart w:id="330" w:name="XI.Б.6.а.2)в)"/>
      <w:r w:rsidRPr="009A3C52">
        <w:rPr>
          <w:rFonts w:eastAsia="Times New Roman"/>
          <w:b/>
          <w:bCs/>
          <w:sz w:val="28"/>
          <w:szCs w:val="28"/>
          <w:lang w:val="ru-RU" w:eastAsia="ru-RU"/>
        </w:rPr>
        <w:t>в)</w:t>
      </w:r>
      <w:bookmarkEnd w:id="330"/>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Артрит крупных суставов. Характерен выпот в полость сустава и отек околосуставных тканей, деструкция суставных поверхностей и деформация сустава отсутствует. Обычно поражаются коленные суставы. Мелкие суставы кистей и стоп в патологический процесс не вовлекаются. </w:t>
      </w:r>
    </w:p>
    <w:p w:rsidR="009A3C52" w:rsidRPr="009A3C52" w:rsidRDefault="009A3C52" w:rsidP="00C42A7B">
      <w:pPr>
        <w:ind w:firstLine="709"/>
        <w:jc w:val="both"/>
        <w:rPr>
          <w:rFonts w:eastAsia="Times New Roman"/>
          <w:sz w:val="28"/>
          <w:szCs w:val="28"/>
          <w:lang w:val="ru-RU" w:eastAsia="ru-RU"/>
        </w:rPr>
      </w:pPr>
      <w:bookmarkStart w:id="331" w:name="XI.Б.6.а.2)г)"/>
      <w:r w:rsidRPr="009A3C52">
        <w:rPr>
          <w:rFonts w:eastAsia="Times New Roman"/>
          <w:b/>
          <w:bCs/>
          <w:sz w:val="28"/>
          <w:szCs w:val="28"/>
          <w:lang w:val="ru-RU" w:eastAsia="ru-RU"/>
        </w:rPr>
        <w:t>г)</w:t>
      </w:r>
      <w:bookmarkEnd w:id="331"/>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Язвы тонкой и толстой кишки. </w:t>
      </w:r>
    </w:p>
    <w:p w:rsidR="009A3C52" w:rsidRPr="009A3C52" w:rsidRDefault="009A3C52" w:rsidP="00C42A7B">
      <w:pPr>
        <w:ind w:firstLine="709"/>
        <w:jc w:val="both"/>
        <w:rPr>
          <w:rFonts w:eastAsia="Times New Roman"/>
          <w:sz w:val="28"/>
          <w:szCs w:val="28"/>
          <w:lang w:val="ru-RU" w:eastAsia="ru-RU"/>
        </w:rPr>
      </w:pPr>
      <w:bookmarkStart w:id="332" w:name="XI.Б.6.а.2)д)"/>
      <w:r w:rsidRPr="009A3C52">
        <w:rPr>
          <w:rFonts w:eastAsia="Times New Roman"/>
          <w:b/>
          <w:bCs/>
          <w:sz w:val="28"/>
          <w:szCs w:val="28"/>
          <w:lang w:val="ru-RU" w:eastAsia="ru-RU"/>
        </w:rPr>
        <w:t>д)</w:t>
      </w:r>
      <w:bookmarkEnd w:id="332"/>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Васкулиты, в том числе тромбофлебит подкожных и глубоких вен, тромбозы и аневризмы крупных артерий. </w:t>
      </w:r>
    </w:p>
    <w:p w:rsidR="009A3C52" w:rsidRPr="009A3C52" w:rsidRDefault="009A3C52" w:rsidP="00C42A7B">
      <w:pPr>
        <w:ind w:firstLine="709"/>
        <w:jc w:val="both"/>
        <w:rPr>
          <w:rFonts w:eastAsia="Times New Roman"/>
          <w:sz w:val="28"/>
          <w:szCs w:val="28"/>
          <w:lang w:val="ru-RU" w:eastAsia="ru-RU"/>
        </w:rPr>
      </w:pPr>
      <w:bookmarkStart w:id="333" w:name="XI.Б.6.а.2)е)"/>
      <w:r w:rsidRPr="009A3C52">
        <w:rPr>
          <w:rFonts w:eastAsia="Times New Roman"/>
          <w:b/>
          <w:bCs/>
          <w:sz w:val="28"/>
          <w:szCs w:val="28"/>
          <w:lang w:val="ru-RU" w:eastAsia="ru-RU"/>
        </w:rPr>
        <w:t>е)</w:t>
      </w:r>
      <w:bookmarkEnd w:id="333"/>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Поражение ЦНС — менингит, миелит, энцефалопатия. </w:t>
      </w:r>
    </w:p>
    <w:p w:rsidR="009A3C52" w:rsidRPr="009A3C52" w:rsidRDefault="009A3C52" w:rsidP="00C42A7B">
      <w:pPr>
        <w:ind w:firstLine="709"/>
        <w:jc w:val="both"/>
        <w:rPr>
          <w:rFonts w:eastAsia="Times New Roman"/>
          <w:sz w:val="28"/>
          <w:szCs w:val="28"/>
          <w:lang w:val="ru-RU" w:eastAsia="ru-RU"/>
        </w:rPr>
      </w:pPr>
      <w:bookmarkStart w:id="334" w:name="XI.Б.6.а.2)ж)"/>
      <w:r w:rsidRPr="009A3C52">
        <w:rPr>
          <w:rFonts w:eastAsia="Times New Roman"/>
          <w:b/>
          <w:bCs/>
          <w:sz w:val="28"/>
          <w:szCs w:val="28"/>
          <w:lang w:val="ru-RU" w:eastAsia="ru-RU"/>
        </w:rPr>
        <w:t>ж)</w:t>
      </w:r>
      <w:bookmarkEnd w:id="334"/>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Множественные ограниченные затемнения в легких. </w:t>
      </w:r>
    </w:p>
    <w:p w:rsidR="009A3C52" w:rsidRPr="009A3C52" w:rsidRDefault="009A3C52" w:rsidP="00C42A7B">
      <w:pPr>
        <w:ind w:firstLine="709"/>
        <w:jc w:val="both"/>
        <w:rPr>
          <w:rFonts w:eastAsia="Times New Roman"/>
          <w:sz w:val="28"/>
          <w:szCs w:val="28"/>
          <w:lang w:val="ru-RU" w:eastAsia="ru-RU"/>
        </w:rPr>
      </w:pPr>
      <w:bookmarkStart w:id="335" w:name="XI.Б.6.а.2)з)"/>
      <w:r w:rsidRPr="009A3C52">
        <w:rPr>
          <w:rFonts w:eastAsia="Times New Roman"/>
          <w:b/>
          <w:bCs/>
          <w:sz w:val="28"/>
          <w:szCs w:val="28"/>
          <w:lang w:val="ru-RU" w:eastAsia="ru-RU"/>
        </w:rPr>
        <w:t>з)</w:t>
      </w:r>
      <w:bookmarkEnd w:id="335"/>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Лихорадка. </w:t>
      </w:r>
    </w:p>
    <w:p w:rsidR="009A3C52" w:rsidRPr="009A3C52" w:rsidRDefault="009A3C52" w:rsidP="00C42A7B">
      <w:pPr>
        <w:ind w:firstLine="709"/>
        <w:jc w:val="both"/>
        <w:rPr>
          <w:rFonts w:eastAsia="Times New Roman"/>
          <w:sz w:val="28"/>
          <w:szCs w:val="28"/>
          <w:lang w:val="ru-RU" w:eastAsia="ru-RU"/>
        </w:rPr>
      </w:pPr>
      <w:bookmarkStart w:id="336" w:name="XI.Б.6.б."/>
      <w:r w:rsidRPr="009A3C52">
        <w:rPr>
          <w:rFonts w:eastAsia="Times New Roman"/>
          <w:b/>
          <w:bCs/>
          <w:sz w:val="28"/>
          <w:szCs w:val="28"/>
          <w:lang w:val="ru-RU" w:eastAsia="ru-RU"/>
        </w:rPr>
        <w:t>б.</w:t>
      </w:r>
      <w:bookmarkEnd w:id="336"/>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Лабораторные признаки такие же, как при других васкулитах. Выявляются повышение СОЭ и уровня C-реактивного белка, анемия, поликлональная гипергаммаглобулинемия, циркулирующие иммунные комплексы. У некоторых больных определяются антитела к клеткам слизистой рта, у 25% — криоглобулины. При обострении в мазках крови обнаруживаются розетки, состоящие из нейтрофилов, окруженных тромбоцитами. Ревматоидный фактор и антинуклеарные антитела отсутствуют. Специфических лабораторных признаков болезни Бехчета нет, поэтому диагноз ставят на основании результатов длительного клинического наблюдения. При болезни Бехчета часто выявляют антиген HLA-B5. </w:t>
      </w:r>
    </w:p>
    <w:p w:rsidR="009A3C52" w:rsidRPr="009A3C52" w:rsidRDefault="009A3C52" w:rsidP="00C42A7B">
      <w:pPr>
        <w:ind w:firstLine="709"/>
        <w:jc w:val="both"/>
        <w:rPr>
          <w:rFonts w:eastAsia="Times New Roman"/>
          <w:sz w:val="28"/>
          <w:szCs w:val="28"/>
          <w:lang w:val="ru-RU" w:eastAsia="ru-RU"/>
        </w:rPr>
      </w:pPr>
      <w:bookmarkStart w:id="337" w:name="XI.Б.6.в."/>
      <w:r w:rsidRPr="009A3C52">
        <w:rPr>
          <w:rFonts w:eastAsia="Times New Roman"/>
          <w:b/>
          <w:bCs/>
          <w:sz w:val="28"/>
          <w:szCs w:val="28"/>
          <w:lang w:val="ru-RU" w:eastAsia="ru-RU"/>
        </w:rPr>
        <w:t>в.</w:t>
      </w:r>
      <w:bookmarkEnd w:id="337"/>
      <w:r w:rsidRPr="009A3C52">
        <w:rPr>
          <w:rFonts w:eastAsia="Times New Roman"/>
          <w:b/>
          <w:bCs/>
          <w:sz w:val="28"/>
          <w:szCs w:val="28"/>
          <w:lang w:val="ru-RU" w:eastAsia="ru-RU"/>
        </w:rPr>
        <w:t xml:space="preserve"> Лечение. </w:t>
      </w:r>
      <w:r w:rsidRPr="009A3C52">
        <w:rPr>
          <w:rFonts w:eastAsia="Times New Roman"/>
          <w:sz w:val="28"/>
          <w:szCs w:val="28"/>
          <w:lang w:val="ru-RU" w:eastAsia="ru-RU"/>
        </w:rPr>
        <w:t xml:space="preserve">Если нет поражения внутренних органов, назначают </w:t>
      </w:r>
      <w:hyperlink r:id="rId285" w:tgtFrame="clear" w:history="1">
        <w:r w:rsidRPr="00C42A7B">
          <w:rPr>
            <w:rFonts w:eastAsia="Times New Roman"/>
            <w:color w:val="000080"/>
            <w:sz w:val="28"/>
            <w:szCs w:val="28"/>
            <w:u w:val="single"/>
            <w:lang w:val="ru-RU" w:eastAsia="ru-RU"/>
          </w:rPr>
          <w:t>колхицин</w:t>
        </w:r>
      </w:hyperlink>
      <w:r w:rsidRPr="009A3C52">
        <w:rPr>
          <w:rFonts w:eastAsia="Times New Roman"/>
          <w:sz w:val="28"/>
          <w:szCs w:val="28"/>
          <w:lang w:val="ru-RU" w:eastAsia="ru-RU"/>
        </w:rPr>
        <w:t xml:space="preserve">. Доза для взрослых и детей старшего возраста — 0,6 мг внутрь 2 раза в сутки. Иногда применяют кортикостероиды коротким курсом. При поражении внутренних органов во время обострения назначают кортикостероиды и иммунодепрессанты. Несмотря на лечение, заболевание часто прогрессирует. Целесообразность переливания крови не доказана. Следует избегать процедур, связанных с травматизацией кожи, в частности инъекций. </w:t>
      </w:r>
    </w:p>
    <w:p w:rsidR="009A3C52" w:rsidRPr="009A3C52" w:rsidRDefault="009A3C52" w:rsidP="00C42A7B">
      <w:pPr>
        <w:ind w:firstLine="709"/>
        <w:jc w:val="both"/>
        <w:rPr>
          <w:rFonts w:eastAsia="Times New Roman"/>
          <w:sz w:val="28"/>
          <w:szCs w:val="28"/>
          <w:lang w:val="ru-RU" w:eastAsia="ru-RU"/>
        </w:rPr>
      </w:pPr>
      <w:bookmarkStart w:id="338" w:name="XI.Б.7."/>
      <w:r w:rsidRPr="009A3C52">
        <w:rPr>
          <w:rFonts w:eastAsia="Times New Roman"/>
          <w:b/>
          <w:bCs/>
          <w:sz w:val="28"/>
          <w:szCs w:val="28"/>
          <w:lang w:val="ru-RU" w:eastAsia="ru-RU"/>
        </w:rPr>
        <w:t>7.</w:t>
      </w:r>
      <w:bookmarkEnd w:id="338"/>
      <w:r w:rsidRPr="009A3C52">
        <w:rPr>
          <w:rFonts w:eastAsia="Times New Roman"/>
          <w:b/>
          <w:bCs/>
          <w:sz w:val="28"/>
          <w:szCs w:val="28"/>
          <w:lang w:val="ru-RU" w:eastAsia="ru-RU"/>
        </w:rPr>
        <w:t xml:space="preserve"> Рецидивирующий полихондрит</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39" w:name="XI.Б.7.а."/>
      <w:r w:rsidRPr="009A3C52">
        <w:rPr>
          <w:rFonts w:eastAsia="Times New Roman"/>
          <w:b/>
          <w:bCs/>
          <w:sz w:val="28"/>
          <w:szCs w:val="28"/>
          <w:lang w:val="ru-RU" w:eastAsia="ru-RU"/>
        </w:rPr>
        <w:t>а.</w:t>
      </w:r>
      <w:bookmarkEnd w:id="339"/>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Рецидивирующий полихондрит — редкое заболевание, поражающее прежде всего хрящи. Начинается обычно в среднем возрасте, мужчины и женщины болеют с одинаковой частотой. </w:t>
      </w:r>
    </w:p>
    <w:p w:rsidR="009A3C52" w:rsidRPr="009A3C52" w:rsidRDefault="009A3C52" w:rsidP="00C42A7B">
      <w:pPr>
        <w:ind w:firstLine="709"/>
        <w:jc w:val="both"/>
        <w:rPr>
          <w:rFonts w:eastAsia="Times New Roman"/>
          <w:sz w:val="28"/>
          <w:szCs w:val="28"/>
          <w:lang w:val="ru-RU" w:eastAsia="ru-RU"/>
        </w:rPr>
      </w:pPr>
      <w:bookmarkStart w:id="340" w:name="XI.Б.7.б."/>
      <w:r w:rsidRPr="009A3C52">
        <w:rPr>
          <w:rFonts w:eastAsia="Times New Roman"/>
          <w:b/>
          <w:bCs/>
          <w:sz w:val="28"/>
          <w:szCs w:val="28"/>
          <w:lang w:val="ru-RU" w:eastAsia="ru-RU"/>
        </w:rPr>
        <w:t>б.</w:t>
      </w:r>
      <w:bookmarkEnd w:id="340"/>
      <w:r w:rsidRPr="009A3C52">
        <w:rPr>
          <w:rFonts w:eastAsia="Times New Roman"/>
          <w:b/>
          <w:bCs/>
          <w:sz w:val="28"/>
          <w:szCs w:val="28"/>
          <w:lang w:val="ru-RU" w:eastAsia="ru-RU"/>
        </w:rPr>
        <w:t xml:space="preserve"> Патологическая анатомия.</w:t>
      </w:r>
      <w:r w:rsidRPr="009A3C52">
        <w:rPr>
          <w:rFonts w:eastAsia="Times New Roman"/>
          <w:sz w:val="28"/>
          <w:szCs w:val="28"/>
          <w:lang w:val="ru-RU" w:eastAsia="ru-RU"/>
        </w:rPr>
        <w:t xml:space="preserve"> Характерна инфильтрация хряща лимфоцитами, макрофагами и фибробластами с последующей деструкцией и замещением соединительной тканью. </w:t>
      </w:r>
    </w:p>
    <w:p w:rsidR="009A3C52" w:rsidRPr="009A3C52" w:rsidRDefault="009A3C52" w:rsidP="00C42A7B">
      <w:pPr>
        <w:ind w:firstLine="709"/>
        <w:jc w:val="both"/>
        <w:rPr>
          <w:rFonts w:eastAsia="Times New Roman"/>
          <w:sz w:val="28"/>
          <w:szCs w:val="28"/>
          <w:lang w:val="ru-RU" w:eastAsia="ru-RU"/>
        </w:rPr>
      </w:pPr>
      <w:bookmarkStart w:id="341" w:name="XI.Б.7.в."/>
      <w:r w:rsidRPr="009A3C52">
        <w:rPr>
          <w:rFonts w:eastAsia="Times New Roman"/>
          <w:b/>
          <w:bCs/>
          <w:sz w:val="28"/>
          <w:szCs w:val="28"/>
          <w:lang w:val="ru-RU" w:eastAsia="ru-RU"/>
        </w:rPr>
        <w:t>в.</w:t>
      </w:r>
      <w:bookmarkEnd w:id="341"/>
      <w:r w:rsidRPr="009A3C52">
        <w:rPr>
          <w:rFonts w:eastAsia="Times New Roman"/>
          <w:b/>
          <w:bCs/>
          <w:sz w:val="28"/>
          <w:szCs w:val="28"/>
          <w:lang w:val="ru-RU" w:eastAsia="ru-RU"/>
        </w:rPr>
        <w:t xml:space="preserve"> Клиническая картина. </w:t>
      </w:r>
      <w:r w:rsidRPr="009A3C52">
        <w:rPr>
          <w:rFonts w:eastAsia="Times New Roman"/>
          <w:sz w:val="28"/>
          <w:szCs w:val="28"/>
          <w:lang w:val="ru-RU" w:eastAsia="ru-RU"/>
        </w:rPr>
        <w:t xml:space="preserve">Рецидивирующий полихондрит — хроническое заболевание, протекающее с обострениями и ремиссиями. Поражение обычно очаговое, асимметричное. Скорость разрушения хрящей может быть разной. В патологический процесс вовлекаются следующие хрящи (перечислены в порядке убывания частоты поражения): хрящи ушных раковин, носа, суставов, трахеи, гортани, наружного слухового прохода, реберные хрящи. У 50—60% больных наблюдается конъюнктивит, эписклерит и тугоухость, у 25% — вестибулярное головокружение и аортальная недостаточность. С момента постановки диагноза до смерти проходит от 10 мес до 20 лет. Самая частая причина смерти — дыхательная недостаточность вследствие острого сужения просвета трахеи или инфекционных осложнений. В дифференциальной диагностике необходимо учитывать, что поражение хрящей ушных раковин изредка наблюдается при СКВ. </w:t>
      </w:r>
    </w:p>
    <w:p w:rsidR="009A3C52" w:rsidRPr="009A3C52" w:rsidRDefault="009A3C52" w:rsidP="00C42A7B">
      <w:pPr>
        <w:ind w:firstLine="709"/>
        <w:jc w:val="both"/>
        <w:rPr>
          <w:rFonts w:eastAsia="Times New Roman"/>
          <w:sz w:val="28"/>
          <w:szCs w:val="28"/>
          <w:lang w:val="ru-RU" w:eastAsia="ru-RU"/>
        </w:rPr>
      </w:pPr>
      <w:bookmarkStart w:id="342" w:name="XI.Б.7.г."/>
      <w:r w:rsidRPr="009A3C52">
        <w:rPr>
          <w:rFonts w:eastAsia="Times New Roman"/>
          <w:b/>
          <w:bCs/>
          <w:sz w:val="28"/>
          <w:szCs w:val="28"/>
          <w:lang w:val="ru-RU" w:eastAsia="ru-RU"/>
        </w:rPr>
        <w:t>г.</w:t>
      </w:r>
      <w:bookmarkEnd w:id="342"/>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Лабораторные признаки неспецифичны: повышаются СОЭ и уровень иммуноглобулинов, отмечается легкая или умеренная анемия. Иногда обнаруживается ревматоидный фактор. </w:t>
      </w:r>
    </w:p>
    <w:p w:rsidR="009A3C52" w:rsidRPr="009A3C52" w:rsidRDefault="009A3C52" w:rsidP="00C42A7B">
      <w:pPr>
        <w:ind w:firstLine="709"/>
        <w:jc w:val="both"/>
        <w:rPr>
          <w:rFonts w:eastAsia="Times New Roman"/>
          <w:sz w:val="28"/>
          <w:szCs w:val="28"/>
          <w:lang w:val="ru-RU" w:eastAsia="ru-RU"/>
        </w:rPr>
      </w:pPr>
      <w:bookmarkStart w:id="343" w:name="XI.Б.7.д."/>
      <w:r w:rsidRPr="009A3C52">
        <w:rPr>
          <w:rFonts w:eastAsia="Times New Roman"/>
          <w:b/>
          <w:bCs/>
          <w:sz w:val="28"/>
          <w:szCs w:val="28"/>
          <w:lang w:val="ru-RU" w:eastAsia="ru-RU"/>
        </w:rPr>
        <w:t>д.</w:t>
      </w:r>
      <w:bookmarkEnd w:id="343"/>
      <w:r w:rsidRPr="009A3C52">
        <w:rPr>
          <w:rFonts w:eastAsia="Times New Roman"/>
          <w:b/>
          <w:bCs/>
          <w:sz w:val="28"/>
          <w:szCs w:val="28"/>
          <w:lang w:val="ru-RU" w:eastAsia="ru-RU"/>
        </w:rPr>
        <w:t xml:space="preserve"> Лечение. </w:t>
      </w:r>
      <w:r w:rsidRPr="009A3C52">
        <w:rPr>
          <w:rFonts w:eastAsia="Times New Roman"/>
          <w:sz w:val="28"/>
          <w:szCs w:val="28"/>
          <w:lang w:val="ru-RU" w:eastAsia="ru-RU"/>
        </w:rPr>
        <w:t xml:space="preserve">При обострении всем больным назначают </w:t>
      </w:r>
      <w:hyperlink r:id="rId286"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60 мг/сут внутрь, после стихания обострения дозу снижают до поддерживающей, 10 мг/сут. Некоторым больным </w:t>
      </w:r>
      <w:hyperlink r:id="rId287"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приходится назначать в течение нескольких лет. Единственный эффективный метод лечения при аортальной недостаточности — протезирование аортального клапана. </w:t>
      </w:r>
    </w:p>
    <w:p w:rsidR="009A3C52" w:rsidRPr="009A3C52" w:rsidRDefault="009A3C52" w:rsidP="00C42A7B">
      <w:pPr>
        <w:ind w:firstLine="709"/>
        <w:jc w:val="both"/>
        <w:rPr>
          <w:rFonts w:eastAsia="Times New Roman"/>
          <w:sz w:val="28"/>
          <w:szCs w:val="28"/>
          <w:lang w:val="ru-RU" w:eastAsia="ru-RU"/>
        </w:rPr>
      </w:pPr>
      <w:bookmarkStart w:id="344" w:name="XI.В."/>
      <w:r w:rsidRPr="009A3C52">
        <w:rPr>
          <w:rFonts w:eastAsia="Times New Roman"/>
          <w:b/>
          <w:bCs/>
          <w:sz w:val="28"/>
          <w:szCs w:val="28"/>
          <w:lang w:val="ru-RU" w:eastAsia="ru-RU"/>
        </w:rPr>
        <w:t>В.</w:t>
      </w:r>
      <w:bookmarkEnd w:id="344"/>
      <w:r w:rsidRPr="009A3C52">
        <w:rPr>
          <w:rFonts w:eastAsia="Times New Roman"/>
          <w:b/>
          <w:bCs/>
          <w:sz w:val="28"/>
          <w:szCs w:val="28"/>
          <w:lang w:val="ru-RU" w:eastAsia="ru-RU"/>
        </w:rPr>
        <w:t xml:space="preserve"> Васкулиты с преимущественным поражением мелких сосудов</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45" w:name="XI.В.1."/>
      <w:r w:rsidRPr="009A3C52">
        <w:rPr>
          <w:rFonts w:eastAsia="Times New Roman"/>
          <w:b/>
          <w:bCs/>
          <w:sz w:val="28"/>
          <w:szCs w:val="28"/>
          <w:lang w:val="ru-RU" w:eastAsia="ru-RU"/>
        </w:rPr>
        <w:t>1.</w:t>
      </w:r>
      <w:bookmarkEnd w:id="345"/>
      <w:r w:rsidRPr="009A3C52">
        <w:rPr>
          <w:rFonts w:eastAsia="Times New Roman"/>
          <w:b/>
          <w:bCs/>
          <w:sz w:val="28"/>
          <w:szCs w:val="28"/>
          <w:lang w:val="ru-RU" w:eastAsia="ru-RU"/>
        </w:rPr>
        <w:t xml:space="preserve"> Геморрагический васкулит (болезнь Шенлейна—Геноха)</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46" w:name="XI.В.1.а."/>
      <w:r w:rsidRPr="009A3C52">
        <w:rPr>
          <w:rFonts w:eastAsia="Times New Roman"/>
          <w:b/>
          <w:bCs/>
          <w:sz w:val="28"/>
          <w:szCs w:val="28"/>
          <w:lang w:val="ru-RU" w:eastAsia="ru-RU"/>
        </w:rPr>
        <w:t>а.</w:t>
      </w:r>
      <w:bookmarkEnd w:id="346"/>
      <w:r w:rsidRPr="009A3C52">
        <w:rPr>
          <w:rFonts w:eastAsia="Times New Roman"/>
          <w:b/>
          <w:bCs/>
          <w:sz w:val="28"/>
          <w:szCs w:val="28"/>
          <w:lang w:val="ru-RU" w:eastAsia="ru-RU"/>
        </w:rPr>
        <w:t xml:space="preserve"> Эпидемиология.</w:t>
      </w:r>
      <w:r w:rsidRPr="009A3C52">
        <w:rPr>
          <w:rFonts w:eastAsia="Times New Roman"/>
          <w:sz w:val="28"/>
          <w:szCs w:val="28"/>
          <w:lang w:val="ru-RU" w:eastAsia="ru-RU"/>
        </w:rPr>
        <w:t xml:space="preserve"> Пик заболеваемости приходится на 3-й год жизни. После 50 лет заболевание начинается крайне редко. </w:t>
      </w:r>
    </w:p>
    <w:p w:rsidR="009A3C52" w:rsidRPr="009A3C52" w:rsidRDefault="009A3C52" w:rsidP="00C42A7B">
      <w:pPr>
        <w:ind w:firstLine="709"/>
        <w:jc w:val="both"/>
        <w:rPr>
          <w:rFonts w:eastAsia="Times New Roman"/>
          <w:sz w:val="28"/>
          <w:szCs w:val="28"/>
          <w:lang w:val="ru-RU" w:eastAsia="ru-RU"/>
        </w:rPr>
      </w:pPr>
      <w:bookmarkStart w:id="347" w:name="XI.В.1.б."/>
      <w:r w:rsidRPr="009A3C52">
        <w:rPr>
          <w:rFonts w:eastAsia="Times New Roman"/>
          <w:b/>
          <w:bCs/>
          <w:sz w:val="28"/>
          <w:szCs w:val="28"/>
          <w:lang w:val="ru-RU" w:eastAsia="ru-RU"/>
        </w:rPr>
        <w:t>б.</w:t>
      </w:r>
      <w:bookmarkEnd w:id="347"/>
      <w:r w:rsidRPr="009A3C52">
        <w:rPr>
          <w:rFonts w:eastAsia="Times New Roman"/>
          <w:b/>
          <w:bCs/>
          <w:sz w:val="28"/>
          <w:szCs w:val="28"/>
          <w:lang w:val="ru-RU" w:eastAsia="ru-RU"/>
        </w:rPr>
        <w:t xml:space="preserve"> Патологическая анатомия.</w:t>
      </w:r>
      <w:r w:rsidRPr="009A3C52">
        <w:rPr>
          <w:rFonts w:eastAsia="Times New Roman"/>
          <w:sz w:val="28"/>
          <w:szCs w:val="28"/>
          <w:lang w:val="ru-RU" w:eastAsia="ru-RU"/>
        </w:rPr>
        <w:t xml:space="preserve"> Поражаются в основном капилляры. Характерны нейтрофильная инфильтрация, кровоизлияния и тромбозы. Описанные изменения наблюдаются прежде всего в коже, почках, суставах и ЖКТ. </w:t>
      </w:r>
    </w:p>
    <w:p w:rsidR="009A3C52" w:rsidRPr="009A3C52" w:rsidRDefault="009A3C52" w:rsidP="00C42A7B">
      <w:pPr>
        <w:ind w:firstLine="709"/>
        <w:jc w:val="both"/>
        <w:rPr>
          <w:rFonts w:eastAsia="Times New Roman"/>
          <w:sz w:val="28"/>
          <w:szCs w:val="28"/>
          <w:lang w:val="ru-RU" w:eastAsia="ru-RU"/>
        </w:rPr>
      </w:pPr>
      <w:bookmarkStart w:id="348" w:name="XI.В.1.в."/>
      <w:r w:rsidRPr="009A3C52">
        <w:rPr>
          <w:rFonts w:eastAsia="Times New Roman"/>
          <w:b/>
          <w:bCs/>
          <w:sz w:val="28"/>
          <w:szCs w:val="28"/>
          <w:lang w:val="ru-RU" w:eastAsia="ru-RU"/>
        </w:rPr>
        <w:t>в.</w:t>
      </w:r>
      <w:bookmarkEnd w:id="348"/>
      <w:r w:rsidRPr="009A3C52">
        <w:rPr>
          <w:rFonts w:eastAsia="Times New Roman"/>
          <w:b/>
          <w:bCs/>
          <w:sz w:val="28"/>
          <w:szCs w:val="28"/>
          <w:lang w:val="ru-RU" w:eastAsia="ru-RU"/>
        </w:rPr>
        <w:t xml:space="preserve"> Клиническая картина. </w:t>
      </w:r>
      <w:r w:rsidRPr="009A3C52">
        <w:rPr>
          <w:rFonts w:eastAsia="Times New Roman"/>
          <w:sz w:val="28"/>
          <w:szCs w:val="28"/>
          <w:lang w:val="ru-RU" w:eastAsia="ru-RU"/>
        </w:rPr>
        <w:t xml:space="preserve">Характерны геморрагическая сыпь, крапивница, лихорадка, артралгия и артрит. Чаще и тяжелее всего поражается кожа нижних конечностей. Часты жалобы на боль в животе. Иногда отмечаются гематурия и протеинурия, у 10% больных развивается артериальная гипертония. Чаще всего обострение бывает единственным в жизни и заболевание проходит бесследно, реже в течение жизни возникают еще 2—3 обострения. Второе обострение возникает, как правило, в течение 2 лет после первого и нередко проявляется только геморрагической сыпью. ХПН наблюдается редко. </w:t>
      </w:r>
    </w:p>
    <w:p w:rsidR="009A3C52" w:rsidRPr="009A3C52" w:rsidRDefault="009A3C52" w:rsidP="00C42A7B">
      <w:pPr>
        <w:ind w:firstLine="709"/>
        <w:jc w:val="both"/>
        <w:rPr>
          <w:rFonts w:eastAsia="Times New Roman"/>
          <w:sz w:val="28"/>
          <w:szCs w:val="28"/>
          <w:lang w:val="ru-RU" w:eastAsia="ru-RU"/>
        </w:rPr>
      </w:pPr>
      <w:bookmarkStart w:id="349" w:name="XI.В.1.г."/>
      <w:r w:rsidRPr="009A3C52">
        <w:rPr>
          <w:rFonts w:eastAsia="Times New Roman"/>
          <w:b/>
          <w:bCs/>
          <w:sz w:val="28"/>
          <w:szCs w:val="28"/>
          <w:lang w:val="ru-RU" w:eastAsia="ru-RU"/>
        </w:rPr>
        <w:t>г.</w:t>
      </w:r>
      <w:bookmarkEnd w:id="349"/>
      <w:r w:rsidRPr="009A3C52">
        <w:rPr>
          <w:rFonts w:eastAsia="Times New Roman"/>
          <w:b/>
          <w:bCs/>
          <w:sz w:val="28"/>
          <w:szCs w:val="28"/>
          <w:lang w:val="ru-RU" w:eastAsia="ru-RU"/>
        </w:rPr>
        <w:t xml:space="preserve"> Лабораторные исследования. </w:t>
      </w:r>
      <w:r w:rsidRPr="009A3C52">
        <w:rPr>
          <w:rFonts w:eastAsia="Times New Roman"/>
          <w:sz w:val="28"/>
          <w:szCs w:val="28"/>
          <w:lang w:val="ru-RU" w:eastAsia="ru-RU"/>
        </w:rPr>
        <w:t xml:space="preserve">Несмотря на воспаление, гемолитическая активность комплемента в норме. Уровень IgA в сыворотке повышен, обнаруживаются антинуклеарные антитела в низком титре. При гистологическом исследовании выявляют отложение IgA в коже и почечных клубочках. </w:t>
      </w:r>
    </w:p>
    <w:p w:rsidR="009A3C52" w:rsidRPr="009A3C52" w:rsidRDefault="009A3C52" w:rsidP="00C42A7B">
      <w:pPr>
        <w:ind w:firstLine="709"/>
        <w:jc w:val="both"/>
        <w:rPr>
          <w:rFonts w:eastAsia="Times New Roman"/>
          <w:sz w:val="28"/>
          <w:szCs w:val="28"/>
          <w:lang w:val="ru-RU" w:eastAsia="ru-RU"/>
        </w:rPr>
      </w:pPr>
      <w:bookmarkStart w:id="350" w:name="XI.В.1.д."/>
      <w:r w:rsidRPr="009A3C52">
        <w:rPr>
          <w:rFonts w:eastAsia="Times New Roman"/>
          <w:b/>
          <w:bCs/>
          <w:sz w:val="28"/>
          <w:szCs w:val="28"/>
          <w:lang w:val="ru-RU" w:eastAsia="ru-RU"/>
        </w:rPr>
        <w:t>д.</w:t>
      </w:r>
      <w:bookmarkEnd w:id="350"/>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обычно симптоматическое. При поражении внутренних органов, особенно ЖКТ, могут быть эффективны кортикостероиды. </w:t>
      </w:r>
    </w:p>
    <w:p w:rsidR="009A3C52" w:rsidRPr="009A3C52" w:rsidRDefault="009A3C52" w:rsidP="00C42A7B">
      <w:pPr>
        <w:ind w:firstLine="709"/>
        <w:jc w:val="both"/>
        <w:rPr>
          <w:rFonts w:eastAsia="Times New Roman"/>
          <w:sz w:val="28"/>
          <w:szCs w:val="28"/>
          <w:lang w:val="ru-RU" w:eastAsia="ru-RU"/>
        </w:rPr>
      </w:pPr>
      <w:bookmarkStart w:id="351" w:name="XI.В.2."/>
      <w:r w:rsidRPr="009A3C52">
        <w:rPr>
          <w:rFonts w:eastAsia="Times New Roman"/>
          <w:b/>
          <w:bCs/>
          <w:sz w:val="28"/>
          <w:szCs w:val="28"/>
          <w:lang w:val="ru-RU" w:eastAsia="ru-RU"/>
        </w:rPr>
        <w:t>2.</w:t>
      </w:r>
      <w:bookmarkEnd w:id="351"/>
      <w:r w:rsidRPr="009A3C52">
        <w:rPr>
          <w:rFonts w:eastAsia="Times New Roman"/>
          <w:b/>
          <w:bCs/>
          <w:sz w:val="28"/>
          <w:szCs w:val="28"/>
          <w:lang w:val="ru-RU" w:eastAsia="ru-RU"/>
        </w:rPr>
        <w:t xml:space="preserve"> Эссенциальная смешанная криоглобулинемия</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52" w:name="XI.В.2.а."/>
      <w:r w:rsidRPr="009A3C52">
        <w:rPr>
          <w:rFonts w:eastAsia="Times New Roman"/>
          <w:b/>
          <w:bCs/>
          <w:sz w:val="28"/>
          <w:szCs w:val="28"/>
          <w:lang w:val="ru-RU" w:eastAsia="ru-RU"/>
        </w:rPr>
        <w:t>а.</w:t>
      </w:r>
      <w:bookmarkEnd w:id="352"/>
      <w:r w:rsidRPr="009A3C52">
        <w:rPr>
          <w:rFonts w:eastAsia="Times New Roman"/>
          <w:b/>
          <w:bCs/>
          <w:sz w:val="28"/>
          <w:szCs w:val="28"/>
          <w:lang w:val="ru-RU" w:eastAsia="ru-RU"/>
        </w:rPr>
        <w:t xml:space="preserve"> Патологическая анатомия. </w:t>
      </w:r>
      <w:r w:rsidRPr="009A3C52">
        <w:rPr>
          <w:rFonts w:eastAsia="Times New Roman"/>
          <w:sz w:val="28"/>
          <w:szCs w:val="28"/>
          <w:lang w:val="ru-RU" w:eastAsia="ru-RU"/>
        </w:rPr>
        <w:t xml:space="preserve">При биопсии кожи обнаруживают лейкокластический васкулит. Методом иммунофлюоресценции в пораженных участках кожи и почках выявляются отложения иммуноглобулинов и комплемента. </w:t>
      </w:r>
    </w:p>
    <w:p w:rsidR="009A3C52" w:rsidRPr="009A3C52" w:rsidRDefault="009A3C52" w:rsidP="00C42A7B">
      <w:pPr>
        <w:ind w:firstLine="709"/>
        <w:jc w:val="both"/>
        <w:rPr>
          <w:rFonts w:eastAsia="Times New Roman"/>
          <w:sz w:val="28"/>
          <w:szCs w:val="28"/>
          <w:lang w:val="ru-RU" w:eastAsia="ru-RU"/>
        </w:rPr>
      </w:pPr>
      <w:bookmarkStart w:id="353" w:name="XI.В.2.б."/>
      <w:r w:rsidRPr="009A3C52">
        <w:rPr>
          <w:rFonts w:eastAsia="Times New Roman"/>
          <w:b/>
          <w:bCs/>
          <w:sz w:val="28"/>
          <w:szCs w:val="28"/>
          <w:lang w:val="ru-RU" w:eastAsia="ru-RU"/>
        </w:rPr>
        <w:t>б.</w:t>
      </w:r>
      <w:bookmarkEnd w:id="353"/>
      <w:r w:rsidRPr="009A3C52">
        <w:rPr>
          <w:rFonts w:eastAsia="Times New Roman"/>
          <w:b/>
          <w:bCs/>
          <w:sz w:val="28"/>
          <w:szCs w:val="28"/>
          <w:lang w:val="ru-RU" w:eastAsia="ru-RU"/>
        </w:rPr>
        <w:t xml:space="preserve"> Клиническая картина. </w:t>
      </w:r>
      <w:r w:rsidRPr="009A3C52">
        <w:rPr>
          <w:rFonts w:eastAsia="Times New Roman"/>
          <w:sz w:val="28"/>
          <w:szCs w:val="28"/>
          <w:lang w:val="ru-RU" w:eastAsia="ru-RU"/>
        </w:rPr>
        <w:t xml:space="preserve">Характерны слабость, утомляемость, лихорадка, геморрагическая сыпь, артралгия, поражение ЦНС. По своим проявлениям заболевание часто напоминает геморрагический васкулит и СКВ. У многих больных развивается гломерулонефрит, который может стать причиной ХПН. </w:t>
      </w:r>
    </w:p>
    <w:p w:rsidR="009A3C52" w:rsidRPr="009A3C52" w:rsidRDefault="009A3C52" w:rsidP="00C42A7B">
      <w:pPr>
        <w:ind w:firstLine="709"/>
        <w:jc w:val="both"/>
        <w:rPr>
          <w:rFonts w:eastAsia="Times New Roman"/>
          <w:sz w:val="28"/>
          <w:szCs w:val="28"/>
          <w:lang w:val="ru-RU" w:eastAsia="ru-RU"/>
        </w:rPr>
      </w:pPr>
      <w:bookmarkStart w:id="354" w:name="XI.В.2.в."/>
      <w:r w:rsidRPr="009A3C52">
        <w:rPr>
          <w:rFonts w:eastAsia="Times New Roman"/>
          <w:b/>
          <w:bCs/>
          <w:sz w:val="28"/>
          <w:szCs w:val="28"/>
          <w:lang w:val="ru-RU" w:eastAsia="ru-RU"/>
        </w:rPr>
        <w:t>в.</w:t>
      </w:r>
      <w:bookmarkEnd w:id="354"/>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В крови выявляются смешанные криоглобулины (см. </w:t>
      </w:r>
      <w:hyperlink r:id="rId288" w:anchor="II.Ж." w:history="1">
        <w:r w:rsidRPr="00C42A7B">
          <w:rPr>
            <w:rFonts w:eastAsia="Times New Roman"/>
            <w:color w:val="000080"/>
            <w:sz w:val="28"/>
            <w:szCs w:val="28"/>
            <w:u w:val="single"/>
            <w:lang w:val="ru-RU" w:eastAsia="ru-RU"/>
          </w:rPr>
          <w:t>гл. 15, п. II.Ж</w:t>
        </w:r>
      </w:hyperlink>
      <w:r w:rsidRPr="009A3C52">
        <w:rPr>
          <w:rFonts w:eastAsia="Times New Roman"/>
          <w:sz w:val="28"/>
          <w:szCs w:val="28"/>
          <w:lang w:val="ru-RU" w:eastAsia="ru-RU"/>
        </w:rPr>
        <w:t xml:space="preserve">), содержащие моноклональные IgM и поликлональные IgG, причем IgM часто представляют собой ревматоидный фактор. Уровень комплемента в сыворотке может быть снижен. В составе криопреципитатов иногда обнаруживаются антигены вирусов гепатитов B и C, а также антигены Coccidioides immitis. Перечисленные лабораторные признаки, особенно криоглобулинемия, отличают это заболевание от геморрагического васкулита. В отличие от СКВ, при смешанной криоглобулинемии отсутствуют антитела к двухцепочечной ДНК и отложения иммуноглобулинов на границе дермы и эпидермиса. </w:t>
      </w:r>
    </w:p>
    <w:p w:rsidR="009A3C52" w:rsidRPr="009A3C52" w:rsidRDefault="009A3C52" w:rsidP="00C42A7B">
      <w:pPr>
        <w:ind w:firstLine="709"/>
        <w:jc w:val="both"/>
        <w:rPr>
          <w:rFonts w:eastAsia="Times New Roman"/>
          <w:sz w:val="28"/>
          <w:szCs w:val="28"/>
          <w:lang w:val="ru-RU" w:eastAsia="ru-RU"/>
        </w:rPr>
      </w:pPr>
      <w:bookmarkStart w:id="355" w:name="XI.В.2.г."/>
      <w:r w:rsidRPr="009A3C52">
        <w:rPr>
          <w:rFonts w:eastAsia="Times New Roman"/>
          <w:b/>
          <w:bCs/>
          <w:sz w:val="28"/>
          <w:szCs w:val="28"/>
          <w:lang w:val="ru-RU" w:eastAsia="ru-RU"/>
        </w:rPr>
        <w:t>г.</w:t>
      </w:r>
      <w:bookmarkEnd w:id="355"/>
      <w:r w:rsidRPr="009A3C52">
        <w:rPr>
          <w:rFonts w:eastAsia="Times New Roman"/>
          <w:b/>
          <w:bCs/>
          <w:sz w:val="28"/>
          <w:szCs w:val="28"/>
          <w:lang w:val="ru-RU" w:eastAsia="ru-RU"/>
        </w:rPr>
        <w:t xml:space="preserve"> Лечение. </w:t>
      </w:r>
      <w:r w:rsidRPr="009A3C52">
        <w:rPr>
          <w:rFonts w:eastAsia="Times New Roman"/>
          <w:sz w:val="28"/>
          <w:szCs w:val="28"/>
          <w:lang w:val="ru-RU" w:eastAsia="ru-RU"/>
        </w:rPr>
        <w:t xml:space="preserve">Обычно эффективны кортикостероиды. При тяжелом поражении почек прогноз наименее благоприятный. При прогрессировании ХПН назначают иммунодепрессанты. У некоторых больных эффективны </w:t>
      </w:r>
      <w:hyperlink r:id="rId289" w:tgtFrame="clear" w:history="1">
        <w:r w:rsidRPr="00C42A7B">
          <w:rPr>
            <w:rFonts w:eastAsia="Times New Roman"/>
            <w:color w:val="000080"/>
            <w:sz w:val="28"/>
            <w:szCs w:val="28"/>
            <w:u w:val="single"/>
            <w:lang w:val="ru-RU" w:eastAsia="ru-RU"/>
          </w:rPr>
          <w:t>интерферон альфа</w:t>
        </w:r>
      </w:hyperlink>
      <w:r w:rsidRPr="009A3C52">
        <w:rPr>
          <w:rFonts w:eastAsia="Times New Roman"/>
          <w:sz w:val="28"/>
          <w:szCs w:val="28"/>
          <w:lang w:val="ru-RU" w:eastAsia="ru-RU"/>
        </w:rPr>
        <w:t xml:space="preserve"> и плазмаферез. </w:t>
      </w:r>
    </w:p>
    <w:p w:rsidR="009A3C52" w:rsidRPr="009A3C52" w:rsidRDefault="009A3C52" w:rsidP="00C42A7B">
      <w:pPr>
        <w:ind w:firstLine="709"/>
        <w:jc w:val="both"/>
        <w:rPr>
          <w:rFonts w:eastAsia="Times New Roman"/>
          <w:sz w:val="28"/>
          <w:szCs w:val="28"/>
          <w:lang w:val="ru-RU" w:eastAsia="ru-RU"/>
        </w:rPr>
      </w:pPr>
      <w:bookmarkStart w:id="356" w:name="XI.В.3."/>
      <w:r w:rsidRPr="009A3C52">
        <w:rPr>
          <w:rFonts w:eastAsia="Times New Roman"/>
          <w:b/>
          <w:bCs/>
          <w:sz w:val="28"/>
          <w:szCs w:val="28"/>
          <w:lang w:val="ru-RU" w:eastAsia="ru-RU"/>
        </w:rPr>
        <w:t>3.</w:t>
      </w:r>
      <w:bookmarkEnd w:id="356"/>
      <w:r w:rsidRPr="009A3C52">
        <w:rPr>
          <w:rFonts w:eastAsia="Times New Roman"/>
          <w:b/>
          <w:bCs/>
          <w:sz w:val="28"/>
          <w:szCs w:val="28"/>
          <w:lang w:val="ru-RU" w:eastAsia="ru-RU"/>
        </w:rPr>
        <w:t xml:space="preserve"> Уртикарный васкулит</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57" w:name="XI.В.3.а."/>
      <w:r w:rsidRPr="009A3C52">
        <w:rPr>
          <w:rFonts w:eastAsia="Times New Roman"/>
          <w:b/>
          <w:bCs/>
          <w:sz w:val="28"/>
          <w:szCs w:val="28"/>
          <w:lang w:val="ru-RU" w:eastAsia="ru-RU"/>
        </w:rPr>
        <w:t>а.</w:t>
      </w:r>
      <w:bookmarkEnd w:id="357"/>
      <w:r w:rsidRPr="009A3C52">
        <w:rPr>
          <w:rFonts w:eastAsia="Times New Roman"/>
          <w:b/>
          <w:bCs/>
          <w:sz w:val="28"/>
          <w:szCs w:val="28"/>
          <w:lang w:val="ru-RU" w:eastAsia="ru-RU"/>
        </w:rPr>
        <w:t xml:space="preserve"> Патологическая анатомия. </w:t>
      </w:r>
      <w:r w:rsidRPr="009A3C52">
        <w:rPr>
          <w:rFonts w:eastAsia="Times New Roman"/>
          <w:sz w:val="28"/>
          <w:szCs w:val="28"/>
          <w:lang w:val="ru-RU" w:eastAsia="ru-RU"/>
        </w:rPr>
        <w:t xml:space="preserve">При биопсии кожи выявляется лейкокластический васкулит, при биопсии почек — слабовыраженные признаки гломерулонефрита с отложениями иммуноглобулинов и комплемента в базальной мембране клубочков. </w:t>
      </w:r>
    </w:p>
    <w:p w:rsidR="009A3C52" w:rsidRPr="009A3C52" w:rsidRDefault="009A3C52" w:rsidP="00C42A7B">
      <w:pPr>
        <w:ind w:firstLine="709"/>
        <w:jc w:val="both"/>
        <w:rPr>
          <w:rFonts w:eastAsia="Times New Roman"/>
          <w:sz w:val="28"/>
          <w:szCs w:val="28"/>
          <w:lang w:val="ru-RU" w:eastAsia="ru-RU"/>
        </w:rPr>
      </w:pPr>
      <w:bookmarkStart w:id="358" w:name="XI.В.3.б."/>
      <w:r w:rsidRPr="009A3C52">
        <w:rPr>
          <w:rFonts w:eastAsia="Times New Roman"/>
          <w:b/>
          <w:bCs/>
          <w:sz w:val="28"/>
          <w:szCs w:val="28"/>
          <w:lang w:val="ru-RU" w:eastAsia="ru-RU"/>
        </w:rPr>
        <w:t>б.</w:t>
      </w:r>
      <w:bookmarkEnd w:id="358"/>
      <w:r w:rsidRPr="009A3C52">
        <w:rPr>
          <w:rFonts w:eastAsia="Times New Roman"/>
          <w:b/>
          <w:bCs/>
          <w:sz w:val="28"/>
          <w:szCs w:val="28"/>
          <w:lang w:val="ru-RU" w:eastAsia="ru-RU"/>
        </w:rPr>
        <w:t xml:space="preserve"> Клиническая картина.</w:t>
      </w:r>
      <w:r w:rsidRPr="009A3C52">
        <w:rPr>
          <w:rFonts w:eastAsia="Times New Roman"/>
          <w:sz w:val="28"/>
          <w:szCs w:val="28"/>
          <w:lang w:val="ru-RU" w:eastAsia="ru-RU"/>
        </w:rPr>
        <w:t xml:space="preserve"> Заболевание протекает с периодическими обострениями, для которых характерны крапивница, артрит, боль в животе. Возможно поражение почек, которое, однако, не приводит к ХПН. </w:t>
      </w:r>
    </w:p>
    <w:p w:rsidR="009A3C52" w:rsidRPr="009A3C52" w:rsidRDefault="009A3C52" w:rsidP="00C42A7B">
      <w:pPr>
        <w:ind w:firstLine="709"/>
        <w:jc w:val="both"/>
        <w:rPr>
          <w:rFonts w:eastAsia="Times New Roman"/>
          <w:sz w:val="28"/>
          <w:szCs w:val="28"/>
          <w:lang w:val="ru-RU" w:eastAsia="ru-RU"/>
        </w:rPr>
      </w:pPr>
      <w:bookmarkStart w:id="359" w:name="XI.В.3.в."/>
      <w:r w:rsidRPr="009A3C52">
        <w:rPr>
          <w:rFonts w:eastAsia="Times New Roman"/>
          <w:b/>
          <w:bCs/>
          <w:sz w:val="28"/>
          <w:szCs w:val="28"/>
          <w:lang w:val="ru-RU" w:eastAsia="ru-RU"/>
        </w:rPr>
        <w:t>в.</w:t>
      </w:r>
      <w:bookmarkEnd w:id="359"/>
      <w:r w:rsidRPr="009A3C52">
        <w:rPr>
          <w:rFonts w:eastAsia="Times New Roman"/>
          <w:b/>
          <w:bCs/>
          <w:sz w:val="28"/>
          <w:szCs w:val="28"/>
          <w:lang w:val="ru-RU" w:eastAsia="ru-RU"/>
        </w:rPr>
        <w:t xml:space="preserve"> Лабораторные исследования. </w:t>
      </w:r>
      <w:r w:rsidRPr="009A3C52">
        <w:rPr>
          <w:rFonts w:eastAsia="Times New Roman"/>
          <w:sz w:val="28"/>
          <w:szCs w:val="28"/>
          <w:lang w:val="ru-RU" w:eastAsia="ru-RU"/>
        </w:rPr>
        <w:t xml:space="preserve">Характерны снижение гемолитической активности комплемента в сыворотке, повышение СОЭ и лейкоцитоз. Антинуклеарные антитела отсутствуют. </w:t>
      </w:r>
    </w:p>
    <w:p w:rsidR="009A3C52" w:rsidRPr="009A3C52" w:rsidRDefault="009A3C52" w:rsidP="00C42A7B">
      <w:pPr>
        <w:ind w:firstLine="709"/>
        <w:jc w:val="both"/>
        <w:rPr>
          <w:rFonts w:eastAsia="Times New Roman"/>
          <w:sz w:val="28"/>
          <w:szCs w:val="28"/>
          <w:lang w:val="ru-RU" w:eastAsia="ru-RU"/>
        </w:rPr>
      </w:pPr>
      <w:bookmarkStart w:id="360" w:name="XI.В.3.г."/>
      <w:r w:rsidRPr="009A3C52">
        <w:rPr>
          <w:rFonts w:eastAsia="Times New Roman"/>
          <w:b/>
          <w:bCs/>
          <w:sz w:val="28"/>
          <w:szCs w:val="28"/>
          <w:lang w:val="ru-RU" w:eastAsia="ru-RU"/>
        </w:rPr>
        <w:t>г.</w:t>
      </w:r>
      <w:bookmarkEnd w:id="360"/>
      <w:r w:rsidRPr="009A3C52">
        <w:rPr>
          <w:rFonts w:eastAsia="Times New Roman"/>
          <w:b/>
          <w:bCs/>
          <w:sz w:val="28"/>
          <w:szCs w:val="28"/>
          <w:lang w:val="ru-RU" w:eastAsia="ru-RU"/>
        </w:rPr>
        <w:t xml:space="preserve"> Лечение. </w:t>
      </w:r>
      <w:r w:rsidRPr="009A3C52">
        <w:rPr>
          <w:rFonts w:eastAsia="Times New Roman"/>
          <w:sz w:val="28"/>
          <w:szCs w:val="28"/>
          <w:lang w:val="ru-RU" w:eastAsia="ru-RU"/>
        </w:rPr>
        <w:t xml:space="preserve">Обычно эффективны кортикостероиды. </w:t>
      </w:r>
    </w:p>
    <w:p w:rsidR="009A3C52" w:rsidRPr="009A3C52" w:rsidRDefault="009A3C52" w:rsidP="00C42A7B">
      <w:pPr>
        <w:ind w:firstLine="709"/>
        <w:jc w:val="both"/>
        <w:rPr>
          <w:rFonts w:eastAsia="Times New Roman"/>
          <w:sz w:val="28"/>
          <w:szCs w:val="28"/>
          <w:lang w:val="ru-RU" w:eastAsia="ru-RU"/>
        </w:rPr>
      </w:pPr>
      <w:bookmarkStart w:id="361" w:name="XII."/>
      <w:r w:rsidRPr="009A3C52">
        <w:rPr>
          <w:rFonts w:eastAsia="Times New Roman"/>
          <w:b/>
          <w:bCs/>
          <w:sz w:val="28"/>
          <w:szCs w:val="28"/>
          <w:lang w:val="ru-RU" w:eastAsia="ru-RU"/>
        </w:rPr>
        <w:t>XII.</w:t>
      </w:r>
      <w:bookmarkEnd w:id="361"/>
      <w:r w:rsidRPr="009A3C52">
        <w:rPr>
          <w:rFonts w:eastAsia="Times New Roman"/>
          <w:b/>
          <w:bCs/>
          <w:sz w:val="28"/>
          <w:szCs w:val="28"/>
          <w:lang w:val="ru-RU" w:eastAsia="ru-RU"/>
        </w:rPr>
        <w:t xml:space="preserve"> Другие аутоиммунные болезни</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62" w:name="XII.А."/>
      <w:r w:rsidRPr="009A3C52">
        <w:rPr>
          <w:rFonts w:eastAsia="Times New Roman"/>
          <w:b/>
          <w:bCs/>
          <w:sz w:val="28"/>
          <w:szCs w:val="28"/>
          <w:lang w:val="ru-RU" w:eastAsia="ru-RU"/>
        </w:rPr>
        <w:t>А.</w:t>
      </w:r>
      <w:bookmarkEnd w:id="362"/>
      <w:r w:rsidRPr="009A3C52">
        <w:rPr>
          <w:rFonts w:eastAsia="Times New Roman"/>
          <w:b/>
          <w:bCs/>
          <w:sz w:val="28"/>
          <w:szCs w:val="28"/>
          <w:lang w:val="ru-RU" w:eastAsia="ru-RU"/>
        </w:rPr>
        <w:t xml:space="preserve"> Периодическая болезнь</w:t>
      </w:r>
      <w:r w:rsidRPr="009A3C52">
        <w:rPr>
          <w:rFonts w:eastAsia="Times New Roman"/>
          <w:sz w:val="28"/>
          <w:szCs w:val="28"/>
          <w:lang w:val="ru-RU" w:eastAsia="ru-RU"/>
        </w:rPr>
        <w:t xml:space="preserve"> — заболевание, наследуемое по аутосомно-рецессивному типу. Обычно встречается у выходцев из Средиземноморья: турок, армян, арабов, евреев. </w:t>
      </w:r>
    </w:p>
    <w:p w:rsidR="009A3C52" w:rsidRPr="009A3C52" w:rsidRDefault="009A3C52" w:rsidP="00C42A7B">
      <w:pPr>
        <w:ind w:firstLine="709"/>
        <w:jc w:val="both"/>
        <w:rPr>
          <w:rFonts w:eastAsia="Times New Roman"/>
          <w:sz w:val="28"/>
          <w:szCs w:val="28"/>
          <w:lang w:val="ru-RU" w:eastAsia="ru-RU"/>
        </w:rPr>
      </w:pPr>
      <w:bookmarkStart w:id="363" w:name="XII.А.1."/>
      <w:r w:rsidRPr="009A3C52">
        <w:rPr>
          <w:rFonts w:eastAsia="Times New Roman"/>
          <w:b/>
          <w:bCs/>
          <w:sz w:val="28"/>
          <w:szCs w:val="28"/>
          <w:lang w:val="ru-RU" w:eastAsia="ru-RU"/>
        </w:rPr>
        <w:t>1.</w:t>
      </w:r>
      <w:bookmarkEnd w:id="363"/>
      <w:r w:rsidRPr="009A3C52">
        <w:rPr>
          <w:rFonts w:eastAsia="Times New Roman"/>
          <w:b/>
          <w:bCs/>
          <w:sz w:val="28"/>
          <w:szCs w:val="28"/>
          <w:lang w:val="ru-RU" w:eastAsia="ru-RU"/>
        </w:rPr>
        <w:t xml:space="preserve"> Клиническая картина. </w:t>
      </w:r>
      <w:r w:rsidRPr="009A3C52">
        <w:rPr>
          <w:rFonts w:eastAsia="Times New Roman"/>
          <w:sz w:val="28"/>
          <w:szCs w:val="28"/>
          <w:lang w:val="ru-RU" w:eastAsia="ru-RU"/>
        </w:rPr>
        <w:t xml:space="preserve">Заболевание обычно возникает у детей или подростков и характеризуется периодическими приступами длительностью от 4 сут до нескольких месяцев. Во время приступа наблюдаются лихорадка, сильная боль в животе и груди. Боль в животе может быть очень интенсивной, что требует исключения острых хирургических заболеваний органов брюшной полости. Суставной синдром (артралгия и артриты) в отличие от остальных проявлений заболевания нередко сохраняется и в межприступный период. </w:t>
      </w:r>
    </w:p>
    <w:p w:rsidR="009A3C52" w:rsidRPr="009A3C52" w:rsidRDefault="009A3C52" w:rsidP="00C42A7B">
      <w:pPr>
        <w:ind w:firstLine="709"/>
        <w:jc w:val="both"/>
        <w:rPr>
          <w:rFonts w:eastAsia="Times New Roman"/>
          <w:sz w:val="28"/>
          <w:szCs w:val="28"/>
          <w:lang w:val="ru-RU" w:eastAsia="ru-RU"/>
        </w:rPr>
      </w:pPr>
      <w:bookmarkStart w:id="364" w:name="XII.А.2."/>
      <w:r w:rsidRPr="009A3C52">
        <w:rPr>
          <w:rFonts w:eastAsia="Times New Roman"/>
          <w:b/>
          <w:bCs/>
          <w:sz w:val="28"/>
          <w:szCs w:val="28"/>
          <w:lang w:val="ru-RU" w:eastAsia="ru-RU"/>
        </w:rPr>
        <w:t>2.</w:t>
      </w:r>
      <w:bookmarkEnd w:id="364"/>
      <w:r w:rsidRPr="009A3C52">
        <w:rPr>
          <w:rFonts w:eastAsia="Times New Roman"/>
          <w:b/>
          <w:bCs/>
          <w:sz w:val="28"/>
          <w:szCs w:val="28"/>
          <w:lang w:val="ru-RU" w:eastAsia="ru-RU"/>
        </w:rPr>
        <w:t xml:space="preserve"> Лабораторные исследования</w:t>
      </w:r>
      <w:r w:rsidRPr="009A3C52">
        <w:rPr>
          <w:rFonts w:eastAsia="Times New Roman"/>
          <w:sz w:val="28"/>
          <w:szCs w:val="28"/>
          <w:lang w:val="ru-RU" w:eastAsia="ru-RU"/>
        </w:rPr>
        <w:t xml:space="preserve"> вне приступа не выявляют отклонений от нормы, во время приступа наблюдается лейкоцитоз, повышение СОЭ и уровня фибриногена. </w:t>
      </w:r>
    </w:p>
    <w:p w:rsidR="009A3C52" w:rsidRPr="009A3C52" w:rsidRDefault="009A3C52" w:rsidP="00C42A7B">
      <w:pPr>
        <w:ind w:firstLine="709"/>
        <w:jc w:val="both"/>
        <w:rPr>
          <w:rFonts w:eastAsia="Times New Roman"/>
          <w:sz w:val="28"/>
          <w:szCs w:val="28"/>
          <w:lang w:val="ru-RU" w:eastAsia="ru-RU"/>
        </w:rPr>
      </w:pPr>
      <w:bookmarkStart w:id="365" w:name="XII.А.3."/>
      <w:r w:rsidRPr="009A3C52">
        <w:rPr>
          <w:rFonts w:eastAsia="Times New Roman"/>
          <w:b/>
          <w:bCs/>
          <w:sz w:val="28"/>
          <w:szCs w:val="28"/>
          <w:lang w:val="ru-RU" w:eastAsia="ru-RU"/>
        </w:rPr>
        <w:t>3.</w:t>
      </w:r>
      <w:bookmarkEnd w:id="365"/>
      <w:r w:rsidRPr="009A3C52">
        <w:rPr>
          <w:rFonts w:eastAsia="Times New Roman"/>
          <w:b/>
          <w:bCs/>
          <w:sz w:val="28"/>
          <w:szCs w:val="28"/>
          <w:lang w:val="ru-RU" w:eastAsia="ru-RU"/>
        </w:rPr>
        <w:t xml:space="preserve"> Лечение. </w:t>
      </w:r>
      <w:r w:rsidRPr="009A3C52">
        <w:rPr>
          <w:rFonts w:eastAsia="Times New Roman"/>
          <w:sz w:val="28"/>
          <w:szCs w:val="28"/>
          <w:lang w:val="ru-RU" w:eastAsia="ru-RU"/>
        </w:rPr>
        <w:t xml:space="preserve">Кортикостероиды не назначают. </w:t>
      </w:r>
      <w:hyperlink r:id="rId290" w:tgtFrame="clear" w:history="1">
        <w:r w:rsidRPr="00C42A7B">
          <w:rPr>
            <w:rFonts w:eastAsia="Times New Roman"/>
            <w:color w:val="000080"/>
            <w:sz w:val="28"/>
            <w:szCs w:val="28"/>
            <w:u w:val="single"/>
            <w:lang w:val="ru-RU" w:eastAsia="ru-RU"/>
          </w:rPr>
          <w:t>Колхицин</w:t>
        </w:r>
      </w:hyperlink>
      <w:r w:rsidRPr="009A3C52">
        <w:rPr>
          <w:rFonts w:eastAsia="Times New Roman"/>
          <w:sz w:val="28"/>
          <w:szCs w:val="28"/>
          <w:lang w:val="ru-RU" w:eastAsia="ru-RU"/>
        </w:rPr>
        <w:t xml:space="preserve">, 0,6 мг внутрь 2—3 раза в сутки, в большинстве случаев предупреждает приступы или значительно ослабляет их, во время приступа он неэффективен. При боли в животе наркотические анальгетики не применяют, следует избегать и диагностической лапаротомии. Сама по себе периодическая болезнь не влияет на продолжительность жизни, однако при ней часто развивается амилоидоз — заболевание на сегодня неизлечимое. По некоторым данным, пожизненный прием </w:t>
      </w:r>
      <w:hyperlink r:id="rId291" w:tgtFrame="clear" w:history="1">
        <w:r w:rsidRPr="00C42A7B">
          <w:rPr>
            <w:rFonts w:eastAsia="Times New Roman"/>
            <w:color w:val="000080"/>
            <w:sz w:val="28"/>
            <w:szCs w:val="28"/>
            <w:u w:val="single"/>
            <w:lang w:val="ru-RU" w:eastAsia="ru-RU"/>
          </w:rPr>
          <w:t>колхицина</w:t>
        </w:r>
      </w:hyperlink>
      <w:r w:rsidRPr="009A3C52">
        <w:rPr>
          <w:rFonts w:eastAsia="Times New Roman"/>
          <w:sz w:val="28"/>
          <w:szCs w:val="28"/>
          <w:lang w:val="ru-RU" w:eastAsia="ru-RU"/>
        </w:rPr>
        <w:t xml:space="preserve"> снижает риск амилоидоза. </w:t>
      </w:r>
    </w:p>
    <w:p w:rsidR="009A3C52" w:rsidRPr="009A3C52" w:rsidRDefault="009A3C52" w:rsidP="00C42A7B">
      <w:pPr>
        <w:ind w:firstLine="709"/>
        <w:jc w:val="both"/>
        <w:rPr>
          <w:rFonts w:eastAsia="Times New Roman"/>
          <w:sz w:val="28"/>
          <w:szCs w:val="28"/>
          <w:lang w:val="ru-RU" w:eastAsia="ru-RU"/>
        </w:rPr>
      </w:pPr>
      <w:bookmarkStart w:id="366" w:name="XII.Б."/>
      <w:r w:rsidRPr="009A3C52">
        <w:rPr>
          <w:rFonts w:eastAsia="Times New Roman"/>
          <w:b/>
          <w:bCs/>
          <w:sz w:val="28"/>
          <w:szCs w:val="28"/>
          <w:lang w:val="ru-RU" w:eastAsia="ru-RU"/>
        </w:rPr>
        <w:t>Б.</w:t>
      </w:r>
      <w:bookmarkEnd w:id="366"/>
      <w:r w:rsidRPr="009A3C52">
        <w:rPr>
          <w:rFonts w:eastAsia="Times New Roman"/>
          <w:b/>
          <w:bCs/>
          <w:sz w:val="28"/>
          <w:szCs w:val="28"/>
          <w:lang w:val="ru-RU" w:eastAsia="ru-RU"/>
        </w:rPr>
        <w:t xml:space="preserve"> Ревматизм</w:t>
      </w:r>
      <w:r w:rsidRPr="009A3C52">
        <w:rPr>
          <w:rFonts w:eastAsia="Times New Roman"/>
          <w:sz w:val="28"/>
          <w:szCs w:val="28"/>
          <w:lang w:val="ru-RU" w:eastAsia="ru-RU"/>
        </w:rPr>
        <w:t xml:space="preserve"> развивается после инфекции, вызванной Streptococcus pyogenes, характеризуется поражением разных органов, в первую очередь сердца, суставов, ЦНС, кожи и подкожной клетчатки. </w:t>
      </w:r>
    </w:p>
    <w:p w:rsidR="009A3C52" w:rsidRPr="009A3C52" w:rsidRDefault="009A3C52" w:rsidP="00C42A7B">
      <w:pPr>
        <w:ind w:firstLine="709"/>
        <w:jc w:val="both"/>
        <w:rPr>
          <w:rFonts w:eastAsia="Times New Roman"/>
          <w:sz w:val="28"/>
          <w:szCs w:val="28"/>
          <w:lang w:val="ru-RU" w:eastAsia="ru-RU"/>
        </w:rPr>
      </w:pPr>
      <w:bookmarkStart w:id="367" w:name="XII.Б.1."/>
      <w:r w:rsidRPr="009A3C52">
        <w:rPr>
          <w:rFonts w:eastAsia="Times New Roman"/>
          <w:b/>
          <w:bCs/>
          <w:sz w:val="28"/>
          <w:szCs w:val="28"/>
          <w:lang w:val="ru-RU" w:eastAsia="ru-RU"/>
        </w:rPr>
        <w:t>1.</w:t>
      </w:r>
      <w:bookmarkEnd w:id="367"/>
      <w:r w:rsidRPr="009A3C52">
        <w:rPr>
          <w:rFonts w:eastAsia="Times New Roman"/>
          <w:b/>
          <w:bCs/>
          <w:sz w:val="28"/>
          <w:szCs w:val="28"/>
          <w:lang w:val="ru-RU" w:eastAsia="ru-RU"/>
        </w:rPr>
        <w:t xml:space="preserve"> Эпидемиология. </w:t>
      </w:r>
      <w:r w:rsidRPr="009A3C52">
        <w:rPr>
          <w:rFonts w:eastAsia="Times New Roman"/>
          <w:sz w:val="28"/>
          <w:szCs w:val="28"/>
          <w:lang w:val="ru-RU" w:eastAsia="ru-RU"/>
        </w:rPr>
        <w:t xml:space="preserve">Ревматизм чаще развивается у детей и подростков. Пик заболеваемости приходится на 8 лет, мальчики и девочки заболевают с одинаковой частотой. </w:t>
      </w:r>
    </w:p>
    <w:p w:rsidR="009A3C52" w:rsidRPr="009A3C52" w:rsidRDefault="009A3C52" w:rsidP="00C42A7B">
      <w:pPr>
        <w:ind w:firstLine="709"/>
        <w:jc w:val="both"/>
        <w:rPr>
          <w:rFonts w:eastAsia="Times New Roman"/>
          <w:sz w:val="28"/>
          <w:szCs w:val="28"/>
          <w:lang w:val="ru-RU" w:eastAsia="ru-RU"/>
        </w:rPr>
      </w:pPr>
      <w:bookmarkStart w:id="368" w:name="XII.Б.2."/>
      <w:r w:rsidRPr="009A3C52">
        <w:rPr>
          <w:rFonts w:eastAsia="Times New Roman"/>
          <w:b/>
          <w:bCs/>
          <w:sz w:val="28"/>
          <w:szCs w:val="28"/>
          <w:lang w:val="ru-RU" w:eastAsia="ru-RU"/>
        </w:rPr>
        <w:t>2.</w:t>
      </w:r>
      <w:bookmarkEnd w:id="368"/>
      <w:r w:rsidRPr="009A3C52">
        <w:rPr>
          <w:rFonts w:eastAsia="Times New Roman"/>
          <w:b/>
          <w:bCs/>
          <w:sz w:val="28"/>
          <w:szCs w:val="28"/>
          <w:lang w:val="ru-RU" w:eastAsia="ru-RU"/>
        </w:rPr>
        <w:t xml:space="preserve"> Клиническая картина. </w:t>
      </w:r>
      <w:r w:rsidRPr="009A3C52">
        <w:rPr>
          <w:rFonts w:eastAsia="Times New Roman"/>
          <w:sz w:val="28"/>
          <w:szCs w:val="28"/>
          <w:lang w:val="ru-RU" w:eastAsia="ru-RU"/>
        </w:rPr>
        <w:t xml:space="preserve">Клинические проявления ревматизма разнообразны. Ревматической атаке (первой или повторной) всегда предшествует инфекция, вызванная Streptococcus pyogenes (обычно фарингит или ангина). Самые частые симптомы ревматизма — лихорадка и артрит. Поскольку характерные лабораторные признаки заболевания отсутствуют, диагноз ревматизма ставится на основании модифицированных </w:t>
      </w:r>
      <w:r w:rsidRPr="009A3C52">
        <w:rPr>
          <w:rFonts w:eastAsia="Times New Roman"/>
          <w:b/>
          <w:bCs/>
          <w:sz w:val="28"/>
          <w:szCs w:val="28"/>
          <w:lang w:val="ru-RU" w:eastAsia="ru-RU"/>
        </w:rPr>
        <w:t>критериев Джонса</w:t>
      </w:r>
      <w:r w:rsidRPr="009A3C52">
        <w:rPr>
          <w:rFonts w:eastAsia="Times New Roman"/>
          <w:sz w:val="28"/>
          <w:szCs w:val="28"/>
          <w:lang w:val="ru-RU" w:eastAsia="ru-RU"/>
        </w:rPr>
        <w:t xml:space="preserve"> (опубликованы Американской кардиологической ассоциацией в 1992 г.), учитывающих данные анамнеза и физикального исследования. К большим критериям Джонса относятся кардит, полиартрит, хорея, подкожные узелки, кольцевидная эритема, к малым — лихорадка, артралгия, удлинение интервала PQ, повышение СОЭ и уровня C-реактивного белка, ревматическая атака в анамнезе. Диагноз ревматизма ставят при наличии двух больших или одного большого и двух малых критериев. Обязательно проводят посев отделяемого из зева, определяют титр антистрептококковых антител и уточняют, предшествовала ли заболеванию стрептококковая инфекция, например скарлатина. Это дополнительно подтверждает диагноз, поставленный на основании клинической картины. </w:t>
      </w:r>
    </w:p>
    <w:p w:rsidR="009A3C52" w:rsidRPr="009A3C52" w:rsidRDefault="009A3C52" w:rsidP="00C42A7B">
      <w:pPr>
        <w:ind w:firstLine="709"/>
        <w:jc w:val="both"/>
        <w:rPr>
          <w:rFonts w:eastAsia="Times New Roman"/>
          <w:sz w:val="28"/>
          <w:szCs w:val="28"/>
          <w:lang w:val="ru-RU" w:eastAsia="ru-RU"/>
        </w:rPr>
      </w:pPr>
      <w:bookmarkStart w:id="369" w:name="XII.Б.3."/>
      <w:r w:rsidRPr="009A3C52">
        <w:rPr>
          <w:rFonts w:eastAsia="Times New Roman"/>
          <w:b/>
          <w:bCs/>
          <w:sz w:val="28"/>
          <w:szCs w:val="28"/>
          <w:lang w:val="ru-RU" w:eastAsia="ru-RU"/>
        </w:rPr>
        <w:t>3.</w:t>
      </w:r>
      <w:bookmarkEnd w:id="369"/>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70" w:name="XII.Б.3.а."/>
      <w:r w:rsidRPr="009A3C52">
        <w:rPr>
          <w:rFonts w:eastAsia="Times New Roman"/>
          <w:b/>
          <w:bCs/>
          <w:sz w:val="28"/>
          <w:szCs w:val="28"/>
          <w:lang w:val="ru-RU" w:eastAsia="ru-RU"/>
        </w:rPr>
        <w:t>а.</w:t>
      </w:r>
      <w:bookmarkEnd w:id="370"/>
      <w:r w:rsidRPr="009A3C52">
        <w:rPr>
          <w:rFonts w:eastAsia="Times New Roman"/>
          <w:b/>
          <w:bCs/>
          <w:sz w:val="28"/>
          <w:szCs w:val="28"/>
          <w:lang w:val="ru-RU" w:eastAsia="ru-RU"/>
        </w:rPr>
        <w:t xml:space="preserve"> Ликвидация источника инфекции.</w:t>
      </w:r>
      <w:r w:rsidRPr="009A3C52">
        <w:rPr>
          <w:rFonts w:eastAsia="Times New Roman"/>
          <w:sz w:val="28"/>
          <w:szCs w:val="28"/>
          <w:lang w:val="ru-RU" w:eastAsia="ru-RU"/>
        </w:rPr>
        <w:t xml:space="preserve"> Назначают </w:t>
      </w:r>
      <w:hyperlink r:id="rId292" w:tgtFrame="clear" w:history="1">
        <w:r w:rsidRPr="00C42A7B">
          <w:rPr>
            <w:rFonts w:eastAsia="Times New Roman"/>
            <w:color w:val="000080"/>
            <w:sz w:val="28"/>
            <w:szCs w:val="28"/>
            <w:u w:val="single"/>
            <w:lang w:val="ru-RU" w:eastAsia="ru-RU"/>
          </w:rPr>
          <w:t>бензатинбензилпенициллин</w:t>
        </w:r>
      </w:hyperlink>
      <w:r w:rsidRPr="009A3C52">
        <w:rPr>
          <w:rFonts w:eastAsia="Times New Roman"/>
          <w:sz w:val="28"/>
          <w:szCs w:val="28"/>
          <w:lang w:val="ru-RU" w:eastAsia="ru-RU"/>
        </w:rPr>
        <w:t xml:space="preserve">, 0,6—1,2 млн ед в/м однократно, при аллергии к пенициллинам — </w:t>
      </w:r>
      <w:hyperlink r:id="rId293" w:tgtFrame="clear" w:history="1">
        <w:r w:rsidRPr="00C42A7B">
          <w:rPr>
            <w:rFonts w:eastAsia="Times New Roman"/>
            <w:color w:val="000080"/>
            <w:sz w:val="28"/>
            <w:szCs w:val="28"/>
            <w:u w:val="single"/>
            <w:lang w:val="ru-RU" w:eastAsia="ru-RU"/>
          </w:rPr>
          <w:t>эритромицин</w:t>
        </w:r>
      </w:hyperlink>
      <w:r w:rsidRPr="009A3C52">
        <w:rPr>
          <w:rFonts w:eastAsia="Times New Roman"/>
          <w:sz w:val="28"/>
          <w:szCs w:val="28"/>
          <w:lang w:val="ru-RU" w:eastAsia="ru-RU"/>
        </w:rPr>
        <w:t xml:space="preserve">, 250 мг внутрь 4 раза в сутки в течение 10 сут. </w:t>
      </w:r>
    </w:p>
    <w:p w:rsidR="009A3C52" w:rsidRPr="009A3C52" w:rsidRDefault="009A3C52" w:rsidP="00C42A7B">
      <w:pPr>
        <w:ind w:firstLine="709"/>
        <w:jc w:val="both"/>
        <w:rPr>
          <w:rFonts w:eastAsia="Times New Roman"/>
          <w:sz w:val="28"/>
          <w:szCs w:val="28"/>
          <w:lang w:val="ru-RU" w:eastAsia="ru-RU"/>
        </w:rPr>
      </w:pPr>
      <w:bookmarkStart w:id="371" w:name="XII.Б.3.б."/>
      <w:r w:rsidRPr="009A3C52">
        <w:rPr>
          <w:rFonts w:eastAsia="Times New Roman"/>
          <w:b/>
          <w:bCs/>
          <w:sz w:val="28"/>
          <w:szCs w:val="28"/>
          <w:lang w:val="ru-RU" w:eastAsia="ru-RU"/>
        </w:rPr>
        <w:t>б.</w:t>
      </w:r>
      <w:bookmarkEnd w:id="371"/>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кардите показан постельный режим. </w:t>
      </w:r>
    </w:p>
    <w:p w:rsidR="009A3C52" w:rsidRPr="009A3C52" w:rsidRDefault="009A3C52" w:rsidP="00C42A7B">
      <w:pPr>
        <w:ind w:firstLine="709"/>
        <w:jc w:val="both"/>
        <w:rPr>
          <w:rFonts w:eastAsia="Times New Roman"/>
          <w:sz w:val="28"/>
          <w:szCs w:val="28"/>
          <w:lang w:val="ru-RU" w:eastAsia="ru-RU"/>
        </w:rPr>
      </w:pPr>
      <w:bookmarkStart w:id="372" w:name="XII.Б.3.в."/>
      <w:r w:rsidRPr="009A3C52">
        <w:rPr>
          <w:rFonts w:eastAsia="Times New Roman"/>
          <w:b/>
          <w:bCs/>
          <w:sz w:val="28"/>
          <w:szCs w:val="28"/>
          <w:lang w:val="ru-RU" w:eastAsia="ru-RU"/>
        </w:rPr>
        <w:t>в.</w:t>
      </w:r>
      <w:bookmarkEnd w:id="372"/>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лихорадке и артрите применяют </w:t>
      </w:r>
      <w:hyperlink r:id="rId294"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При ревматизме он оказывает только симптоматическое действие и не влияет на течение заболевания. </w:t>
      </w:r>
      <w:hyperlink r:id="rId295" w:tgtFrame="clear" w:history="1">
        <w:r w:rsidRPr="00C42A7B">
          <w:rPr>
            <w:rFonts w:eastAsia="Times New Roman"/>
            <w:color w:val="000080"/>
            <w:sz w:val="28"/>
            <w:szCs w:val="28"/>
            <w:u w:val="single"/>
            <w:lang w:val="ru-RU" w:eastAsia="ru-RU"/>
          </w:rPr>
          <w:t>Аспирин</w:t>
        </w:r>
      </w:hyperlink>
      <w:r w:rsidRPr="009A3C52">
        <w:rPr>
          <w:rFonts w:eastAsia="Times New Roman"/>
          <w:sz w:val="28"/>
          <w:szCs w:val="28"/>
          <w:lang w:val="ru-RU" w:eastAsia="ru-RU"/>
        </w:rPr>
        <w:t xml:space="preserve"> назначают в дозе 5—8 г/сут внутрь в 4—6 приемов (детям — 60—120 мг/кг/сут внутрь в 4—6 приемов) до стихания обострения (обычно в течение 6—12 нед). При подборе дозы ориентируются на эффективность препарата и концентрацию салицилата в сыворотке (она должна составлять 20—30 мг%). </w:t>
      </w:r>
    </w:p>
    <w:p w:rsidR="009A3C52" w:rsidRPr="009A3C52" w:rsidRDefault="009A3C52" w:rsidP="00C42A7B">
      <w:pPr>
        <w:ind w:firstLine="709"/>
        <w:jc w:val="both"/>
        <w:rPr>
          <w:rFonts w:eastAsia="Times New Roman"/>
          <w:sz w:val="28"/>
          <w:szCs w:val="28"/>
          <w:lang w:val="ru-RU" w:eastAsia="ru-RU"/>
        </w:rPr>
      </w:pPr>
      <w:bookmarkStart w:id="373" w:name="XII.Б.3.г."/>
      <w:r w:rsidRPr="009A3C52">
        <w:rPr>
          <w:rFonts w:eastAsia="Times New Roman"/>
          <w:b/>
          <w:bCs/>
          <w:sz w:val="28"/>
          <w:szCs w:val="28"/>
          <w:lang w:val="ru-RU" w:eastAsia="ru-RU"/>
        </w:rPr>
        <w:t>г.</w:t>
      </w:r>
      <w:bookmarkEnd w:id="373"/>
      <w:r w:rsidRPr="009A3C52">
        <w:rPr>
          <w:rFonts w:eastAsia="Times New Roman"/>
          <w:b/>
          <w:bCs/>
          <w:sz w:val="28"/>
          <w:szCs w:val="28"/>
          <w:lang w:val="ru-RU" w:eastAsia="ru-RU"/>
        </w:rPr>
        <w:t xml:space="preserve"> Кортикостероиды </w:t>
      </w:r>
      <w:r w:rsidRPr="009A3C52">
        <w:rPr>
          <w:rFonts w:eastAsia="Times New Roman"/>
          <w:sz w:val="28"/>
          <w:szCs w:val="28"/>
          <w:lang w:val="ru-RU" w:eastAsia="ru-RU"/>
        </w:rPr>
        <w:t xml:space="preserve">показаны при тяжелом кардите. Они снижают летальность и риск осложнений. Назначают </w:t>
      </w:r>
      <w:hyperlink r:id="rId296" w:tgtFrame="clear" w:history="1">
        <w:r w:rsidRPr="00C42A7B">
          <w:rPr>
            <w:rFonts w:eastAsia="Times New Roman"/>
            <w:color w:val="000080"/>
            <w:sz w:val="28"/>
            <w:szCs w:val="28"/>
            <w:u w:val="single"/>
            <w:lang w:val="ru-RU" w:eastAsia="ru-RU"/>
          </w:rPr>
          <w:t>преднизон</w:t>
        </w:r>
      </w:hyperlink>
      <w:r w:rsidRPr="009A3C52">
        <w:rPr>
          <w:rFonts w:eastAsia="Times New Roman"/>
          <w:sz w:val="28"/>
          <w:szCs w:val="28"/>
          <w:lang w:val="ru-RU" w:eastAsia="ru-RU"/>
        </w:rPr>
        <w:t xml:space="preserve">, 40—60 мг/сут внутрь (детям — 2 мг/кг/сут внутрь) в течение 4—6 нед, затем дозу постепенно снижают до полной отмены препарата. </w:t>
      </w:r>
    </w:p>
    <w:p w:rsidR="009A3C52" w:rsidRPr="009A3C52" w:rsidRDefault="009A3C52" w:rsidP="00C42A7B">
      <w:pPr>
        <w:ind w:firstLine="709"/>
        <w:jc w:val="both"/>
        <w:rPr>
          <w:rFonts w:eastAsia="Times New Roman"/>
          <w:sz w:val="28"/>
          <w:szCs w:val="28"/>
          <w:lang w:val="ru-RU" w:eastAsia="ru-RU"/>
        </w:rPr>
      </w:pPr>
      <w:bookmarkStart w:id="374" w:name="XII.Б.3.д."/>
      <w:r w:rsidRPr="009A3C52">
        <w:rPr>
          <w:rFonts w:eastAsia="Times New Roman"/>
          <w:b/>
          <w:bCs/>
          <w:sz w:val="28"/>
          <w:szCs w:val="28"/>
          <w:lang w:val="ru-RU" w:eastAsia="ru-RU"/>
        </w:rPr>
        <w:t>д.</w:t>
      </w:r>
      <w:bookmarkEnd w:id="374"/>
      <w:r w:rsidRPr="009A3C52">
        <w:rPr>
          <w:rFonts w:eastAsia="Times New Roman"/>
          <w:b/>
          <w:bCs/>
          <w:sz w:val="28"/>
          <w:szCs w:val="28"/>
          <w:lang w:val="ru-RU" w:eastAsia="ru-RU"/>
        </w:rPr>
        <w:t xml:space="preserve"> </w:t>
      </w:r>
      <w:r w:rsidRPr="009A3C52">
        <w:rPr>
          <w:rFonts w:eastAsia="Times New Roman"/>
          <w:sz w:val="28"/>
          <w:szCs w:val="28"/>
          <w:lang w:val="ru-RU" w:eastAsia="ru-RU"/>
        </w:rPr>
        <w:t xml:space="preserve">При поражении ЦНС иногда назначают транквилизаторы, при сердечной недостаточности — диуретики и сердечные гликозиды. </w:t>
      </w:r>
    </w:p>
    <w:p w:rsidR="009A3C52" w:rsidRPr="009A3C52" w:rsidRDefault="009A3C52" w:rsidP="00C42A7B">
      <w:pPr>
        <w:ind w:firstLine="709"/>
        <w:jc w:val="both"/>
        <w:rPr>
          <w:rFonts w:eastAsia="Times New Roman"/>
          <w:sz w:val="28"/>
          <w:szCs w:val="28"/>
          <w:lang w:val="ru-RU" w:eastAsia="ru-RU"/>
        </w:rPr>
      </w:pPr>
      <w:bookmarkStart w:id="375" w:name="XII.Б.3.е."/>
      <w:r w:rsidRPr="009A3C52">
        <w:rPr>
          <w:rFonts w:eastAsia="Times New Roman"/>
          <w:b/>
          <w:bCs/>
          <w:sz w:val="28"/>
          <w:szCs w:val="28"/>
          <w:lang w:val="ru-RU" w:eastAsia="ru-RU"/>
        </w:rPr>
        <w:t>е.</w:t>
      </w:r>
      <w:bookmarkEnd w:id="375"/>
      <w:r w:rsidRPr="009A3C52">
        <w:rPr>
          <w:rFonts w:eastAsia="Times New Roman"/>
          <w:b/>
          <w:bCs/>
          <w:sz w:val="28"/>
          <w:szCs w:val="28"/>
          <w:lang w:val="ru-RU" w:eastAsia="ru-RU"/>
        </w:rPr>
        <w:t xml:space="preserve"> Профилактика.</w:t>
      </w:r>
      <w:r w:rsidRPr="009A3C52">
        <w:rPr>
          <w:rFonts w:eastAsia="Times New Roman"/>
          <w:sz w:val="28"/>
          <w:szCs w:val="28"/>
          <w:lang w:val="ru-RU" w:eastAsia="ru-RU"/>
        </w:rPr>
        <w:t xml:space="preserve"> При ревматизме показана пожизненная профилактика рецидивов стрептококковой инфекции. Она абсолютно показана в группах риска: военнослужащие, работники здравоохранения, лица, часто контактирующие с детьми. Назначают </w:t>
      </w:r>
      <w:hyperlink r:id="rId297" w:tgtFrame="clear" w:history="1">
        <w:r w:rsidRPr="00C42A7B">
          <w:rPr>
            <w:rFonts w:eastAsia="Times New Roman"/>
            <w:color w:val="000080"/>
            <w:sz w:val="28"/>
            <w:szCs w:val="28"/>
            <w:u w:val="single"/>
            <w:lang w:val="ru-RU" w:eastAsia="ru-RU"/>
          </w:rPr>
          <w:t>бензатинбензилпенициллин</w:t>
        </w:r>
      </w:hyperlink>
      <w:r w:rsidRPr="009A3C52">
        <w:rPr>
          <w:rFonts w:eastAsia="Times New Roman"/>
          <w:sz w:val="28"/>
          <w:szCs w:val="28"/>
          <w:lang w:val="ru-RU" w:eastAsia="ru-RU"/>
        </w:rPr>
        <w:t xml:space="preserve">, 1,2 млн ед в/м 1 раз в месяц, или </w:t>
      </w:r>
      <w:hyperlink r:id="rId298" w:tgtFrame="clear" w:history="1">
        <w:r w:rsidRPr="00C42A7B">
          <w:rPr>
            <w:rFonts w:eastAsia="Times New Roman"/>
            <w:color w:val="000080"/>
            <w:sz w:val="28"/>
            <w:szCs w:val="28"/>
            <w:u w:val="single"/>
            <w:lang w:val="ru-RU" w:eastAsia="ru-RU"/>
          </w:rPr>
          <w:t>феноксиметилпенициллин</w:t>
        </w:r>
      </w:hyperlink>
      <w:r w:rsidRPr="009A3C52">
        <w:rPr>
          <w:rFonts w:eastAsia="Times New Roman"/>
          <w:sz w:val="28"/>
          <w:szCs w:val="28"/>
          <w:lang w:val="ru-RU" w:eastAsia="ru-RU"/>
        </w:rPr>
        <w:t xml:space="preserve">, 250 мг внутрь 2 раза в сутки. При аллергии к пенициллинам применяют </w:t>
      </w:r>
      <w:hyperlink r:id="rId299" w:tgtFrame="clear" w:history="1">
        <w:r w:rsidRPr="00C42A7B">
          <w:rPr>
            <w:rFonts w:eastAsia="Times New Roman"/>
            <w:color w:val="000080"/>
            <w:sz w:val="28"/>
            <w:szCs w:val="28"/>
            <w:u w:val="single"/>
            <w:lang w:val="ru-RU" w:eastAsia="ru-RU"/>
          </w:rPr>
          <w:t>эритромицин</w:t>
        </w:r>
      </w:hyperlink>
      <w:r w:rsidRPr="009A3C52">
        <w:rPr>
          <w:rFonts w:eastAsia="Times New Roman"/>
          <w:sz w:val="28"/>
          <w:szCs w:val="28"/>
          <w:lang w:val="ru-RU" w:eastAsia="ru-RU"/>
        </w:rPr>
        <w:t xml:space="preserve">, 250 мг внутрь 2 раза в сутки. </w:t>
      </w:r>
    </w:p>
    <w:p w:rsidR="009A3C52" w:rsidRPr="009A3C52" w:rsidRDefault="009A3C52" w:rsidP="00C42A7B">
      <w:pPr>
        <w:ind w:firstLine="709"/>
        <w:jc w:val="both"/>
        <w:rPr>
          <w:rFonts w:eastAsia="Times New Roman"/>
          <w:sz w:val="28"/>
          <w:szCs w:val="28"/>
          <w:lang w:val="ru-RU" w:eastAsia="ru-RU"/>
        </w:rPr>
      </w:pPr>
      <w:bookmarkStart w:id="376" w:name="XII.Б.4."/>
      <w:r w:rsidRPr="009A3C52">
        <w:rPr>
          <w:rFonts w:eastAsia="Times New Roman"/>
          <w:b/>
          <w:bCs/>
          <w:sz w:val="28"/>
          <w:szCs w:val="28"/>
          <w:lang w:val="ru-RU" w:eastAsia="ru-RU"/>
        </w:rPr>
        <w:t>4.</w:t>
      </w:r>
      <w:bookmarkEnd w:id="376"/>
      <w:r w:rsidRPr="009A3C52">
        <w:rPr>
          <w:rFonts w:eastAsia="Times New Roman"/>
          <w:b/>
          <w:bCs/>
          <w:sz w:val="28"/>
          <w:szCs w:val="28"/>
          <w:lang w:val="ru-RU" w:eastAsia="ru-RU"/>
        </w:rPr>
        <w:t xml:space="preserve"> Прогноз.</w:t>
      </w:r>
      <w:r w:rsidRPr="009A3C52">
        <w:rPr>
          <w:rFonts w:eastAsia="Times New Roman"/>
          <w:sz w:val="28"/>
          <w:szCs w:val="28"/>
          <w:lang w:val="ru-RU" w:eastAsia="ru-RU"/>
        </w:rPr>
        <w:t xml:space="preserve"> Смертельное осложнение ревматизма — молниеносный кардит — наблюдается редко. Чаще всего (примерно у 70% больных) поражаются клапаны сердца. Приобретенные пороки сердца — основная причина инвалидности больных ревматизмом. </w:t>
      </w:r>
    </w:p>
    <w:p w:rsidR="009A3C52" w:rsidRPr="009A3C52" w:rsidRDefault="009A3C52" w:rsidP="00C42A7B">
      <w:pPr>
        <w:ind w:firstLine="709"/>
        <w:jc w:val="both"/>
        <w:rPr>
          <w:rFonts w:eastAsia="Times New Roman"/>
          <w:sz w:val="28"/>
          <w:szCs w:val="28"/>
          <w:lang w:val="ru-RU" w:eastAsia="ru-RU"/>
        </w:rPr>
      </w:pPr>
      <w:bookmarkStart w:id="377" w:name="XII.В."/>
      <w:r w:rsidRPr="009A3C52">
        <w:rPr>
          <w:rFonts w:eastAsia="Times New Roman"/>
          <w:b/>
          <w:bCs/>
          <w:sz w:val="28"/>
          <w:szCs w:val="28"/>
          <w:lang w:val="ru-RU" w:eastAsia="ru-RU"/>
        </w:rPr>
        <w:t>В.</w:t>
      </w:r>
      <w:bookmarkEnd w:id="377"/>
      <w:r w:rsidRPr="009A3C52">
        <w:rPr>
          <w:rFonts w:eastAsia="Times New Roman"/>
          <w:b/>
          <w:bCs/>
          <w:sz w:val="28"/>
          <w:szCs w:val="28"/>
          <w:lang w:val="ru-RU" w:eastAsia="ru-RU"/>
        </w:rPr>
        <w:t xml:space="preserve"> Лаймская болезнь</w:t>
      </w:r>
      <w:r w:rsidRPr="009A3C52">
        <w:rPr>
          <w:rFonts w:eastAsia="Times New Roman"/>
          <w:sz w:val="28"/>
          <w:szCs w:val="28"/>
          <w:lang w:val="ru-RU" w:eastAsia="ru-RU"/>
        </w:rPr>
        <w:t xml:space="preserve"> </w:t>
      </w:r>
    </w:p>
    <w:p w:rsidR="009A3C52" w:rsidRPr="009A3C52" w:rsidRDefault="009A3C52" w:rsidP="00C42A7B">
      <w:pPr>
        <w:ind w:firstLine="709"/>
        <w:jc w:val="both"/>
        <w:rPr>
          <w:rFonts w:eastAsia="Times New Roman"/>
          <w:sz w:val="28"/>
          <w:szCs w:val="28"/>
          <w:lang w:val="ru-RU" w:eastAsia="ru-RU"/>
        </w:rPr>
      </w:pPr>
      <w:bookmarkStart w:id="378" w:name="XII.В.1."/>
      <w:r w:rsidRPr="009A3C52">
        <w:rPr>
          <w:rFonts w:eastAsia="Times New Roman"/>
          <w:b/>
          <w:bCs/>
          <w:sz w:val="28"/>
          <w:szCs w:val="28"/>
          <w:lang w:val="ru-RU" w:eastAsia="ru-RU"/>
        </w:rPr>
        <w:t>1.</w:t>
      </w:r>
      <w:bookmarkEnd w:id="378"/>
      <w:r w:rsidRPr="009A3C52">
        <w:rPr>
          <w:rFonts w:eastAsia="Times New Roman"/>
          <w:b/>
          <w:bCs/>
          <w:sz w:val="28"/>
          <w:szCs w:val="28"/>
          <w:lang w:val="ru-RU" w:eastAsia="ru-RU"/>
        </w:rPr>
        <w:t xml:space="preserve"> Определение. </w:t>
      </w:r>
      <w:r w:rsidRPr="009A3C52">
        <w:rPr>
          <w:rFonts w:eastAsia="Times New Roman"/>
          <w:sz w:val="28"/>
          <w:szCs w:val="28"/>
          <w:lang w:val="ru-RU" w:eastAsia="ru-RU"/>
        </w:rPr>
        <w:t xml:space="preserve">Возбудитель лаймской болезни — Borrelia burgdorferi, переносчиками которого служат клещи: в северо-восточных штатах и на севере центральной части США это Ixodes dammini, в западных штатах — Ixodes pacificus. Треть больных — дети и подростки. Среди них лаймская болезнь встречается вдвое чаще, чем ювенильный ревматоидный артрит. </w:t>
      </w:r>
    </w:p>
    <w:p w:rsidR="009A3C52" w:rsidRPr="009A3C52" w:rsidRDefault="009A3C52" w:rsidP="00C42A7B">
      <w:pPr>
        <w:ind w:firstLine="709"/>
        <w:jc w:val="both"/>
        <w:rPr>
          <w:rFonts w:eastAsia="Times New Roman"/>
          <w:sz w:val="28"/>
          <w:szCs w:val="28"/>
          <w:lang w:val="ru-RU" w:eastAsia="ru-RU"/>
        </w:rPr>
      </w:pPr>
      <w:bookmarkStart w:id="379" w:name="XII.В.2."/>
      <w:r w:rsidRPr="009A3C52">
        <w:rPr>
          <w:rFonts w:eastAsia="Times New Roman"/>
          <w:b/>
          <w:bCs/>
          <w:sz w:val="28"/>
          <w:szCs w:val="28"/>
          <w:lang w:val="ru-RU" w:eastAsia="ru-RU"/>
        </w:rPr>
        <w:t>2.</w:t>
      </w:r>
      <w:bookmarkEnd w:id="379"/>
      <w:r w:rsidRPr="009A3C52">
        <w:rPr>
          <w:rFonts w:eastAsia="Times New Roman"/>
          <w:b/>
          <w:bCs/>
          <w:sz w:val="28"/>
          <w:szCs w:val="28"/>
          <w:lang w:val="ru-RU" w:eastAsia="ru-RU"/>
        </w:rPr>
        <w:t xml:space="preserve"> Клиническая картина. </w:t>
      </w:r>
      <w:r w:rsidRPr="009A3C52">
        <w:rPr>
          <w:rFonts w:eastAsia="Times New Roman"/>
          <w:sz w:val="28"/>
          <w:szCs w:val="28"/>
          <w:lang w:val="ru-RU" w:eastAsia="ru-RU"/>
        </w:rPr>
        <w:t xml:space="preserve">Через 1—8 нед после укуса клеща появляется хроническая мигрирующая эритема. Подтвердить факт укуса клеща или выявить хроническую мигрирующую эритему удается лишь у 20—30% больных. Могут наблюдаться общие симптомы — недомогание, лихорадка, увеличение лимфоузлов, миалгия и артралгия. Острый артрит возникает у 50%, хронический — у 11%, эрозии суставных поверхностей — у 2% больных. Поражаются преимущественно крупные суставы. У некоторых больных развиваются поздние осложнения — миокардит (у 8%), менингизм и поражение черепных нервов (у 7%). Недомогание и когнитивные нарушения могут сохраняться длительно. </w:t>
      </w:r>
    </w:p>
    <w:p w:rsidR="009A3C52" w:rsidRPr="009A3C52" w:rsidRDefault="009A3C52" w:rsidP="00C42A7B">
      <w:pPr>
        <w:ind w:firstLine="709"/>
        <w:jc w:val="both"/>
        <w:rPr>
          <w:rFonts w:eastAsia="Times New Roman"/>
          <w:sz w:val="28"/>
          <w:szCs w:val="28"/>
          <w:lang w:val="ru-RU" w:eastAsia="ru-RU"/>
        </w:rPr>
      </w:pPr>
      <w:bookmarkStart w:id="380" w:name="XII.В.3."/>
      <w:r w:rsidRPr="009A3C52">
        <w:rPr>
          <w:rFonts w:eastAsia="Times New Roman"/>
          <w:b/>
          <w:bCs/>
          <w:sz w:val="28"/>
          <w:szCs w:val="28"/>
          <w:lang w:val="ru-RU" w:eastAsia="ru-RU"/>
        </w:rPr>
        <w:t>3.</w:t>
      </w:r>
      <w:bookmarkEnd w:id="380"/>
      <w:r w:rsidRPr="009A3C52">
        <w:rPr>
          <w:rFonts w:eastAsia="Times New Roman"/>
          <w:b/>
          <w:bCs/>
          <w:sz w:val="28"/>
          <w:szCs w:val="28"/>
          <w:lang w:val="ru-RU" w:eastAsia="ru-RU"/>
        </w:rPr>
        <w:t xml:space="preserve"> Лабораторные исследования. </w:t>
      </w:r>
      <w:r w:rsidRPr="009A3C52">
        <w:rPr>
          <w:rFonts w:eastAsia="Times New Roman"/>
          <w:sz w:val="28"/>
          <w:szCs w:val="28"/>
          <w:lang w:val="ru-RU" w:eastAsia="ru-RU"/>
        </w:rPr>
        <w:t xml:space="preserve">Характерно повышение СОЭ, при исследовании синовиальной жидкости выявляется большое количество лейкоцитов. В посевах крови возбудитель выявляется редко. Экспресс-диагностика основана на определении титра антител к Borrelia burgdorferi с помощью твердофазного ИФА (на ранних стадиях определяют IgM, на поздних — IgG), однако прогностическая ценность метода низка. Для диагностики поражения ЦНС определяют титр антител в СМЖ. </w:t>
      </w:r>
    </w:p>
    <w:p w:rsidR="009A3C52" w:rsidRPr="009A3C52" w:rsidRDefault="009A3C52" w:rsidP="00C42A7B">
      <w:pPr>
        <w:ind w:firstLine="709"/>
        <w:jc w:val="both"/>
        <w:rPr>
          <w:rFonts w:eastAsia="Times New Roman"/>
          <w:sz w:val="28"/>
          <w:szCs w:val="28"/>
          <w:lang w:val="ru-RU" w:eastAsia="ru-RU"/>
        </w:rPr>
      </w:pPr>
      <w:bookmarkStart w:id="381" w:name="XII.В.4."/>
      <w:r w:rsidRPr="009A3C52">
        <w:rPr>
          <w:rFonts w:eastAsia="Times New Roman"/>
          <w:b/>
          <w:bCs/>
          <w:sz w:val="28"/>
          <w:szCs w:val="28"/>
          <w:lang w:val="ru-RU" w:eastAsia="ru-RU"/>
        </w:rPr>
        <w:t>4.</w:t>
      </w:r>
      <w:bookmarkEnd w:id="381"/>
      <w:r w:rsidRPr="009A3C52">
        <w:rPr>
          <w:rFonts w:eastAsia="Times New Roman"/>
          <w:b/>
          <w:bCs/>
          <w:sz w:val="28"/>
          <w:szCs w:val="28"/>
          <w:lang w:val="ru-RU" w:eastAsia="ru-RU"/>
        </w:rPr>
        <w:t xml:space="preserve"> Лечение</w:t>
      </w:r>
      <w:r w:rsidRPr="009A3C52">
        <w:rPr>
          <w:rFonts w:eastAsia="Times New Roman"/>
          <w:sz w:val="28"/>
          <w:szCs w:val="28"/>
          <w:lang w:val="ru-RU" w:eastAsia="ru-RU"/>
        </w:rPr>
        <w:t xml:space="preserve"> </w:t>
      </w:r>
    </w:p>
    <w:p w:rsidR="009A3C52" w:rsidRPr="008B4B9C" w:rsidRDefault="009A3C52" w:rsidP="00C42A7B">
      <w:pPr>
        <w:ind w:firstLine="709"/>
        <w:jc w:val="both"/>
        <w:rPr>
          <w:rFonts w:eastAsia="Times New Roman"/>
          <w:sz w:val="28"/>
          <w:szCs w:val="28"/>
          <w:lang w:val="ru-RU" w:eastAsia="ru-RU"/>
        </w:rPr>
      </w:pPr>
      <w:bookmarkStart w:id="382" w:name="XII.В.4.а."/>
      <w:r w:rsidRPr="009A3C52">
        <w:rPr>
          <w:rFonts w:eastAsia="Times New Roman"/>
          <w:b/>
          <w:bCs/>
          <w:sz w:val="28"/>
          <w:szCs w:val="28"/>
          <w:lang w:val="ru-RU" w:eastAsia="ru-RU"/>
        </w:rPr>
        <w:t>а.</w:t>
      </w:r>
      <w:bookmarkEnd w:id="382"/>
      <w:r w:rsidRPr="009A3C52">
        <w:rPr>
          <w:rFonts w:eastAsia="Times New Roman"/>
          <w:b/>
          <w:bCs/>
          <w:sz w:val="28"/>
          <w:szCs w:val="28"/>
          <w:lang w:val="ru-RU" w:eastAsia="ru-RU"/>
        </w:rPr>
        <w:t xml:space="preserve"> </w:t>
      </w:r>
      <w:r w:rsidRPr="008B4B9C">
        <w:rPr>
          <w:rFonts w:eastAsia="Times New Roman"/>
          <w:sz w:val="28"/>
          <w:szCs w:val="28"/>
          <w:lang w:val="ru-RU" w:eastAsia="ru-RU"/>
        </w:rPr>
        <w:t xml:space="preserve">В начале заболевания применяют </w:t>
      </w:r>
      <w:hyperlink r:id="rId300" w:tgtFrame="clear" w:history="1">
        <w:r w:rsidRPr="008B4B9C">
          <w:rPr>
            <w:rFonts w:eastAsia="Times New Roman"/>
            <w:sz w:val="28"/>
            <w:szCs w:val="28"/>
            <w:lang w:val="ru-RU" w:eastAsia="ru-RU"/>
          </w:rPr>
          <w:t>доксициклин</w:t>
        </w:r>
      </w:hyperlink>
      <w:r w:rsidRPr="008B4B9C">
        <w:rPr>
          <w:rFonts w:eastAsia="Times New Roman"/>
          <w:sz w:val="28"/>
          <w:szCs w:val="28"/>
          <w:lang w:val="ru-RU" w:eastAsia="ru-RU"/>
        </w:rPr>
        <w:t xml:space="preserve">, 100 мг внутрь 2 раза в сутки, или </w:t>
      </w:r>
      <w:hyperlink r:id="rId301" w:tgtFrame="clear" w:history="1">
        <w:r w:rsidRPr="008B4B9C">
          <w:rPr>
            <w:rFonts w:eastAsia="Times New Roman"/>
            <w:sz w:val="28"/>
            <w:szCs w:val="28"/>
            <w:lang w:val="ru-RU" w:eastAsia="ru-RU"/>
          </w:rPr>
          <w:t>амоксициллин</w:t>
        </w:r>
      </w:hyperlink>
      <w:r w:rsidRPr="008B4B9C">
        <w:rPr>
          <w:rFonts w:eastAsia="Times New Roman"/>
          <w:sz w:val="28"/>
          <w:szCs w:val="28"/>
          <w:lang w:val="ru-RU" w:eastAsia="ru-RU"/>
        </w:rPr>
        <w:t xml:space="preserve">, 500 мг внутрь 3 раза в сутки, или </w:t>
      </w:r>
      <w:hyperlink r:id="rId302" w:tgtFrame="clear" w:history="1">
        <w:r w:rsidRPr="008B4B9C">
          <w:rPr>
            <w:rFonts w:eastAsia="Times New Roman"/>
            <w:sz w:val="28"/>
            <w:szCs w:val="28"/>
            <w:lang w:val="ru-RU" w:eastAsia="ru-RU"/>
          </w:rPr>
          <w:t>эритромицин</w:t>
        </w:r>
      </w:hyperlink>
      <w:r w:rsidRPr="008B4B9C">
        <w:rPr>
          <w:rFonts w:eastAsia="Times New Roman"/>
          <w:sz w:val="28"/>
          <w:szCs w:val="28"/>
          <w:lang w:val="ru-RU" w:eastAsia="ru-RU"/>
        </w:rPr>
        <w:t xml:space="preserve">, 250 мг внутрь 4 раза в сутки. Продолжительность лечения — от 10 сут до 3 нед. Детям с весом тела более 40 кг препараты назначаются в тех же дозах. Для детей, которые весят менее 40 кг, дозы рассчитывают по весу тела. </w:t>
      </w:r>
    </w:p>
    <w:p w:rsidR="009A3C52" w:rsidRPr="008B4B9C" w:rsidRDefault="009A3C52" w:rsidP="00C42A7B">
      <w:pPr>
        <w:ind w:firstLine="709"/>
        <w:jc w:val="both"/>
        <w:rPr>
          <w:rFonts w:eastAsia="Times New Roman"/>
          <w:sz w:val="28"/>
          <w:szCs w:val="28"/>
          <w:lang w:val="ru-RU" w:eastAsia="ru-RU"/>
        </w:rPr>
      </w:pPr>
      <w:bookmarkStart w:id="383" w:name="XII.В.4.б."/>
      <w:r w:rsidRPr="008B4B9C">
        <w:rPr>
          <w:rFonts w:eastAsia="Times New Roman"/>
          <w:b/>
          <w:bCs/>
          <w:sz w:val="28"/>
          <w:szCs w:val="28"/>
          <w:lang w:val="ru-RU" w:eastAsia="ru-RU"/>
        </w:rPr>
        <w:t>б.</w:t>
      </w:r>
      <w:bookmarkEnd w:id="383"/>
      <w:r w:rsidRPr="008B4B9C">
        <w:rPr>
          <w:rFonts w:eastAsia="Times New Roman"/>
          <w:b/>
          <w:bCs/>
          <w:sz w:val="28"/>
          <w:szCs w:val="28"/>
          <w:lang w:val="ru-RU" w:eastAsia="ru-RU"/>
        </w:rPr>
        <w:t xml:space="preserve"> </w:t>
      </w:r>
      <w:r w:rsidRPr="008B4B9C">
        <w:rPr>
          <w:rFonts w:eastAsia="Times New Roman"/>
          <w:sz w:val="28"/>
          <w:szCs w:val="28"/>
          <w:lang w:val="ru-RU" w:eastAsia="ru-RU"/>
        </w:rPr>
        <w:t xml:space="preserve">При артрите применяют </w:t>
      </w:r>
      <w:hyperlink r:id="rId303" w:tgtFrame="clear" w:history="1">
        <w:r w:rsidRPr="008B4B9C">
          <w:rPr>
            <w:rFonts w:eastAsia="Times New Roman"/>
            <w:sz w:val="28"/>
            <w:szCs w:val="28"/>
            <w:lang w:val="ru-RU" w:eastAsia="ru-RU"/>
          </w:rPr>
          <w:t>доксициклин</w:t>
        </w:r>
      </w:hyperlink>
      <w:r w:rsidRPr="008B4B9C">
        <w:rPr>
          <w:rFonts w:eastAsia="Times New Roman"/>
          <w:sz w:val="28"/>
          <w:szCs w:val="28"/>
          <w:lang w:val="ru-RU" w:eastAsia="ru-RU"/>
        </w:rPr>
        <w:t xml:space="preserve">, 100 мг внутрь 2 раза в сутки в течение 30 сут, или </w:t>
      </w:r>
      <w:hyperlink r:id="rId304" w:tgtFrame="clear" w:history="1">
        <w:r w:rsidRPr="008B4B9C">
          <w:rPr>
            <w:rFonts w:eastAsia="Times New Roman"/>
            <w:sz w:val="28"/>
            <w:szCs w:val="28"/>
            <w:lang w:val="ru-RU" w:eastAsia="ru-RU"/>
          </w:rPr>
          <w:t>амоксициллин</w:t>
        </w:r>
      </w:hyperlink>
      <w:r w:rsidRPr="008B4B9C">
        <w:rPr>
          <w:rFonts w:eastAsia="Times New Roman"/>
          <w:sz w:val="28"/>
          <w:szCs w:val="28"/>
          <w:lang w:val="ru-RU" w:eastAsia="ru-RU"/>
        </w:rPr>
        <w:t xml:space="preserve">, 500 мг внутрь 4 раза в сутки в течение 30 сут, в сочетании с </w:t>
      </w:r>
      <w:hyperlink r:id="rId305" w:tgtFrame="clear" w:history="1">
        <w:r w:rsidRPr="008B4B9C">
          <w:rPr>
            <w:rFonts w:eastAsia="Times New Roman"/>
            <w:sz w:val="28"/>
            <w:szCs w:val="28"/>
            <w:lang w:val="ru-RU" w:eastAsia="ru-RU"/>
          </w:rPr>
          <w:t>пробенецидом</w:t>
        </w:r>
      </w:hyperlink>
      <w:r w:rsidRPr="008B4B9C">
        <w:rPr>
          <w:rFonts w:eastAsia="Times New Roman"/>
          <w:sz w:val="28"/>
          <w:szCs w:val="28"/>
          <w:lang w:val="ru-RU" w:eastAsia="ru-RU"/>
        </w:rPr>
        <w:t xml:space="preserve">, 500 мг внутрь 4 раза в сутки в течение 30 сут, или </w:t>
      </w:r>
      <w:hyperlink r:id="rId306" w:tgtFrame="clear" w:history="1">
        <w:r w:rsidRPr="008B4B9C">
          <w:rPr>
            <w:rFonts w:eastAsia="Times New Roman"/>
            <w:sz w:val="28"/>
            <w:szCs w:val="28"/>
            <w:lang w:val="ru-RU" w:eastAsia="ru-RU"/>
          </w:rPr>
          <w:t>бензилпенициллин</w:t>
        </w:r>
      </w:hyperlink>
      <w:r w:rsidRPr="008B4B9C">
        <w:rPr>
          <w:rFonts w:eastAsia="Times New Roman"/>
          <w:sz w:val="28"/>
          <w:szCs w:val="28"/>
          <w:lang w:val="ru-RU" w:eastAsia="ru-RU"/>
        </w:rPr>
        <w:t xml:space="preserve">, 20 млн ед/сут в/в в течение 2—3 нед, или </w:t>
      </w:r>
      <w:hyperlink r:id="rId307" w:tgtFrame="clear" w:history="1">
        <w:r w:rsidRPr="008B4B9C">
          <w:rPr>
            <w:rFonts w:eastAsia="Times New Roman"/>
            <w:sz w:val="28"/>
            <w:szCs w:val="28"/>
            <w:lang w:val="ru-RU" w:eastAsia="ru-RU"/>
          </w:rPr>
          <w:t>цефтриаксон</w:t>
        </w:r>
      </w:hyperlink>
      <w:r w:rsidRPr="008B4B9C">
        <w:rPr>
          <w:rFonts w:eastAsia="Times New Roman"/>
          <w:sz w:val="28"/>
          <w:szCs w:val="28"/>
          <w:lang w:val="ru-RU" w:eastAsia="ru-RU"/>
        </w:rPr>
        <w:t xml:space="preserve">, 2 г/сут в/в в течение 2—3 нед. </w:t>
      </w:r>
    </w:p>
    <w:p w:rsidR="009A3C52" w:rsidRPr="008B4B9C" w:rsidRDefault="009A3C52" w:rsidP="00C42A7B">
      <w:pPr>
        <w:ind w:firstLine="709"/>
        <w:jc w:val="both"/>
        <w:rPr>
          <w:rFonts w:eastAsia="Times New Roman"/>
          <w:sz w:val="28"/>
          <w:szCs w:val="28"/>
          <w:lang w:val="ru-RU" w:eastAsia="ru-RU"/>
        </w:rPr>
      </w:pPr>
      <w:bookmarkStart w:id="384" w:name="XII.В.4.в."/>
      <w:r w:rsidRPr="008B4B9C">
        <w:rPr>
          <w:rFonts w:eastAsia="Times New Roman"/>
          <w:b/>
          <w:bCs/>
          <w:sz w:val="28"/>
          <w:szCs w:val="28"/>
          <w:lang w:val="ru-RU" w:eastAsia="ru-RU"/>
        </w:rPr>
        <w:t>в.</w:t>
      </w:r>
      <w:bookmarkEnd w:id="384"/>
      <w:r w:rsidRPr="008B4B9C">
        <w:rPr>
          <w:rFonts w:eastAsia="Times New Roman"/>
          <w:b/>
          <w:bCs/>
          <w:sz w:val="28"/>
          <w:szCs w:val="28"/>
          <w:lang w:val="ru-RU" w:eastAsia="ru-RU"/>
        </w:rPr>
        <w:t xml:space="preserve"> </w:t>
      </w:r>
      <w:r w:rsidRPr="008B4B9C">
        <w:rPr>
          <w:rFonts w:eastAsia="Times New Roman"/>
          <w:sz w:val="28"/>
          <w:szCs w:val="28"/>
          <w:lang w:val="ru-RU" w:eastAsia="ru-RU"/>
        </w:rPr>
        <w:t xml:space="preserve">При кардите и поражении ЦНС назначают </w:t>
      </w:r>
      <w:hyperlink r:id="rId308" w:tgtFrame="clear" w:history="1">
        <w:r w:rsidRPr="008B4B9C">
          <w:rPr>
            <w:rFonts w:eastAsia="Times New Roman"/>
            <w:sz w:val="28"/>
            <w:szCs w:val="28"/>
            <w:lang w:val="ru-RU" w:eastAsia="ru-RU"/>
          </w:rPr>
          <w:t>цефтриаксон</w:t>
        </w:r>
      </w:hyperlink>
      <w:r w:rsidRPr="008B4B9C">
        <w:rPr>
          <w:rFonts w:eastAsia="Times New Roman"/>
          <w:sz w:val="28"/>
          <w:szCs w:val="28"/>
          <w:lang w:val="ru-RU" w:eastAsia="ru-RU"/>
        </w:rPr>
        <w:t xml:space="preserve">, 2 г/сут в/в в течение 2 нед, или </w:t>
      </w:r>
      <w:hyperlink r:id="rId309" w:tgtFrame="clear" w:history="1">
        <w:r w:rsidRPr="008B4B9C">
          <w:rPr>
            <w:rFonts w:eastAsia="Times New Roman"/>
            <w:sz w:val="28"/>
            <w:szCs w:val="28"/>
            <w:lang w:val="ru-RU" w:eastAsia="ru-RU"/>
          </w:rPr>
          <w:t>бензилпенициллин</w:t>
        </w:r>
      </w:hyperlink>
      <w:r w:rsidRPr="008B4B9C">
        <w:rPr>
          <w:rFonts w:eastAsia="Times New Roman"/>
          <w:sz w:val="28"/>
          <w:szCs w:val="28"/>
          <w:lang w:val="ru-RU" w:eastAsia="ru-RU"/>
        </w:rPr>
        <w:t xml:space="preserve">, 20 млн ед/сут в/в в течение 2—3 нед. Иногда при кардите назначают </w:t>
      </w:r>
      <w:hyperlink r:id="rId310" w:tgtFrame="clear" w:history="1">
        <w:r w:rsidRPr="008B4B9C">
          <w:rPr>
            <w:rFonts w:eastAsia="Times New Roman"/>
            <w:sz w:val="28"/>
            <w:szCs w:val="28"/>
            <w:lang w:val="ru-RU" w:eastAsia="ru-RU"/>
          </w:rPr>
          <w:t>ампициллин</w:t>
        </w:r>
      </w:hyperlink>
      <w:r w:rsidRPr="008B4B9C">
        <w:rPr>
          <w:rFonts w:eastAsia="Times New Roman"/>
          <w:sz w:val="28"/>
          <w:szCs w:val="28"/>
          <w:lang w:val="ru-RU" w:eastAsia="ru-RU"/>
        </w:rPr>
        <w:t xml:space="preserve">, 500 мг внутрь 3 раза в сутки в течение 2—3 нед. </w:t>
      </w:r>
    </w:p>
    <w:p w:rsidR="00D57D2D" w:rsidRDefault="00D57D2D" w:rsidP="00C42A7B">
      <w:pPr>
        <w:ind w:firstLine="709"/>
        <w:jc w:val="both"/>
        <w:rPr>
          <w:sz w:val="28"/>
          <w:szCs w:val="28"/>
          <w:lang w:val="ru-RU"/>
        </w:rPr>
      </w:pPr>
    </w:p>
    <w:p w:rsidR="003D0BC3" w:rsidRPr="00A94F9B" w:rsidRDefault="003D0BC3" w:rsidP="003D0BC3">
      <w:pPr>
        <w:autoSpaceDE w:val="0"/>
        <w:autoSpaceDN w:val="0"/>
        <w:adjustRightInd w:val="0"/>
        <w:rPr>
          <w:rStyle w:val="FontStyle54"/>
          <w:b/>
          <w:sz w:val="28"/>
          <w:szCs w:val="28"/>
          <w:lang w:eastAsia="uk-UA"/>
        </w:rPr>
      </w:pPr>
      <w:r w:rsidRPr="00A94F9B">
        <w:rPr>
          <w:rStyle w:val="FontStyle54"/>
          <w:b/>
          <w:sz w:val="28"/>
          <w:szCs w:val="28"/>
          <w:lang w:eastAsia="ru-RU"/>
        </w:rPr>
        <w:t>Задание для заключительного контроля знаний</w:t>
      </w:r>
    </w:p>
    <w:p w:rsidR="003D0BC3" w:rsidRDefault="003D0BC3" w:rsidP="003D0BC3">
      <w:pPr>
        <w:jc w:val="both"/>
        <w:rPr>
          <w:sz w:val="28"/>
          <w:szCs w:val="28"/>
          <w:lang w:val="ru-RU"/>
        </w:rPr>
      </w:pPr>
    </w:p>
    <w:p w:rsidR="00D404C0" w:rsidRPr="00876967" w:rsidRDefault="00D404C0" w:rsidP="008D7D71">
      <w:pPr>
        <w:jc w:val="both"/>
      </w:pPr>
      <w:r w:rsidRPr="00876967">
        <w:t>1</w:t>
      </w:r>
      <w:r w:rsidR="00C23B96" w:rsidRPr="00C23B96">
        <w:rPr>
          <w:lang w:val="ru-RU"/>
        </w:rPr>
        <w:t>1</w:t>
      </w:r>
      <w:r w:rsidRPr="00876967">
        <w:t>. Протипухлинний iмунiтет – це...</w:t>
      </w:r>
    </w:p>
    <w:p w:rsidR="00D404C0" w:rsidRPr="00876967" w:rsidRDefault="00D404C0" w:rsidP="008D7D71">
      <w:pPr>
        <w:jc w:val="both"/>
      </w:pPr>
      <w:r w:rsidRPr="00876967">
        <w:rPr>
          <w:lang w:val="en-US"/>
        </w:rPr>
        <w:t>A</w:t>
      </w:r>
      <w:r w:rsidRPr="00876967">
        <w:t>) Iмунна реакцiя, що виникла на специфiчнi антигени, якi з’явилися на пухлиннiй клiтинi.</w:t>
      </w:r>
    </w:p>
    <w:p w:rsidR="00D404C0" w:rsidRPr="00876967" w:rsidRDefault="00D404C0" w:rsidP="008D7D71">
      <w:pPr>
        <w:jc w:val="both"/>
      </w:pPr>
      <w:r w:rsidRPr="00876967">
        <w:rPr>
          <w:lang w:val="en-US"/>
        </w:rPr>
        <w:t>B</w:t>
      </w:r>
      <w:r w:rsidRPr="00876967">
        <w:t>) Система вроджених факторiв, якi забезпечують постійність внутрiшнього середовища органiзму.</w:t>
      </w:r>
    </w:p>
    <w:p w:rsidR="00D404C0" w:rsidRPr="00876967" w:rsidRDefault="00D404C0" w:rsidP="008D7D71">
      <w:pPr>
        <w:jc w:val="both"/>
      </w:pPr>
      <w:r w:rsidRPr="00876967">
        <w:rPr>
          <w:lang w:val="en-US"/>
        </w:rPr>
        <w:t>C</w:t>
      </w:r>
      <w:r w:rsidRPr="00876967">
        <w:t>) Жодне з перерахованих визначень не повне.</w:t>
      </w:r>
    </w:p>
    <w:p w:rsidR="00D404C0" w:rsidRPr="00876967" w:rsidRDefault="00D404C0" w:rsidP="008D7D71">
      <w:pPr>
        <w:jc w:val="both"/>
      </w:pPr>
    </w:p>
    <w:p w:rsidR="00D404C0" w:rsidRPr="00876967" w:rsidRDefault="00C23B96" w:rsidP="008D7D71">
      <w:pPr>
        <w:jc w:val="both"/>
      </w:pPr>
      <w:r w:rsidRPr="00C23B96">
        <w:rPr>
          <w:lang w:val="ru-RU"/>
        </w:rPr>
        <w:t>1</w:t>
      </w:r>
      <w:r w:rsidR="00D404C0" w:rsidRPr="00876967">
        <w:t>2. Якi клiтини мають особливе значення в забезпеченнi протипухлинної резистентностi?</w:t>
      </w:r>
    </w:p>
    <w:p w:rsidR="00D404C0" w:rsidRPr="00876967" w:rsidRDefault="00D404C0" w:rsidP="008D7D71">
      <w:pPr>
        <w:jc w:val="both"/>
      </w:pPr>
      <w:r w:rsidRPr="00876967">
        <w:rPr>
          <w:lang w:val="en-US"/>
        </w:rPr>
        <w:t>A</w:t>
      </w:r>
      <w:r w:rsidRPr="00876967">
        <w:t>) Т-супресори.</w:t>
      </w:r>
    </w:p>
    <w:p w:rsidR="00D404C0" w:rsidRPr="00876967" w:rsidRDefault="00D404C0" w:rsidP="008D7D71">
      <w:pPr>
        <w:jc w:val="both"/>
      </w:pPr>
      <w:r w:rsidRPr="00876967">
        <w:rPr>
          <w:lang w:val="en-US"/>
        </w:rPr>
        <w:t>B</w:t>
      </w:r>
      <w:r w:rsidRPr="00876967">
        <w:t>) Т-хелпери.</w:t>
      </w:r>
    </w:p>
    <w:p w:rsidR="00D404C0" w:rsidRPr="00876967" w:rsidRDefault="00D404C0" w:rsidP="008D7D71">
      <w:pPr>
        <w:jc w:val="both"/>
      </w:pPr>
      <w:r w:rsidRPr="00876967">
        <w:rPr>
          <w:lang w:val="en-US"/>
        </w:rPr>
        <w:t>C</w:t>
      </w:r>
      <w:r w:rsidRPr="00876967">
        <w:t>) Неспецифiчнi цитотоксичнi клiтини.</w:t>
      </w:r>
    </w:p>
    <w:p w:rsidR="00D404C0" w:rsidRPr="00876967" w:rsidRDefault="00D404C0" w:rsidP="008D7D71">
      <w:pPr>
        <w:jc w:val="both"/>
      </w:pPr>
      <w:r w:rsidRPr="00876967">
        <w:rPr>
          <w:lang w:val="en-US"/>
        </w:rPr>
        <w:t>D</w:t>
      </w:r>
      <w:r w:rsidRPr="00876967">
        <w:t>) В-клiтини, якi позбулися маркерiв.</w:t>
      </w:r>
    </w:p>
    <w:p w:rsidR="00D404C0" w:rsidRPr="00876967" w:rsidRDefault="00D404C0" w:rsidP="008D7D71">
      <w:pPr>
        <w:pStyle w:val="Style48"/>
        <w:widowControl/>
        <w:jc w:val="both"/>
        <w:rPr>
          <w:rStyle w:val="FontStyle78"/>
          <w:sz w:val="24"/>
          <w:szCs w:val="24"/>
          <w:lang w:val="uk-UA" w:eastAsia="uk-UA"/>
        </w:rPr>
      </w:pPr>
    </w:p>
    <w:p w:rsidR="00D404C0" w:rsidRPr="00876967" w:rsidRDefault="00C23B96" w:rsidP="008D7D71">
      <w:pPr>
        <w:jc w:val="both"/>
      </w:pPr>
      <w:r w:rsidRPr="00C23B96">
        <w:rPr>
          <w:lang w:val="ru-RU"/>
        </w:rPr>
        <w:t>1</w:t>
      </w:r>
      <w:r w:rsidR="00D404C0" w:rsidRPr="00876967">
        <w:t>3. В поєднаннi з якими методами протипухлинної терапії можливо призначення iмунопрепаратiв?</w:t>
      </w:r>
    </w:p>
    <w:p w:rsidR="00D404C0" w:rsidRPr="00876967" w:rsidRDefault="00D404C0" w:rsidP="008D7D71">
      <w:pPr>
        <w:jc w:val="both"/>
      </w:pPr>
      <w:r w:rsidRPr="00876967">
        <w:rPr>
          <w:lang w:val="en-US"/>
        </w:rPr>
        <w:t>A</w:t>
      </w:r>
      <w:r w:rsidRPr="00876967">
        <w:t>) Оперативне лiкування.</w:t>
      </w:r>
    </w:p>
    <w:p w:rsidR="00D404C0" w:rsidRPr="00876967" w:rsidRDefault="00D404C0" w:rsidP="008D7D71">
      <w:pPr>
        <w:jc w:val="both"/>
      </w:pPr>
      <w:r w:rsidRPr="00876967">
        <w:rPr>
          <w:lang w:val="en-US"/>
        </w:rPr>
        <w:t>B</w:t>
      </w:r>
      <w:r w:rsidRPr="00876967">
        <w:t>) Опромiнення.</w:t>
      </w:r>
    </w:p>
    <w:p w:rsidR="00D404C0" w:rsidRPr="00876967" w:rsidRDefault="00D404C0" w:rsidP="008D7D71">
      <w:pPr>
        <w:jc w:val="both"/>
      </w:pPr>
      <w:r w:rsidRPr="00876967">
        <w:rPr>
          <w:lang w:val="en-US"/>
        </w:rPr>
        <w:t>C</w:t>
      </w:r>
      <w:r w:rsidRPr="00876967">
        <w:t>) Хiмiотерапiя.</w:t>
      </w:r>
    </w:p>
    <w:p w:rsidR="00D404C0" w:rsidRPr="00876967" w:rsidRDefault="00D404C0" w:rsidP="008D7D71">
      <w:pPr>
        <w:jc w:val="both"/>
      </w:pPr>
      <w:r w:rsidRPr="00876967">
        <w:rPr>
          <w:lang w:val="en-US"/>
        </w:rPr>
        <w:t>D</w:t>
      </w:r>
      <w:r w:rsidRPr="00876967">
        <w:t>) Жоден з перерахованих методів не використовується</w:t>
      </w:r>
    </w:p>
    <w:p w:rsidR="00D404C0" w:rsidRPr="00876967" w:rsidRDefault="00D404C0" w:rsidP="008D7D71">
      <w:pPr>
        <w:jc w:val="both"/>
      </w:pPr>
    </w:p>
    <w:p w:rsidR="00D404C0" w:rsidRPr="00876967" w:rsidRDefault="00C23B96" w:rsidP="008D7D71">
      <w:pPr>
        <w:jc w:val="both"/>
      </w:pPr>
      <w:r w:rsidRPr="00C23B96">
        <w:rPr>
          <w:lang w:val="ru-RU"/>
        </w:rPr>
        <w:t>1</w:t>
      </w:r>
      <w:r w:rsidR="00D404C0" w:rsidRPr="00876967">
        <w:t>4. Вкажiть основнi ефекти, що забезпечені включенням iмуностимуляторiв в комплекс протипухлинної терапiї.</w:t>
      </w:r>
    </w:p>
    <w:p w:rsidR="00D404C0" w:rsidRPr="00876967" w:rsidRDefault="00D404C0" w:rsidP="008D7D71">
      <w:pPr>
        <w:jc w:val="both"/>
      </w:pPr>
      <w:r w:rsidRPr="00876967">
        <w:rPr>
          <w:lang w:val="en-US"/>
        </w:rPr>
        <w:t>A</w:t>
      </w:r>
      <w:r w:rsidRPr="00876967">
        <w:t>) Зменьшення пухлини.</w:t>
      </w:r>
    </w:p>
    <w:p w:rsidR="00D404C0" w:rsidRPr="00876967" w:rsidRDefault="00D404C0" w:rsidP="008D7D71">
      <w:pPr>
        <w:jc w:val="both"/>
      </w:pPr>
      <w:r w:rsidRPr="00876967">
        <w:rPr>
          <w:lang w:val="en-US"/>
        </w:rPr>
        <w:t>B</w:t>
      </w:r>
      <w:r w:rsidRPr="00876967">
        <w:t>) Зменьшення Т-супресiї.</w:t>
      </w:r>
    </w:p>
    <w:p w:rsidR="00D404C0" w:rsidRPr="00876967" w:rsidRDefault="00D404C0" w:rsidP="008D7D71">
      <w:pPr>
        <w:jc w:val="both"/>
      </w:pPr>
      <w:r w:rsidRPr="00876967">
        <w:rPr>
          <w:lang w:val="en-US"/>
        </w:rPr>
        <w:t>C</w:t>
      </w:r>
      <w:r w:rsidRPr="00876967">
        <w:t>) Стимуляцiя iмунної вiдповiдi.</w:t>
      </w:r>
    </w:p>
    <w:p w:rsidR="00D404C0" w:rsidRPr="00876967" w:rsidRDefault="00D404C0" w:rsidP="008D7D71">
      <w:pPr>
        <w:jc w:val="both"/>
      </w:pPr>
      <w:r w:rsidRPr="00876967">
        <w:rPr>
          <w:lang w:val="en-US"/>
        </w:rPr>
        <w:t>D</w:t>
      </w:r>
      <w:r w:rsidRPr="00876967">
        <w:t>) Пригнічення iмунної вiдповiдi.</w:t>
      </w:r>
    </w:p>
    <w:p w:rsidR="00D404C0" w:rsidRPr="00876967" w:rsidRDefault="00D404C0" w:rsidP="008D7D71">
      <w:pPr>
        <w:pStyle w:val="Style48"/>
        <w:widowControl/>
        <w:jc w:val="both"/>
        <w:rPr>
          <w:rStyle w:val="FontStyle78"/>
          <w:sz w:val="24"/>
          <w:szCs w:val="24"/>
          <w:lang w:val="uk-UA" w:eastAsia="uk-UA"/>
        </w:rPr>
      </w:pPr>
    </w:p>
    <w:p w:rsidR="00D404C0" w:rsidRPr="00876967" w:rsidRDefault="00C23B96" w:rsidP="008D7D71">
      <w:pPr>
        <w:jc w:val="both"/>
      </w:pPr>
      <w:r w:rsidRPr="00C23B96">
        <w:rPr>
          <w:lang w:val="ru-RU"/>
        </w:rPr>
        <w:t>1</w:t>
      </w:r>
      <w:r w:rsidR="00D404C0" w:rsidRPr="00876967">
        <w:t>5. Якi основні гуморальнi  фактори уродженого iмунiтету беруть участь в забезпеченнi протипухлинного iмунiтету.</w:t>
      </w:r>
    </w:p>
    <w:p w:rsidR="00D404C0" w:rsidRPr="00876967" w:rsidRDefault="00D404C0" w:rsidP="008D7D71">
      <w:pPr>
        <w:jc w:val="both"/>
      </w:pPr>
      <w:r w:rsidRPr="00876967">
        <w:rPr>
          <w:lang w:val="en-US"/>
        </w:rPr>
        <w:t>A</w:t>
      </w:r>
      <w:r w:rsidRPr="00876967">
        <w:t>) Фактор неркозу пухлини.</w:t>
      </w:r>
    </w:p>
    <w:p w:rsidR="00D404C0" w:rsidRPr="00876967" w:rsidRDefault="00D404C0" w:rsidP="008D7D71">
      <w:pPr>
        <w:jc w:val="both"/>
      </w:pPr>
      <w:r w:rsidRPr="00876967">
        <w:rPr>
          <w:lang w:val="en-US"/>
        </w:rPr>
        <w:t>B</w:t>
      </w:r>
      <w:r w:rsidRPr="00876967">
        <w:t>) Модифiкатори бiологiчних реакцiй.</w:t>
      </w:r>
    </w:p>
    <w:p w:rsidR="00D404C0" w:rsidRPr="00876967" w:rsidRDefault="00D404C0" w:rsidP="008D7D71">
      <w:pPr>
        <w:jc w:val="both"/>
      </w:pPr>
      <w:r w:rsidRPr="00876967">
        <w:rPr>
          <w:lang w:val="en-US"/>
        </w:rPr>
        <w:t>C</w:t>
      </w:r>
      <w:r w:rsidRPr="00876967">
        <w:t>) Жоден з перерахованих факторiв.</w:t>
      </w:r>
    </w:p>
    <w:p w:rsidR="00D404C0" w:rsidRPr="00876967" w:rsidRDefault="00D404C0" w:rsidP="008D7D71">
      <w:pPr>
        <w:pStyle w:val="Style48"/>
        <w:widowControl/>
        <w:jc w:val="both"/>
        <w:rPr>
          <w:rStyle w:val="FontStyle78"/>
          <w:sz w:val="24"/>
          <w:szCs w:val="24"/>
          <w:lang w:val="uk-UA" w:eastAsia="uk-UA"/>
        </w:rPr>
      </w:pPr>
    </w:p>
    <w:p w:rsidR="00D404C0" w:rsidRPr="00876967" w:rsidRDefault="00C23B96" w:rsidP="008D7D71">
      <w:pPr>
        <w:jc w:val="both"/>
      </w:pPr>
      <w:r w:rsidRPr="00C23B96">
        <w:rPr>
          <w:lang w:val="ru-RU"/>
        </w:rPr>
        <w:t>1</w:t>
      </w:r>
      <w:r w:rsidR="00D404C0" w:rsidRPr="00876967">
        <w:t>6. Iмунотерапiя раку грунтується на використаннi...</w:t>
      </w:r>
    </w:p>
    <w:p w:rsidR="00D404C0" w:rsidRPr="00876967" w:rsidRDefault="00D404C0" w:rsidP="008D7D71">
      <w:pPr>
        <w:jc w:val="both"/>
      </w:pPr>
      <w:r w:rsidRPr="00876967">
        <w:rPr>
          <w:lang w:val="en-US"/>
        </w:rPr>
        <w:t>A</w:t>
      </w:r>
      <w:r w:rsidRPr="00876967">
        <w:t>) Специфiчних реакцiй iмунiтету.</w:t>
      </w:r>
    </w:p>
    <w:p w:rsidR="00D404C0" w:rsidRPr="00876967" w:rsidRDefault="00D404C0" w:rsidP="008D7D71">
      <w:pPr>
        <w:jc w:val="both"/>
      </w:pPr>
      <w:r w:rsidRPr="00876967">
        <w:rPr>
          <w:lang w:val="en-US"/>
        </w:rPr>
        <w:t>B</w:t>
      </w:r>
      <w:r w:rsidRPr="00876967">
        <w:t>) Неспецифiчiних реакцiй iмунiтету.</w:t>
      </w:r>
    </w:p>
    <w:p w:rsidR="00D404C0" w:rsidRPr="00876967" w:rsidRDefault="00D404C0" w:rsidP="008D7D71">
      <w:pPr>
        <w:jc w:val="both"/>
      </w:pPr>
      <w:r w:rsidRPr="00876967">
        <w:rPr>
          <w:lang w:val="en-US"/>
        </w:rPr>
        <w:t>C</w:t>
      </w:r>
      <w:r w:rsidRPr="00876967">
        <w:t>) Жодне з перерахованого</w:t>
      </w:r>
    </w:p>
    <w:p w:rsidR="00D404C0" w:rsidRPr="00876967" w:rsidRDefault="00D404C0" w:rsidP="008D7D71">
      <w:pPr>
        <w:jc w:val="both"/>
      </w:pPr>
    </w:p>
    <w:p w:rsidR="00D404C0" w:rsidRPr="00876967" w:rsidRDefault="00C23B96" w:rsidP="008D7D71">
      <w:pPr>
        <w:jc w:val="both"/>
      </w:pPr>
      <w:r w:rsidRPr="00C23B96">
        <w:rPr>
          <w:lang w:val="ru-RU"/>
        </w:rPr>
        <w:t>1</w:t>
      </w:r>
      <w:r w:rsidR="00D404C0" w:rsidRPr="00876967">
        <w:t>7. Якi клiтиннi елементи, в основному, забезпечують неспецифiчну резистентність до пухлин?</w:t>
      </w:r>
    </w:p>
    <w:p w:rsidR="00D404C0" w:rsidRPr="00876967" w:rsidRDefault="00D404C0" w:rsidP="008D7D71">
      <w:pPr>
        <w:jc w:val="both"/>
      </w:pPr>
      <w:r w:rsidRPr="00876967">
        <w:rPr>
          <w:lang w:val="en-US"/>
        </w:rPr>
        <w:t>A</w:t>
      </w:r>
      <w:r w:rsidRPr="00876967">
        <w:t>) Макрофаги.</w:t>
      </w:r>
    </w:p>
    <w:p w:rsidR="00D404C0" w:rsidRPr="00876967" w:rsidRDefault="00D404C0" w:rsidP="008D7D71">
      <w:pPr>
        <w:jc w:val="both"/>
      </w:pPr>
      <w:r w:rsidRPr="00876967">
        <w:rPr>
          <w:lang w:val="en-US"/>
        </w:rPr>
        <w:t>B</w:t>
      </w:r>
      <w:r w:rsidRPr="00876967">
        <w:t>) Природні кiллери.</w:t>
      </w:r>
    </w:p>
    <w:p w:rsidR="00D404C0" w:rsidRPr="00876967" w:rsidRDefault="00D404C0" w:rsidP="008D7D71">
      <w:pPr>
        <w:jc w:val="both"/>
      </w:pPr>
      <w:r w:rsidRPr="00876967">
        <w:rPr>
          <w:lang w:val="en-US"/>
        </w:rPr>
        <w:t>C</w:t>
      </w:r>
      <w:r w:rsidRPr="00876967">
        <w:t>) В-лiмфоцити.</w:t>
      </w:r>
    </w:p>
    <w:p w:rsidR="00D404C0" w:rsidRPr="00876967" w:rsidRDefault="00D404C0" w:rsidP="008D7D71">
      <w:pPr>
        <w:jc w:val="both"/>
      </w:pPr>
      <w:r w:rsidRPr="00876967">
        <w:rPr>
          <w:lang w:val="en-US"/>
        </w:rPr>
        <w:t>D</w:t>
      </w:r>
      <w:r w:rsidRPr="00876967">
        <w:t>) Т-супрессори.</w:t>
      </w:r>
    </w:p>
    <w:p w:rsidR="00D404C0" w:rsidRPr="00C33553" w:rsidRDefault="00D404C0" w:rsidP="008D7D71">
      <w:pPr>
        <w:pStyle w:val="Style48"/>
        <w:widowControl/>
        <w:jc w:val="both"/>
        <w:rPr>
          <w:rStyle w:val="FontStyle78"/>
          <w:sz w:val="24"/>
          <w:szCs w:val="24"/>
          <w:lang w:val="uk-UA" w:eastAsia="uk-UA"/>
        </w:rPr>
      </w:pPr>
    </w:p>
    <w:p w:rsidR="00D404C0" w:rsidRPr="00C33553" w:rsidRDefault="00C23B96" w:rsidP="008D7D71">
      <w:pPr>
        <w:jc w:val="both"/>
      </w:pPr>
      <w:r w:rsidRPr="00C23B96">
        <w:rPr>
          <w:lang w:val="ru-RU"/>
        </w:rPr>
        <w:t>1</w:t>
      </w:r>
      <w:r w:rsidR="00D404C0" w:rsidRPr="00C33553">
        <w:t>8. Чи змiнюється клiтинний склад кровi при новоутвореннях?</w:t>
      </w:r>
    </w:p>
    <w:p w:rsidR="00D404C0" w:rsidRPr="00C33553" w:rsidRDefault="00D404C0" w:rsidP="008D7D71">
      <w:pPr>
        <w:jc w:val="both"/>
      </w:pPr>
      <w:r w:rsidRPr="00C33553">
        <w:rPr>
          <w:lang w:val="en-US"/>
        </w:rPr>
        <w:t>A</w:t>
      </w:r>
      <w:r w:rsidRPr="00C33553">
        <w:t>) Так.</w:t>
      </w:r>
    </w:p>
    <w:p w:rsidR="00D404C0" w:rsidRPr="00C33553" w:rsidRDefault="00D404C0" w:rsidP="008D7D71">
      <w:pPr>
        <w:jc w:val="both"/>
      </w:pPr>
      <w:r w:rsidRPr="00C33553">
        <w:rPr>
          <w:lang w:val="en-US"/>
        </w:rPr>
        <w:t>B</w:t>
      </w:r>
      <w:r w:rsidRPr="00C33553">
        <w:t>) Нi.</w:t>
      </w:r>
    </w:p>
    <w:p w:rsidR="00D404C0" w:rsidRDefault="00D404C0" w:rsidP="008D7D71">
      <w:pPr>
        <w:pStyle w:val="Style48"/>
        <w:widowControl/>
        <w:jc w:val="both"/>
        <w:rPr>
          <w:lang w:val="uk-UA"/>
        </w:rPr>
      </w:pPr>
      <w:r w:rsidRPr="00C33553">
        <w:rPr>
          <w:lang w:val="en-US"/>
        </w:rPr>
        <w:t>C</w:t>
      </w:r>
      <w:r w:rsidRPr="00C33553">
        <w:rPr>
          <w:lang w:val="uk-UA"/>
        </w:rPr>
        <w:t>) В окремих випадках</w:t>
      </w:r>
    </w:p>
    <w:p w:rsidR="00D404C0" w:rsidRDefault="00D404C0" w:rsidP="008D7D71">
      <w:pPr>
        <w:pStyle w:val="Style48"/>
        <w:widowControl/>
        <w:jc w:val="both"/>
        <w:rPr>
          <w:lang w:val="uk-UA"/>
        </w:rPr>
      </w:pPr>
    </w:p>
    <w:p w:rsidR="00D404C0" w:rsidRPr="00C33553" w:rsidRDefault="0057414C" w:rsidP="008D7D71">
      <w:pPr>
        <w:jc w:val="both"/>
      </w:pPr>
      <w:r w:rsidRPr="0057414C">
        <w:rPr>
          <w:lang w:val="ru-RU"/>
        </w:rPr>
        <w:t>1</w:t>
      </w:r>
      <w:r w:rsidR="00D404C0" w:rsidRPr="00C33553">
        <w:t>9. Чи можно дiагностирувати новоутворення тiльки по результатам дослiдження клiтинного i бiохiмiчного складу кровi?</w:t>
      </w:r>
    </w:p>
    <w:p w:rsidR="00D404C0" w:rsidRPr="00C33553" w:rsidRDefault="00D404C0" w:rsidP="008D7D71">
      <w:pPr>
        <w:jc w:val="both"/>
      </w:pPr>
      <w:r w:rsidRPr="00C33553">
        <w:rPr>
          <w:lang w:val="en-US"/>
        </w:rPr>
        <w:t>A</w:t>
      </w:r>
      <w:r w:rsidRPr="00C33553">
        <w:t>) Так.</w:t>
      </w:r>
    </w:p>
    <w:p w:rsidR="00D404C0" w:rsidRPr="00C33553" w:rsidRDefault="00D404C0" w:rsidP="008D7D71">
      <w:pPr>
        <w:jc w:val="both"/>
      </w:pPr>
      <w:r w:rsidRPr="00C33553">
        <w:rPr>
          <w:lang w:val="en-US"/>
        </w:rPr>
        <w:t>B</w:t>
      </w:r>
      <w:r w:rsidRPr="00C33553">
        <w:t>) Нi.</w:t>
      </w:r>
    </w:p>
    <w:p w:rsidR="00D404C0" w:rsidRPr="008E67F3" w:rsidRDefault="00D404C0" w:rsidP="008D7D71">
      <w:pPr>
        <w:jc w:val="both"/>
      </w:pPr>
      <w:r w:rsidRPr="00C33553">
        <w:rPr>
          <w:lang w:val="en-US"/>
        </w:rPr>
        <w:t>C</w:t>
      </w:r>
      <w:r w:rsidRPr="00C33553">
        <w:t>) В окремих випадках</w:t>
      </w:r>
      <w:r w:rsidRPr="008E67F3">
        <w:t>.</w:t>
      </w:r>
    </w:p>
    <w:p w:rsidR="00D404C0" w:rsidRDefault="00D404C0" w:rsidP="008D7D71">
      <w:pPr>
        <w:pStyle w:val="Style48"/>
        <w:widowControl/>
        <w:jc w:val="both"/>
        <w:rPr>
          <w:rStyle w:val="FontStyle78"/>
          <w:sz w:val="24"/>
          <w:szCs w:val="24"/>
          <w:lang w:val="uk-UA" w:eastAsia="uk-UA"/>
        </w:rPr>
      </w:pPr>
    </w:p>
    <w:p w:rsidR="00D404C0" w:rsidRPr="00C33553" w:rsidRDefault="0057414C" w:rsidP="008D7D71">
      <w:pPr>
        <w:jc w:val="both"/>
      </w:pPr>
      <w:r w:rsidRPr="00996917">
        <w:rPr>
          <w:lang w:val="ru-RU"/>
        </w:rPr>
        <w:t>2</w:t>
      </w:r>
      <w:r w:rsidR="00D404C0" w:rsidRPr="00C33553">
        <w:t>0. Чи можливо використовувати радiактивно помiченi моноклональнi антитiла до онкофетальних антигенiв для локалiзацiї пухлин при наступному сканiрованiї або комп’юторнiй осевiй томографiї?</w:t>
      </w:r>
    </w:p>
    <w:p w:rsidR="00D404C0" w:rsidRPr="00C33553" w:rsidRDefault="00D404C0" w:rsidP="008D7D71">
      <w:pPr>
        <w:jc w:val="both"/>
      </w:pPr>
      <w:r w:rsidRPr="00C33553">
        <w:rPr>
          <w:lang w:val="en-US"/>
        </w:rPr>
        <w:t>A</w:t>
      </w:r>
      <w:r w:rsidRPr="00C33553">
        <w:t>) Так.</w:t>
      </w:r>
    </w:p>
    <w:p w:rsidR="00D404C0" w:rsidRPr="00C33553" w:rsidRDefault="00D404C0" w:rsidP="008D7D71">
      <w:pPr>
        <w:jc w:val="both"/>
      </w:pPr>
      <w:r w:rsidRPr="00C33553">
        <w:rPr>
          <w:lang w:val="en-US"/>
        </w:rPr>
        <w:t>B</w:t>
      </w:r>
      <w:r w:rsidRPr="00C33553">
        <w:t>) Нi.</w:t>
      </w:r>
    </w:p>
    <w:p w:rsidR="00D404C0" w:rsidRPr="00C33553" w:rsidRDefault="00D404C0" w:rsidP="008D7D71">
      <w:pPr>
        <w:jc w:val="both"/>
      </w:pPr>
      <w:r w:rsidRPr="00C33553">
        <w:rPr>
          <w:lang w:val="en-US"/>
        </w:rPr>
        <w:t>C</w:t>
      </w:r>
      <w:r w:rsidRPr="00C33553">
        <w:t>) В деяких випадках.</w:t>
      </w:r>
    </w:p>
    <w:p w:rsidR="00D404C0" w:rsidRDefault="00D404C0" w:rsidP="008D7D71">
      <w:pPr>
        <w:pStyle w:val="Style48"/>
        <w:widowControl/>
        <w:jc w:val="both"/>
        <w:rPr>
          <w:rStyle w:val="FontStyle78"/>
          <w:sz w:val="24"/>
          <w:szCs w:val="24"/>
          <w:lang w:val="uk-UA" w:eastAsia="uk-UA"/>
        </w:rPr>
      </w:pPr>
    </w:p>
    <w:p w:rsidR="008D7D71" w:rsidRPr="002900DF" w:rsidRDefault="00996917" w:rsidP="008D7D71">
      <w:r w:rsidRPr="00996917">
        <w:rPr>
          <w:lang w:val="ru-RU"/>
        </w:rPr>
        <w:t xml:space="preserve">21. </w:t>
      </w:r>
      <w:r w:rsidR="008D7D71" w:rsidRPr="002900DF">
        <w:t>Для аутоiмунних захворювань характерне проявлення :</w:t>
      </w:r>
    </w:p>
    <w:p w:rsidR="008D7D71" w:rsidRPr="002900DF" w:rsidRDefault="00996917" w:rsidP="008D7D71">
      <w:r>
        <w:rPr>
          <w:lang w:val="en-US"/>
        </w:rPr>
        <w:t>A</w:t>
      </w:r>
      <w:r w:rsidRPr="00996917">
        <w:t xml:space="preserve">) </w:t>
      </w:r>
      <w:r w:rsidR="008D7D71" w:rsidRPr="002900DF">
        <w:t>Однiєї нозологiчної форми аутоiмунних захкорювань.</w:t>
      </w:r>
    </w:p>
    <w:p w:rsidR="008D7D71" w:rsidRPr="002900DF" w:rsidRDefault="00996917" w:rsidP="008D7D71">
      <w:r>
        <w:rPr>
          <w:lang w:val="en-US"/>
        </w:rPr>
        <w:t>B</w:t>
      </w:r>
      <w:r w:rsidRPr="00A25268">
        <w:rPr>
          <w:lang w:val="ru-RU"/>
        </w:rPr>
        <w:t xml:space="preserve">) </w:t>
      </w:r>
      <w:r w:rsidR="008D7D71" w:rsidRPr="002900DF">
        <w:t>Поєднана аутоiмунна патологiя.</w:t>
      </w:r>
    </w:p>
    <w:p w:rsidR="008D7D71" w:rsidRPr="00A25268" w:rsidRDefault="008D7D71" w:rsidP="008D7D71">
      <w:pPr>
        <w:rPr>
          <w:lang w:val="ru-RU"/>
        </w:rPr>
      </w:pPr>
    </w:p>
    <w:p w:rsidR="008D7D71" w:rsidRDefault="00A25268" w:rsidP="008D7D71">
      <w:r w:rsidRPr="00A25268">
        <w:rPr>
          <w:lang w:val="ru-RU"/>
        </w:rPr>
        <w:t xml:space="preserve">22. </w:t>
      </w:r>
      <w:r w:rsidR="008D7D71">
        <w:t>Аутоiмуннi захворювання - це хвороби, якi проявляються переважно в:</w:t>
      </w:r>
    </w:p>
    <w:p w:rsidR="008D7D71" w:rsidRDefault="00A25268" w:rsidP="008D7D71">
      <w:r>
        <w:rPr>
          <w:lang w:val="en-US"/>
        </w:rPr>
        <w:t>A</w:t>
      </w:r>
      <w:r w:rsidRPr="00A25268">
        <w:rPr>
          <w:lang w:val="ru-RU"/>
        </w:rPr>
        <w:t xml:space="preserve">) </w:t>
      </w:r>
      <w:r w:rsidR="008D7D71">
        <w:t>В дитячому вiцi.</w:t>
      </w:r>
    </w:p>
    <w:p w:rsidR="008D7D71" w:rsidRDefault="00A25268" w:rsidP="008D7D71">
      <w:r>
        <w:rPr>
          <w:lang w:val="en-US"/>
        </w:rPr>
        <w:t>B</w:t>
      </w:r>
      <w:r w:rsidRPr="00A25268">
        <w:rPr>
          <w:lang w:val="ru-RU"/>
        </w:rPr>
        <w:t xml:space="preserve">) </w:t>
      </w:r>
      <w:r w:rsidR="008D7D71">
        <w:t>В юностi.</w:t>
      </w:r>
    </w:p>
    <w:p w:rsidR="008D7D71" w:rsidRDefault="00A25268" w:rsidP="008D7D71">
      <w:r>
        <w:rPr>
          <w:lang w:val="en-US"/>
        </w:rPr>
        <w:t>C</w:t>
      </w:r>
      <w:r w:rsidRPr="00A25268">
        <w:rPr>
          <w:lang w:val="ru-RU"/>
        </w:rPr>
        <w:t xml:space="preserve">) </w:t>
      </w:r>
      <w:r w:rsidR="008D7D71">
        <w:t>В молодостї.</w:t>
      </w:r>
    </w:p>
    <w:p w:rsidR="008D7D71" w:rsidRDefault="00A25268" w:rsidP="008D7D71">
      <w:r>
        <w:rPr>
          <w:lang w:val="en-US"/>
        </w:rPr>
        <w:t>D</w:t>
      </w:r>
      <w:r w:rsidRPr="00A25268">
        <w:rPr>
          <w:lang w:val="ru-RU"/>
        </w:rPr>
        <w:t xml:space="preserve">) </w:t>
      </w:r>
      <w:r w:rsidR="008D7D71">
        <w:t>В зрiлому вiцi.</w:t>
      </w:r>
    </w:p>
    <w:p w:rsidR="008D7D71" w:rsidRDefault="00A25268" w:rsidP="008D7D71">
      <w:r>
        <w:rPr>
          <w:lang w:val="en-US"/>
        </w:rPr>
        <w:t>E</w:t>
      </w:r>
      <w:r w:rsidRPr="00A25268">
        <w:rPr>
          <w:lang w:val="ru-RU"/>
        </w:rPr>
        <w:t xml:space="preserve">) </w:t>
      </w:r>
      <w:r w:rsidR="008D7D71">
        <w:t>В похилому вiцi.</w:t>
      </w:r>
    </w:p>
    <w:p w:rsidR="00D404C0" w:rsidRPr="00A25268" w:rsidRDefault="00D404C0" w:rsidP="008D7D71">
      <w:pPr>
        <w:pStyle w:val="Style48"/>
        <w:widowControl/>
        <w:jc w:val="both"/>
        <w:rPr>
          <w:rStyle w:val="FontStyle78"/>
          <w:sz w:val="24"/>
          <w:szCs w:val="24"/>
          <w:lang w:eastAsia="uk-UA"/>
        </w:rPr>
      </w:pPr>
    </w:p>
    <w:p w:rsidR="008D7D71" w:rsidRDefault="00A25268" w:rsidP="008D7D71">
      <w:r w:rsidRPr="00A25268">
        <w:rPr>
          <w:lang w:val="ru-RU"/>
        </w:rPr>
        <w:t xml:space="preserve">23. </w:t>
      </w:r>
      <w:r w:rsidR="008D7D71">
        <w:t>Розвиток аутоiмунної патологiї iндукується переважно</w:t>
      </w:r>
    </w:p>
    <w:p w:rsidR="008D7D71" w:rsidRDefault="00A25268" w:rsidP="008D7D71">
      <w:r>
        <w:rPr>
          <w:lang w:val="en-US"/>
        </w:rPr>
        <w:t>A</w:t>
      </w:r>
      <w:r w:rsidRPr="00A25268">
        <w:rPr>
          <w:lang w:val="ru-RU"/>
        </w:rPr>
        <w:t xml:space="preserve">) </w:t>
      </w:r>
      <w:r w:rsidR="008D7D71">
        <w:t>Антигенами забар'єрних органiв (мозок, кришталик),</w:t>
      </w:r>
    </w:p>
    <w:p w:rsidR="008D7D71" w:rsidRDefault="00A25268" w:rsidP="008D7D71">
      <w:r>
        <w:rPr>
          <w:lang w:val="en-US"/>
        </w:rPr>
        <w:t>B</w:t>
      </w:r>
      <w:r w:rsidRPr="00A25268">
        <w:rPr>
          <w:lang w:val="ru-RU"/>
        </w:rPr>
        <w:t xml:space="preserve">) </w:t>
      </w:r>
      <w:r w:rsidR="008D7D71">
        <w:t>Аномальними "антигенами" - власного органiзму</w:t>
      </w:r>
    </w:p>
    <w:p w:rsidR="008D7D71" w:rsidRDefault="00A25268" w:rsidP="008D7D71">
      <w:r>
        <w:rPr>
          <w:lang w:val="en-US"/>
        </w:rPr>
        <w:t>C</w:t>
      </w:r>
      <w:r w:rsidRPr="00A25268">
        <w:rPr>
          <w:lang w:val="ru-RU"/>
        </w:rPr>
        <w:t xml:space="preserve">) </w:t>
      </w:r>
      <w:r w:rsidR="008D7D71">
        <w:t>Перехреснореагуючими "антигенами" , представленими у аутоструктурах.</w:t>
      </w:r>
    </w:p>
    <w:p w:rsidR="008D7D71" w:rsidRDefault="00A25268" w:rsidP="008D7D71">
      <w:r>
        <w:rPr>
          <w:lang w:val="en-US"/>
        </w:rPr>
        <w:t>D</w:t>
      </w:r>
      <w:r w:rsidRPr="00A25268">
        <w:rPr>
          <w:lang w:val="ru-RU"/>
        </w:rPr>
        <w:t xml:space="preserve">) </w:t>
      </w:r>
      <w:r w:rsidR="008D7D71">
        <w:t>Перехреснореагуючими "антигенами" , представленими в лiках, мiкроорганiзмах.</w:t>
      </w:r>
    </w:p>
    <w:p w:rsidR="008D7D71" w:rsidRDefault="00A25268" w:rsidP="008D7D71">
      <w:r>
        <w:rPr>
          <w:lang w:val="en-US"/>
        </w:rPr>
        <w:t>E</w:t>
      </w:r>
      <w:r w:rsidRPr="002E0C11">
        <w:t xml:space="preserve">) </w:t>
      </w:r>
      <w:r w:rsidR="008D7D71">
        <w:t>Гетерофільними аглютининами.</w:t>
      </w:r>
    </w:p>
    <w:p w:rsidR="008D7D71" w:rsidRPr="002E0C11" w:rsidRDefault="008D7D71" w:rsidP="008D7D71">
      <w:pPr>
        <w:pStyle w:val="Style48"/>
        <w:widowControl/>
        <w:jc w:val="both"/>
        <w:rPr>
          <w:rStyle w:val="FontStyle78"/>
          <w:sz w:val="24"/>
          <w:szCs w:val="24"/>
          <w:lang w:val="uk-UA" w:eastAsia="uk-UA"/>
        </w:rPr>
      </w:pPr>
    </w:p>
    <w:p w:rsidR="008D7D71" w:rsidRDefault="002E0C11" w:rsidP="008D7D71">
      <w:r w:rsidRPr="002E0C11">
        <w:t xml:space="preserve">24. </w:t>
      </w:r>
      <w:r w:rsidR="008D7D71">
        <w:t>Якi iмунокомпетентнi клiтини приймають участь у формуваннi аутоiмунного процесу?</w:t>
      </w:r>
    </w:p>
    <w:p w:rsidR="008D7D71" w:rsidRDefault="00DA57AD" w:rsidP="008D7D71">
      <w:r>
        <w:rPr>
          <w:lang w:val="en-US"/>
        </w:rPr>
        <w:t>A</w:t>
      </w:r>
      <w:r w:rsidRPr="00DA57AD">
        <w:rPr>
          <w:lang w:val="ru-RU"/>
        </w:rPr>
        <w:t xml:space="preserve">) </w:t>
      </w:r>
      <w:r w:rsidR="008D7D71">
        <w:t>Нормальнi аутореактивнi Т-лiмфоцити.</w:t>
      </w:r>
    </w:p>
    <w:p w:rsidR="008D7D71" w:rsidRDefault="00DA57AD" w:rsidP="008D7D71">
      <w:r>
        <w:rPr>
          <w:lang w:val="en-US"/>
        </w:rPr>
        <w:t>B</w:t>
      </w:r>
      <w:r w:rsidRPr="00DA57AD">
        <w:rPr>
          <w:lang w:val="ru-RU"/>
        </w:rPr>
        <w:t xml:space="preserve">) </w:t>
      </w:r>
      <w:r w:rsidR="008D7D71">
        <w:t>Аутореактивнi В-лiмфоцити.</w:t>
      </w:r>
    </w:p>
    <w:p w:rsidR="008D7D71" w:rsidRDefault="00DA57AD" w:rsidP="008D7D71">
      <w:r>
        <w:rPr>
          <w:lang w:val="en-US"/>
        </w:rPr>
        <w:t>C</w:t>
      </w:r>
      <w:r w:rsidRPr="00DA57AD">
        <w:rPr>
          <w:lang w:val="ru-RU"/>
        </w:rPr>
        <w:t xml:space="preserve">) </w:t>
      </w:r>
      <w:r w:rsidR="008D7D71">
        <w:t>Аутореактивнi Т-iндуктори.</w:t>
      </w:r>
    </w:p>
    <w:p w:rsidR="008D7D71" w:rsidRDefault="00DA57AD" w:rsidP="008D7D71">
      <w:r>
        <w:rPr>
          <w:lang w:val="en-US"/>
        </w:rPr>
        <w:t>D</w:t>
      </w:r>
      <w:r w:rsidRPr="00DA57AD">
        <w:rPr>
          <w:lang w:val="ru-RU"/>
        </w:rPr>
        <w:t xml:space="preserve">) </w:t>
      </w:r>
      <w:r w:rsidR="008D7D71">
        <w:t>Аутореактивнi Т-хелпери.</w:t>
      </w:r>
    </w:p>
    <w:p w:rsidR="008D7D71" w:rsidRDefault="00DA57AD" w:rsidP="008D7D71">
      <w:r>
        <w:rPr>
          <w:lang w:val="en-US"/>
        </w:rPr>
        <w:t>E</w:t>
      </w:r>
      <w:r w:rsidRPr="00DA57AD">
        <w:rPr>
          <w:lang w:val="ru-RU"/>
        </w:rPr>
        <w:t xml:space="preserve">) </w:t>
      </w:r>
      <w:r w:rsidR="008D7D71">
        <w:t>Т-супресори.</w:t>
      </w:r>
    </w:p>
    <w:p w:rsidR="008D7D71" w:rsidRDefault="00DA57AD" w:rsidP="008D7D71">
      <w:r>
        <w:rPr>
          <w:lang w:val="en-US"/>
        </w:rPr>
        <w:t>F</w:t>
      </w:r>
      <w:r w:rsidRPr="00624244">
        <w:t xml:space="preserve">) </w:t>
      </w:r>
      <w:r w:rsidR="008D7D71">
        <w:t>Природні кілери.</w:t>
      </w:r>
    </w:p>
    <w:p w:rsidR="008D7D71" w:rsidRPr="00624244" w:rsidRDefault="008D7D71" w:rsidP="008D7D71">
      <w:pPr>
        <w:pStyle w:val="Style48"/>
        <w:widowControl/>
        <w:jc w:val="both"/>
        <w:rPr>
          <w:rStyle w:val="FontStyle78"/>
          <w:sz w:val="24"/>
          <w:szCs w:val="24"/>
          <w:lang w:val="uk-UA" w:eastAsia="uk-UA"/>
        </w:rPr>
      </w:pPr>
    </w:p>
    <w:p w:rsidR="008D7D71" w:rsidRDefault="00624244" w:rsidP="008D7D71">
      <w:r w:rsidRPr="00624244">
        <w:t xml:space="preserve">25. </w:t>
      </w:r>
      <w:r w:rsidR="008D7D71">
        <w:t>Якi фактори можуть обумовити активiзацiю Т-iндукторiв та служити пусковим механiзмам розвитку аутоiмунного процесу?</w:t>
      </w:r>
    </w:p>
    <w:p w:rsidR="008D7D71" w:rsidRDefault="00624244" w:rsidP="008D7D71">
      <w:r>
        <w:rPr>
          <w:lang w:val="en-US"/>
        </w:rPr>
        <w:t>A</w:t>
      </w:r>
      <w:r w:rsidRPr="00624244">
        <w:rPr>
          <w:lang w:val="ru-RU"/>
        </w:rPr>
        <w:t xml:space="preserve">) </w:t>
      </w:r>
      <w:r w:rsidR="008D7D71">
        <w:t>З'явлення нових детермiнант у макромолекулах в результатi аномальної модефiкацiї власної тканини</w:t>
      </w:r>
    </w:p>
    <w:p w:rsidR="008D7D71" w:rsidRDefault="00624244" w:rsidP="008D7D71">
      <w:r>
        <w:rPr>
          <w:lang w:val="en-US"/>
        </w:rPr>
        <w:t>B</w:t>
      </w:r>
      <w:r w:rsidRPr="00624244">
        <w:rPr>
          <w:lang w:val="ru-RU"/>
        </w:rPr>
        <w:t xml:space="preserve">) </w:t>
      </w:r>
      <w:r w:rsidR="008D7D71">
        <w:t>З'явлення в органiзмi екзоалергенів , якi володiють перехресними антигенними детермiнантами з тканинами власного органiзму.</w:t>
      </w:r>
    </w:p>
    <w:p w:rsidR="008D7D71" w:rsidRDefault="00624244" w:rsidP="008D7D71">
      <w:r>
        <w:rPr>
          <w:lang w:val="en-US"/>
        </w:rPr>
        <w:t>C</w:t>
      </w:r>
      <w:r w:rsidRPr="00624244">
        <w:rPr>
          <w:lang w:val="ru-RU"/>
        </w:rPr>
        <w:t xml:space="preserve">) </w:t>
      </w:r>
      <w:r w:rsidR="008D7D71">
        <w:t>Утворення комплексного аутоантигену, який складається iз власних макромолекул i антигенних детермiнант вiрусу.</w:t>
      </w:r>
    </w:p>
    <w:p w:rsidR="008D7D71" w:rsidRDefault="00624244" w:rsidP="008D7D71">
      <w:r>
        <w:rPr>
          <w:lang w:val="en-US"/>
        </w:rPr>
        <w:t>D</w:t>
      </w:r>
      <w:r w:rsidRPr="00624244">
        <w:rPr>
          <w:lang w:val="ru-RU"/>
        </w:rPr>
        <w:t xml:space="preserve">) </w:t>
      </w:r>
      <w:r w:rsidR="008D7D71">
        <w:t>Утворення комплексного аутоантигену при з'єднаннi власних макромолекул iз антигенними детермiнантами лiкiв.</w:t>
      </w:r>
    </w:p>
    <w:p w:rsidR="008D7D71" w:rsidRDefault="00624244" w:rsidP="008D7D71">
      <w:r>
        <w:rPr>
          <w:lang w:val="en-US"/>
        </w:rPr>
        <w:t>E</w:t>
      </w:r>
      <w:r w:rsidRPr="00624244">
        <w:rPr>
          <w:lang w:val="ru-RU"/>
        </w:rPr>
        <w:t xml:space="preserve">) </w:t>
      </w:r>
      <w:r w:rsidR="008D7D71">
        <w:t>З'явлення антитiл до мiкроорганiзмiв, якi володiють загальними з молекулами детермiнантами.</w:t>
      </w:r>
    </w:p>
    <w:p w:rsidR="008D7D71" w:rsidRDefault="00624244" w:rsidP="008D7D71">
      <w:r>
        <w:rPr>
          <w:lang w:val="en-US"/>
        </w:rPr>
        <w:t>F</w:t>
      </w:r>
      <w:r w:rsidRPr="00624244">
        <w:rPr>
          <w:lang w:val="ru-RU"/>
        </w:rPr>
        <w:t xml:space="preserve">) </w:t>
      </w:r>
      <w:r w:rsidR="008D7D71">
        <w:t>Жоден з перерахованих факторів.</w:t>
      </w:r>
    </w:p>
    <w:p w:rsidR="008D7D71" w:rsidRPr="00624244" w:rsidRDefault="008D7D71" w:rsidP="008D7D71">
      <w:pPr>
        <w:pStyle w:val="Style48"/>
        <w:widowControl/>
        <w:jc w:val="both"/>
        <w:rPr>
          <w:rStyle w:val="FontStyle78"/>
          <w:sz w:val="24"/>
          <w:szCs w:val="24"/>
          <w:lang w:eastAsia="uk-UA"/>
        </w:rPr>
      </w:pPr>
    </w:p>
    <w:p w:rsidR="008D7D71" w:rsidRDefault="00624244" w:rsidP="008D7D71">
      <w:r w:rsidRPr="00624244">
        <w:rPr>
          <w:lang w:val="ru-RU"/>
        </w:rPr>
        <w:t xml:space="preserve">26. </w:t>
      </w:r>
      <w:r w:rsidR="008D7D71">
        <w:t>При аутоiмуннiй гемолiтичнiй анемiї лiзiс еритроцитiв обумовлений:</w:t>
      </w:r>
    </w:p>
    <w:p w:rsidR="008D7D71" w:rsidRDefault="00624244" w:rsidP="008D7D71">
      <w:r>
        <w:rPr>
          <w:lang w:val="en-US"/>
        </w:rPr>
        <w:t>A</w:t>
      </w:r>
      <w:r w:rsidRPr="00624244">
        <w:rPr>
          <w:lang w:val="ru-RU"/>
        </w:rPr>
        <w:t xml:space="preserve">) </w:t>
      </w:r>
      <w:r w:rsidR="008D7D71">
        <w:t>Специфiчними антитiлами.</w:t>
      </w:r>
    </w:p>
    <w:p w:rsidR="008D7D71" w:rsidRDefault="00624244" w:rsidP="008D7D71">
      <w:r>
        <w:rPr>
          <w:lang w:val="en-US"/>
        </w:rPr>
        <w:t>B</w:t>
      </w:r>
      <w:r w:rsidRPr="00624244">
        <w:t xml:space="preserve">) </w:t>
      </w:r>
      <w:r w:rsidR="008D7D71">
        <w:t>Неспецифiчними аутоантитiлами.</w:t>
      </w:r>
    </w:p>
    <w:p w:rsidR="008D7D71" w:rsidRPr="00624244" w:rsidRDefault="008D7D71" w:rsidP="008D7D71">
      <w:pPr>
        <w:pStyle w:val="Style48"/>
        <w:widowControl/>
        <w:jc w:val="both"/>
        <w:rPr>
          <w:rStyle w:val="FontStyle78"/>
          <w:sz w:val="24"/>
          <w:szCs w:val="24"/>
          <w:lang w:val="uk-UA" w:eastAsia="uk-UA"/>
        </w:rPr>
      </w:pPr>
    </w:p>
    <w:p w:rsidR="008D7D71" w:rsidRDefault="00624244" w:rsidP="008D7D71">
      <w:r w:rsidRPr="00624244">
        <w:t xml:space="preserve">27. </w:t>
      </w:r>
      <w:r w:rsidR="008D7D71">
        <w:t>Розвиток iдеопатичної тромбоцитопенiчної пурпури обумовлений руйнуванням тромбоцитiв:</w:t>
      </w:r>
    </w:p>
    <w:p w:rsidR="008D7D71" w:rsidRDefault="00624244" w:rsidP="008D7D71">
      <w:r>
        <w:rPr>
          <w:lang w:val="en-US"/>
        </w:rPr>
        <w:t>A</w:t>
      </w:r>
      <w:r w:rsidRPr="00624244">
        <w:rPr>
          <w:lang w:val="ru-RU"/>
        </w:rPr>
        <w:t xml:space="preserve">) </w:t>
      </w:r>
      <w:r w:rsidR="008D7D71">
        <w:t>Специфiчними антитiлами до тромбоцитiв.</w:t>
      </w:r>
    </w:p>
    <w:p w:rsidR="008D7D71" w:rsidRDefault="00624244" w:rsidP="008D7D71">
      <w:r>
        <w:rPr>
          <w:lang w:val="en-US"/>
        </w:rPr>
        <w:t>B</w:t>
      </w:r>
      <w:r w:rsidRPr="00624244">
        <w:t xml:space="preserve">) </w:t>
      </w:r>
      <w:r w:rsidR="008D7D71">
        <w:t>Неспецифiчними аутоантитiлами.</w:t>
      </w:r>
    </w:p>
    <w:p w:rsidR="008D7D71" w:rsidRPr="00624244" w:rsidRDefault="008D7D71" w:rsidP="008D7D71">
      <w:pPr>
        <w:pStyle w:val="Style48"/>
        <w:widowControl/>
        <w:jc w:val="both"/>
        <w:rPr>
          <w:rStyle w:val="FontStyle78"/>
          <w:sz w:val="24"/>
          <w:szCs w:val="24"/>
          <w:lang w:val="uk-UA" w:eastAsia="uk-UA"/>
        </w:rPr>
      </w:pPr>
    </w:p>
    <w:p w:rsidR="008D7D71" w:rsidRDefault="00624244" w:rsidP="008D7D71">
      <w:r w:rsidRPr="00624244">
        <w:t xml:space="preserve">28. </w:t>
      </w:r>
      <w:r w:rsidR="008D7D71">
        <w:t>Чи всi аутоiмуннi захворювання обумовленi тiльки з'явленням в органiзмi аутоантитiл?</w:t>
      </w:r>
    </w:p>
    <w:p w:rsidR="008D7D71" w:rsidRDefault="00624244" w:rsidP="008D7D71">
      <w:r>
        <w:rPr>
          <w:lang w:val="en-US"/>
        </w:rPr>
        <w:t>A</w:t>
      </w:r>
      <w:r w:rsidRPr="00624244">
        <w:t xml:space="preserve">) </w:t>
      </w:r>
      <w:r w:rsidR="008D7D71">
        <w:t>Так.</w:t>
      </w:r>
    </w:p>
    <w:p w:rsidR="008D7D71" w:rsidRDefault="00624244" w:rsidP="008D7D71">
      <w:r>
        <w:rPr>
          <w:lang w:val="en-US"/>
        </w:rPr>
        <w:t>B</w:t>
      </w:r>
      <w:r w:rsidRPr="00624244">
        <w:t xml:space="preserve">) </w:t>
      </w:r>
      <w:r w:rsidR="008D7D71">
        <w:t>Нi.</w:t>
      </w:r>
    </w:p>
    <w:p w:rsidR="008D7D71" w:rsidRPr="00624244" w:rsidRDefault="008D7D71" w:rsidP="008D7D71">
      <w:pPr>
        <w:pStyle w:val="Style48"/>
        <w:widowControl/>
        <w:jc w:val="both"/>
        <w:rPr>
          <w:rStyle w:val="FontStyle78"/>
          <w:sz w:val="24"/>
          <w:szCs w:val="24"/>
          <w:lang w:val="uk-UA" w:eastAsia="uk-UA"/>
        </w:rPr>
      </w:pPr>
    </w:p>
    <w:p w:rsidR="008D7D71" w:rsidRDefault="00624244" w:rsidP="008D7D71">
      <w:r w:rsidRPr="00624244">
        <w:t xml:space="preserve">29. </w:t>
      </w:r>
      <w:r w:rsidR="008D7D71">
        <w:t>Якi iмунокомпетентнi клiтини та фактори можуть приймати участь в розвитку аутоiмунної патологiї?</w:t>
      </w:r>
    </w:p>
    <w:p w:rsidR="008D7D71" w:rsidRDefault="00624244" w:rsidP="008D7D71">
      <w:r>
        <w:rPr>
          <w:lang w:val="en-US"/>
        </w:rPr>
        <w:t>A</w:t>
      </w:r>
      <w:r w:rsidRPr="00624244">
        <w:rPr>
          <w:lang w:val="ru-RU"/>
        </w:rPr>
        <w:t xml:space="preserve">) </w:t>
      </w:r>
      <w:r w:rsidR="008D7D71">
        <w:t>Тiльки аутореактивнi Т-,В-лiмфоцити.</w:t>
      </w:r>
    </w:p>
    <w:p w:rsidR="008D7D71" w:rsidRDefault="00624244" w:rsidP="008D7D71">
      <w:r>
        <w:rPr>
          <w:lang w:val="en-US"/>
        </w:rPr>
        <w:t>B</w:t>
      </w:r>
      <w:r w:rsidRPr="00624244">
        <w:rPr>
          <w:lang w:val="ru-RU"/>
        </w:rPr>
        <w:t xml:space="preserve">) </w:t>
      </w:r>
      <w:r w:rsidR="008D7D71">
        <w:t>Тiльки Т-супресори.</w:t>
      </w:r>
    </w:p>
    <w:p w:rsidR="008D7D71" w:rsidRDefault="00624244" w:rsidP="008D7D71">
      <w:r>
        <w:rPr>
          <w:lang w:val="en-US"/>
        </w:rPr>
        <w:t>C</w:t>
      </w:r>
      <w:r w:rsidRPr="00624244">
        <w:rPr>
          <w:lang w:val="ru-RU"/>
        </w:rPr>
        <w:t xml:space="preserve">) </w:t>
      </w:r>
      <w:r w:rsidR="008D7D71">
        <w:t>Тiльки бiлки системи комплементу.</w:t>
      </w:r>
    </w:p>
    <w:p w:rsidR="008D7D71" w:rsidRDefault="00624244" w:rsidP="008D7D71">
      <w:r>
        <w:rPr>
          <w:lang w:val="en-US"/>
        </w:rPr>
        <w:t>D</w:t>
      </w:r>
      <w:r w:rsidRPr="00624244">
        <w:t xml:space="preserve">) </w:t>
      </w:r>
      <w:r w:rsidR="008D7D71">
        <w:t>Тiльки цитотоксичнi Т-лiмфоцити, iмуннi комплекти.</w:t>
      </w:r>
    </w:p>
    <w:p w:rsidR="008D7D71" w:rsidRDefault="00624244" w:rsidP="008D7D71">
      <w:r>
        <w:rPr>
          <w:lang w:val="en-US"/>
        </w:rPr>
        <w:t>E</w:t>
      </w:r>
      <w:r w:rsidRPr="00624244">
        <w:t xml:space="preserve">) </w:t>
      </w:r>
      <w:r w:rsidR="008D7D71">
        <w:t>Тiльки лiмфоцитотоксичнi фактор.</w:t>
      </w:r>
    </w:p>
    <w:p w:rsidR="008D7D71" w:rsidRDefault="00624244" w:rsidP="008D7D71">
      <w:r>
        <w:rPr>
          <w:lang w:val="en-US"/>
        </w:rPr>
        <w:t>F</w:t>
      </w:r>
      <w:r w:rsidRPr="00624244">
        <w:t xml:space="preserve">) </w:t>
      </w:r>
      <w:r w:rsidR="008D7D71">
        <w:t>Тільки природні кілери.</w:t>
      </w:r>
    </w:p>
    <w:p w:rsidR="008D7D71" w:rsidRPr="00624244" w:rsidRDefault="008D7D71" w:rsidP="008D7D71">
      <w:pPr>
        <w:pStyle w:val="Style48"/>
        <w:widowControl/>
        <w:jc w:val="both"/>
        <w:rPr>
          <w:rStyle w:val="FontStyle78"/>
          <w:sz w:val="24"/>
          <w:szCs w:val="24"/>
          <w:lang w:val="uk-UA" w:eastAsia="uk-UA"/>
        </w:rPr>
      </w:pPr>
    </w:p>
    <w:p w:rsidR="008D7D71" w:rsidRDefault="00624244" w:rsidP="008D7D71">
      <w:r w:rsidRPr="00624244">
        <w:rPr>
          <w:lang w:val="ru-RU"/>
        </w:rPr>
        <w:t xml:space="preserve">30. </w:t>
      </w:r>
      <w:r w:rsidR="008D7D71">
        <w:t>Аутоантитiла до клiтин тканини щитовидної залози можуть приводити до:</w:t>
      </w:r>
    </w:p>
    <w:p w:rsidR="008D7D71" w:rsidRDefault="00624244" w:rsidP="008D7D71">
      <w:r>
        <w:rPr>
          <w:lang w:val="en-US"/>
        </w:rPr>
        <w:t>A</w:t>
      </w:r>
      <w:r w:rsidRPr="00624244">
        <w:rPr>
          <w:lang w:val="ru-RU"/>
        </w:rPr>
        <w:t xml:space="preserve">) </w:t>
      </w:r>
      <w:r w:rsidR="008D7D71">
        <w:t>Тiльки до руйнування тканини щитовидної залози та зниження її функцiї.</w:t>
      </w:r>
    </w:p>
    <w:p w:rsidR="008D7D71" w:rsidRDefault="00624244" w:rsidP="008D7D71">
      <w:r>
        <w:rPr>
          <w:lang w:val="en-US"/>
        </w:rPr>
        <w:t>B</w:t>
      </w:r>
      <w:r w:rsidRPr="00624244">
        <w:rPr>
          <w:lang w:val="ru-RU"/>
        </w:rPr>
        <w:t xml:space="preserve">) </w:t>
      </w:r>
      <w:r w:rsidR="008D7D71">
        <w:t>Тiльки до стимуляцiї функцiї щитовидної залози.</w:t>
      </w:r>
    </w:p>
    <w:p w:rsidR="008D7D71" w:rsidRDefault="00624244" w:rsidP="008D7D71">
      <w:r>
        <w:rPr>
          <w:lang w:val="en-US"/>
        </w:rPr>
        <w:t>C</w:t>
      </w:r>
      <w:r w:rsidRPr="00624244">
        <w:rPr>
          <w:lang w:val="ru-RU"/>
        </w:rPr>
        <w:t xml:space="preserve">) </w:t>
      </w:r>
      <w:r w:rsidR="008D7D71">
        <w:t>Аутоантитіла не впливають на тканини щитовидної залози.</w:t>
      </w:r>
    </w:p>
    <w:p w:rsidR="008D7D71" w:rsidRPr="00624244" w:rsidRDefault="008D7D71" w:rsidP="008D7D71">
      <w:pPr>
        <w:pStyle w:val="Style48"/>
        <w:widowControl/>
        <w:jc w:val="both"/>
        <w:rPr>
          <w:rStyle w:val="FontStyle78"/>
          <w:sz w:val="24"/>
          <w:szCs w:val="24"/>
          <w:lang w:eastAsia="uk-UA"/>
        </w:rPr>
      </w:pPr>
    </w:p>
    <w:p w:rsidR="008D7D71" w:rsidRDefault="00624244" w:rsidP="008D7D71">
      <w:r w:rsidRPr="00624244">
        <w:rPr>
          <w:lang w:val="ru-RU"/>
        </w:rPr>
        <w:t xml:space="preserve">31. </w:t>
      </w:r>
      <w:r w:rsidR="008D7D71">
        <w:t>Розвиток яких захворювань обумовлено, в основному стимулуючою дiєю аутоантитiл до щитовидної залози?</w:t>
      </w:r>
    </w:p>
    <w:p w:rsidR="008D7D71" w:rsidRDefault="00624244" w:rsidP="008D7D71">
      <w:r>
        <w:rPr>
          <w:lang w:val="en-US"/>
        </w:rPr>
        <w:t>A</w:t>
      </w:r>
      <w:r w:rsidRPr="00624244">
        <w:t xml:space="preserve">) </w:t>
      </w:r>
      <w:r w:rsidR="008D7D71">
        <w:t>Хвороби Грейвза.</w:t>
      </w:r>
    </w:p>
    <w:p w:rsidR="008D7D71" w:rsidRDefault="00624244" w:rsidP="008D7D71">
      <w:r>
        <w:rPr>
          <w:lang w:val="en-US"/>
        </w:rPr>
        <w:t>B</w:t>
      </w:r>
      <w:r w:rsidRPr="00624244">
        <w:t xml:space="preserve">) </w:t>
      </w:r>
      <w:r w:rsidR="008D7D71">
        <w:t>Базодової хвороби.</w:t>
      </w:r>
    </w:p>
    <w:p w:rsidR="008D7D71" w:rsidRDefault="00624244" w:rsidP="008D7D71">
      <w:r>
        <w:rPr>
          <w:lang w:val="en-US"/>
        </w:rPr>
        <w:t>C</w:t>
      </w:r>
      <w:r w:rsidRPr="00624244">
        <w:t xml:space="preserve">) </w:t>
      </w:r>
      <w:r w:rsidR="008D7D71">
        <w:t>Тiреоїдiт Хасимото.</w:t>
      </w:r>
    </w:p>
    <w:p w:rsidR="008D7D71" w:rsidRDefault="00624244" w:rsidP="008D7D71">
      <w:r>
        <w:rPr>
          <w:lang w:val="en-US"/>
        </w:rPr>
        <w:t>D</w:t>
      </w:r>
      <w:r w:rsidRPr="00624244">
        <w:t xml:space="preserve">) </w:t>
      </w:r>
      <w:r w:rsidR="008D7D71">
        <w:t>Хвороби Брутона.</w:t>
      </w:r>
    </w:p>
    <w:p w:rsidR="008D7D71" w:rsidRPr="00624244" w:rsidRDefault="008D7D71" w:rsidP="008D7D71">
      <w:pPr>
        <w:pStyle w:val="Style48"/>
        <w:widowControl/>
        <w:jc w:val="both"/>
        <w:rPr>
          <w:rStyle w:val="FontStyle78"/>
          <w:sz w:val="24"/>
          <w:szCs w:val="24"/>
          <w:lang w:val="uk-UA" w:eastAsia="uk-UA"/>
        </w:rPr>
      </w:pPr>
    </w:p>
    <w:p w:rsidR="008D7D71" w:rsidRDefault="00624244" w:rsidP="008D7D71">
      <w:r w:rsidRPr="00624244">
        <w:rPr>
          <w:lang w:val="ru-RU"/>
        </w:rPr>
        <w:t xml:space="preserve">32. </w:t>
      </w:r>
      <w:r w:rsidR="008D7D71">
        <w:t>Якi захворювання обумовленi впливом iмунних комплексiв?</w:t>
      </w:r>
    </w:p>
    <w:p w:rsidR="008D7D71" w:rsidRDefault="00624244" w:rsidP="008D7D71">
      <w:r>
        <w:rPr>
          <w:lang w:val="en-US"/>
        </w:rPr>
        <w:t>A</w:t>
      </w:r>
      <w:r w:rsidRPr="00624244">
        <w:rPr>
          <w:lang w:val="ru-RU"/>
        </w:rPr>
        <w:t xml:space="preserve">) </w:t>
      </w:r>
      <w:r w:rsidR="008D7D71">
        <w:t>Склеродермiя.</w:t>
      </w:r>
    </w:p>
    <w:p w:rsidR="008D7D71" w:rsidRDefault="00624244" w:rsidP="008D7D71">
      <w:r>
        <w:rPr>
          <w:lang w:val="en-US"/>
        </w:rPr>
        <w:t>B</w:t>
      </w:r>
      <w:r w:rsidRPr="00624244">
        <w:rPr>
          <w:lang w:val="ru-RU"/>
        </w:rPr>
        <w:t xml:space="preserve">) </w:t>
      </w:r>
      <w:r w:rsidR="008D7D71">
        <w:t>Системна червона волчанка.</w:t>
      </w:r>
    </w:p>
    <w:p w:rsidR="008D7D71" w:rsidRDefault="00624244" w:rsidP="008D7D71">
      <w:r>
        <w:rPr>
          <w:lang w:val="en-US"/>
        </w:rPr>
        <w:t>C</w:t>
      </w:r>
      <w:r w:rsidRPr="00624244">
        <w:t xml:space="preserve">) </w:t>
      </w:r>
      <w:r w:rsidR="008D7D71">
        <w:t>Ревматоiдний артрiт.</w:t>
      </w:r>
    </w:p>
    <w:p w:rsidR="008D7D71" w:rsidRDefault="00624244" w:rsidP="008D7D71">
      <w:r>
        <w:rPr>
          <w:lang w:val="en-US"/>
        </w:rPr>
        <w:t>D</w:t>
      </w:r>
      <w:r w:rsidRPr="00624244">
        <w:t xml:space="preserve">) </w:t>
      </w:r>
      <w:r w:rsidR="008D7D71">
        <w:t>Терiоiдiт Хасiмото.</w:t>
      </w:r>
    </w:p>
    <w:p w:rsidR="008D7D71" w:rsidRDefault="00624244" w:rsidP="008D7D71">
      <w:r>
        <w:rPr>
          <w:lang w:val="en-US"/>
        </w:rPr>
        <w:t>E</w:t>
      </w:r>
      <w:r w:rsidRPr="00624244">
        <w:t xml:space="preserve">) </w:t>
      </w:r>
      <w:r w:rsidR="008D7D71">
        <w:t>Всi перерахованi захворювання.</w:t>
      </w:r>
    </w:p>
    <w:p w:rsidR="008D7D71" w:rsidRPr="00624244" w:rsidRDefault="008D7D71" w:rsidP="008D7D71">
      <w:pPr>
        <w:pStyle w:val="Style48"/>
        <w:widowControl/>
        <w:jc w:val="both"/>
        <w:rPr>
          <w:rStyle w:val="FontStyle78"/>
          <w:sz w:val="24"/>
          <w:szCs w:val="24"/>
          <w:lang w:val="uk-UA" w:eastAsia="uk-UA"/>
        </w:rPr>
      </w:pPr>
    </w:p>
    <w:p w:rsidR="008D7D71" w:rsidRDefault="00624244" w:rsidP="008D7D71">
      <w:r w:rsidRPr="00624244">
        <w:t xml:space="preserve">33. </w:t>
      </w:r>
      <w:r w:rsidR="008D7D71">
        <w:t>Якi типи iмунних реакцiй частiше всього лежать в основi розвитку аутоiмунного процесу?</w:t>
      </w:r>
    </w:p>
    <w:p w:rsidR="008D7D71" w:rsidRDefault="00624244" w:rsidP="008D7D71">
      <w:r>
        <w:rPr>
          <w:lang w:val="en-US"/>
        </w:rPr>
        <w:t>A</w:t>
      </w:r>
      <w:r w:rsidRPr="00624244">
        <w:t xml:space="preserve">) </w:t>
      </w:r>
      <w:r w:rsidR="008D7D71">
        <w:t>Реагiновий тип.</w:t>
      </w:r>
    </w:p>
    <w:p w:rsidR="008D7D71" w:rsidRDefault="00624244" w:rsidP="008D7D71">
      <w:r>
        <w:rPr>
          <w:lang w:val="en-US"/>
        </w:rPr>
        <w:t>B</w:t>
      </w:r>
      <w:r w:rsidRPr="00624244">
        <w:t xml:space="preserve">) </w:t>
      </w:r>
      <w:r w:rsidR="008D7D71">
        <w:t>Цитотоксичнi iмуннi реакцiї.</w:t>
      </w:r>
    </w:p>
    <w:p w:rsidR="008D7D71" w:rsidRDefault="00624244" w:rsidP="008D7D71">
      <w:r>
        <w:rPr>
          <w:lang w:val="en-US"/>
        </w:rPr>
        <w:t>C</w:t>
      </w:r>
      <w:r w:rsidRPr="00624244">
        <w:t xml:space="preserve">) </w:t>
      </w:r>
      <w:r w:rsidR="008D7D71">
        <w:t>Реакцiї iмунних комплексiв.</w:t>
      </w:r>
    </w:p>
    <w:p w:rsidR="008D7D71" w:rsidRDefault="00624244" w:rsidP="008D7D71">
      <w:r>
        <w:rPr>
          <w:lang w:val="en-US"/>
        </w:rPr>
        <w:t>D</w:t>
      </w:r>
      <w:r w:rsidRPr="00624244">
        <w:t xml:space="preserve">) </w:t>
      </w:r>
      <w:r w:rsidR="008D7D71">
        <w:t>Клiтиннi реакцiї.</w:t>
      </w:r>
    </w:p>
    <w:p w:rsidR="008D7D71" w:rsidRDefault="00624244" w:rsidP="008D7D71">
      <w:r>
        <w:rPr>
          <w:lang w:val="en-US"/>
        </w:rPr>
        <w:t>E</w:t>
      </w:r>
      <w:r w:rsidRPr="00624244">
        <w:rPr>
          <w:lang w:val="ru-RU"/>
        </w:rPr>
        <w:t xml:space="preserve">) </w:t>
      </w:r>
      <w:r w:rsidR="008D7D71">
        <w:t>Аутосенсибiлiзацiя, яка обумовлена антитiлами</w:t>
      </w:r>
    </w:p>
    <w:p w:rsidR="008D7D71" w:rsidRDefault="00624244" w:rsidP="008D7D71">
      <w:r>
        <w:rPr>
          <w:lang w:val="en-US"/>
        </w:rPr>
        <w:t>F</w:t>
      </w:r>
      <w:r w:rsidRPr="00624244">
        <w:rPr>
          <w:lang w:val="ru-RU"/>
        </w:rPr>
        <w:t xml:space="preserve">) </w:t>
      </w:r>
      <w:r w:rsidR="008D7D71">
        <w:t>Жодне з перерахованого.</w:t>
      </w:r>
    </w:p>
    <w:p w:rsidR="008D7D71" w:rsidRPr="00624244" w:rsidRDefault="008D7D71" w:rsidP="008D7D71">
      <w:pPr>
        <w:pStyle w:val="Style48"/>
        <w:widowControl/>
        <w:jc w:val="both"/>
        <w:rPr>
          <w:rStyle w:val="FontStyle78"/>
          <w:sz w:val="24"/>
          <w:szCs w:val="24"/>
          <w:lang w:eastAsia="uk-UA"/>
        </w:rPr>
      </w:pPr>
    </w:p>
    <w:p w:rsidR="008D7D71" w:rsidRDefault="008A6045" w:rsidP="008D7D71">
      <w:r w:rsidRPr="008A6045">
        <w:rPr>
          <w:lang w:val="ru-RU"/>
        </w:rPr>
        <w:t xml:space="preserve">34. </w:t>
      </w:r>
      <w:r w:rsidR="008D7D71">
        <w:t>Вкажiть, якi з нижчеперерахованих методiв виявлення антитiл, найбiльш широко використовуються при дiагностицi аутоiмунних захворювань:</w:t>
      </w:r>
    </w:p>
    <w:p w:rsidR="008D7D71" w:rsidRDefault="008A6045" w:rsidP="008D7D71">
      <w:r>
        <w:rPr>
          <w:lang w:val="en-US"/>
        </w:rPr>
        <w:t>A</w:t>
      </w:r>
      <w:r w:rsidRPr="008A6045">
        <w:rPr>
          <w:lang w:val="ru-RU"/>
        </w:rPr>
        <w:t xml:space="preserve">) </w:t>
      </w:r>
      <w:r w:rsidR="008D7D71">
        <w:t>Iмунофлюоресцентне обстеження сиворотток на зрiзах .</w:t>
      </w:r>
    </w:p>
    <w:p w:rsidR="008D7D71" w:rsidRDefault="008A6045" w:rsidP="008D7D71">
      <w:r>
        <w:rPr>
          <w:lang w:val="en-US"/>
        </w:rPr>
        <w:t>B</w:t>
      </w:r>
      <w:r w:rsidRPr="008A6045">
        <w:t xml:space="preserve">) </w:t>
      </w:r>
      <w:r w:rsidR="008D7D71">
        <w:t>Реакцiя аглютинацiї.</w:t>
      </w:r>
    </w:p>
    <w:p w:rsidR="008D7D71" w:rsidRDefault="008A6045" w:rsidP="008D7D71">
      <w:r>
        <w:rPr>
          <w:lang w:val="en-US"/>
        </w:rPr>
        <w:t>C</w:t>
      </w:r>
      <w:r w:rsidRPr="008A6045">
        <w:t xml:space="preserve">) </w:t>
      </w:r>
      <w:r w:rsidR="008D7D71">
        <w:t>Радiоiмунологiчний аналiз.</w:t>
      </w:r>
    </w:p>
    <w:p w:rsidR="008D7D71" w:rsidRDefault="008A6045" w:rsidP="008D7D71">
      <w:r>
        <w:rPr>
          <w:lang w:val="en-US"/>
        </w:rPr>
        <w:t>D</w:t>
      </w:r>
      <w:r w:rsidRPr="008A6045">
        <w:rPr>
          <w:lang w:val="ru-RU"/>
        </w:rPr>
        <w:t xml:space="preserve">) </w:t>
      </w:r>
      <w:r w:rsidR="008D7D71">
        <w:t>Данні методи взагалі не використовують.</w:t>
      </w:r>
    </w:p>
    <w:p w:rsidR="008D7D71" w:rsidRPr="008A6045" w:rsidRDefault="008D7D71" w:rsidP="008D7D71">
      <w:pPr>
        <w:pStyle w:val="Style48"/>
        <w:widowControl/>
        <w:jc w:val="both"/>
        <w:rPr>
          <w:rStyle w:val="FontStyle78"/>
          <w:sz w:val="24"/>
          <w:szCs w:val="24"/>
          <w:lang w:eastAsia="uk-UA"/>
        </w:rPr>
      </w:pPr>
    </w:p>
    <w:p w:rsidR="008D7D71" w:rsidRDefault="00CF4A75" w:rsidP="008D7D71">
      <w:r w:rsidRPr="00CF4A75">
        <w:rPr>
          <w:lang w:val="ru-RU"/>
        </w:rPr>
        <w:t xml:space="preserve">35. </w:t>
      </w:r>
      <w:r w:rsidR="008D7D71">
        <w:t>Вкажiть, якi пiдходи до лiкування аутоiмунних захворювань є в теперiшнiй час:</w:t>
      </w:r>
    </w:p>
    <w:p w:rsidR="008D7D71" w:rsidRDefault="00CF4A75" w:rsidP="008D7D71">
      <w:r>
        <w:rPr>
          <w:lang w:val="en-US"/>
        </w:rPr>
        <w:t>A</w:t>
      </w:r>
      <w:r w:rsidRPr="00CF4A75">
        <w:rPr>
          <w:lang w:val="ru-RU"/>
        </w:rPr>
        <w:t xml:space="preserve">) </w:t>
      </w:r>
      <w:r w:rsidR="008D7D71">
        <w:t>Регуляцiя метаболiчних процесiв в органiзмi.</w:t>
      </w:r>
    </w:p>
    <w:p w:rsidR="008D7D71" w:rsidRDefault="00CF4A75" w:rsidP="008D7D71">
      <w:r>
        <w:rPr>
          <w:lang w:val="en-US"/>
        </w:rPr>
        <w:t>B</w:t>
      </w:r>
      <w:r w:rsidRPr="00CF4A75">
        <w:rPr>
          <w:lang w:val="ru-RU"/>
        </w:rPr>
        <w:t xml:space="preserve">) </w:t>
      </w:r>
      <w:r w:rsidR="008D7D71">
        <w:t>Протизапальна терапiя.</w:t>
      </w:r>
    </w:p>
    <w:p w:rsidR="008D7D71" w:rsidRDefault="00CF4A75" w:rsidP="008D7D71">
      <w:r>
        <w:rPr>
          <w:lang w:val="en-US"/>
        </w:rPr>
        <w:t>C</w:t>
      </w:r>
      <w:r w:rsidRPr="00CF4A75">
        <w:rPr>
          <w:lang w:val="ru-RU"/>
        </w:rPr>
        <w:t xml:space="preserve">) </w:t>
      </w:r>
      <w:r w:rsidR="008D7D71">
        <w:t>Iмунодепресивна терапiя.</w:t>
      </w:r>
    </w:p>
    <w:p w:rsidR="008D7D71" w:rsidRDefault="00CF4A75" w:rsidP="008D7D71">
      <w:r>
        <w:rPr>
          <w:lang w:val="en-US"/>
        </w:rPr>
        <w:t>D</w:t>
      </w:r>
      <w:r w:rsidRPr="00CF4A75">
        <w:t xml:space="preserve">) </w:t>
      </w:r>
      <w:r w:rsidR="008D7D71">
        <w:t xml:space="preserve">Iмуностимулююча терапiя.  </w:t>
      </w:r>
    </w:p>
    <w:p w:rsidR="008D7D71" w:rsidRPr="00CF4A75" w:rsidRDefault="008D7D71" w:rsidP="008D7D71">
      <w:pPr>
        <w:pStyle w:val="Style48"/>
        <w:widowControl/>
        <w:jc w:val="both"/>
        <w:rPr>
          <w:rStyle w:val="FontStyle78"/>
          <w:sz w:val="24"/>
          <w:szCs w:val="24"/>
          <w:lang w:val="uk-UA" w:eastAsia="uk-UA"/>
        </w:rPr>
      </w:pPr>
    </w:p>
    <w:p w:rsidR="008D7D71" w:rsidRDefault="00CF4A75" w:rsidP="008D7D71">
      <w:r w:rsidRPr="00CF4A75">
        <w:t xml:space="preserve">36. </w:t>
      </w:r>
      <w:r w:rsidR="008D7D71">
        <w:t>При яких iз нижчеперерахованих захворювань , терапiя, в основному , зводиться до нормалiзацiї обмiнних процесiв, порушених в результатi аутоiмунної патологiї?</w:t>
      </w:r>
    </w:p>
    <w:p w:rsidR="008D7D71" w:rsidRDefault="00CF4A75" w:rsidP="008D7D71">
      <w:r>
        <w:rPr>
          <w:lang w:val="en-US"/>
        </w:rPr>
        <w:t>A</w:t>
      </w:r>
      <w:r w:rsidRPr="00CF4A75">
        <w:rPr>
          <w:lang w:val="ru-RU"/>
        </w:rPr>
        <w:t xml:space="preserve">) </w:t>
      </w:r>
      <w:r w:rsidR="008D7D71">
        <w:t>При первиннiй мексидемi.</w:t>
      </w:r>
    </w:p>
    <w:p w:rsidR="008D7D71" w:rsidRDefault="00CF4A75" w:rsidP="008D7D71">
      <w:r>
        <w:rPr>
          <w:lang w:val="en-US"/>
        </w:rPr>
        <w:t>B</w:t>
      </w:r>
      <w:r w:rsidRPr="00CF4A75">
        <w:rPr>
          <w:lang w:val="ru-RU"/>
        </w:rPr>
        <w:t xml:space="preserve">) </w:t>
      </w:r>
      <w:r w:rsidR="008D7D71">
        <w:t>При ювенальному дiабетi.</w:t>
      </w:r>
    </w:p>
    <w:p w:rsidR="008D7D71" w:rsidRDefault="00CF4A75" w:rsidP="008D7D71">
      <w:r>
        <w:rPr>
          <w:lang w:val="en-US"/>
        </w:rPr>
        <w:t>C</w:t>
      </w:r>
      <w:r w:rsidRPr="00CF4A75">
        <w:rPr>
          <w:lang w:val="ru-RU"/>
        </w:rPr>
        <w:t xml:space="preserve">) </w:t>
      </w:r>
      <w:r w:rsidR="008D7D71">
        <w:t>При первиннiй анемiї.</w:t>
      </w:r>
    </w:p>
    <w:p w:rsidR="008D7D71" w:rsidRPr="00BB00EF" w:rsidRDefault="00CF4A75" w:rsidP="008D7D71">
      <w:pPr>
        <w:rPr>
          <w:lang w:val="en-US"/>
        </w:rPr>
      </w:pPr>
      <w:r>
        <w:rPr>
          <w:lang w:val="en-US"/>
        </w:rPr>
        <w:t>D</w:t>
      </w:r>
      <w:r w:rsidRPr="00CF4A75">
        <w:rPr>
          <w:lang w:val="ru-RU"/>
        </w:rPr>
        <w:t xml:space="preserve">) </w:t>
      </w:r>
      <w:r w:rsidR="00BB00EF">
        <w:t>При хворобi Грейвза.</w:t>
      </w:r>
    </w:p>
    <w:p w:rsidR="008D7D71" w:rsidRDefault="00CF4A75" w:rsidP="008D7D71">
      <w:r>
        <w:rPr>
          <w:lang w:val="en-US"/>
        </w:rPr>
        <w:t>E</w:t>
      </w:r>
      <w:r w:rsidRPr="00CF4A75">
        <w:rPr>
          <w:lang w:val="ru-RU"/>
        </w:rPr>
        <w:t xml:space="preserve">) </w:t>
      </w:r>
      <w:r w:rsidR="008D7D71">
        <w:t>При мiастенiї.</w:t>
      </w:r>
    </w:p>
    <w:p w:rsidR="008D7D71" w:rsidRDefault="00CF4A75" w:rsidP="008D7D71">
      <w:r>
        <w:rPr>
          <w:lang w:val="en-US"/>
        </w:rPr>
        <w:t>F</w:t>
      </w:r>
      <w:r w:rsidRPr="00CF4A75">
        <w:rPr>
          <w:lang w:val="ru-RU"/>
        </w:rPr>
        <w:t xml:space="preserve">) </w:t>
      </w:r>
      <w:r w:rsidR="008D7D71">
        <w:t>При ревматоїдному артриті.</w:t>
      </w:r>
    </w:p>
    <w:p w:rsidR="008D7D71" w:rsidRPr="00CF4A75" w:rsidRDefault="008D7D71" w:rsidP="008D7D71">
      <w:pPr>
        <w:pStyle w:val="Style48"/>
        <w:widowControl/>
        <w:jc w:val="both"/>
        <w:rPr>
          <w:rStyle w:val="FontStyle78"/>
          <w:sz w:val="24"/>
          <w:szCs w:val="24"/>
          <w:lang w:eastAsia="uk-UA"/>
        </w:rPr>
      </w:pPr>
    </w:p>
    <w:p w:rsidR="008D7D71" w:rsidRDefault="00E05119" w:rsidP="008D7D71">
      <w:r w:rsidRPr="00E05119">
        <w:rPr>
          <w:lang w:val="ru-RU"/>
        </w:rPr>
        <w:t xml:space="preserve">37. </w:t>
      </w:r>
      <w:r w:rsidR="008D7D71">
        <w:t>Якi iз нижчеперерахованих захворювань лiкуються в основному, із застосуванням протизапальних засобiв?</w:t>
      </w:r>
    </w:p>
    <w:p w:rsidR="008D7D71" w:rsidRDefault="00E05119" w:rsidP="008D7D71">
      <w:r>
        <w:rPr>
          <w:lang w:val="en-US"/>
        </w:rPr>
        <w:t>A</w:t>
      </w:r>
      <w:r w:rsidRPr="00E05119">
        <w:rPr>
          <w:lang w:val="ru-RU"/>
        </w:rPr>
        <w:t xml:space="preserve">) </w:t>
      </w:r>
      <w:r w:rsidR="008D7D71">
        <w:t>Мiастенiя.</w:t>
      </w:r>
    </w:p>
    <w:p w:rsidR="008D7D71" w:rsidRDefault="00E05119" w:rsidP="008D7D71">
      <w:r>
        <w:rPr>
          <w:lang w:val="en-US"/>
        </w:rPr>
        <w:t>B</w:t>
      </w:r>
      <w:r w:rsidRPr="00E05119">
        <w:rPr>
          <w:lang w:val="ru-RU"/>
        </w:rPr>
        <w:t xml:space="preserve">) </w:t>
      </w:r>
      <w:r w:rsidR="008D7D71">
        <w:t>Системний червоний вовчок.</w:t>
      </w:r>
    </w:p>
    <w:p w:rsidR="008D7D71" w:rsidRDefault="00E05119" w:rsidP="008D7D71">
      <w:r>
        <w:rPr>
          <w:lang w:val="en-US"/>
        </w:rPr>
        <w:t>C</w:t>
      </w:r>
      <w:r w:rsidRPr="00E05119">
        <w:rPr>
          <w:lang w:val="ru-RU"/>
        </w:rPr>
        <w:t xml:space="preserve">) </w:t>
      </w:r>
      <w:r w:rsidR="008D7D71">
        <w:t>Гломерулонефрит, визваний iмунними комплексами.</w:t>
      </w:r>
    </w:p>
    <w:p w:rsidR="008D7D71" w:rsidRDefault="00E05119" w:rsidP="008D7D71">
      <w:r>
        <w:rPr>
          <w:lang w:val="en-US"/>
        </w:rPr>
        <w:t>D</w:t>
      </w:r>
      <w:r w:rsidRPr="00E05119">
        <w:t xml:space="preserve">) </w:t>
      </w:r>
      <w:r w:rsidR="008D7D71">
        <w:t>Тііреоідит Хашимото.</w:t>
      </w:r>
    </w:p>
    <w:p w:rsidR="008D7D71" w:rsidRPr="00E05119" w:rsidRDefault="008D7D71" w:rsidP="008D7D71">
      <w:pPr>
        <w:pStyle w:val="Style48"/>
        <w:widowControl/>
        <w:jc w:val="both"/>
        <w:rPr>
          <w:rStyle w:val="FontStyle78"/>
          <w:sz w:val="24"/>
          <w:szCs w:val="24"/>
          <w:lang w:val="uk-UA" w:eastAsia="uk-UA"/>
        </w:rPr>
      </w:pPr>
    </w:p>
    <w:p w:rsidR="008D7D71" w:rsidRDefault="00E05119" w:rsidP="008D7D71">
      <w:r w:rsidRPr="00E05119">
        <w:t xml:space="preserve">38. </w:t>
      </w:r>
      <w:r w:rsidR="008D7D71">
        <w:t>Якi препарати застосовуються при протизапальнiй терапiї аутоiмунних захворювань?</w:t>
      </w:r>
    </w:p>
    <w:p w:rsidR="008D7D71" w:rsidRDefault="00E05119" w:rsidP="008D7D71">
      <w:r>
        <w:rPr>
          <w:lang w:val="en-US"/>
        </w:rPr>
        <w:t>A</w:t>
      </w:r>
      <w:r w:rsidRPr="00E05119">
        <w:t xml:space="preserve">) </w:t>
      </w:r>
      <w:r w:rsidR="008D7D71">
        <w:t>Стероiди.</w:t>
      </w:r>
    </w:p>
    <w:p w:rsidR="008D7D71" w:rsidRDefault="00E05119" w:rsidP="008D7D71">
      <w:r>
        <w:rPr>
          <w:lang w:val="en-US"/>
        </w:rPr>
        <w:t>B</w:t>
      </w:r>
      <w:r w:rsidRPr="00E05119">
        <w:t xml:space="preserve">) </w:t>
      </w:r>
      <w:r w:rsidR="008D7D71">
        <w:t>Салiцiлати, iндометацин, фенiлбутазон.</w:t>
      </w:r>
    </w:p>
    <w:p w:rsidR="008D7D71" w:rsidRDefault="00E05119" w:rsidP="008D7D71">
      <w:r>
        <w:rPr>
          <w:lang w:val="en-US"/>
        </w:rPr>
        <w:t>C</w:t>
      </w:r>
      <w:r w:rsidRPr="00E05119">
        <w:t xml:space="preserve">) </w:t>
      </w:r>
      <w:r w:rsidR="008D7D71">
        <w:t>Фенопрофен, iбупрофен.</w:t>
      </w:r>
    </w:p>
    <w:p w:rsidR="008D7D71" w:rsidRDefault="00E05119" w:rsidP="008D7D71">
      <w:r>
        <w:rPr>
          <w:lang w:val="en-US"/>
        </w:rPr>
        <w:t>D</w:t>
      </w:r>
      <w:r w:rsidRPr="00E05119">
        <w:t xml:space="preserve">) </w:t>
      </w:r>
      <w:r w:rsidR="008D7D71">
        <w:t>Пенiциламiн, солi золота, хлороквiн.</w:t>
      </w:r>
    </w:p>
    <w:p w:rsidR="008D7D71" w:rsidRDefault="00E05119" w:rsidP="008D7D71">
      <w:r>
        <w:rPr>
          <w:lang w:val="en-US"/>
        </w:rPr>
        <w:t>E</w:t>
      </w:r>
      <w:r w:rsidRPr="00E05119">
        <w:t xml:space="preserve">) </w:t>
      </w:r>
      <w:r w:rsidR="008D7D71">
        <w:t>Жодне з перерахованого.</w:t>
      </w:r>
    </w:p>
    <w:p w:rsidR="008D7D71" w:rsidRPr="00E05119" w:rsidRDefault="008D7D71" w:rsidP="008D7D71">
      <w:pPr>
        <w:pStyle w:val="Style48"/>
        <w:widowControl/>
        <w:jc w:val="both"/>
        <w:rPr>
          <w:rStyle w:val="FontStyle78"/>
          <w:sz w:val="24"/>
          <w:szCs w:val="24"/>
          <w:lang w:val="uk-UA" w:eastAsia="uk-UA"/>
        </w:rPr>
      </w:pPr>
    </w:p>
    <w:p w:rsidR="008D7D71" w:rsidRDefault="00E05119" w:rsidP="008D7D71">
      <w:r w:rsidRPr="00E05119">
        <w:t xml:space="preserve">39. </w:t>
      </w:r>
      <w:r w:rsidR="008D7D71">
        <w:t>Якi iз нижчеперерахованих препаратiв, володiють iмунодепресивними властивостями, використовуються для лiкування аутоiмунних захворювань?</w:t>
      </w:r>
    </w:p>
    <w:p w:rsidR="008D7D71" w:rsidRDefault="00E05119" w:rsidP="008D7D71">
      <w:r>
        <w:rPr>
          <w:lang w:val="en-US"/>
        </w:rPr>
        <w:t>A</w:t>
      </w:r>
      <w:r w:rsidRPr="00E05119">
        <w:t xml:space="preserve">) </w:t>
      </w:r>
      <w:r w:rsidR="008D7D71">
        <w:t>Циклоспорiн А.</w:t>
      </w:r>
    </w:p>
    <w:p w:rsidR="008D7D71" w:rsidRDefault="00E05119" w:rsidP="008D7D71">
      <w:r>
        <w:rPr>
          <w:lang w:val="en-US"/>
        </w:rPr>
        <w:t>B</w:t>
      </w:r>
      <w:r w:rsidRPr="00E05119">
        <w:t xml:space="preserve">) </w:t>
      </w:r>
      <w:r w:rsidR="008D7D71">
        <w:t>Азатiопрiн.</w:t>
      </w:r>
    </w:p>
    <w:p w:rsidR="008D7D71" w:rsidRDefault="00E05119" w:rsidP="008D7D71">
      <w:r>
        <w:rPr>
          <w:lang w:val="en-US"/>
        </w:rPr>
        <w:t>C</w:t>
      </w:r>
      <w:r w:rsidRPr="00E05119">
        <w:rPr>
          <w:lang w:val="ru-RU"/>
        </w:rPr>
        <w:t xml:space="preserve">) </w:t>
      </w:r>
      <w:r w:rsidR="008D7D71">
        <w:t>Циклофосфамiд.</w:t>
      </w:r>
    </w:p>
    <w:p w:rsidR="008D7D71" w:rsidRDefault="00E05119" w:rsidP="008D7D71">
      <w:r>
        <w:rPr>
          <w:lang w:val="en-US"/>
        </w:rPr>
        <w:t>D</w:t>
      </w:r>
      <w:r w:rsidRPr="00E05119">
        <w:rPr>
          <w:lang w:val="ru-RU"/>
        </w:rPr>
        <w:t xml:space="preserve">) </w:t>
      </w:r>
      <w:r w:rsidR="008D7D71">
        <w:t>Метотрексат.</w:t>
      </w:r>
    </w:p>
    <w:p w:rsidR="008D7D71" w:rsidRDefault="00E05119" w:rsidP="008D7D71">
      <w:r>
        <w:rPr>
          <w:lang w:val="en-US"/>
        </w:rPr>
        <w:t>E</w:t>
      </w:r>
      <w:r w:rsidRPr="00E05119">
        <w:rPr>
          <w:lang w:val="ru-RU"/>
        </w:rPr>
        <w:t xml:space="preserve">) </w:t>
      </w:r>
      <w:r w:rsidR="008D7D71">
        <w:t>Жодне з перерахованого.</w:t>
      </w:r>
    </w:p>
    <w:p w:rsidR="008D7D71" w:rsidRPr="00E05119" w:rsidRDefault="008D7D71" w:rsidP="008D7D71">
      <w:pPr>
        <w:pStyle w:val="Style48"/>
        <w:widowControl/>
        <w:jc w:val="both"/>
        <w:rPr>
          <w:rStyle w:val="FontStyle78"/>
          <w:sz w:val="24"/>
          <w:szCs w:val="24"/>
          <w:lang w:val="uk-UA" w:eastAsia="uk-UA"/>
        </w:rPr>
      </w:pPr>
    </w:p>
    <w:p w:rsidR="008D7D71" w:rsidRDefault="008D7D71" w:rsidP="008D7D71">
      <w:r>
        <w:t>40</w:t>
      </w:r>
      <w:r w:rsidR="00A409D3" w:rsidRPr="00A409D3">
        <w:rPr>
          <w:lang w:val="ru-RU"/>
        </w:rPr>
        <w:t xml:space="preserve">. </w:t>
      </w:r>
      <w:r>
        <w:t>При яких аутоiмунних захворюваннях методом вибору є iмунодепресивна терапiя?</w:t>
      </w:r>
    </w:p>
    <w:p w:rsidR="008D7D71" w:rsidRDefault="00A409D3" w:rsidP="008D7D71">
      <w:r>
        <w:rPr>
          <w:lang w:val="en-US"/>
        </w:rPr>
        <w:t>A</w:t>
      </w:r>
      <w:r w:rsidRPr="00A409D3">
        <w:t xml:space="preserve">) </w:t>
      </w:r>
      <w:r w:rsidR="008D7D71">
        <w:t>Аутоiмунний увеiт.</w:t>
      </w:r>
    </w:p>
    <w:p w:rsidR="008D7D71" w:rsidRDefault="00A409D3" w:rsidP="008D7D71">
      <w:r>
        <w:rPr>
          <w:lang w:val="en-US"/>
        </w:rPr>
        <w:t>B</w:t>
      </w:r>
      <w:r w:rsidRPr="00A409D3">
        <w:t xml:space="preserve">) </w:t>
      </w:r>
      <w:r w:rsidR="008D7D71">
        <w:t>Хвороба Бесета.</w:t>
      </w:r>
    </w:p>
    <w:p w:rsidR="008D7D71" w:rsidRDefault="00A409D3" w:rsidP="008D7D71">
      <w:r>
        <w:rPr>
          <w:lang w:val="en-US"/>
        </w:rPr>
        <w:t>C</w:t>
      </w:r>
      <w:r w:rsidRPr="00A409D3">
        <w:rPr>
          <w:lang w:val="ru-RU"/>
        </w:rPr>
        <w:t xml:space="preserve">) </w:t>
      </w:r>
      <w:r w:rsidR="008D7D71">
        <w:t>Iнсулiнозалежний дiабет.</w:t>
      </w:r>
    </w:p>
    <w:p w:rsidR="008D7D71" w:rsidRDefault="00A409D3" w:rsidP="008D7D71">
      <w:r>
        <w:rPr>
          <w:lang w:val="en-US"/>
        </w:rPr>
        <w:t>D</w:t>
      </w:r>
      <w:r w:rsidRPr="00A409D3">
        <w:rPr>
          <w:lang w:val="ru-RU"/>
        </w:rPr>
        <w:t xml:space="preserve">) </w:t>
      </w:r>
      <w:r w:rsidR="008D7D71">
        <w:t>Системна червона волчанка.</w:t>
      </w:r>
    </w:p>
    <w:p w:rsidR="008D7D71" w:rsidRDefault="00A409D3" w:rsidP="008D7D71">
      <w:r>
        <w:rPr>
          <w:lang w:val="en-US"/>
        </w:rPr>
        <w:t>E</w:t>
      </w:r>
      <w:r w:rsidRPr="00A409D3">
        <w:rPr>
          <w:lang w:val="ru-RU"/>
        </w:rPr>
        <w:t xml:space="preserve">) </w:t>
      </w:r>
      <w:r w:rsidR="008D7D71">
        <w:t>Ревматоiдний артрит.</w:t>
      </w:r>
    </w:p>
    <w:p w:rsidR="008D7D71" w:rsidRDefault="00A409D3" w:rsidP="008D7D71">
      <w:r>
        <w:rPr>
          <w:lang w:val="en-US"/>
        </w:rPr>
        <w:t>F</w:t>
      </w:r>
      <w:r w:rsidRPr="00A409D3">
        <w:rPr>
          <w:lang w:val="ru-RU"/>
        </w:rPr>
        <w:t xml:space="preserve">) </w:t>
      </w:r>
      <w:r w:rsidR="008D7D71">
        <w:t>Жодне з перерахованого.</w:t>
      </w:r>
    </w:p>
    <w:p w:rsidR="008D7D71" w:rsidRPr="00A409D3" w:rsidRDefault="008D7D71" w:rsidP="008D7D71">
      <w:pPr>
        <w:pStyle w:val="Style48"/>
        <w:widowControl/>
        <w:jc w:val="both"/>
        <w:rPr>
          <w:rStyle w:val="FontStyle78"/>
          <w:sz w:val="24"/>
          <w:szCs w:val="24"/>
          <w:lang w:eastAsia="uk-UA"/>
        </w:rPr>
      </w:pPr>
    </w:p>
    <w:p w:rsidR="008D7D71" w:rsidRPr="008D7D71" w:rsidRDefault="008D7D71" w:rsidP="008D7D71">
      <w:pPr>
        <w:pStyle w:val="Style48"/>
        <w:widowControl/>
        <w:jc w:val="both"/>
        <w:rPr>
          <w:rStyle w:val="FontStyle78"/>
          <w:sz w:val="24"/>
          <w:szCs w:val="24"/>
          <w:lang w:val="uk-UA" w:eastAsia="uk-UA"/>
        </w:rPr>
      </w:pPr>
    </w:p>
    <w:p w:rsidR="003D0BC3" w:rsidRPr="00C23B96" w:rsidRDefault="00D404C0" w:rsidP="008D7D71">
      <w:pPr>
        <w:jc w:val="both"/>
        <w:rPr>
          <w:sz w:val="28"/>
          <w:szCs w:val="28"/>
          <w:lang w:val="en-US"/>
        </w:rPr>
      </w:pPr>
      <w:r>
        <w:rPr>
          <w:rStyle w:val="FontStyle78"/>
          <w:sz w:val="24"/>
          <w:szCs w:val="24"/>
          <w:lang w:eastAsia="uk-UA"/>
        </w:rPr>
        <w:t>1</w:t>
      </w:r>
      <w:r w:rsidR="00C23B96">
        <w:rPr>
          <w:rStyle w:val="FontStyle78"/>
          <w:sz w:val="24"/>
          <w:szCs w:val="24"/>
          <w:lang w:val="en-US" w:eastAsia="uk-UA"/>
        </w:rPr>
        <w:t xml:space="preserve">1 </w:t>
      </w:r>
      <w:r>
        <w:rPr>
          <w:rStyle w:val="FontStyle78"/>
          <w:sz w:val="24"/>
          <w:szCs w:val="24"/>
          <w:lang w:eastAsia="uk-UA"/>
        </w:rPr>
        <w:t>С,</w:t>
      </w:r>
      <w:r w:rsidR="00C23B96">
        <w:rPr>
          <w:rStyle w:val="FontStyle78"/>
          <w:sz w:val="24"/>
          <w:szCs w:val="24"/>
          <w:lang w:val="en-US" w:eastAsia="uk-UA"/>
        </w:rPr>
        <w:t xml:space="preserve"> 1</w:t>
      </w:r>
      <w:r>
        <w:rPr>
          <w:rStyle w:val="FontStyle78"/>
          <w:sz w:val="24"/>
          <w:szCs w:val="24"/>
          <w:lang w:val="en-US" w:eastAsia="uk-UA"/>
        </w:rPr>
        <w:t>2</w:t>
      </w:r>
      <w:r w:rsidR="00C23B96">
        <w:rPr>
          <w:rStyle w:val="FontStyle78"/>
          <w:sz w:val="24"/>
          <w:szCs w:val="24"/>
          <w:lang w:val="en-US" w:eastAsia="uk-UA"/>
        </w:rPr>
        <w:t xml:space="preserve"> </w:t>
      </w:r>
      <w:r>
        <w:rPr>
          <w:rStyle w:val="FontStyle78"/>
          <w:sz w:val="24"/>
          <w:szCs w:val="24"/>
          <w:lang w:val="en-US" w:eastAsia="uk-UA"/>
        </w:rPr>
        <w:t>A,</w:t>
      </w:r>
      <w:r w:rsidR="00C23B96">
        <w:rPr>
          <w:rStyle w:val="FontStyle78"/>
          <w:sz w:val="24"/>
          <w:szCs w:val="24"/>
          <w:lang w:val="en-US" w:eastAsia="uk-UA"/>
        </w:rPr>
        <w:t xml:space="preserve"> 1</w:t>
      </w:r>
      <w:r>
        <w:rPr>
          <w:rStyle w:val="FontStyle78"/>
          <w:sz w:val="24"/>
          <w:szCs w:val="24"/>
          <w:lang w:val="en-US" w:eastAsia="uk-UA"/>
        </w:rPr>
        <w:t>3</w:t>
      </w:r>
      <w:r w:rsidR="00C23B96">
        <w:rPr>
          <w:rStyle w:val="FontStyle78"/>
          <w:sz w:val="24"/>
          <w:szCs w:val="24"/>
          <w:lang w:val="en-US" w:eastAsia="uk-UA"/>
        </w:rPr>
        <w:t xml:space="preserve"> </w:t>
      </w:r>
      <w:r>
        <w:rPr>
          <w:rStyle w:val="FontStyle78"/>
          <w:sz w:val="24"/>
          <w:szCs w:val="24"/>
          <w:lang w:val="en-US" w:eastAsia="uk-UA"/>
        </w:rPr>
        <w:t>C,</w:t>
      </w:r>
      <w:r w:rsidR="00C23B96">
        <w:rPr>
          <w:rStyle w:val="FontStyle78"/>
          <w:sz w:val="24"/>
          <w:szCs w:val="24"/>
          <w:lang w:val="en-US" w:eastAsia="uk-UA"/>
        </w:rPr>
        <w:t xml:space="preserve"> 1</w:t>
      </w:r>
      <w:r>
        <w:rPr>
          <w:rStyle w:val="FontStyle78"/>
          <w:sz w:val="24"/>
          <w:szCs w:val="24"/>
          <w:lang w:val="en-US" w:eastAsia="uk-UA"/>
        </w:rPr>
        <w:t>4</w:t>
      </w:r>
      <w:r w:rsidR="00C23B96">
        <w:rPr>
          <w:rStyle w:val="FontStyle78"/>
          <w:sz w:val="24"/>
          <w:szCs w:val="24"/>
          <w:lang w:val="en-US" w:eastAsia="uk-UA"/>
        </w:rPr>
        <w:t xml:space="preserve"> </w:t>
      </w:r>
      <w:r>
        <w:rPr>
          <w:rStyle w:val="FontStyle78"/>
          <w:sz w:val="24"/>
          <w:szCs w:val="24"/>
          <w:lang w:val="en-US" w:eastAsia="uk-UA"/>
        </w:rPr>
        <w:t>B,</w:t>
      </w:r>
      <w:r w:rsidR="00C23B96">
        <w:rPr>
          <w:rStyle w:val="FontStyle78"/>
          <w:sz w:val="24"/>
          <w:szCs w:val="24"/>
          <w:lang w:val="en-US" w:eastAsia="uk-UA"/>
        </w:rPr>
        <w:t xml:space="preserve"> 1</w:t>
      </w:r>
      <w:r>
        <w:rPr>
          <w:rStyle w:val="FontStyle78"/>
          <w:sz w:val="24"/>
          <w:szCs w:val="24"/>
          <w:lang w:val="en-US" w:eastAsia="uk-UA"/>
        </w:rPr>
        <w:t>5</w:t>
      </w:r>
      <w:r w:rsidR="00C23B96">
        <w:rPr>
          <w:rStyle w:val="FontStyle78"/>
          <w:sz w:val="24"/>
          <w:szCs w:val="24"/>
          <w:lang w:val="en-US" w:eastAsia="uk-UA"/>
        </w:rPr>
        <w:t xml:space="preserve"> </w:t>
      </w:r>
      <w:r>
        <w:rPr>
          <w:rStyle w:val="FontStyle78"/>
          <w:sz w:val="24"/>
          <w:szCs w:val="24"/>
          <w:lang w:val="en-US" w:eastAsia="uk-UA"/>
        </w:rPr>
        <w:t>A,</w:t>
      </w:r>
      <w:r w:rsidR="00C23B96">
        <w:rPr>
          <w:rStyle w:val="FontStyle78"/>
          <w:sz w:val="24"/>
          <w:szCs w:val="24"/>
          <w:lang w:val="en-US" w:eastAsia="uk-UA"/>
        </w:rPr>
        <w:t xml:space="preserve"> 1</w:t>
      </w:r>
      <w:r>
        <w:rPr>
          <w:rStyle w:val="FontStyle78"/>
          <w:sz w:val="24"/>
          <w:szCs w:val="24"/>
          <w:lang w:val="en-US" w:eastAsia="uk-UA"/>
        </w:rPr>
        <w:t>6</w:t>
      </w:r>
      <w:r w:rsidR="00C23B96">
        <w:rPr>
          <w:rStyle w:val="FontStyle78"/>
          <w:sz w:val="24"/>
          <w:szCs w:val="24"/>
          <w:lang w:val="en-US" w:eastAsia="uk-UA"/>
        </w:rPr>
        <w:t xml:space="preserve"> </w:t>
      </w:r>
      <w:r>
        <w:rPr>
          <w:rStyle w:val="FontStyle78"/>
          <w:sz w:val="24"/>
          <w:szCs w:val="24"/>
          <w:lang w:val="en-US" w:eastAsia="uk-UA"/>
        </w:rPr>
        <w:t>A,</w:t>
      </w:r>
      <w:r w:rsidR="00C23B96">
        <w:rPr>
          <w:rStyle w:val="FontStyle78"/>
          <w:sz w:val="24"/>
          <w:szCs w:val="24"/>
          <w:lang w:val="en-US" w:eastAsia="uk-UA"/>
        </w:rPr>
        <w:t xml:space="preserve"> 1</w:t>
      </w:r>
      <w:r>
        <w:rPr>
          <w:rStyle w:val="FontStyle78"/>
          <w:sz w:val="24"/>
          <w:szCs w:val="24"/>
          <w:lang w:val="en-US" w:eastAsia="uk-UA"/>
        </w:rPr>
        <w:t>7</w:t>
      </w:r>
      <w:r w:rsidR="00C23B96">
        <w:rPr>
          <w:rStyle w:val="FontStyle78"/>
          <w:sz w:val="24"/>
          <w:szCs w:val="24"/>
          <w:lang w:val="en-US" w:eastAsia="uk-UA"/>
        </w:rPr>
        <w:t xml:space="preserve"> </w:t>
      </w:r>
      <w:r>
        <w:rPr>
          <w:rStyle w:val="FontStyle78"/>
          <w:sz w:val="24"/>
          <w:szCs w:val="24"/>
          <w:lang w:val="en-US" w:eastAsia="uk-UA"/>
        </w:rPr>
        <w:t>A,</w:t>
      </w:r>
      <w:r w:rsidR="00C23B96">
        <w:rPr>
          <w:rStyle w:val="FontStyle78"/>
          <w:sz w:val="24"/>
          <w:szCs w:val="24"/>
          <w:lang w:val="en-US" w:eastAsia="uk-UA"/>
        </w:rPr>
        <w:t xml:space="preserve"> 1</w:t>
      </w:r>
      <w:r>
        <w:rPr>
          <w:rStyle w:val="FontStyle78"/>
          <w:sz w:val="24"/>
          <w:szCs w:val="24"/>
          <w:lang w:val="en-US" w:eastAsia="uk-UA"/>
        </w:rPr>
        <w:t>8</w:t>
      </w:r>
      <w:r w:rsidR="00C23B96">
        <w:rPr>
          <w:rStyle w:val="FontStyle78"/>
          <w:sz w:val="24"/>
          <w:szCs w:val="24"/>
          <w:lang w:val="en-US" w:eastAsia="uk-UA"/>
        </w:rPr>
        <w:t xml:space="preserve"> </w:t>
      </w:r>
      <w:r>
        <w:rPr>
          <w:rStyle w:val="FontStyle78"/>
          <w:sz w:val="24"/>
          <w:szCs w:val="24"/>
          <w:lang w:val="en-US" w:eastAsia="uk-UA"/>
        </w:rPr>
        <w:t>A,</w:t>
      </w:r>
      <w:r w:rsidR="00C23B96">
        <w:rPr>
          <w:rStyle w:val="FontStyle78"/>
          <w:sz w:val="24"/>
          <w:szCs w:val="24"/>
          <w:lang w:val="en-US" w:eastAsia="uk-UA"/>
        </w:rPr>
        <w:t xml:space="preserve"> 1</w:t>
      </w:r>
      <w:r>
        <w:rPr>
          <w:rStyle w:val="FontStyle78"/>
          <w:sz w:val="24"/>
          <w:szCs w:val="24"/>
          <w:lang w:val="en-US" w:eastAsia="uk-UA"/>
        </w:rPr>
        <w:t>9</w:t>
      </w:r>
      <w:r w:rsidR="00C23B96">
        <w:rPr>
          <w:rStyle w:val="FontStyle78"/>
          <w:sz w:val="24"/>
          <w:szCs w:val="24"/>
          <w:lang w:val="en-US" w:eastAsia="uk-UA"/>
        </w:rPr>
        <w:t xml:space="preserve"> </w:t>
      </w:r>
      <w:r>
        <w:rPr>
          <w:rStyle w:val="FontStyle78"/>
          <w:sz w:val="24"/>
          <w:szCs w:val="24"/>
          <w:lang w:val="en-US" w:eastAsia="uk-UA"/>
        </w:rPr>
        <w:t>B,</w:t>
      </w:r>
      <w:r w:rsidR="00C23B96">
        <w:rPr>
          <w:rStyle w:val="FontStyle78"/>
          <w:sz w:val="24"/>
          <w:szCs w:val="24"/>
          <w:lang w:val="en-US" w:eastAsia="uk-UA"/>
        </w:rPr>
        <w:t xml:space="preserve"> 2</w:t>
      </w:r>
      <w:r>
        <w:rPr>
          <w:rStyle w:val="FontStyle78"/>
          <w:sz w:val="24"/>
          <w:szCs w:val="24"/>
          <w:lang w:val="en-US" w:eastAsia="uk-UA"/>
        </w:rPr>
        <w:t>0</w:t>
      </w:r>
      <w:r w:rsidR="00C23B96">
        <w:rPr>
          <w:rStyle w:val="FontStyle78"/>
          <w:sz w:val="24"/>
          <w:szCs w:val="24"/>
          <w:lang w:val="en-US" w:eastAsia="uk-UA"/>
        </w:rPr>
        <w:t xml:space="preserve"> </w:t>
      </w:r>
      <w:r>
        <w:rPr>
          <w:rStyle w:val="FontStyle78"/>
          <w:sz w:val="24"/>
          <w:szCs w:val="24"/>
          <w:lang w:val="en-US" w:eastAsia="uk-UA"/>
        </w:rPr>
        <w:t>C</w:t>
      </w:r>
      <w:r w:rsidR="00C23B96">
        <w:rPr>
          <w:rStyle w:val="FontStyle78"/>
          <w:sz w:val="24"/>
          <w:szCs w:val="24"/>
          <w:lang w:val="en-US" w:eastAsia="uk-UA"/>
        </w:rPr>
        <w:t xml:space="preserve">, </w:t>
      </w:r>
      <w:r w:rsidR="00996917">
        <w:rPr>
          <w:rStyle w:val="FontStyle78"/>
          <w:sz w:val="24"/>
          <w:szCs w:val="24"/>
          <w:lang w:val="en-US" w:eastAsia="uk-UA"/>
        </w:rPr>
        <w:t xml:space="preserve">21 B, </w:t>
      </w:r>
      <w:r w:rsidR="00A25268">
        <w:rPr>
          <w:rStyle w:val="FontStyle78"/>
          <w:sz w:val="24"/>
          <w:szCs w:val="24"/>
          <w:lang w:val="en-US" w:eastAsia="uk-UA"/>
        </w:rPr>
        <w:t xml:space="preserve">22 CDE, 23 ABCD, </w:t>
      </w:r>
      <w:r w:rsidR="00DA57AD">
        <w:rPr>
          <w:rStyle w:val="FontStyle78"/>
          <w:sz w:val="24"/>
          <w:szCs w:val="24"/>
          <w:lang w:val="en-US" w:eastAsia="uk-UA"/>
        </w:rPr>
        <w:t xml:space="preserve">24 ASCDE, </w:t>
      </w:r>
      <w:r w:rsidR="00624244">
        <w:rPr>
          <w:rStyle w:val="FontStyle78"/>
          <w:sz w:val="24"/>
          <w:szCs w:val="24"/>
          <w:lang w:val="en-US" w:eastAsia="uk-UA"/>
        </w:rPr>
        <w:t xml:space="preserve">25 ABCDE, 26 A, 27 A, 28 B, 29 ABCDE, 30 AB, 31 ABC, 32 BC, 33 ABCDE, </w:t>
      </w:r>
      <w:r w:rsidR="008A6045">
        <w:rPr>
          <w:rStyle w:val="FontStyle78"/>
          <w:sz w:val="24"/>
          <w:szCs w:val="24"/>
          <w:lang w:val="en-US" w:eastAsia="uk-UA"/>
        </w:rPr>
        <w:t xml:space="preserve">34 ABC, </w:t>
      </w:r>
      <w:r w:rsidR="00CF4A75">
        <w:rPr>
          <w:rStyle w:val="FontStyle78"/>
          <w:sz w:val="24"/>
          <w:szCs w:val="24"/>
          <w:lang w:val="en-US" w:eastAsia="uk-UA"/>
        </w:rPr>
        <w:t xml:space="preserve">35 ABC, 36 ABCDE, </w:t>
      </w:r>
      <w:r w:rsidR="00E05119">
        <w:rPr>
          <w:rStyle w:val="FontStyle78"/>
          <w:sz w:val="24"/>
          <w:szCs w:val="24"/>
          <w:lang w:val="en-US" w:eastAsia="uk-UA"/>
        </w:rPr>
        <w:t xml:space="preserve">37 ABC, 38. ABCD, 39 ABCD, </w:t>
      </w:r>
      <w:r w:rsidR="00A409D3">
        <w:rPr>
          <w:rStyle w:val="FontStyle78"/>
          <w:sz w:val="24"/>
          <w:szCs w:val="24"/>
          <w:lang w:val="en-US" w:eastAsia="uk-UA"/>
        </w:rPr>
        <w:t>40 ABCDE.</w:t>
      </w:r>
    </w:p>
    <w:p w:rsidR="003D0BC3" w:rsidRPr="00C23B96" w:rsidRDefault="003D0BC3" w:rsidP="00C42A7B">
      <w:pPr>
        <w:ind w:firstLine="709"/>
        <w:jc w:val="both"/>
        <w:rPr>
          <w:sz w:val="28"/>
          <w:szCs w:val="28"/>
          <w:lang w:val="en-US"/>
        </w:rPr>
      </w:pPr>
    </w:p>
    <w:p w:rsidR="003D0BC3" w:rsidRPr="00C23B96" w:rsidRDefault="003D0BC3" w:rsidP="00C42A7B">
      <w:pPr>
        <w:ind w:firstLine="709"/>
        <w:jc w:val="both"/>
        <w:rPr>
          <w:sz w:val="28"/>
          <w:szCs w:val="28"/>
          <w:lang w:val="en-US"/>
        </w:rPr>
      </w:pPr>
      <w:bookmarkStart w:id="385" w:name="_GoBack"/>
      <w:bookmarkEnd w:id="385"/>
    </w:p>
    <w:sectPr w:rsidR="003D0BC3" w:rsidRPr="00C23B96" w:rsidSect="00B539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245" w:rsidRDefault="00220245">
      <w:r>
        <w:separator/>
      </w:r>
    </w:p>
  </w:endnote>
  <w:endnote w:type="continuationSeparator" w:id="0">
    <w:p w:rsidR="00220245" w:rsidRDefault="0022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245" w:rsidRDefault="00220245">
      <w:r>
        <w:separator/>
      </w:r>
    </w:p>
  </w:footnote>
  <w:footnote w:type="continuationSeparator" w:id="0">
    <w:p w:rsidR="00220245" w:rsidRDefault="00220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24040C"/>
    <w:lvl w:ilvl="0">
      <w:numFmt w:val="decimal"/>
      <w:lvlText w:val="*"/>
      <w:lvlJc w:val="left"/>
    </w:lvl>
  </w:abstractNum>
  <w:abstractNum w:abstractNumId="1">
    <w:nsid w:val="3437664E"/>
    <w:multiLevelType w:val="hybridMultilevel"/>
    <w:tmpl w:val="F9CE00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141FA3"/>
    <w:multiLevelType w:val="hybridMultilevel"/>
    <w:tmpl w:val="8D30D5D4"/>
    <w:lvl w:ilvl="0" w:tplc="D62E2EB6">
      <w:start w:val="1"/>
      <w:numFmt w:val="decimal"/>
      <w:lvlText w:val="%1."/>
      <w:lvlJc w:val="left"/>
      <w:pPr>
        <w:tabs>
          <w:tab w:val="num" w:pos="1785"/>
        </w:tabs>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1C7998"/>
    <w:multiLevelType w:val="singleLevel"/>
    <w:tmpl w:val="0492C236"/>
    <w:lvl w:ilvl="0">
      <w:start w:val="2"/>
      <w:numFmt w:val="decimal"/>
      <w:lvlText w:val="%1)"/>
      <w:legacy w:legacy="1" w:legacySpace="0" w:legacyIndent="245"/>
      <w:lvlJc w:val="left"/>
      <w:rPr>
        <w:rFonts w:ascii="Times New Roman" w:hAnsi="Times New Roman" w:cs="Times New Roman" w:hint="default"/>
      </w:rPr>
    </w:lvl>
  </w:abstractNum>
  <w:abstractNum w:abstractNumId="4">
    <w:nsid w:val="541A2BA8"/>
    <w:multiLevelType w:val="hybridMultilevel"/>
    <w:tmpl w:val="8C24E83E"/>
    <w:lvl w:ilvl="0" w:tplc="38F44684">
      <w:start w:val="1"/>
      <w:numFmt w:val="decimal"/>
      <w:lvlText w:val="%1."/>
      <w:lvlJc w:val="left"/>
      <w:pPr>
        <w:tabs>
          <w:tab w:val="num" w:pos="1845"/>
        </w:tabs>
        <w:ind w:left="1845"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F970645"/>
    <w:multiLevelType w:val="hybridMultilevel"/>
    <w:tmpl w:val="5776A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3"/>
  </w:num>
  <w:num w:numId="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7">
    <w:abstractNumId w:val="5"/>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F8D"/>
    <w:rsid w:val="00003432"/>
    <w:rsid w:val="00004B83"/>
    <w:rsid w:val="000304C3"/>
    <w:rsid w:val="000342DB"/>
    <w:rsid w:val="00036C4D"/>
    <w:rsid w:val="000672B1"/>
    <w:rsid w:val="00073808"/>
    <w:rsid w:val="00073F3B"/>
    <w:rsid w:val="00084609"/>
    <w:rsid w:val="00096AC3"/>
    <w:rsid w:val="000A02E4"/>
    <w:rsid w:val="000A3D4B"/>
    <w:rsid w:val="000D129D"/>
    <w:rsid w:val="000D7927"/>
    <w:rsid w:val="00103527"/>
    <w:rsid w:val="001036AC"/>
    <w:rsid w:val="001278AA"/>
    <w:rsid w:val="00127EF6"/>
    <w:rsid w:val="001353E2"/>
    <w:rsid w:val="00141823"/>
    <w:rsid w:val="00143C97"/>
    <w:rsid w:val="00146D12"/>
    <w:rsid w:val="00151F74"/>
    <w:rsid w:val="00157162"/>
    <w:rsid w:val="00184440"/>
    <w:rsid w:val="0019457C"/>
    <w:rsid w:val="001A0F9C"/>
    <w:rsid w:val="001B660E"/>
    <w:rsid w:val="001B727A"/>
    <w:rsid w:val="001C1A19"/>
    <w:rsid w:val="001C1CA4"/>
    <w:rsid w:val="001C1F66"/>
    <w:rsid w:val="001D212B"/>
    <w:rsid w:val="001D4E2A"/>
    <w:rsid w:val="001D6DA0"/>
    <w:rsid w:val="001E277D"/>
    <w:rsid w:val="001E3D20"/>
    <w:rsid w:val="001E4DBE"/>
    <w:rsid w:val="002048B6"/>
    <w:rsid w:val="00206EAA"/>
    <w:rsid w:val="00220245"/>
    <w:rsid w:val="00230F3B"/>
    <w:rsid w:val="00251D05"/>
    <w:rsid w:val="002614DF"/>
    <w:rsid w:val="00265546"/>
    <w:rsid w:val="00281A06"/>
    <w:rsid w:val="0028513D"/>
    <w:rsid w:val="0028728B"/>
    <w:rsid w:val="00287CC7"/>
    <w:rsid w:val="002A0D74"/>
    <w:rsid w:val="002A39D2"/>
    <w:rsid w:val="002B3316"/>
    <w:rsid w:val="002C14D3"/>
    <w:rsid w:val="002D5EDE"/>
    <w:rsid w:val="002E0C11"/>
    <w:rsid w:val="002E3967"/>
    <w:rsid w:val="002E40B5"/>
    <w:rsid w:val="002F08A4"/>
    <w:rsid w:val="002F305D"/>
    <w:rsid w:val="002F5054"/>
    <w:rsid w:val="002F661E"/>
    <w:rsid w:val="003029C8"/>
    <w:rsid w:val="0031563B"/>
    <w:rsid w:val="00336524"/>
    <w:rsid w:val="00341586"/>
    <w:rsid w:val="00342F67"/>
    <w:rsid w:val="003478BA"/>
    <w:rsid w:val="003527ED"/>
    <w:rsid w:val="00356B83"/>
    <w:rsid w:val="003632BF"/>
    <w:rsid w:val="0036632B"/>
    <w:rsid w:val="00371CA7"/>
    <w:rsid w:val="00395CC6"/>
    <w:rsid w:val="003960D3"/>
    <w:rsid w:val="003962D5"/>
    <w:rsid w:val="0039682A"/>
    <w:rsid w:val="003A1CF7"/>
    <w:rsid w:val="003A57A1"/>
    <w:rsid w:val="003A5948"/>
    <w:rsid w:val="003A6D02"/>
    <w:rsid w:val="003C0099"/>
    <w:rsid w:val="003C04DC"/>
    <w:rsid w:val="003C16A4"/>
    <w:rsid w:val="003D0BC3"/>
    <w:rsid w:val="003E11AE"/>
    <w:rsid w:val="003E35A9"/>
    <w:rsid w:val="003E7A9A"/>
    <w:rsid w:val="003E7C36"/>
    <w:rsid w:val="003F2071"/>
    <w:rsid w:val="004548BB"/>
    <w:rsid w:val="00461F8E"/>
    <w:rsid w:val="00462089"/>
    <w:rsid w:val="00481057"/>
    <w:rsid w:val="00483CC7"/>
    <w:rsid w:val="0049692C"/>
    <w:rsid w:val="00497FB3"/>
    <w:rsid w:val="004A71FF"/>
    <w:rsid w:val="004C2896"/>
    <w:rsid w:val="004C5175"/>
    <w:rsid w:val="004D1DD2"/>
    <w:rsid w:val="004D228C"/>
    <w:rsid w:val="004D32C7"/>
    <w:rsid w:val="004F013C"/>
    <w:rsid w:val="00500C63"/>
    <w:rsid w:val="00530B77"/>
    <w:rsid w:val="005377CB"/>
    <w:rsid w:val="005401D6"/>
    <w:rsid w:val="00543CB4"/>
    <w:rsid w:val="00560767"/>
    <w:rsid w:val="0057414C"/>
    <w:rsid w:val="005743C5"/>
    <w:rsid w:val="005B5B34"/>
    <w:rsid w:val="005B6A4D"/>
    <w:rsid w:val="005B7C22"/>
    <w:rsid w:val="005C2B84"/>
    <w:rsid w:val="005C6582"/>
    <w:rsid w:val="005C6C85"/>
    <w:rsid w:val="005E4D25"/>
    <w:rsid w:val="005F0847"/>
    <w:rsid w:val="006023AA"/>
    <w:rsid w:val="00605A0E"/>
    <w:rsid w:val="006107B0"/>
    <w:rsid w:val="00615965"/>
    <w:rsid w:val="006179E6"/>
    <w:rsid w:val="00624244"/>
    <w:rsid w:val="006308F5"/>
    <w:rsid w:val="006424FF"/>
    <w:rsid w:val="006501D5"/>
    <w:rsid w:val="00671550"/>
    <w:rsid w:val="0068624B"/>
    <w:rsid w:val="00694D4F"/>
    <w:rsid w:val="006A7549"/>
    <w:rsid w:val="006B1DA3"/>
    <w:rsid w:val="006C79C8"/>
    <w:rsid w:val="006D29F8"/>
    <w:rsid w:val="006D6D44"/>
    <w:rsid w:val="006E5152"/>
    <w:rsid w:val="00720A6A"/>
    <w:rsid w:val="0072245F"/>
    <w:rsid w:val="00731198"/>
    <w:rsid w:val="0073358D"/>
    <w:rsid w:val="00734455"/>
    <w:rsid w:val="00735EAB"/>
    <w:rsid w:val="0074434D"/>
    <w:rsid w:val="00755C86"/>
    <w:rsid w:val="007816C3"/>
    <w:rsid w:val="007818DC"/>
    <w:rsid w:val="00786E14"/>
    <w:rsid w:val="00791759"/>
    <w:rsid w:val="00792660"/>
    <w:rsid w:val="00797310"/>
    <w:rsid w:val="007A3C88"/>
    <w:rsid w:val="007C5C4D"/>
    <w:rsid w:val="007D0B19"/>
    <w:rsid w:val="007D7450"/>
    <w:rsid w:val="007E1653"/>
    <w:rsid w:val="007E38F1"/>
    <w:rsid w:val="007F3343"/>
    <w:rsid w:val="007F40F2"/>
    <w:rsid w:val="007F5223"/>
    <w:rsid w:val="008011A5"/>
    <w:rsid w:val="00801B90"/>
    <w:rsid w:val="00826D14"/>
    <w:rsid w:val="008434F6"/>
    <w:rsid w:val="0084362D"/>
    <w:rsid w:val="00851167"/>
    <w:rsid w:val="00851C4E"/>
    <w:rsid w:val="008526E1"/>
    <w:rsid w:val="0086010B"/>
    <w:rsid w:val="008614B2"/>
    <w:rsid w:val="0086180F"/>
    <w:rsid w:val="00862FC7"/>
    <w:rsid w:val="00866F8D"/>
    <w:rsid w:val="00871455"/>
    <w:rsid w:val="00875799"/>
    <w:rsid w:val="00877266"/>
    <w:rsid w:val="00884F49"/>
    <w:rsid w:val="00885A0D"/>
    <w:rsid w:val="00885ABD"/>
    <w:rsid w:val="008867AB"/>
    <w:rsid w:val="00886CA5"/>
    <w:rsid w:val="00895DC5"/>
    <w:rsid w:val="008A5C99"/>
    <w:rsid w:val="008A6045"/>
    <w:rsid w:val="008B24BB"/>
    <w:rsid w:val="008B2E8D"/>
    <w:rsid w:val="008B4B9C"/>
    <w:rsid w:val="008C4DAE"/>
    <w:rsid w:val="008D7D71"/>
    <w:rsid w:val="008E1771"/>
    <w:rsid w:val="008E5CFD"/>
    <w:rsid w:val="009130CA"/>
    <w:rsid w:val="009142FE"/>
    <w:rsid w:val="00925CE3"/>
    <w:rsid w:val="00930C53"/>
    <w:rsid w:val="0093352E"/>
    <w:rsid w:val="0093421B"/>
    <w:rsid w:val="00946606"/>
    <w:rsid w:val="00951D07"/>
    <w:rsid w:val="00953D96"/>
    <w:rsid w:val="00956E38"/>
    <w:rsid w:val="009574EC"/>
    <w:rsid w:val="009632F5"/>
    <w:rsid w:val="00963B25"/>
    <w:rsid w:val="00996917"/>
    <w:rsid w:val="009A3C52"/>
    <w:rsid w:val="009A66B4"/>
    <w:rsid w:val="009D0028"/>
    <w:rsid w:val="009D01B6"/>
    <w:rsid w:val="009D4626"/>
    <w:rsid w:val="009F3A13"/>
    <w:rsid w:val="00A075F1"/>
    <w:rsid w:val="00A154D2"/>
    <w:rsid w:val="00A25268"/>
    <w:rsid w:val="00A335BC"/>
    <w:rsid w:val="00A40986"/>
    <w:rsid w:val="00A409D3"/>
    <w:rsid w:val="00A47BD3"/>
    <w:rsid w:val="00A50733"/>
    <w:rsid w:val="00A55B82"/>
    <w:rsid w:val="00A745B6"/>
    <w:rsid w:val="00A86729"/>
    <w:rsid w:val="00A93EF4"/>
    <w:rsid w:val="00A96892"/>
    <w:rsid w:val="00AA2C6F"/>
    <w:rsid w:val="00AA710F"/>
    <w:rsid w:val="00AC2667"/>
    <w:rsid w:val="00AC31E0"/>
    <w:rsid w:val="00AD2A9F"/>
    <w:rsid w:val="00AE1893"/>
    <w:rsid w:val="00AE37DE"/>
    <w:rsid w:val="00AE6D57"/>
    <w:rsid w:val="00AF450E"/>
    <w:rsid w:val="00B539D8"/>
    <w:rsid w:val="00B56FC8"/>
    <w:rsid w:val="00B63089"/>
    <w:rsid w:val="00B72B09"/>
    <w:rsid w:val="00B82B41"/>
    <w:rsid w:val="00B942B1"/>
    <w:rsid w:val="00BA0193"/>
    <w:rsid w:val="00BA6614"/>
    <w:rsid w:val="00BB00EF"/>
    <w:rsid w:val="00BB5BC5"/>
    <w:rsid w:val="00BB5FF8"/>
    <w:rsid w:val="00BD0BE1"/>
    <w:rsid w:val="00BD3845"/>
    <w:rsid w:val="00BD3ADE"/>
    <w:rsid w:val="00BD4EA5"/>
    <w:rsid w:val="00BE5AC4"/>
    <w:rsid w:val="00C156EF"/>
    <w:rsid w:val="00C23B96"/>
    <w:rsid w:val="00C3699B"/>
    <w:rsid w:val="00C37ED7"/>
    <w:rsid w:val="00C42010"/>
    <w:rsid w:val="00C42A7B"/>
    <w:rsid w:val="00C4601D"/>
    <w:rsid w:val="00C612E9"/>
    <w:rsid w:val="00C6355D"/>
    <w:rsid w:val="00C7128E"/>
    <w:rsid w:val="00C74B2C"/>
    <w:rsid w:val="00C74B6D"/>
    <w:rsid w:val="00C77897"/>
    <w:rsid w:val="00C77AB3"/>
    <w:rsid w:val="00CA0929"/>
    <w:rsid w:val="00CA3809"/>
    <w:rsid w:val="00CA63BA"/>
    <w:rsid w:val="00CB5D88"/>
    <w:rsid w:val="00CB7156"/>
    <w:rsid w:val="00CC3ECB"/>
    <w:rsid w:val="00CC629E"/>
    <w:rsid w:val="00CC696A"/>
    <w:rsid w:val="00CC76BE"/>
    <w:rsid w:val="00CE00CE"/>
    <w:rsid w:val="00CE15EB"/>
    <w:rsid w:val="00CF4A75"/>
    <w:rsid w:val="00CF66CC"/>
    <w:rsid w:val="00D02781"/>
    <w:rsid w:val="00D13C91"/>
    <w:rsid w:val="00D25DEC"/>
    <w:rsid w:val="00D33599"/>
    <w:rsid w:val="00D404C0"/>
    <w:rsid w:val="00D41AEA"/>
    <w:rsid w:val="00D41B6B"/>
    <w:rsid w:val="00D50B6D"/>
    <w:rsid w:val="00D57D2D"/>
    <w:rsid w:val="00D611A7"/>
    <w:rsid w:val="00D663B0"/>
    <w:rsid w:val="00D66BAB"/>
    <w:rsid w:val="00D77020"/>
    <w:rsid w:val="00D7717C"/>
    <w:rsid w:val="00D84FA6"/>
    <w:rsid w:val="00D873F7"/>
    <w:rsid w:val="00DA3F51"/>
    <w:rsid w:val="00DA57AD"/>
    <w:rsid w:val="00DC0C2F"/>
    <w:rsid w:val="00DD2486"/>
    <w:rsid w:val="00DD321C"/>
    <w:rsid w:val="00DD5DDE"/>
    <w:rsid w:val="00DE71A5"/>
    <w:rsid w:val="00DF4649"/>
    <w:rsid w:val="00DF7424"/>
    <w:rsid w:val="00E011C9"/>
    <w:rsid w:val="00E017FF"/>
    <w:rsid w:val="00E04100"/>
    <w:rsid w:val="00E05119"/>
    <w:rsid w:val="00E16A57"/>
    <w:rsid w:val="00E312EC"/>
    <w:rsid w:val="00E5265C"/>
    <w:rsid w:val="00E60633"/>
    <w:rsid w:val="00E63451"/>
    <w:rsid w:val="00E92BAC"/>
    <w:rsid w:val="00E9563B"/>
    <w:rsid w:val="00EA4B23"/>
    <w:rsid w:val="00EB00BC"/>
    <w:rsid w:val="00EB3186"/>
    <w:rsid w:val="00EB7371"/>
    <w:rsid w:val="00EC2447"/>
    <w:rsid w:val="00ED296B"/>
    <w:rsid w:val="00ED304D"/>
    <w:rsid w:val="00EE0DCE"/>
    <w:rsid w:val="00EF000A"/>
    <w:rsid w:val="00EF2350"/>
    <w:rsid w:val="00EF61E0"/>
    <w:rsid w:val="00F009D5"/>
    <w:rsid w:val="00F07F0C"/>
    <w:rsid w:val="00F23821"/>
    <w:rsid w:val="00F26A9C"/>
    <w:rsid w:val="00F40A59"/>
    <w:rsid w:val="00F46654"/>
    <w:rsid w:val="00F552FC"/>
    <w:rsid w:val="00F56C43"/>
    <w:rsid w:val="00F60246"/>
    <w:rsid w:val="00F6755D"/>
    <w:rsid w:val="00F91C6F"/>
    <w:rsid w:val="00F92F69"/>
    <w:rsid w:val="00F979C2"/>
    <w:rsid w:val="00F97D3C"/>
    <w:rsid w:val="00FA0AFC"/>
    <w:rsid w:val="00FA7129"/>
    <w:rsid w:val="00FB4DBA"/>
    <w:rsid w:val="00FC205A"/>
    <w:rsid w:val="00FE1E14"/>
    <w:rsid w:val="00FE5E38"/>
    <w:rsid w:val="00FF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420E46C-F9F1-4B11-9BF7-3B79AB8E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8D"/>
    <w:rPr>
      <w:rFonts w:ascii="Times New Roman" w:eastAsia="SimSun" w:hAnsi="Times New Roman"/>
      <w:sz w:val="24"/>
      <w:szCs w:val="24"/>
      <w:lang w:val="uk-UA" w:eastAsia="zh-CN"/>
    </w:rPr>
  </w:style>
  <w:style w:type="paragraph" w:styleId="1">
    <w:name w:val="heading 1"/>
    <w:basedOn w:val="a"/>
    <w:link w:val="10"/>
    <w:uiPriority w:val="9"/>
    <w:qFormat/>
    <w:rsid w:val="00CC3ECB"/>
    <w:pPr>
      <w:spacing w:before="100" w:beforeAutospacing="1" w:after="100" w:afterAutospacing="1"/>
      <w:outlineLvl w:val="0"/>
    </w:pPr>
    <w:rPr>
      <w:rFonts w:eastAsia="Times New Roman"/>
      <w:b/>
      <w:bCs/>
      <w:color w:val="333333"/>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ECB"/>
    <w:rPr>
      <w:rFonts w:ascii="Times New Roman" w:eastAsia="Times New Roman" w:hAnsi="Times New Roman"/>
      <w:b/>
      <w:bCs/>
      <w:color w:val="333333"/>
      <w:kern w:val="36"/>
      <w:sz w:val="48"/>
      <w:szCs w:val="48"/>
    </w:rPr>
  </w:style>
  <w:style w:type="paragraph" w:styleId="a3">
    <w:name w:val="Normal (Web)"/>
    <w:basedOn w:val="a"/>
    <w:uiPriority w:val="99"/>
    <w:semiHidden/>
    <w:unhideWhenUsed/>
    <w:rsid w:val="00CC3ECB"/>
    <w:pPr>
      <w:ind w:firstLine="240"/>
      <w:jc w:val="both"/>
    </w:pPr>
    <w:rPr>
      <w:rFonts w:eastAsia="Times New Roman"/>
      <w:color w:val="333333"/>
      <w:lang w:val="ru-RU" w:eastAsia="ru-RU"/>
    </w:rPr>
  </w:style>
  <w:style w:type="paragraph" w:styleId="HTML">
    <w:name w:val="HTML Address"/>
    <w:basedOn w:val="a"/>
    <w:link w:val="HTML0"/>
    <w:uiPriority w:val="99"/>
    <w:semiHidden/>
    <w:unhideWhenUsed/>
    <w:rsid w:val="00CC3ECB"/>
    <w:rPr>
      <w:rFonts w:eastAsia="Times New Roman"/>
      <w:i/>
      <w:iCs/>
      <w:color w:val="333333"/>
      <w:lang w:val="ru-RU" w:eastAsia="ru-RU"/>
    </w:rPr>
  </w:style>
  <w:style w:type="character" w:customStyle="1" w:styleId="HTML0">
    <w:name w:val="Адрес HTML Знак"/>
    <w:basedOn w:val="a0"/>
    <w:link w:val="HTML"/>
    <w:uiPriority w:val="99"/>
    <w:semiHidden/>
    <w:rsid w:val="00CC3ECB"/>
    <w:rPr>
      <w:rFonts w:ascii="Times New Roman" w:eastAsia="Times New Roman" w:hAnsi="Times New Roman"/>
      <w:i/>
      <w:iCs/>
      <w:color w:val="333333"/>
      <w:sz w:val="24"/>
      <w:szCs w:val="24"/>
    </w:rPr>
  </w:style>
  <w:style w:type="paragraph" w:customStyle="1" w:styleId="Style1">
    <w:name w:val="Style1"/>
    <w:basedOn w:val="a"/>
    <w:rsid w:val="0039682A"/>
    <w:pPr>
      <w:widowControl w:val="0"/>
      <w:autoSpaceDE w:val="0"/>
      <w:autoSpaceDN w:val="0"/>
      <w:adjustRightInd w:val="0"/>
    </w:pPr>
    <w:rPr>
      <w:rFonts w:ascii="Arial" w:eastAsia="Times New Roman" w:hAnsi="Arial" w:cs="Arial"/>
      <w:lang w:val="ru-RU" w:eastAsia="ru-RU"/>
    </w:rPr>
  </w:style>
  <w:style w:type="paragraph" w:customStyle="1" w:styleId="Style2">
    <w:name w:val="Style2"/>
    <w:basedOn w:val="a"/>
    <w:uiPriority w:val="99"/>
    <w:rsid w:val="0039682A"/>
    <w:pPr>
      <w:widowControl w:val="0"/>
      <w:autoSpaceDE w:val="0"/>
      <w:autoSpaceDN w:val="0"/>
      <w:adjustRightInd w:val="0"/>
      <w:spacing w:line="250" w:lineRule="exact"/>
      <w:jc w:val="both"/>
    </w:pPr>
    <w:rPr>
      <w:rFonts w:ascii="Arial" w:eastAsia="Times New Roman" w:hAnsi="Arial" w:cs="Arial"/>
      <w:lang w:val="ru-RU" w:eastAsia="ru-RU"/>
    </w:rPr>
  </w:style>
  <w:style w:type="paragraph" w:customStyle="1" w:styleId="Style3">
    <w:name w:val="Style3"/>
    <w:basedOn w:val="a"/>
    <w:rsid w:val="0039682A"/>
    <w:pPr>
      <w:widowControl w:val="0"/>
      <w:autoSpaceDE w:val="0"/>
      <w:autoSpaceDN w:val="0"/>
      <w:adjustRightInd w:val="0"/>
      <w:spacing w:line="250" w:lineRule="exact"/>
      <w:ind w:firstLine="365"/>
      <w:jc w:val="both"/>
    </w:pPr>
    <w:rPr>
      <w:rFonts w:ascii="Arial" w:eastAsia="Times New Roman" w:hAnsi="Arial" w:cs="Arial"/>
      <w:lang w:val="ru-RU" w:eastAsia="ru-RU"/>
    </w:rPr>
  </w:style>
  <w:style w:type="paragraph" w:customStyle="1" w:styleId="Style4">
    <w:name w:val="Style4"/>
    <w:basedOn w:val="a"/>
    <w:uiPriority w:val="99"/>
    <w:rsid w:val="0039682A"/>
    <w:pPr>
      <w:widowControl w:val="0"/>
      <w:autoSpaceDE w:val="0"/>
      <w:autoSpaceDN w:val="0"/>
      <w:adjustRightInd w:val="0"/>
    </w:pPr>
    <w:rPr>
      <w:rFonts w:ascii="Arial" w:eastAsia="Times New Roman" w:hAnsi="Arial" w:cs="Arial"/>
      <w:lang w:val="ru-RU" w:eastAsia="ru-RU"/>
    </w:rPr>
  </w:style>
  <w:style w:type="paragraph" w:customStyle="1" w:styleId="Style5">
    <w:name w:val="Style5"/>
    <w:basedOn w:val="a"/>
    <w:uiPriority w:val="99"/>
    <w:rsid w:val="0039682A"/>
    <w:pPr>
      <w:widowControl w:val="0"/>
      <w:autoSpaceDE w:val="0"/>
      <w:autoSpaceDN w:val="0"/>
      <w:adjustRightInd w:val="0"/>
      <w:spacing w:line="250" w:lineRule="exact"/>
      <w:jc w:val="both"/>
    </w:pPr>
    <w:rPr>
      <w:rFonts w:ascii="Arial" w:eastAsia="Times New Roman" w:hAnsi="Arial" w:cs="Arial"/>
      <w:lang w:val="ru-RU" w:eastAsia="ru-RU"/>
    </w:rPr>
  </w:style>
  <w:style w:type="paragraph" w:customStyle="1" w:styleId="Style6">
    <w:name w:val="Style6"/>
    <w:basedOn w:val="a"/>
    <w:uiPriority w:val="99"/>
    <w:rsid w:val="0039682A"/>
    <w:pPr>
      <w:widowControl w:val="0"/>
      <w:autoSpaceDE w:val="0"/>
      <w:autoSpaceDN w:val="0"/>
      <w:adjustRightInd w:val="0"/>
      <w:jc w:val="center"/>
    </w:pPr>
    <w:rPr>
      <w:rFonts w:ascii="Arial" w:eastAsia="Times New Roman" w:hAnsi="Arial" w:cs="Arial"/>
      <w:lang w:val="ru-RU" w:eastAsia="ru-RU"/>
    </w:rPr>
  </w:style>
  <w:style w:type="paragraph" w:customStyle="1" w:styleId="Style7">
    <w:name w:val="Style7"/>
    <w:basedOn w:val="a"/>
    <w:uiPriority w:val="99"/>
    <w:rsid w:val="0039682A"/>
    <w:pPr>
      <w:widowControl w:val="0"/>
      <w:autoSpaceDE w:val="0"/>
      <w:autoSpaceDN w:val="0"/>
      <w:adjustRightInd w:val="0"/>
      <w:spacing w:line="250" w:lineRule="exact"/>
      <w:ind w:hanging="245"/>
      <w:jc w:val="both"/>
    </w:pPr>
    <w:rPr>
      <w:rFonts w:ascii="Arial" w:eastAsia="Times New Roman" w:hAnsi="Arial" w:cs="Arial"/>
      <w:lang w:val="ru-RU" w:eastAsia="ru-RU"/>
    </w:rPr>
  </w:style>
  <w:style w:type="paragraph" w:customStyle="1" w:styleId="Style8">
    <w:name w:val="Style8"/>
    <w:basedOn w:val="a"/>
    <w:rsid w:val="0039682A"/>
    <w:pPr>
      <w:widowControl w:val="0"/>
      <w:autoSpaceDE w:val="0"/>
      <w:autoSpaceDN w:val="0"/>
      <w:adjustRightInd w:val="0"/>
    </w:pPr>
    <w:rPr>
      <w:rFonts w:ascii="Arial" w:eastAsia="Times New Roman" w:hAnsi="Arial" w:cs="Arial"/>
      <w:lang w:val="ru-RU" w:eastAsia="ru-RU"/>
    </w:rPr>
  </w:style>
  <w:style w:type="paragraph" w:customStyle="1" w:styleId="Style9">
    <w:name w:val="Style9"/>
    <w:basedOn w:val="a"/>
    <w:uiPriority w:val="99"/>
    <w:rsid w:val="0039682A"/>
    <w:pPr>
      <w:widowControl w:val="0"/>
      <w:autoSpaceDE w:val="0"/>
      <w:autoSpaceDN w:val="0"/>
      <w:adjustRightInd w:val="0"/>
    </w:pPr>
    <w:rPr>
      <w:rFonts w:ascii="Arial" w:eastAsia="Times New Roman" w:hAnsi="Arial" w:cs="Arial"/>
      <w:lang w:val="ru-RU" w:eastAsia="ru-RU"/>
    </w:rPr>
  </w:style>
  <w:style w:type="paragraph" w:customStyle="1" w:styleId="Style10">
    <w:name w:val="Style10"/>
    <w:basedOn w:val="a"/>
    <w:rsid w:val="0039682A"/>
    <w:pPr>
      <w:widowControl w:val="0"/>
      <w:autoSpaceDE w:val="0"/>
      <w:autoSpaceDN w:val="0"/>
      <w:adjustRightInd w:val="0"/>
      <w:spacing w:line="293" w:lineRule="exact"/>
    </w:pPr>
    <w:rPr>
      <w:rFonts w:ascii="Arial" w:eastAsia="Times New Roman" w:hAnsi="Arial" w:cs="Arial"/>
      <w:lang w:val="ru-RU" w:eastAsia="ru-RU"/>
    </w:rPr>
  </w:style>
  <w:style w:type="paragraph" w:customStyle="1" w:styleId="Style11">
    <w:name w:val="Style11"/>
    <w:basedOn w:val="a"/>
    <w:rsid w:val="0039682A"/>
    <w:pPr>
      <w:widowControl w:val="0"/>
      <w:autoSpaceDE w:val="0"/>
      <w:autoSpaceDN w:val="0"/>
      <w:adjustRightInd w:val="0"/>
      <w:spacing w:line="245" w:lineRule="exact"/>
    </w:pPr>
    <w:rPr>
      <w:rFonts w:ascii="Arial" w:eastAsia="Times New Roman" w:hAnsi="Arial" w:cs="Arial"/>
      <w:lang w:val="ru-RU" w:eastAsia="ru-RU"/>
    </w:rPr>
  </w:style>
  <w:style w:type="paragraph" w:customStyle="1" w:styleId="Style12">
    <w:name w:val="Style12"/>
    <w:basedOn w:val="a"/>
    <w:uiPriority w:val="99"/>
    <w:rsid w:val="0039682A"/>
    <w:pPr>
      <w:widowControl w:val="0"/>
      <w:autoSpaceDE w:val="0"/>
      <w:autoSpaceDN w:val="0"/>
      <w:adjustRightInd w:val="0"/>
    </w:pPr>
    <w:rPr>
      <w:rFonts w:ascii="Arial" w:eastAsia="Times New Roman" w:hAnsi="Arial" w:cs="Arial"/>
      <w:lang w:val="ru-RU" w:eastAsia="ru-RU"/>
    </w:rPr>
  </w:style>
  <w:style w:type="paragraph" w:customStyle="1" w:styleId="Style13">
    <w:name w:val="Style13"/>
    <w:basedOn w:val="a"/>
    <w:rsid w:val="0039682A"/>
    <w:pPr>
      <w:widowControl w:val="0"/>
      <w:autoSpaceDE w:val="0"/>
      <w:autoSpaceDN w:val="0"/>
      <w:adjustRightInd w:val="0"/>
      <w:spacing w:line="206" w:lineRule="exact"/>
      <w:jc w:val="center"/>
    </w:pPr>
    <w:rPr>
      <w:rFonts w:ascii="Arial" w:eastAsia="Times New Roman" w:hAnsi="Arial" w:cs="Arial"/>
      <w:lang w:val="ru-RU" w:eastAsia="ru-RU"/>
    </w:rPr>
  </w:style>
  <w:style w:type="paragraph" w:customStyle="1" w:styleId="Style14">
    <w:name w:val="Style14"/>
    <w:basedOn w:val="a"/>
    <w:rsid w:val="0039682A"/>
    <w:pPr>
      <w:widowControl w:val="0"/>
      <w:autoSpaceDE w:val="0"/>
      <w:autoSpaceDN w:val="0"/>
      <w:adjustRightInd w:val="0"/>
      <w:spacing w:line="206" w:lineRule="exact"/>
    </w:pPr>
    <w:rPr>
      <w:rFonts w:ascii="Arial" w:eastAsia="Times New Roman" w:hAnsi="Arial" w:cs="Arial"/>
      <w:lang w:val="ru-RU" w:eastAsia="ru-RU"/>
    </w:rPr>
  </w:style>
  <w:style w:type="paragraph" w:customStyle="1" w:styleId="Style15">
    <w:name w:val="Style15"/>
    <w:basedOn w:val="a"/>
    <w:uiPriority w:val="99"/>
    <w:rsid w:val="0039682A"/>
    <w:pPr>
      <w:widowControl w:val="0"/>
      <w:autoSpaceDE w:val="0"/>
      <w:autoSpaceDN w:val="0"/>
      <w:adjustRightInd w:val="0"/>
      <w:spacing w:line="240" w:lineRule="exact"/>
      <w:ind w:hanging="1056"/>
    </w:pPr>
    <w:rPr>
      <w:rFonts w:ascii="Arial" w:eastAsia="Times New Roman" w:hAnsi="Arial" w:cs="Arial"/>
      <w:lang w:val="ru-RU" w:eastAsia="ru-RU"/>
    </w:rPr>
  </w:style>
  <w:style w:type="paragraph" w:customStyle="1" w:styleId="Style16">
    <w:name w:val="Style16"/>
    <w:basedOn w:val="a"/>
    <w:rsid w:val="0039682A"/>
    <w:pPr>
      <w:widowControl w:val="0"/>
      <w:autoSpaceDE w:val="0"/>
      <w:autoSpaceDN w:val="0"/>
      <w:adjustRightInd w:val="0"/>
      <w:spacing w:line="298" w:lineRule="exact"/>
      <w:ind w:firstLine="3850"/>
    </w:pPr>
    <w:rPr>
      <w:rFonts w:ascii="Arial" w:eastAsia="Times New Roman" w:hAnsi="Arial" w:cs="Arial"/>
      <w:lang w:val="ru-RU" w:eastAsia="ru-RU"/>
    </w:rPr>
  </w:style>
  <w:style w:type="paragraph" w:customStyle="1" w:styleId="Style17">
    <w:name w:val="Style17"/>
    <w:basedOn w:val="a"/>
    <w:rsid w:val="0039682A"/>
    <w:pPr>
      <w:widowControl w:val="0"/>
      <w:autoSpaceDE w:val="0"/>
      <w:autoSpaceDN w:val="0"/>
      <w:adjustRightInd w:val="0"/>
      <w:spacing w:line="250" w:lineRule="exact"/>
      <w:ind w:firstLine="379"/>
      <w:jc w:val="both"/>
    </w:pPr>
    <w:rPr>
      <w:rFonts w:ascii="Arial" w:eastAsia="Times New Roman" w:hAnsi="Arial" w:cs="Arial"/>
      <w:lang w:val="ru-RU" w:eastAsia="ru-RU"/>
    </w:rPr>
  </w:style>
  <w:style w:type="paragraph" w:customStyle="1" w:styleId="Style18">
    <w:name w:val="Style18"/>
    <w:basedOn w:val="a"/>
    <w:rsid w:val="0039682A"/>
    <w:pPr>
      <w:widowControl w:val="0"/>
      <w:autoSpaceDE w:val="0"/>
      <w:autoSpaceDN w:val="0"/>
      <w:adjustRightInd w:val="0"/>
      <w:spacing w:line="202" w:lineRule="exact"/>
    </w:pPr>
    <w:rPr>
      <w:rFonts w:ascii="Arial" w:eastAsia="Times New Roman" w:hAnsi="Arial" w:cs="Arial"/>
      <w:lang w:val="ru-RU" w:eastAsia="ru-RU"/>
    </w:rPr>
  </w:style>
  <w:style w:type="paragraph" w:customStyle="1" w:styleId="Style19">
    <w:name w:val="Style19"/>
    <w:basedOn w:val="a"/>
    <w:uiPriority w:val="99"/>
    <w:rsid w:val="0039682A"/>
    <w:pPr>
      <w:widowControl w:val="0"/>
      <w:autoSpaceDE w:val="0"/>
      <w:autoSpaceDN w:val="0"/>
      <w:adjustRightInd w:val="0"/>
      <w:spacing w:line="283" w:lineRule="exact"/>
    </w:pPr>
    <w:rPr>
      <w:rFonts w:ascii="Arial" w:eastAsia="Times New Roman" w:hAnsi="Arial" w:cs="Arial"/>
      <w:lang w:val="ru-RU" w:eastAsia="ru-RU"/>
    </w:rPr>
  </w:style>
  <w:style w:type="paragraph" w:customStyle="1" w:styleId="Style20">
    <w:name w:val="Style20"/>
    <w:basedOn w:val="a"/>
    <w:uiPriority w:val="99"/>
    <w:rsid w:val="0039682A"/>
    <w:pPr>
      <w:widowControl w:val="0"/>
      <w:autoSpaceDE w:val="0"/>
      <w:autoSpaceDN w:val="0"/>
      <w:adjustRightInd w:val="0"/>
      <w:spacing w:line="240" w:lineRule="exact"/>
      <w:jc w:val="center"/>
    </w:pPr>
    <w:rPr>
      <w:rFonts w:ascii="Arial" w:eastAsia="Times New Roman" w:hAnsi="Arial" w:cs="Arial"/>
      <w:lang w:val="ru-RU" w:eastAsia="ru-RU"/>
    </w:rPr>
  </w:style>
  <w:style w:type="character" w:customStyle="1" w:styleId="FontStyle22">
    <w:name w:val="Font Style22"/>
    <w:basedOn w:val="a0"/>
    <w:uiPriority w:val="99"/>
    <w:rsid w:val="0039682A"/>
    <w:rPr>
      <w:rFonts w:ascii="Arial" w:hAnsi="Arial" w:cs="Arial"/>
      <w:b/>
      <w:bCs/>
      <w:sz w:val="24"/>
      <w:szCs w:val="24"/>
    </w:rPr>
  </w:style>
  <w:style w:type="character" w:customStyle="1" w:styleId="FontStyle23">
    <w:name w:val="Font Style23"/>
    <w:basedOn w:val="a0"/>
    <w:uiPriority w:val="99"/>
    <w:rsid w:val="0039682A"/>
    <w:rPr>
      <w:rFonts w:ascii="Times New Roman" w:hAnsi="Times New Roman" w:cs="Times New Roman"/>
      <w:b/>
      <w:bCs/>
      <w:sz w:val="20"/>
      <w:szCs w:val="20"/>
    </w:rPr>
  </w:style>
  <w:style w:type="character" w:customStyle="1" w:styleId="FontStyle24">
    <w:name w:val="Font Style24"/>
    <w:basedOn w:val="a0"/>
    <w:uiPriority w:val="99"/>
    <w:rsid w:val="0039682A"/>
    <w:rPr>
      <w:rFonts w:ascii="Times New Roman" w:hAnsi="Times New Roman" w:cs="Times New Roman"/>
      <w:sz w:val="20"/>
      <w:szCs w:val="20"/>
    </w:rPr>
  </w:style>
  <w:style w:type="character" w:customStyle="1" w:styleId="FontStyle25">
    <w:name w:val="Font Style25"/>
    <w:basedOn w:val="a0"/>
    <w:uiPriority w:val="99"/>
    <w:rsid w:val="0039682A"/>
    <w:rPr>
      <w:rFonts w:ascii="Times New Roman" w:hAnsi="Times New Roman" w:cs="Times New Roman"/>
      <w:b/>
      <w:bCs/>
      <w:sz w:val="18"/>
      <w:szCs w:val="18"/>
    </w:rPr>
  </w:style>
  <w:style w:type="character" w:customStyle="1" w:styleId="FontStyle26">
    <w:name w:val="Font Style26"/>
    <w:basedOn w:val="a0"/>
    <w:uiPriority w:val="99"/>
    <w:rsid w:val="0039682A"/>
    <w:rPr>
      <w:rFonts w:ascii="Times New Roman" w:hAnsi="Times New Roman" w:cs="Times New Roman"/>
      <w:sz w:val="18"/>
      <w:szCs w:val="18"/>
    </w:rPr>
  </w:style>
  <w:style w:type="character" w:customStyle="1" w:styleId="FontStyle27">
    <w:name w:val="Font Style27"/>
    <w:basedOn w:val="a0"/>
    <w:uiPriority w:val="99"/>
    <w:rsid w:val="0039682A"/>
    <w:rPr>
      <w:rFonts w:ascii="Times New Roman" w:hAnsi="Times New Roman" w:cs="Times New Roman"/>
      <w:i/>
      <w:iCs/>
      <w:sz w:val="20"/>
      <w:szCs w:val="20"/>
    </w:rPr>
  </w:style>
  <w:style w:type="character" w:customStyle="1" w:styleId="FontStyle28">
    <w:name w:val="Font Style28"/>
    <w:basedOn w:val="a0"/>
    <w:uiPriority w:val="99"/>
    <w:rsid w:val="0039682A"/>
    <w:rPr>
      <w:rFonts w:ascii="Times New Roman" w:hAnsi="Times New Roman" w:cs="Times New Roman"/>
      <w:i/>
      <w:iCs/>
      <w:sz w:val="20"/>
      <w:szCs w:val="20"/>
    </w:rPr>
  </w:style>
  <w:style w:type="character" w:customStyle="1" w:styleId="FontStyle29">
    <w:name w:val="Font Style29"/>
    <w:basedOn w:val="a0"/>
    <w:uiPriority w:val="99"/>
    <w:rsid w:val="0039682A"/>
    <w:rPr>
      <w:rFonts w:ascii="Arial" w:hAnsi="Arial" w:cs="Arial"/>
      <w:b/>
      <w:bCs/>
      <w:w w:val="60"/>
      <w:sz w:val="26"/>
      <w:szCs w:val="26"/>
    </w:rPr>
  </w:style>
  <w:style w:type="character" w:customStyle="1" w:styleId="FontStyle30">
    <w:name w:val="Font Style30"/>
    <w:basedOn w:val="a0"/>
    <w:uiPriority w:val="99"/>
    <w:rsid w:val="0039682A"/>
    <w:rPr>
      <w:rFonts w:ascii="Times New Roman" w:hAnsi="Times New Roman" w:cs="Times New Roman"/>
      <w:b/>
      <w:bCs/>
      <w:i/>
      <w:iCs/>
      <w:sz w:val="20"/>
      <w:szCs w:val="20"/>
    </w:rPr>
  </w:style>
  <w:style w:type="character" w:customStyle="1" w:styleId="FontStyle31">
    <w:name w:val="Font Style31"/>
    <w:basedOn w:val="a0"/>
    <w:uiPriority w:val="99"/>
    <w:rsid w:val="0039682A"/>
    <w:rPr>
      <w:rFonts w:ascii="Times New Roman" w:hAnsi="Times New Roman" w:cs="Times New Roman"/>
      <w:spacing w:val="-10"/>
      <w:sz w:val="18"/>
      <w:szCs w:val="18"/>
    </w:rPr>
  </w:style>
  <w:style w:type="paragraph" w:customStyle="1" w:styleId="Style44">
    <w:name w:val="Style44"/>
    <w:basedOn w:val="a"/>
    <w:rsid w:val="003D0BC3"/>
    <w:pPr>
      <w:widowControl w:val="0"/>
      <w:autoSpaceDE w:val="0"/>
      <w:autoSpaceDN w:val="0"/>
      <w:adjustRightInd w:val="0"/>
    </w:pPr>
    <w:rPr>
      <w:rFonts w:ascii="Bookman Old Style" w:eastAsia="Times New Roman" w:hAnsi="Bookman Old Style"/>
      <w:lang w:val="ru-RU" w:eastAsia="ru-RU"/>
    </w:rPr>
  </w:style>
  <w:style w:type="character" w:customStyle="1" w:styleId="FontStyle78">
    <w:name w:val="Font Style78"/>
    <w:basedOn w:val="a0"/>
    <w:rsid w:val="003D0BC3"/>
    <w:rPr>
      <w:rFonts w:ascii="Times New Roman" w:hAnsi="Times New Roman" w:cs="Times New Roman"/>
      <w:sz w:val="22"/>
      <w:szCs w:val="22"/>
    </w:rPr>
  </w:style>
  <w:style w:type="table" w:styleId="a4">
    <w:name w:val="Table Grid"/>
    <w:basedOn w:val="a1"/>
    <w:rsid w:val="003D0BC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3D0BC3"/>
    <w:pPr>
      <w:ind w:firstLine="720"/>
      <w:jc w:val="both"/>
    </w:pPr>
    <w:rPr>
      <w:rFonts w:eastAsia="Times New Roman"/>
      <w:lang w:val="ru-RU" w:eastAsia="ru-RU"/>
    </w:rPr>
  </w:style>
  <w:style w:type="character" w:customStyle="1" w:styleId="a6">
    <w:name w:val="Основной текст с отступом Знак"/>
    <w:basedOn w:val="a0"/>
    <w:link w:val="a5"/>
    <w:rsid w:val="003D0BC3"/>
    <w:rPr>
      <w:rFonts w:ascii="Times New Roman" w:eastAsia="Times New Roman" w:hAnsi="Times New Roman"/>
      <w:sz w:val="24"/>
      <w:szCs w:val="24"/>
    </w:rPr>
  </w:style>
  <w:style w:type="character" w:customStyle="1" w:styleId="FontStyle47">
    <w:name w:val="Font Style47"/>
    <w:basedOn w:val="a0"/>
    <w:rsid w:val="003D0BC3"/>
    <w:rPr>
      <w:rFonts w:ascii="Times New Roman" w:hAnsi="Times New Roman" w:cs="Times New Roman"/>
      <w:sz w:val="24"/>
      <w:szCs w:val="24"/>
    </w:rPr>
  </w:style>
  <w:style w:type="paragraph" w:styleId="a7">
    <w:name w:val="header"/>
    <w:basedOn w:val="a"/>
    <w:link w:val="a8"/>
    <w:rsid w:val="003D0BC3"/>
    <w:pPr>
      <w:tabs>
        <w:tab w:val="center" w:pos="4153"/>
        <w:tab w:val="right" w:pos="8306"/>
      </w:tabs>
    </w:pPr>
    <w:rPr>
      <w:rFonts w:eastAsia="Times New Roman"/>
      <w:sz w:val="20"/>
      <w:szCs w:val="20"/>
      <w:lang w:val="ru-RU" w:eastAsia="ru-RU"/>
    </w:rPr>
  </w:style>
  <w:style w:type="character" w:customStyle="1" w:styleId="a8">
    <w:name w:val="Верхний колонтитул Знак"/>
    <w:basedOn w:val="a0"/>
    <w:link w:val="a7"/>
    <w:rsid w:val="003D0BC3"/>
    <w:rPr>
      <w:rFonts w:ascii="Times New Roman" w:eastAsia="Times New Roman" w:hAnsi="Times New Roman"/>
    </w:rPr>
  </w:style>
  <w:style w:type="character" w:styleId="a9">
    <w:name w:val="Hyperlink"/>
    <w:basedOn w:val="a0"/>
    <w:rsid w:val="003D0BC3"/>
    <w:rPr>
      <w:color w:val="0000FF"/>
      <w:u w:val="single"/>
    </w:rPr>
  </w:style>
  <w:style w:type="paragraph" w:customStyle="1" w:styleId="Style57">
    <w:name w:val="Style57"/>
    <w:basedOn w:val="a"/>
    <w:rsid w:val="003D0BC3"/>
    <w:pPr>
      <w:widowControl w:val="0"/>
      <w:autoSpaceDE w:val="0"/>
      <w:autoSpaceDN w:val="0"/>
      <w:adjustRightInd w:val="0"/>
    </w:pPr>
    <w:rPr>
      <w:rFonts w:ascii="Bookman Old Style" w:eastAsia="Times New Roman" w:hAnsi="Bookman Old Style"/>
      <w:lang w:val="ru-RU" w:eastAsia="ru-RU"/>
    </w:rPr>
  </w:style>
  <w:style w:type="character" w:customStyle="1" w:styleId="FontStyle132">
    <w:name w:val="Font Style132"/>
    <w:basedOn w:val="a0"/>
    <w:rsid w:val="003D0BC3"/>
    <w:rPr>
      <w:rFonts w:ascii="Bookman Old Style" w:hAnsi="Bookman Old Style" w:cs="Bookman Old Style" w:hint="default"/>
      <w:b/>
      <w:bCs/>
      <w:sz w:val="24"/>
      <w:szCs w:val="24"/>
    </w:rPr>
  </w:style>
  <w:style w:type="character" w:customStyle="1" w:styleId="FontStyle138">
    <w:name w:val="Font Style138"/>
    <w:basedOn w:val="a0"/>
    <w:rsid w:val="003D0BC3"/>
    <w:rPr>
      <w:rFonts w:ascii="Bookman Old Style" w:hAnsi="Bookman Old Style" w:cs="Bookman Old Style" w:hint="default"/>
      <w:sz w:val="20"/>
      <w:szCs w:val="20"/>
    </w:rPr>
  </w:style>
  <w:style w:type="character" w:customStyle="1" w:styleId="FontStyle140">
    <w:name w:val="Font Style140"/>
    <w:basedOn w:val="a0"/>
    <w:rsid w:val="003D0BC3"/>
    <w:rPr>
      <w:rFonts w:ascii="Bookman Old Style" w:hAnsi="Bookman Old Style" w:cs="Bookman Old Style"/>
      <w:b/>
      <w:bCs/>
      <w:i/>
      <w:iCs/>
      <w:spacing w:val="-20"/>
      <w:sz w:val="20"/>
      <w:szCs w:val="20"/>
    </w:rPr>
  </w:style>
  <w:style w:type="paragraph" w:customStyle="1" w:styleId="Style48">
    <w:name w:val="Style48"/>
    <w:basedOn w:val="a"/>
    <w:rsid w:val="003D0BC3"/>
    <w:pPr>
      <w:widowControl w:val="0"/>
      <w:autoSpaceDE w:val="0"/>
      <w:autoSpaceDN w:val="0"/>
      <w:adjustRightInd w:val="0"/>
    </w:pPr>
    <w:rPr>
      <w:rFonts w:ascii="Bookman Old Style" w:eastAsia="Times New Roman" w:hAnsi="Bookman Old Style"/>
      <w:lang w:val="ru-RU" w:eastAsia="ru-RU"/>
    </w:rPr>
  </w:style>
  <w:style w:type="character" w:customStyle="1" w:styleId="FontStyle135">
    <w:name w:val="Font Style135"/>
    <w:basedOn w:val="a0"/>
    <w:rsid w:val="003D0BC3"/>
    <w:rPr>
      <w:rFonts w:ascii="Bookman Old Style" w:hAnsi="Bookman Old Style" w:cs="Bookman Old Style"/>
      <w:sz w:val="18"/>
      <w:szCs w:val="18"/>
    </w:rPr>
  </w:style>
  <w:style w:type="character" w:customStyle="1" w:styleId="FontStyle142">
    <w:name w:val="Font Style142"/>
    <w:basedOn w:val="a0"/>
    <w:rsid w:val="003D0BC3"/>
    <w:rPr>
      <w:rFonts w:ascii="Bookman Old Style" w:hAnsi="Bookman Old Style" w:cs="Bookman Old Style"/>
      <w:i/>
      <w:iCs/>
      <w:sz w:val="20"/>
      <w:szCs w:val="20"/>
    </w:rPr>
  </w:style>
  <w:style w:type="paragraph" w:customStyle="1" w:styleId="Style67">
    <w:name w:val="Style67"/>
    <w:basedOn w:val="a"/>
    <w:rsid w:val="003D0BC3"/>
    <w:pPr>
      <w:widowControl w:val="0"/>
      <w:autoSpaceDE w:val="0"/>
      <w:autoSpaceDN w:val="0"/>
      <w:adjustRightInd w:val="0"/>
    </w:pPr>
    <w:rPr>
      <w:rFonts w:ascii="Bookman Old Style" w:eastAsia="Times New Roman" w:hAnsi="Bookman Old Style"/>
      <w:lang w:val="ru-RU" w:eastAsia="ru-RU"/>
    </w:rPr>
  </w:style>
  <w:style w:type="paragraph" w:customStyle="1" w:styleId="Style27">
    <w:name w:val="Style27"/>
    <w:basedOn w:val="a"/>
    <w:rsid w:val="003D0BC3"/>
    <w:pPr>
      <w:widowControl w:val="0"/>
      <w:autoSpaceDE w:val="0"/>
      <w:autoSpaceDN w:val="0"/>
      <w:adjustRightInd w:val="0"/>
    </w:pPr>
    <w:rPr>
      <w:rFonts w:ascii="Bookman Old Style" w:eastAsia="Times New Roman" w:hAnsi="Bookman Old Style"/>
      <w:lang w:val="ru-RU" w:eastAsia="ru-RU"/>
    </w:rPr>
  </w:style>
  <w:style w:type="paragraph" w:customStyle="1" w:styleId="Style68">
    <w:name w:val="Style68"/>
    <w:basedOn w:val="a"/>
    <w:rsid w:val="003D0BC3"/>
    <w:pPr>
      <w:widowControl w:val="0"/>
      <w:autoSpaceDE w:val="0"/>
      <w:autoSpaceDN w:val="0"/>
      <w:adjustRightInd w:val="0"/>
    </w:pPr>
    <w:rPr>
      <w:rFonts w:ascii="Bookman Old Style" w:eastAsia="Times New Roman" w:hAnsi="Bookman Old Style"/>
      <w:lang w:val="ru-RU" w:eastAsia="ru-RU"/>
    </w:rPr>
  </w:style>
  <w:style w:type="character" w:customStyle="1" w:styleId="FontStyle163">
    <w:name w:val="Font Style163"/>
    <w:basedOn w:val="a0"/>
    <w:rsid w:val="003D0BC3"/>
    <w:rPr>
      <w:rFonts w:ascii="Bookman Old Style" w:hAnsi="Bookman Old Style" w:cs="Bookman Old Style"/>
      <w:b/>
      <w:bCs/>
      <w:sz w:val="14"/>
      <w:szCs w:val="14"/>
    </w:rPr>
  </w:style>
  <w:style w:type="character" w:customStyle="1" w:styleId="FontStyle134">
    <w:name w:val="Font Style134"/>
    <w:basedOn w:val="a0"/>
    <w:rsid w:val="003D0BC3"/>
    <w:rPr>
      <w:rFonts w:ascii="Bookman Old Style" w:hAnsi="Bookman Old Style" w:cs="Bookman Old Style"/>
      <w:i/>
      <w:iCs/>
      <w:sz w:val="18"/>
      <w:szCs w:val="18"/>
    </w:rPr>
  </w:style>
  <w:style w:type="character" w:customStyle="1" w:styleId="FontStyle183">
    <w:name w:val="Font Style183"/>
    <w:basedOn w:val="a0"/>
    <w:rsid w:val="003D0BC3"/>
    <w:rPr>
      <w:rFonts w:ascii="Times New Roman" w:hAnsi="Times New Roman" w:cs="Times New Roman"/>
      <w:i/>
      <w:iCs/>
      <w:spacing w:val="20"/>
      <w:sz w:val="20"/>
      <w:szCs w:val="20"/>
    </w:rPr>
  </w:style>
  <w:style w:type="character" w:customStyle="1" w:styleId="FontStyle184">
    <w:name w:val="Font Style184"/>
    <w:basedOn w:val="a0"/>
    <w:rsid w:val="003D0BC3"/>
    <w:rPr>
      <w:rFonts w:ascii="Bookman Old Style" w:hAnsi="Bookman Old Style" w:cs="Bookman Old Style"/>
      <w:b/>
      <w:bCs/>
      <w:sz w:val="18"/>
      <w:szCs w:val="18"/>
    </w:rPr>
  </w:style>
  <w:style w:type="paragraph" w:customStyle="1" w:styleId="Style36">
    <w:name w:val="Style36"/>
    <w:basedOn w:val="a"/>
    <w:rsid w:val="003D0BC3"/>
    <w:pPr>
      <w:widowControl w:val="0"/>
      <w:autoSpaceDE w:val="0"/>
      <w:autoSpaceDN w:val="0"/>
      <w:adjustRightInd w:val="0"/>
    </w:pPr>
    <w:rPr>
      <w:rFonts w:ascii="Arial" w:eastAsia="Times New Roman" w:hAnsi="Arial"/>
      <w:lang w:val="ru-RU" w:eastAsia="ru-RU"/>
    </w:rPr>
  </w:style>
  <w:style w:type="paragraph" w:customStyle="1" w:styleId="Style37">
    <w:name w:val="Style37"/>
    <w:basedOn w:val="a"/>
    <w:rsid w:val="003D0BC3"/>
    <w:pPr>
      <w:widowControl w:val="0"/>
      <w:autoSpaceDE w:val="0"/>
      <w:autoSpaceDN w:val="0"/>
      <w:adjustRightInd w:val="0"/>
    </w:pPr>
    <w:rPr>
      <w:rFonts w:ascii="Arial" w:eastAsia="Times New Roman" w:hAnsi="Arial"/>
      <w:lang w:val="ru-RU" w:eastAsia="ru-RU"/>
    </w:rPr>
  </w:style>
  <w:style w:type="paragraph" w:customStyle="1" w:styleId="Style55">
    <w:name w:val="Style55"/>
    <w:basedOn w:val="a"/>
    <w:rsid w:val="003D0BC3"/>
    <w:pPr>
      <w:widowControl w:val="0"/>
      <w:autoSpaceDE w:val="0"/>
      <w:autoSpaceDN w:val="0"/>
      <w:adjustRightInd w:val="0"/>
    </w:pPr>
    <w:rPr>
      <w:rFonts w:ascii="Arial" w:eastAsia="Times New Roman" w:hAnsi="Arial"/>
      <w:lang w:val="ru-RU" w:eastAsia="ru-RU"/>
    </w:rPr>
  </w:style>
  <w:style w:type="paragraph" w:customStyle="1" w:styleId="Style66">
    <w:name w:val="Style66"/>
    <w:basedOn w:val="a"/>
    <w:rsid w:val="003D0BC3"/>
    <w:pPr>
      <w:widowControl w:val="0"/>
      <w:autoSpaceDE w:val="0"/>
      <w:autoSpaceDN w:val="0"/>
      <w:adjustRightInd w:val="0"/>
    </w:pPr>
    <w:rPr>
      <w:rFonts w:ascii="Arial" w:eastAsia="Times New Roman" w:hAnsi="Arial"/>
      <w:lang w:val="ru-RU" w:eastAsia="ru-RU"/>
    </w:rPr>
  </w:style>
  <w:style w:type="character" w:customStyle="1" w:styleId="FontStyle73">
    <w:name w:val="Font Style73"/>
    <w:basedOn w:val="a0"/>
    <w:rsid w:val="003D0BC3"/>
    <w:rPr>
      <w:rFonts w:ascii="Arial" w:hAnsi="Arial" w:cs="Arial"/>
      <w:sz w:val="28"/>
      <w:szCs w:val="28"/>
    </w:rPr>
  </w:style>
  <w:style w:type="character" w:customStyle="1" w:styleId="FontStyle76">
    <w:name w:val="Font Style76"/>
    <w:basedOn w:val="a0"/>
    <w:rsid w:val="003D0BC3"/>
    <w:rPr>
      <w:rFonts w:ascii="Times New Roman" w:hAnsi="Times New Roman" w:cs="Times New Roman"/>
      <w:b/>
      <w:bCs/>
      <w:i/>
      <w:iCs/>
      <w:sz w:val="22"/>
      <w:szCs w:val="22"/>
    </w:rPr>
  </w:style>
  <w:style w:type="character" w:customStyle="1" w:styleId="FontStyle77">
    <w:name w:val="Font Style77"/>
    <w:basedOn w:val="a0"/>
    <w:rsid w:val="003D0BC3"/>
    <w:rPr>
      <w:rFonts w:ascii="Times New Roman" w:hAnsi="Times New Roman" w:cs="Times New Roman"/>
      <w:b/>
      <w:bCs/>
      <w:sz w:val="22"/>
      <w:szCs w:val="22"/>
    </w:rPr>
  </w:style>
  <w:style w:type="character" w:customStyle="1" w:styleId="FontStyle92">
    <w:name w:val="Font Style92"/>
    <w:basedOn w:val="a0"/>
    <w:rsid w:val="003D0BC3"/>
    <w:rPr>
      <w:rFonts w:ascii="Times New Roman" w:hAnsi="Times New Roman" w:cs="Times New Roman"/>
      <w:i/>
      <w:iCs/>
      <w:sz w:val="22"/>
      <w:szCs w:val="22"/>
    </w:rPr>
  </w:style>
  <w:style w:type="character" w:customStyle="1" w:styleId="FontStyle97">
    <w:name w:val="Font Style97"/>
    <w:basedOn w:val="a0"/>
    <w:rsid w:val="003D0BC3"/>
    <w:rPr>
      <w:rFonts w:ascii="Times New Roman" w:hAnsi="Times New Roman" w:cs="Times New Roman"/>
      <w:i/>
      <w:iCs/>
      <w:sz w:val="28"/>
      <w:szCs w:val="28"/>
    </w:rPr>
  </w:style>
  <w:style w:type="character" w:customStyle="1" w:styleId="FontStyle121">
    <w:name w:val="Font Style121"/>
    <w:basedOn w:val="a0"/>
    <w:rsid w:val="003D0BC3"/>
    <w:rPr>
      <w:rFonts w:ascii="Times New Roman" w:hAnsi="Times New Roman" w:cs="Times New Roman"/>
      <w:b/>
      <w:bCs/>
      <w:i/>
      <w:iCs/>
      <w:sz w:val="18"/>
      <w:szCs w:val="18"/>
    </w:rPr>
  </w:style>
  <w:style w:type="character" w:customStyle="1" w:styleId="FontStyle116">
    <w:name w:val="Font Style116"/>
    <w:basedOn w:val="a0"/>
    <w:rsid w:val="003D0BC3"/>
    <w:rPr>
      <w:rFonts w:ascii="Times New Roman" w:hAnsi="Times New Roman" w:cs="Times New Roman"/>
      <w:b/>
      <w:bCs/>
      <w:sz w:val="22"/>
      <w:szCs w:val="22"/>
    </w:rPr>
  </w:style>
  <w:style w:type="character" w:customStyle="1" w:styleId="FontStyle101">
    <w:name w:val="Font Style101"/>
    <w:basedOn w:val="a0"/>
    <w:rsid w:val="003D0BC3"/>
    <w:rPr>
      <w:rFonts w:ascii="Times New Roman" w:hAnsi="Times New Roman" w:cs="Times New Roman"/>
      <w:b/>
      <w:bCs/>
      <w:sz w:val="20"/>
      <w:szCs w:val="20"/>
    </w:rPr>
  </w:style>
  <w:style w:type="paragraph" w:customStyle="1" w:styleId="Style50">
    <w:name w:val="Style50"/>
    <w:basedOn w:val="a"/>
    <w:rsid w:val="003D0BC3"/>
    <w:pPr>
      <w:widowControl w:val="0"/>
      <w:autoSpaceDE w:val="0"/>
      <w:autoSpaceDN w:val="0"/>
      <w:adjustRightInd w:val="0"/>
    </w:pPr>
    <w:rPr>
      <w:rFonts w:ascii="Arial" w:eastAsia="Times New Roman" w:hAnsi="Arial"/>
      <w:lang w:val="ru-RU" w:eastAsia="ru-RU"/>
    </w:rPr>
  </w:style>
  <w:style w:type="paragraph" w:customStyle="1" w:styleId="Style59">
    <w:name w:val="Style59"/>
    <w:basedOn w:val="a"/>
    <w:rsid w:val="003D0BC3"/>
    <w:pPr>
      <w:widowControl w:val="0"/>
      <w:autoSpaceDE w:val="0"/>
      <w:autoSpaceDN w:val="0"/>
      <w:adjustRightInd w:val="0"/>
    </w:pPr>
    <w:rPr>
      <w:rFonts w:ascii="Arial" w:eastAsia="Times New Roman" w:hAnsi="Arial"/>
      <w:lang w:val="ru-RU" w:eastAsia="ru-RU"/>
    </w:rPr>
  </w:style>
  <w:style w:type="paragraph" w:customStyle="1" w:styleId="Style60">
    <w:name w:val="Style60"/>
    <w:basedOn w:val="a"/>
    <w:rsid w:val="003D0BC3"/>
    <w:pPr>
      <w:widowControl w:val="0"/>
      <w:autoSpaceDE w:val="0"/>
      <w:autoSpaceDN w:val="0"/>
      <w:adjustRightInd w:val="0"/>
    </w:pPr>
    <w:rPr>
      <w:rFonts w:ascii="Arial" w:eastAsia="Times New Roman" w:hAnsi="Arial"/>
      <w:lang w:val="ru-RU" w:eastAsia="ru-RU"/>
    </w:rPr>
  </w:style>
  <w:style w:type="paragraph" w:customStyle="1" w:styleId="Style63">
    <w:name w:val="Style63"/>
    <w:basedOn w:val="a"/>
    <w:rsid w:val="003D0BC3"/>
    <w:pPr>
      <w:widowControl w:val="0"/>
      <w:autoSpaceDE w:val="0"/>
      <w:autoSpaceDN w:val="0"/>
      <w:adjustRightInd w:val="0"/>
    </w:pPr>
    <w:rPr>
      <w:rFonts w:ascii="Arial" w:eastAsia="Times New Roman" w:hAnsi="Arial"/>
      <w:lang w:val="ru-RU" w:eastAsia="ru-RU"/>
    </w:rPr>
  </w:style>
  <w:style w:type="paragraph" w:customStyle="1" w:styleId="Style64">
    <w:name w:val="Style64"/>
    <w:basedOn w:val="a"/>
    <w:rsid w:val="003D0BC3"/>
    <w:pPr>
      <w:widowControl w:val="0"/>
      <w:autoSpaceDE w:val="0"/>
      <w:autoSpaceDN w:val="0"/>
      <w:adjustRightInd w:val="0"/>
    </w:pPr>
    <w:rPr>
      <w:rFonts w:ascii="Arial" w:eastAsia="Times New Roman" w:hAnsi="Arial"/>
      <w:lang w:val="ru-RU" w:eastAsia="ru-RU"/>
    </w:rPr>
  </w:style>
  <w:style w:type="paragraph" w:customStyle="1" w:styleId="Style65">
    <w:name w:val="Style65"/>
    <w:basedOn w:val="a"/>
    <w:rsid w:val="003D0BC3"/>
    <w:pPr>
      <w:widowControl w:val="0"/>
      <w:autoSpaceDE w:val="0"/>
      <w:autoSpaceDN w:val="0"/>
      <w:adjustRightInd w:val="0"/>
    </w:pPr>
    <w:rPr>
      <w:rFonts w:ascii="Arial" w:eastAsia="Times New Roman" w:hAnsi="Arial"/>
      <w:lang w:val="ru-RU" w:eastAsia="ru-RU"/>
    </w:rPr>
  </w:style>
  <w:style w:type="character" w:customStyle="1" w:styleId="FontStyle80">
    <w:name w:val="Font Style80"/>
    <w:basedOn w:val="a0"/>
    <w:rsid w:val="003D0BC3"/>
    <w:rPr>
      <w:rFonts w:ascii="Arial" w:hAnsi="Arial" w:cs="Arial"/>
      <w:b/>
      <w:bCs/>
      <w:sz w:val="22"/>
      <w:szCs w:val="22"/>
    </w:rPr>
  </w:style>
  <w:style w:type="character" w:customStyle="1" w:styleId="FontStyle82">
    <w:name w:val="Font Style82"/>
    <w:basedOn w:val="a0"/>
    <w:rsid w:val="003D0BC3"/>
    <w:rPr>
      <w:rFonts w:ascii="Times New Roman" w:hAnsi="Times New Roman" w:cs="Times New Roman"/>
      <w:b/>
      <w:bCs/>
      <w:i/>
      <w:iCs/>
      <w:sz w:val="22"/>
      <w:szCs w:val="22"/>
    </w:rPr>
  </w:style>
  <w:style w:type="character" w:customStyle="1" w:styleId="FontStyle83">
    <w:name w:val="Font Style83"/>
    <w:basedOn w:val="a0"/>
    <w:rsid w:val="003D0BC3"/>
    <w:rPr>
      <w:rFonts w:ascii="Arial" w:hAnsi="Arial" w:cs="Arial"/>
      <w:b/>
      <w:bCs/>
      <w:sz w:val="16"/>
      <w:szCs w:val="16"/>
    </w:rPr>
  </w:style>
  <w:style w:type="character" w:customStyle="1" w:styleId="FontStyle87">
    <w:name w:val="Font Style87"/>
    <w:basedOn w:val="a0"/>
    <w:rsid w:val="003D0BC3"/>
    <w:rPr>
      <w:rFonts w:ascii="Times New Roman" w:hAnsi="Times New Roman" w:cs="Times New Roman"/>
      <w:b/>
      <w:bCs/>
      <w:sz w:val="20"/>
      <w:szCs w:val="20"/>
    </w:rPr>
  </w:style>
  <w:style w:type="character" w:customStyle="1" w:styleId="FontStyle122">
    <w:name w:val="Font Style122"/>
    <w:basedOn w:val="a0"/>
    <w:rsid w:val="003D0BC3"/>
    <w:rPr>
      <w:rFonts w:ascii="Times New Roman" w:hAnsi="Times New Roman" w:cs="Times New Roman"/>
      <w:b/>
      <w:bCs/>
      <w:sz w:val="22"/>
      <w:szCs w:val="22"/>
    </w:rPr>
  </w:style>
  <w:style w:type="character" w:customStyle="1" w:styleId="FontStyle123">
    <w:name w:val="Font Style123"/>
    <w:basedOn w:val="a0"/>
    <w:rsid w:val="003D0BC3"/>
    <w:rPr>
      <w:rFonts w:ascii="Times New Roman" w:hAnsi="Times New Roman" w:cs="Times New Roman"/>
      <w:b/>
      <w:bCs/>
      <w:sz w:val="22"/>
      <w:szCs w:val="22"/>
    </w:rPr>
  </w:style>
  <w:style w:type="character" w:customStyle="1" w:styleId="FontStyle124">
    <w:name w:val="Font Style124"/>
    <w:basedOn w:val="a0"/>
    <w:rsid w:val="003D0BC3"/>
    <w:rPr>
      <w:rFonts w:ascii="Times New Roman" w:hAnsi="Times New Roman" w:cs="Times New Roman"/>
      <w:spacing w:val="50"/>
      <w:sz w:val="24"/>
      <w:szCs w:val="24"/>
    </w:rPr>
  </w:style>
  <w:style w:type="character" w:customStyle="1" w:styleId="FontStyle125">
    <w:name w:val="Font Style125"/>
    <w:basedOn w:val="a0"/>
    <w:rsid w:val="003D0BC3"/>
    <w:rPr>
      <w:rFonts w:ascii="Times New Roman" w:hAnsi="Times New Roman" w:cs="Times New Roman"/>
      <w:b/>
      <w:bCs/>
      <w:sz w:val="24"/>
      <w:szCs w:val="24"/>
    </w:rPr>
  </w:style>
  <w:style w:type="character" w:customStyle="1" w:styleId="FontStyle126">
    <w:name w:val="Font Style126"/>
    <w:basedOn w:val="a0"/>
    <w:rsid w:val="003D0BC3"/>
    <w:rPr>
      <w:rFonts w:ascii="Times New Roman" w:hAnsi="Times New Roman" w:cs="Times New Roman"/>
      <w:b/>
      <w:bCs/>
      <w:sz w:val="24"/>
      <w:szCs w:val="24"/>
    </w:rPr>
  </w:style>
  <w:style w:type="character" w:customStyle="1" w:styleId="FontStyle54">
    <w:name w:val="Font Style54"/>
    <w:basedOn w:val="a0"/>
    <w:rsid w:val="003D0BC3"/>
    <w:rPr>
      <w:rFonts w:ascii="Times New Roman" w:hAnsi="Times New Roman" w:cs="Times New Roman" w:hint="default"/>
      <w:sz w:val="18"/>
      <w:szCs w:val="18"/>
    </w:rPr>
  </w:style>
  <w:style w:type="character" w:styleId="aa">
    <w:name w:val="Strong"/>
    <w:basedOn w:val="a0"/>
    <w:uiPriority w:val="22"/>
    <w:qFormat/>
    <w:rsid w:val="00127EF6"/>
    <w:rPr>
      <w:b/>
      <w:bCs/>
    </w:rPr>
  </w:style>
  <w:style w:type="paragraph" w:customStyle="1" w:styleId="Style23">
    <w:name w:val="Style23"/>
    <w:basedOn w:val="a"/>
    <w:uiPriority w:val="99"/>
    <w:rsid w:val="00127EF6"/>
    <w:pPr>
      <w:widowControl w:val="0"/>
      <w:autoSpaceDE w:val="0"/>
      <w:autoSpaceDN w:val="0"/>
      <w:adjustRightInd w:val="0"/>
    </w:pPr>
    <w:rPr>
      <w:rFonts w:eastAsia="Times New Roman"/>
      <w:lang w:val="ru-RU" w:eastAsia="ru-RU"/>
    </w:rPr>
  </w:style>
  <w:style w:type="character" w:customStyle="1" w:styleId="FontStyle53">
    <w:name w:val="Font Style53"/>
    <w:basedOn w:val="a0"/>
    <w:rsid w:val="00127EF6"/>
    <w:rPr>
      <w:rFonts w:ascii="Times New Roman" w:hAnsi="Times New Roman" w:cs="Times New Roman"/>
      <w:sz w:val="26"/>
      <w:szCs w:val="26"/>
    </w:rPr>
  </w:style>
  <w:style w:type="character" w:customStyle="1" w:styleId="FontStyle69">
    <w:name w:val="Font Style69"/>
    <w:basedOn w:val="a0"/>
    <w:rsid w:val="00127EF6"/>
    <w:rPr>
      <w:rFonts w:ascii="Arial" w:hAnsi="Arial" w:cs="Arial"/>
      <w:b/>
      <w:bCs/>
      <w:sz w:val="32"/>
      <w:szCs w:val="32"/>
    </w:rPr>
  </w:style>
  <w:style w:type="character" w:customStyle="1" w:styleId="FontStyle70">
    <w:name w:val="Font Style70"/>
    <w:basedOn w:val="a0"/>
    <w:rsid w:val="00127EF6"/>
    <w:rPr>
      <w:rFonts w:ascii="Arial" w:hAnsi="Arial" w:cs="Arial"/>
      <w:b/>
      <w:bCs/>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1416">
      <w:bodyDiv w:val="1"/>
      <w:marLeft w:val="0"/>
      <w:marRight w:val="0"/>
      <w:marTop w:val="0"/>
      <w:marBottom w:val="0"/>
      <w:divBdr>
        <w:top w:val="none" w:sz="0" w:space="0" w:color="auto"/>
        <w:left w:val="none" w:sz="0" w:space="0" w:color="auto"/>
        <w:bottom w:val="none" w:sz="0" w:space="0" w:color="auto"/>
        <w:right w:val="none" w:sz="0" w:space="0" w:color="auto"/>
      </w:divBdr>
    </w:div>
    <w:div w:id="56131021">
      <w:bodyDiv w:val="1"/>
      <w:marLeft w:val="0"/>
      <w:marRight w:val="0"/>
      <w:marTop w:val="0"/>
      <w:marBottom w:val="0"/>
      <w:divBdr>
        <w:top w:val="none" w:sz="0" w:space="0" w:color="auto"/>
        <w:left w:val="none" w:sz="0" w:space="0" w:color="auto"/>
        <w:bottom w:val="none" w:sz="0" w:space="0" w:color="auto"/>
        <w:right w:val="none" w:sz="0" w:space="0" w:color="auto"/>
      </w:divBdr>
    </w:div>
    <w:div w:id="81952159">
      <w:bodyDiv w:val="1"/>
      <w:marLeft w:val="0"/>
      <w:marRight w:val="0"/>
      <w:marTop w:val="0"/>
      <w:marBottom w:val="0"/>
      <w:divBdr>
        <w:top w:val="none" w:sz="0" w:space="0" w:color="auto"/>
        <w:left w:val="none" w:sz="0" w:space="0" w:color="auto"/>
        <w:bottom w:val="none" w:sz="0" w:space="0" w:color="auto"/>
        <w:right w:val="none" w:sz="0" w:space="0" w:color="auto"/>
      </w:divBdr>
    </w:div>
    <w:div w:id="215355995">
      <w:bodyDiv w:val="1"/>
      <w:marLeft w:val="0"/>
      <w:marRight w:val="0"/>
      <w:marTop w:val="0"/>
      <w:marBottom w:val="0"/>
      <w:divBdr>
        <w:top w:val="none" w:sz="0" w:space="0" w:color="auto"/>
        <w:left w:val="none" w:sz="0" w:space="0" w:color="auto"/>
        <w:bottom w:val="none" w:sz="0" w:space="0" w:color="auto"/>
        <w:right w:val="none" w:sz="0" w:space="0" w:color="auto"/>
      </w:divBdr>
    </w:div>
    <w:div w:id="221215847">
      <w:bodyDiv w:val="1"/>
      <w:marLeft w:val="0"/>
      <w:marRight w:val="0"/>
      <w:marTop w:val="0"/>
      <w:marBottom w:val="0"/>
      <w:divBdr>
        <w:top w:val="none" w:sz="0" w:space="0" w:color="auto"/>
        <w:left w:val="none" w:sz="0" w:space="0" w:color="auto"/>
        <w:bottom w:val="none" w:sz="0" w:space="0" w:color="auto"/>
        <w:right w:val="none" w:sz="0" w:space="0" w:color="auto"/>
      </w:divBdr>
    </w:div>
    <w:div w:id="229735477">
      <w:bodyDiv w:val="1"/>
      <w:marLeft w:val="0"/>
      <w:marRight w:val="0"/>
      <w:marTop w:val="0"/>
      <w:marBottom w:val="0"/>
      <w:divBdr>
        <w:top w:val="none" w:sz="0" w:space="0" w:color="auto"/>
        <w:left w:val="none" w:sz="0" w:space="0" w:color="auto"/>
        <w:bottom w:val="none" w:sz="0" w:space="0" w:color="auto"/>
        <w:right w:val="none" w:sz="0" w:space="0" w:color="auto"/>
      </w:divBdr>
    </w:div>
    <w:div w:id="242377505">
      <w:bodyDiv w:val="1"/>
      <w:marLeft w:val="0"/>
      <w:marRight w:val="0"/>
      <w:marTop w:val="0"/>
      <w:marBottom w:val="0"/>
      <w:divBdr>
        <w:top w:val="none" w:sz="0" w:space="0" w:color="auto"/>
        <w:left w:val="none" w:sz="0" w:space="0" w:color="auto"/>
        <w:bottom w:val="none" w:sz="0" w:space="0" w:color="auto"/>
        <w:right w:val="none" w:sz="0" w:space="0" w:color="auto"/>
      </w:divBdr>
    </w:div>
    <w:div w:id="328755293">
      <w:bodyDiv w:val="1"/>
      <w:marLeft w:val="0"/>
      <w:marRight w:val="0"/>
      <w:marTop w:val="0"/>
      <w:marBottom w:val="0"/>
      <w:divBdr>
        <w:top w:val="none" w:sz="0" w:space="0" w:color="auto"/>
        <w:left w:val="none" w:sz="0" w:space="0" w:color="auto"/>
        <w:bottom w:val="none" w:sz="0" w:space="0" w:color="auto"/>
        <w:right w:val="none" w:sz="0" w:space="0" w:color="auto"/>
      </w:divBdr>
    </w:div>
    <w:div w:id="344602676">
      <w:bodyDiv w:val="1"/>
      <w:marLeft w:val="0"/>
      <w:marRight w:val="0"/>
      <w:marTop w:val="0"/>
      <w:marBottom w:val="0"/>
      <w:divBdr>
        <w:top w:val="none" w:sz="0" w:space="0" w:color="auto"/>
        <w:left w:val="none" w:sz="0" w:space="0" w:color="auto"/>
        <w:bottom w:val="none" w:sz="0" w:space="0" w:color="auto"/>
        <w:right w:val="none" w:sz="0" w:space="0" w:color="auto"/>
      </w:divBdr>
    </w:div>
    <w:div w:id="414860957">
      <w:bodyDiv w:val="1"/>
      <w:marLeft w:val="0"/>
      <w:marRight w:val="0"/>
      <w:marTop w:val="0"/>
      <w:marBottom w:val="0"/>
      <w:divBdr>
        <w:top w:val="none" w:sz="0" w:space="0" w:color="auto"/>
        <w:left w:val="none" w:sz="0" w:space="0" w:color="auto"/>
        <w:bottom w:val="none" w:sz="0" w:space="0" w:color="auto"/>
        <w:right w:val="none" w:sz="0" w:space="0" w:color="auto"/>
      </w:divBdr>
    </w:div>
    <w:div w:id="424303267">
      <w:bodyDiv w:val="1"/>
      <w:marLeft w:val="0"/>
      <w:marRight w:val="0"/>
      <w:marTop w:val="0"/>
      <w:marBottom w:val="0"/>
      <w:divBdr>
        <w:top w:val="none" w:sz="0" w:space="0" w:color="auto"/>
        <w:left w:val="none" w:sz="0" w:space="0" w:color="auto"/>
        <w:bottom w:val="none" w:sz="0" w:space="0" w:color="auto"/>
        <w:right w:val="none" w:sz="0" w:space="0" w:color="auto"/>
      </w:divBdr>
    </w:div>
    <w:div w:id="443774282">
      <w:bodyDiv w:val="1"/>
      <w:marLeft w:val="0"/>
      <w:marRight w:val="0"/>
      <w:marTop w:val="0"/>
      <w:marBottom w:val="0"/>
      <w:divBdr>
        <w:top w:val="none" w:sz="0" w:space="0" w:color="auto"/>
        <w:left w:val="none" w:sz="0" w:space="0" w:color="auto"/>
        <w:bottom w:val="none" w:sz="0" w:space="0" w:color="auto"/>
        <w:right w:val="none" w:sz="0" w:space="0" w:color="auto"/>
      </w:divBdr>
    </w:div>
    <w:div w:id="467675090">
      <w:bodyDiv w:val="1"/>
      <w:marLeft w:val="0"/>
      <w:marRight w:val="0"/>
      <w:marTop w:val="0"/>
      <w:marBottom w:val="0"/>
      <w:divBdr>
        <w:top w:val="none" w:sz="0" w:space="0" w:color="auto"/>
        <w:left w:val="none" w:sz="0" w:space="0" w:color="auto"/>
        <w:bottom w:val="none" w:sz="0" w:space="0" w:color="auto"/>
        <w:right w:val="none" w:sz="0" w:space="0" w:color="auto"/>
      </w:divBdr>
    </w:div>
    <w:div w:id="604070940">
      <w:bodyDiv w:val="1"/>
      <w:marLeft w:val="0"/>
      <w:marRight w:val="0"/>
      <w:marTop w:val="0"/>
      <w:marBottom w:val="0"/>
      <w:divBdr>
        <w:top w:val="none" w:sz="0" w:space="0" w:color="auto"/>
        <w:left w:val="none" w:sz="0" w:space="0" w:color="auto"/>
        <w:bottom w:val="none" w:sz="0" w:space="0" w:color="auto"/>
        <w:right w:val="none" w:sz="0" w:space="0" w:color="auto"/>
      </w:divBdr>
    </w:div>
    <w:div w:id="651258268">
      <w:bodyDiv w:val="1"/>
      <w:marLeft w:val="0"/>
      <w:marRight w:val="0"/>
      <w:marTop w:val="0"/>
      <w:marBottom w:val="0"/>
      <w:divBdr>
        <w:top w:val="none" w:sz="0" w:space="0" w:color="auto"/>
        <w:left w:val="none" w:sz="0" w:space="0" w:color="auto"/>
        <w:bottom w:val="none" w:sz="0" w:space="0" w:color="auto"/>
        <w:right w:val="none" w:sz="0" w:space="0" w:color="auto"/>
      </w:divBdr>
    </w:div>
    <w:div w:id="668800488">
      <w:bodyDiv w:val="1"/>
      <w:marLeft w:val="0"/>
      <w:marRight w:val="0"/>
      <w:marTop w:val="0"/>
      <w:marBottom w:val="0"/>
      <w:divBdr>
        <w:top w:val="none" w:sz="0" w:space="0" w:color="auto"/>
        <w:left w:val="none" w:sz="0" w:space="0" w:color="auto"/>
        <w:bottom w:val="none" w:sz="0" w:space="0" w:color="auto"/>
        <w:right w:val="none" w:sz="0" w:space="0" w:color="auto"/>
      </w:divBdr>
    </w:div>
    <w:div w:id="698317926">
      <w:bodyDiv w:val="1"/>
      <w:marLeft w:val="0"/>
      <w:marRight w:val="0"/>
      <w:marTop w:val="0"/>
      <w:marBottom w:val="0"/>
      <w:divBdr>
        <w:top w:val="none" w:sz="0" w:space="0" w:color="auto"/>
        <w:left w:val="none" w:sz="0" w:space="0" w:color="auto"/>
        <w:bottom w:val="none" w:sz="0" w:space="0" w:color="auto"/>
        <w:right w:val="none" w:sz="0" w:space="0" w:color="auto"/>
      </w:divBdr>
    </w:div>
    <w:div w:id="720176054">
      <w:bodyDiv w:val="1"/>
      <w:marLeft w:val="0"/>
      <w:marRight w:val="0"/>
      <w:marTop w:val="0"/>
      <w:marBottom w:val="0"/>
      <w:divBdr>
        <w:top w:val="none" w:sz="0" w:space="0" w:color="auto"/>
        <w:left w:val="none" w:sz="0" w:space="0" w:color="auto"/>
        <w:bottom w:val="none" w:sz="0" w:space="0" w:color="auto"/>
        <w:right w:val="none" w:sz="0" w:space="0" w:color="auto"/>
      </w:divBdr>
    </w:div>
    <w:div w:id="727846897">
      <w:bodyDiv w:val="1"/>
      <w:marLeft w:val="0"/>
      <w:marRight w:val="0"/>
      <w:marTop w:val="0"/>
      <w:marBottom w:val="0"/>
      <w:divBdr>
        <w:top w:val="none" w:sz="0" w:space="0" w:color="auto"/>
        <w:left w:val="none" w:sz="0" w:space="0" w:color="auto"/>
        <w:bottom w:val="none" w:sz="0" w:space="0" w:color="auto"/>
        <w:right w:val="none" w:sz="0" w:space="0" w:color="auto"/>
      </w:divBdr>
    </w:div>
    <w:div w:id="811944541">
      <w:bodyDiv w:val="1"/>
      <w:marLeft w:val="0"/>
      <w:marRight w:val="0"/>
      <w:marTop w:val="0"/>
      <w:marBottom w:val="0"/>
      <w:divBdr>
        <w:top w:val="none" w:sz="0" w:space="0" w:color="auto"/>
        <w:left w:val="none" w:sz="0" w:space="0" w:color="auto"/>
        <w:bottom w:val="none" w:sz="0" w:space="0" w:color="auto"/>
        <w:right w:val="none" w:sz="0" w:space="0" w:color="auto"/>
      </w:divBdr>
    </w:div>
    <w:div w:id="847912816">
      <w:bodyDiv w:val="1"/>
      <w:marLeft w:val="0"/>
      <w:marRight w:val="0"/>
      <w:marTop w:val="0"/>
      <w:marBottom w:val="0"/>
      <w:divBdr>
        <w:top w:val="none" w:sz="0" w:space="0" w:color="auto"/>
        <w:left w:val="none" w:sz="0" w:space="0" w:color="auto"/>
        <w:bottom w:val="none" w:sz="0" w:space="0" w:color="auto"/>
        <w:right w:val="none" w:sz="0" w:space="0" w:color="auto"/>
      </w:divBdr>
    </w:div>
    <w:div w:id="857426632">
      <w:bodyDiv w:val="1"/>
      <w:marLeft w:val="0"/>
      <w:marRight w:val="0"/>
      <w:marTop w:val="0"/>
      <w:marBottom w:val="0"/>
      <w:divBdr>
        <w:top w:val="none" w:sz="0" w:space="0" w:color="auto"/>
        <w:left w:val="none" w:sz="0" w:space="0" w:color="auto"/>
        <w:bottom w:val="none" w:sz="0" w:space="0" w:color="auto"/>
        <w:right w:val="none" w:sz="0" w:space="0" w:color="auto"/>
      </w:divBdr>
    </w:div>
    <w:div w:id="869995618">
      <w:bodyDiv w:val="1"/>
      <w:marLeft w:val="0"/>
      <w:marRight w:val="0"/>
      <w:marTop w:val="0"/>
      <w:marBottom w:val="0"/>
      <w:divBdr>
        <w:top w:val="none" w:sz="0" w:space="0" w:color="auto"/>
        <w:left w:val="none" w:sz="0" w:space="0" w:color="auto"/>
        <w:bottom w:val="none" w:sz="0" w:space="0" w:color="auto"/>
        <w:right w:val="none" w:sz="0" w:space="0" w:color="auto"/>
      </w:divBdr>
    </w:div>
    <w:div w:id="891355303">
      <w:bodyDiv w:val="1"/>
      <w:marLeft w:val="0"/>
      <w:marRight w:val="0"/>
      <w:marTop w:val="0"/>
      <w:marBottom w:val="0"/>
      <w:divBdr>
        <w:top w:val="none" w:sz="0" w:space="0" w:color="auto"/>
        <w:left w:val="none" w:sz="0" w:space="0" w:color="auto"/>
        <w:bottom w:val="none" w:sz="0" w:space="0" w:color="auto"/>
        <w:right w:val="none" w:sz="0" w:space="0" w:color="auto"/>
      </w:divBdr>
    </w:div>
    <w:div w:id="1028945036">
      <w:bodyDiv w:val="1"/>
      <w:marLeft w:val="0"/>
      <w:marRight w:val="0"/>
      <w:marTop w:val="0"/>
      <w:marBottom w:val="0"/>
      <w:divBdr>
        <w:top w:val="none" w:sz="0" w:space="0" w:color="auto"/>
        <w:left w:val="none" w:sz="0" w:space="0" w:color="auto"/>
        <w:bottom w:val="none" w:sz="0" w:space="0" w:color="auto"/>
        <w:right w:val="none" w:sz="0" w:space="0" w:color="auto"/>
      </w:divBdr>
    </w:div>
    <w:div w:id="1078789402">
      <w:bodyDiv w:val="1"/>
      <w:marLeft w:val="0"/>
      <w:marRight w:val="0"/>
      <w:marTop w:val="0"/>
      <w:marBottom w:val="0"/>
      <w:divBdr>
        <w:top w:val="none" w:sz="0" w:space="0" w:color="auto"/>
        <w:left w:val="none" w:sz="0" w:space="0" w:color="auto"/>
        <w:bottom w:val="none" w:sz="0" w:space="0" w:color="auto"/>
        <w:right w:val="none" w:sz="0" w:space="0" w:color="auto"/>
      </w:divBdr>
    </w:div>
    <w:div w:id="1115253712">
      <w:bodyDiv w:val="1"/>
      <w:marLeft w:val="0"/>
      <w:marRight w:val="0"/>
      <w:marTop w:val="0"/>
      <w:marBottom w:val="0"/>
      <w:divBdr>
        <w:top w:val="none" w:sz="0" w:space="0" w:color="auto"/>
        <w:left w:val="none" w:sz="0" w:space="0" w:color="auto"/>
        <w:bottom w:val="none" w:sz="0" w:space="0" w:color="auto"/>
        <w:right w:val="none" w:sz="0" w:space="0" w:color="auto"/>
      </w:divBdr>
    </w:div>
    <w:div w:id="1214778644">
      <w:bodyDiv w:val="1"/>
      <w:marLeft w:val="0"/>
      <w:marRight w:val="0"/>
      <w:marTop w:val="0"/>
      <w:marBottom w:val="0"/>
      <w:divBdr>
        <w:top w:val="none" w:sz="0" w:space="0" w:color="auto"/>
        <w:left w:val="none" w:sz="0" w:space="0" w:color="auto"/>
        <w:bottom w:val="none" w:sz="0" w:space="0" w:color="auto"/>
        <w:right w:val="none" w:sz="0" w:space="0" w:color="auto"/>
      </w:divBdr>
    </w:div>
    <w:div w:id="1275557555">
      <w:bodyDiv w:val="1"/>
      <w:marLeft w:val="0"/>
      <w:marRight w:val="0"/>
      <w:marTop w:val="0"/>
      <w:marBottom w:val="0"/>
      <w:divBdr>
        <w:top w:val="none" w:sz="0" w:space="0" w:color="auto"/>
        <w:left w:val="none" w:sz="0" w:space="0" w:color="auto"/>
        <w:bottom w:val="none" w:sz="0" w:space="0" w:color="auto"/>
        <w:right w:val="none" w:sz="0" w:space="0" w:color="auto"/>
      </w:divBdr>
    </w:div>
    <w:div w:id="1336613913">
      <w:bodyDiv w:val="1"/>
      <w:marLeft w:val="0"/>
      <w:marRight w:val="0"/>
      <w:marTop w:val="0"/>
      <w:marBottom w:val="0"/>
      <w:divBdr>
        <w:top w:val="none" w:sz="0" w:space="0" w:color="auto"/>
        <w:left w:val="none" w:sz="0" w:space="0" w:color="auto"/>
        <w:bottom w:val="none" w:sz="0" w:space="0" w:color="auto"/>
        <w:right w:val="none" w:sz="0" w:space="0" w:color="auto"/>
      </w:divBdr>
    </w:div>
    <w:div w:id="1426457712">
      <w:bodyDiv w:val="1"/>
      <w:marLeft w:val="0"/>
      <w:marRight w:val="0"/>
      <w:marTop w:val="0"/>
      <w:marBottom w:val="0"/>
      <w:divBdr>
        <w:top w:val="none" w:sz="0" w:space="0" w:color="auto"/>
        <w:left w:val="none" w:sz="0" w:space="0" w:color="auto"/>
        <w:bottom w:val="none" w:sz="0" w:space="0" w:color="auto"/>
        <w:right w:val="none" w:sz="0" w:space="0" w:color="auto"/>
      </w:divBdr>
    </w:div>
    <w:div w:id="1443108905">
      <w:bodyDiv w:val="1"/>
      <w:marLeft w:val="0"/>
      <w:marRight w:val="0"/>
      <w:marTop w:val="0"/>
      <w:marBottom w:val="0"/>
      <w:divBdr>
        <w:top w:val="none" w:sz="0" w:space="0" w:color="auto"/>
        <w:left w:val="none" w:sz="0" w:space="0" w:color="auto"/>
        <w:bottom w:val="none" w:sz="0" w:space="0" w:color="auto"/>
        <w:right w:val="none" w:sz="0" w:space="0" w:color="auto"/>
      </w:divBdr>
    </w:div>
    <w:div w:id="1480607232">
      <w:bodyDiv w:val="1"/>
      <w:marLeft w:val="0"/>
      <w:marRight w:val="0"/>
      <w:marTop w:val="0"/>
      <w:marBottom w:val="0"/>
      <w:divBdr>
        <w:top w:val="none" w:sz="0" w:space="0" w:color="auto"/>
        <w:left w:val="none" w:sz="0" w:space="0" w:color="auto"/>
        <w:bottom w:val="none" w:sz="0" w:space="0" w:color="auto"/>
        <w:right w:val="none" w:sz="0" w:space="0" w:color="auto"/>
      </w:divBdr>
    </w:div>
    <w:div w:id="1562642317">
      <w:bodyDiv w:val="1"/>
      <w:marLeft w:val="0"/>
      <w:marRight w:val="0"/>
      <w:marTop w:val="0"/>
      <w:marBottom w:val="0"/>
      <w:divBdr>
        <w:top w:val="none" w:sz="0" w:space="0" w:color="auto"/>
        <w:left w:val="none" w:sz="0" w:space="0" w:color="auto"/>
        <w:bottom w:val="none" w:sz="0" w:space="0" w:color="auto"/>
        <w:right w:val="none" w:sz="0" w:space="0" w:color="auto"/>
      </w:divBdr>
    </w:div>
    <w:div w:id="1635021986">
      <w:bodyDiv w:val="1"/>
      <w:marLeft w:val="0"/>
      <w:marRight w:val="0"/>
      <w:marTop w:val="0"/>
      <w:marBottom w:val="0"/>
      <w:divBdr>
        <w:top w:val="none" w:sz="0" w:space="0" w:color="auto"/>
        <w:left w:val="none" w:sz="0" w:space="0" w:color="auto"/>
        <w:bottom w:val="none" w:sz="0" w:space="0" w:color="auto"/>
        <w:right w:val="none" w:sz="0" w:space="0" w:color="auto"/>
      </w:divBdr>
    </w:div>
    <w:div w:id="1794710155">
      <w:bodyDiv w:val="1"/>
      <w:marLeft w:val="0"/>
      <w:marRight w:val="0"/>
      <w:marTop w:val="0"/>
      <w:marBottom w:val="0"/>
      <w:divBdr>
        <w:top w:val="none" w:sz="0" w:space="0" w:color="auto"/>
        <w:left w:val="none" w:sz="0" w:space="0" w:color="auto"/>
        <w:bottom w:val="none" w:sz="0" w:space="0" w:color="auto"/>
        <w:right w:val="none" w:sz="0" w:space="0" w:color="auto"/>
      </w:divBdr>
    </w:div>
    <w:div w:id="1845241083">
      <w:bodyDiv w:val="1"/>
      <w:marLeft w:val="0"/>
      <w:marRight w:val="0"/>
      <w:marTop w:val="0"/>
      <w:marBottom w:val="0"/>
      <w:divBdr>
        <w:top w:val="none" w:sz="0" w:space="0" w:color="auto"/>
        <w:left w:val="none" w:sz="0" w:space="0" w:color="auto"/>
        <w:bottom w:val="none" w:sz="0" w:space="0" w:color="auto"/>
        <w:right w:val="none" w:sz="0" w:space="0" w:color="auto"/>
      </w:divBdr>
    </w:div>
    <w:div w:id="1882597172">
      <w:bodyDiv w:val="1"/>
      <w:marLeft w:val="0"/>
      <w:marRight w:val="0"/>
      <w:marTop w:val="0"/>
      <w:marBottom w:val="0"/>
      <w:divBdr>
        <w:top w:val="none" w:sz="0" w:space="0" w:color="auto"/>
        <w:left w:val="none" w:sz="0" w:space="0" w:color="auto"/>
        <w:bottom w:val="none" w:sz="0" w:space="0" w:color="auto"/>
        <w:right w:val="none" w:sz="0" w:space="0" w:color="auto"/>
      </w:divBdr>
    </w:div>
    <w:div w:id="1982806995">
      <w:bodyDiv w:val="1"/>
      <w:marLeft w:val="0"/>
      <w:marRight w:val="0"/>
      <w:marTop w:val="0"/>
      <w:marBottom w:val="0"/>
      <w:divBdr>
        <w:top w:val="none" w:sz="0" w:space="0" w:color="auto"/>
        <w:left w:val="none" w:sz="0" w:space="0" w:color="auto"/>
        <w:bottom w:val="none" w:sz="0" w:space="0" w:color="auto"/>
        <w:right w:val="none" w:sz="0" w:space="0" w:color="auto"/>
      </w:divBdr>
    </w:div>
    <w:div w:id="2046825047">
      <w:bodyDiv w:val="1"/>
      <w:marLeft w:val="0"/>
      <w:marRight w:val="0"/>
      <w:marTop w:val="0"/>
      <w:marBottom w:val="0"/>
      <w:divBdr>
        <w:top w:val="none" w:sz="0" w:space="0" w:color="auto"/>
        <w:left w:val="none" w:sz="0" w:space="0" w:color="auto"/>
        <w:bottom w:val="none" w:sz="0" w:space="0" w:color="auto"/>
        <w:right w:val="none" w:sz="0" w:space="0" w:color="auto"/>
      </w:divBdr>
    </w:div>
    <w:div w:id="2057273129">
      <w:bodyDiv w:val="1"/>
      <w:marLeft w:val="272"/>
      <w:marRight w:val="0"/>
      <w:marTop w:val="0"/>
      <w:marBottom w:val="0"/>
      <w:divBdr>
        <w:top w:val="none" w:sz="0" w:space="0" w:color="auto"/>
        <w:left w:val="none" w:sz="0" w:space="0" w:color="auto"/>
        <w:bottom w:val="none" w:sz="0" w:space="0" w:color="auto"/>
        <w:right w:val="none" w:sz="0" w:space="0" w:color="auto"/>
      </w:divBdr>
    </w:div>
    <w:div w:id="2079941063">
      <w:bodyDiv w:val="1"/>
      <w:marLeft w:val="0"/>
      <w:marRight w:val="0"/>
      <w:marTop w:val="0"/>
      <w:marBottom w:val="0"/>
      <w:divBdr>
        <w:top w:val="none" w:sz="0" w:space="0" w:color="auto"/>
        <w:left w:val="none" w:sz="0" w:space="0" w:color="auto"/>
        <w:bottom w:val="none" w:sz="0" w:space="0" w:color="auto"/>
        <w:right w:val="none" w:sz="0" w:space="0" w:color="auto"/>
      </w:divBdr>
    </w:div>
    <w:div w:id="2081100179">
      <w:bodyDiv w:val="1"/>
      <w:marLeft w:val="0"/>
      <w:marRight w:val="0"/>
      <w:marTop w:val="0"/>
      <w:marBottom w:val="0"/>
      <w:divBdr>
        <w:top w:val="none" w:sz="0" w:space="0" w:color="auto"/>
        <w:left w:val="none" w:sz="0" w:space="0" w:color="auto"/>
        <w:bottom w:val="none" w:sz="0" w:space="0" w:color="auto"/>
        <w:right w:val="none" w:sz="0" w:space="0" w:color="auto"/>
      </w:divBdr>
    </w:div>
    <w:div w:id="2135827156">
      <w:bodyDiv w:val="1"/>
      <w:marLeft w:val="0"/>
      <w:marRight w:val="0"/>
      <w:marTop w:val="0"/>
      <w:marBottom w:val="0"/>
      <w:divBdr>
        <w:top w:val="none" w:sz="0" w:space="0" w:color="auto"/>
        <w:left w:val="none" w:sz="0" w:space="0" w:color="auto"/>
        <w:bottom w:val="none" w:sz="0" w:space="0" w:color="auto"/>
        <w:right w:val="none" w:sz="0" w:space="0" w:color="auto"/>
      </w:divBdr>
    </w:div>
    <w:div w:id="21406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vsma.ac.ru/~lib/medlib/drugs/dr0692.htm" TargetMode="External"/><Relationship Id="rId299" Type="http://schemas.openxmlformats.org/officeDocument/2006/relationships/hyperlink" Target="http://www.vsma.ac.ru/~lib/medlib/drugs/dr1071.htm" TargetMode="External"/><Relationship Id="rId303" Type="http://schemas.openxmlformats.org/officeDocument/2006/relationships/hyperlink" Target="http://www.vsma.ac.ru/~lib/medlib/drugs/dr0297.htm" TargetMode="External"/><Relationship Id="rId21" Type="http://schemas.openxmlformats.org/officeDocument/2006/relationships/hyperlink" Target="http://www.vsma.ac.ru/~lib/medlib/bk8/15.htm" TargetMode="External"/><Relationship Id="rId42" Type="http://schemas.openxmlformats.org/officeDocument/2006/relationships/hyperlink" Target="http://www.vsma.ac.ru/~lib/medlib/bk8/17.htm" TargetMode="External"/><Relationship Id="rId63" Type="http://schemas.openxmlformats.org/officeDocument/2006/relationships/hyperlink" Target="http://www.vsma.ac.ru/~lib/medlib/drugs/dr0072.htm" TargetMode="External"/><Relationship Id="rId84" Type="http://schemas.openxmlformats.org/officeDocument/2006/relationships/hyperlink" Target="http://www.vsma.ac.ru/~lib/medlib/drugs/dr0007.htm" TargetMode="External"/><Relationship Id="rId138" Type="http://schemas.openxmlformats.org/officeDocument/2006/relationships/hyperlink" Target="http://www.vsma.ac.ru/~lib/medlib/drugs/dr0317.htm" TargetMode="External"/><Relationship Id="rId159" Type="http://schemas.openxmlformats.org/officeDocument/2006/relationships/hyperlink" Target="http://www.vsma.ac.ru/~lib/medlib/bk8/15.htm" TargetMode="External"/><Relationship Id="rId170" Type="http://schemas.openxmlformats.org/officeDocument/2006/relationships/hyperlink" Target="http://www.vsma.ac.ru/~lib/medlib/drugs/dr0524.htm" TargetMode="External"/><Relationship Id="rId191" Type="http://schemas.openxmlformats.org/officeDocument/2006/relationships/hyperlink" Target="http://www.vsma.ac.ru/~lib/medlib/drugs/dr0184.htm" TargetMode="External"/><Relationship Id="rId205" Type="http://schemas.openxmlformats.org/officeDocument/2006/relationships/hyperlink" Target="http://www.vsma.ac.ru/~lib/medlib/drugs/dr0571.htm" TargetMode="External"/><Relationship Id="rId226" Type="http://schemas.openxmlformats.org/officeDocument/2006/relationships/hyperlink" Target="http://www.vsma.ac.ru/~lib/medlib/drugs/dr0630.htm" TargetMode="External"/><Relationship Id="rId247" Type="http://schemas.openxmlformats.org/officeDocument/2006/relationships/hyperlink" Target="http://www.vsma.ac.ru/~lib/medlib/bk8/TBL/T15.htm" TargetMode="External"/><Relationship Id="rId107" Type="http://schemas.openxmlformats.org/officeDocument/2006/relationships/hyperlink" Target="http://www.vsma.ac.ru/~lib/medlib/drugs/dr0571.htm" TargetMode="External"/><Relationship Id="rId268" Type="http://schemas.openxmlformats.org/officeDocument/2006/relationships/hyperlink" Target="http://www.vsma.ac.ru/~lib/medlib/bk8/15.htm" TargetMode="External"/><Relationship Id="rId289" Type="http://schemas.openxmlformats.org/officeDocument/2006/relationships/hyperlink" Target="http://www.vsma.ac.ru/~lib/medlib/drugs/dr0364.htm" TargetMode="External"/><Relationship Id="rId11" Type="http://schemas.openxmlformats.org/officeDocument/2006/relationships/hyperlink" Target="http://www.vsma.ac.ru/~lib/medlib/bk8/PIC/F15.htm" TargetMode="External"/><Relationship Id="rId32" Type="http://schemas.openxmlformats.org/officeDocument/2006/relationships/hyperlink" Target="http://www.vsma.ac.ru/~lib/medlib/bk8/20.htm" TargetMode="External"/><Relationship Id="rId53" Type="http://schemas.openxmlformats.org/officeDocument/2006/relationships/hyperlink" Target="http://www.vsma.ac.ru/~lib/medlib/bk8/TBL/T15.htm" TargetMode="External"/><Relationship Id="rId74" Type="http://schemas.openxmlformats.org/officeDocument/2006/relationships/hyperlink" Target="http://www.vsma.ac.ru/~lib/medlib/bk8/TBL/T15.htm" TargetMode="External"/><Relationship Id="rId128" Type="http://schemas.openxmlformats.org/officeDocument/2006/relationships/hyperlink" Target="http://www.vsma.ac.ru/~lib/medlib/drugs/dr0548.htm" TargetMode="External"/><Relationship Id="rId149" Type="http://schemas.openxmlformats.org/officeDocument/2006/relationships/hyperlink" Target="http://www.vsma.ac.ru/~lib/medlib/bk8/15.htm" TargetMode="External"/><Relationship Id="rId5" Type="http://schemas.openxmlformats.org/officeDocument/2006/relationships/webSettings" Target="webSettings.xml"/><Relationship Id="rId95" Type="http://schemas.openxmlformats.org/officeDocument/2006/relationships/hyperlink" Target="http://www.vsma.ac.ru/~lib/medlib/drugs/dr0200.htm" TargetMode="External"/><Relationship Id="rId160" Type="http://schemas.openxmlformats.org/officeDocument/2006/relationships/hyperlink" Target="http://www.vsma.ac.ru/~lib/medlib/bk8/15.htm" TargetMode="External"/><Relationship Id="rId181" Type="http://schemas.openxmlformats.org/officeDocument/2006/relationships/hyperlink" Target="http://www.vsma.ac.ru/~lib/medlib/drugs/dr1042.htm" TargetMode="External"/><Relationship Id="rId216" Type="http://schemas.openxmlformats.org/officeDocument/2006/relationships/hyperlink" Target="http://www.vsma.ac.ru/~lib/medlib/bk8/8.htm" TargetMode="External"/><Relationship Id="rId237" Type="http://schemas.openxmlformats.org/officeDocument/2006/relationships/hyperlink" Target="http://www.vsma.ac.ru/~lib/medlib/drugs/dr0344.htm" TargetMode="External"/><Relationship Id="rId258" Type="http://schemas.openxmlformats.org/officeDocument/2006/relationships/hyperlink" Target="http://www.vsma.ac.ru/~lib/medlib/bk8/15.htm" TargetMode="External"/><Relationship Id="rId279" Type="http://schemas.openxmlformats.org/officeDocument/2006/relationships/hyperlink" Target="http://www.vsma.ac.ru/~lib/medlib/drugs/dr0738.htm" TargetMode="External"/><Relationship Id="rId22" Type="http://schemas.openxmlformats.org/officeDocument/2006/relationships/hyperlink" Target="http://www.vsma.ac.ru/~lib/medlib/bk8/15.htm" TargetMode="External"/><Relationship Id="rId43" Type="http://schemas.openxmlformats.org/officeDocument/2006/relationships/hyperlink" Target="http://www.vsma.ac.ru/~lib/medlib/bk8/TBL/T15.htm" TargetMode="External"/><Relationship Id="rId64" Type="http://schemas.openxmlformats.org/officeDocument/2006/relationships/hyperlink" Target="http://www.vsma.ac.ru/~lib/medlib/drugs/dr0072.htm" TargetMode="External"/><Relationship Id="rId118" Type="http://schemas.openxmlformats.org/officeDocument/2006/relationships/hyperlink" Target="http://www.vsma.ac.ru/~lib/medlib/drugs/dr0692.htm" TargetMode="External"/><Relationship Id="rId139" Type="http://schemas.openxmlformats.org/officeDocument/2006/relationships/hyperlink" Target="http://www.vsma.ac.ru/~lib/medlib/bk8/TBL/T15.htm" TargetMode="External"/><Relationship Id="rId290" Type="http://schemas.openxmlformats.org/officeDocument/2006/relationships/hyperlink" Target="http://www.vsma.ac.ru/~lib/medlib/drugs/dr0447.htm" TargetMode="External"/><Relationship Id="rId304" Type="http://schemas.openxmlformats.org/officeDocument/2006/relationships/hyperlink" Target="http://www.vsma.ac.ru/~lib/medlib/drugs/dr0050.htm" TargetMode="External"/><Relationship Id="rId85" Type="http://schemas.openxmlformats.org/officeDocument/2006/relationships/hyperlink" Target="http://www.vsma.ac.ru/~lib/medlib/drugs/dr0996.htm" TargetMode="External"/><Relationship Id="rId150" Type="http://schemas.openxmlformats.org/officeDocument/2006/relationships/hyperlink" Target="http://www.vsma.ac.ru/~lib/medlib/drugs/dr0324.htm" TargetMode="External"/><Relationship Id="rId171" Type="http://schemas.openxmlformats.org/officeDocument/2006/relationships/hyperlink" Target="http://www.vsma.ac.ru/~lib/medlib/drugs/dr0738.htm" TargetMode="External"/><Relationship Id="rId192" Type="http://schemas.openxmlformats.org/officeDocument/2006/relationships/hyperlink" Target="http://www.vsma.ac.ru/~lib/medlib/drugs/dr0229.htm" TargetMode="External"/><Relationship Id="rId206" Type="http://schemas.openxmlformats.org/officeDocument/2006/relationships/hyperlink" Target="http://www.vsma.ac.ru/~lib/medlib/drugs/dr0571.htm" TargetMode="External"/><Relationship Id="rId227" Type="http://schemas.openxmlformats.org/officeDocument/2006/relationships/hyperlink" Target="http://www.vsma.ac.ru/~lib/medlib/drugs/dr0639.htm" TargetMode="External"/><Relationship Id="rId248" Type="http://schemas.openxmlformats.org/officeDocument/2006/relationships/hyperlink" Target="http://www.vsma.ac.ru/~lib/medlib/drugs/dr0820.htm" TargetMode="External"/><Relationship Id="rId269" Type="http://schemas.openxmlformats.org/officeDocument/2006/relationships/hyperlink" Target="http://www.vsma.ac.ru/~lib/medlib/drugs/dr0738.htm" TargetMode="External"/><Relationship Id="rId12" Type="http://schemas.openxmlformats.org/officeDocument/2006/relationships/hyperlink" Target="http://www.vsma.ac.ru/~lib/medlib/bk8/20.htm" TargetMode="External"/><Relationship Id="rId33" Type="http://schemas.openxmlformats.org/officeDocument/2006/relationships/hyperlink" Target="http://www.vsma.ac.ru/~lib/medlib/bk8/TBL/T15.htm" TargetMode="External"/><Relationship Id="rId108" Type="http://schemas.openxmlformats.org/officeDocument/2006/relationships/hyperlink" Target="http://www.vsma.ac.ru/~lib/medlib/drugs/dr0571.htm" TargetMode="External"/><Relationship Id="rId129" Type="http://schemas.openxmlformats.org/officeDocument/2006/relationships/hyperlink" Target="http://www.vsma.ac.ru/~lib/medlib/drugs/dr0548.htm" TargetMode="External"/><Relationship Id="rId280" Type="http://schemas.openxmlformats.org/officeDocument/2006/relationships/hyperlink" Target="http://www.vsma.ac.ru/~lib/medlib/bk8/15.htm" TargetMode="External"/><Relationship Id="rId54" Type="http://schemas.openxmlformats.org/officeDocument/2006/relationships/hyperlink" Target="http://www.vsma.ac.ru/~lib/medlib/bk8/15.htm" TargetMode="External"/><Relationship Id="rId75" Type="http://schemas.openxmlformats.org/officeDocument/2006/relationships/hyperlink" Target="http://www.vsma.ac.ru/~lib/medlib/drugs/dr0072.htm" TargetMode="External"/><Relationship Id="rId96" Type="http://schemas.openxmlformats.org/officeDocument/2006/relationships/hyperlink" Target="http://www.vsma.ac.ru/~lib/medlib/drugs/dr0820.htm" TargetMode="External"/><Relationship Id="rId140" Type="http://schemas.openxmlformats.org/officeDocument/2006/relationships/hyperlink" Target="http://www.vsma.ac.ru/~lib/medlib/drugs/dr0344.htm" TargetMode="External"/><Relationship Id="rId161" Type="http://schemas.openxmlformats.org/officeDocument/2006/relationships/hyperlink" Target="http://www.vsma.ac.ru/~lib/medlib/bk8/16.htm" TargetMode="External"/><Relationship Id="rId182" Type="http://schemas.openxmlformats.org/officeDocument/2006/relationships/hyperlink" Target="http://www.vsma.ac.ru/~lib/medlib/drugs/dr1042.htm" TargetMode="External"/><Relationship Id="rId217" Type="http://schemas.openxmlformats.org/officeDocument/2006/relationships/hyperlink" Target="http://www.vsma.ac.ru/~lib/medlib/drugs/dr0904.htm" TargetMode="External"/><Relationship Id="rId6" Type="http://schemas.openxmlformats.org/officeDocument/2006/relationships/footnotes" Target="footnotes.xml"/><Relationship Id="rId238" Type="http://schemas.openxmlformats.org/officeDocument/2006/relationships/hyperlink" Target="http://www.vsma.ac.ru/~lib/medlib/drugs/dr0813.htm" TargetMode="External"/><Relationship Id="rId259" Type="http://schemas.openxmlformats.org/officeDocument/2006/relationships/hyperlink" Target="http://www.vsma.ac.ru/~lib/medlib/bk8/15.htm" TargetMode="External"/><Relationship Id="rId23" Type="http://schemas.openxmlformats.org/officeDocument/2006/relationships/hyperlink" Target="http://www.vsma.ac.ru/~lib/medlib/bk8/PIC/F15.htm" TargetMode="External"/><Relationship Id="rId119" Type="http://schemas.openxmlformats.org/officeDocument/2006/relationships/hyperlink" Target="http://www.vsma.ac.ru/~lib/medlib/drugs/dr0007.htm" TargetMode="External"/><Relationship Id="rId270" Type="http://schemas.openxmlformats.org/officeDocument/2006/relationships/hyperlink" Target="http://www.vsma.ac.ru/~lib/medlib/drugs/dr0738.htm" TargetMode="External"/><Relationship Id="rId291" Type="http://schemas.openxmlformats.org/officeDocument/2006/relationships/hyperlink" Target="http://www.vsma.ac.ru/~lib/medlib/drugs/dr0447.htm" TargetMode="External"/><Relationship Id="rId305" Type="http://schemas.openxmlformats.org/officeDocument/2006/relationships/hyperlink" Target="http://www.vsma.ac.ru/~lib/medlib/drugs/dr0742.htm" TargetMode="External"/><Relationship Id="rId44" Type="http://schemas.openxmlformats.org/officeDocument/2006/relationships/hyperlink" Target="http://www.vsma.ac.ru/~lib/medlib/bk8/15.htm" TargetMode="External"/><Relationship Id="rId65" Type="http://schemas.openxmlformats.org/officeDocument/2006/relationships/hyperlink" Target="http://www.vsma.ac.ru/~lib/medlib/drugs/dr0072.htm" TargetMode="External"/><Relationship Id="rId86" Type="http://schemas.openxmlformats.org/officeDocument/2006/relationships/hyperlink" Target="http://www.vsma.ac.ru/~lib/medlib/drugs/dr0200.htm" TargetMode="External"/><Relationship Id="rId130" Type="http://schemas.openxmlformats.org/officeDocument/2006/relationships/hyperlink" Target="http://www.vsma.ac.ru/~lib/medlib/drugs/dr0894.htm" TargetMode="External"/><Relationship Id="rId151" Type="http://schemas.openxmlformats.org/officeDocument/2006/relationships/hyperlink" Target="http://www.vsma.ac.ru/~lib/medlib/drugs/dr0747.htm" TargetMode="External"/><Relationship Id="rId172" Type="http://schemas.openxmlformats.org/officeDocument/2006/relationships/hyperlink" Target="http://www.vsma.ac.ru/~lib/medlib/drugs/dr0571.htm" TargetMode="External"/><Relationship Id="rId193" Type="http://schemas.openxmlformats.org/officeDocument/2006/relationships/hyperlink" Target="http://www.vsma.ac.ru/~lib/medlib/drugs/dr0337.htm" TargetMode="External"/><Relationship Id="rId207" Type="http://schemas.openxmlformats.org/officeDocument/2006/relationships/hyperlink" Target="http://www.vsma.ac.ru/~lib/medlib/drugs/dr0007.htm" TargetMode="External"/><Relationship Id="rId228" Type="http://schemas.openxmlformats.org/officeDocument/2006/relationships/hyperlink" Target="http://www.vsma.ac.ru/~lib/medlib/bk8/15.htm" TargetMode="External"/><Relationship Id="rId249" Type="http://schemas.openxmlformats.org/officeDocument/2006/relationships/hyperlink" Target="http://www.vsma.ac.ru/~lib/medlib/drugs/dr0996.htm" TargetMode="External"/><Relationship Id="rId13" Type="http://schemas.openxmlformats.org/officeDocument/2006/relationships/hyperlink" Target="http://www.vsma.ac.ru/~lib/medlib/bk8/TBL/T15.htm" TargetMode="External"/><Relationship Id="rId109" Type="http://schemas.openxmlformats.org/officeDocument/2006/relationships/hyperlink" Target="http://www.vsma.ac.ru/~lib/medlib/drugs/dr1138.htm" TargetMode="External"/><Relationship Id="rId260" Type="http://schemas.openxmlformats.org/officeDocument/2006/relationships/hyperlink" Target="http://www.vsma.ac.ru/~lib/medlib/bk8/15.htm" TargetMode="External"/><Relationship Id="rId281" Type="http://schemas.openxmlformats.org/officeDocument/2006/relationships/hyperlink" Target="http://www.vsma.ac.ru/~lib/medlib/drugs/dr0072.htm" TargetMode="External"/><Relationship Id="rId34" Type="http://schemas.openxmlformats.org/officeDocument/2006/relationships/hyperlink" Target="http://www.vsma.ac.ru/~lib/medlib/drugs/dr0747.htm" TargetMode="External"/><Relationship Id="rId55" Type="http://schemas.openxmlformats.org/officeDocument/2006/relationships/hyperlink" Target="http://www.vsma.ac.ru/~lib/medlib/drugs/dr0072.htm" TargetMode="External"/><Relationship Id="rId76" Type="http://schemas.openxmlformats.org/officeDocument/2006/relationships/hyperlink" Target="http://www.vsma.ac.ru/~lib/medlib/bk8/TBL/T15.htm" TargetMode="External"/><Relationship Id="rId97" Type="http://schemas.openxmlformats.org/officeDocument/2006/relationships/hyperlink" Target="http://www.vsma.ac.ru/~lib/medlib/drugs/dr0200.htm" TargetMode="External"/><Relationship Id="rId120" Type="http://schemas.openxmlformats.org/officeDocument/2006/relationships/hyperlink" Target="http://www.vsma.ac.ru/~lib/medlib/drugs/dr0007.htm" TargetMode="External"/><Relationship Id="rId141" Type="http://schemas.openxmlformats.org/officeDocument/2006/relationships/hyperlink" Target="http://www.vsma.ac.ru/~lib/medlib/drugs/dr0072.htm" TargetMode="External"/><Relationship Id="rId7" Type="http://schemas.openxmlformats.org/officeDocument/2006/relationships/endnotes" Target="endnotes.xml"/><Relationship Id="rId162" Type="http://schemas.openxmlformats.org/officeDocument/2006/relationships/hyperlink" Target="http://www.vsma.ac.ru/~lib/medlib/bk8/15.htm" TargetMode="External"/><Relationship Id="rId183" Type="http://schemas.openxmlformats.org/officeDocument/2006/relationships/hyperlink" Target="http://www.vsma.ac.ru/~lib/medlib/drugs/dr0994.htm" TargetMode="External"/><Relationship Id="rId218" Type="http://schemas.openxmlformats.org/officeDocument/2006/relationships/hyperlink" Target="http://www.vsma.ac.ru/~lib/medlib/drugs/dr0120.htm" TargetMode="External"/><Relationship Id="rId239" Type="http://schemas.openxmlformats.org/officeDocument/2006/relationships/hyperlink" Target="http://www.vsma.ac.ru/~lib/medlib/drugs/dr0884.htm" TargetMode="External"/><Relationship Id="rId250" Type="http://schemas.openxmlformats.org/officeDocument/2006/relationships/hyperlink" Target="http://www.vsma.ac.ru/~lib/medlib/drugs/dr0200.htm" TargetMode="External"/><Relationship Id="rId271" Type="http://schemas.openxmlformats.org/officeDocument/2006/relationships/hyperlink" Target="http://www.vsma.ac.ru/~lib/medlib/bk8/15.htm" TargetMode="External"/><Relationship Id="rId292" Type="http://schemas.openxmlformats.org/officeDocument/2006/relationships/hyperlink" Target="http://www.vsma.ac.ru/~lib/medlib/drugs/dr0097.htm" TargetMode="External"/><Relationship Id="rId306" Type="http://schemas.openxmlformats.org/officeDocument/2006/relationships/hyperlink" Target="http://www.vsma.ac.ru/~lib/medlib/drugs/dr0099.htm" TargetMode="External"/><Relationship Id="rId24" Type="http://schemas.openxmlformats.org/officeDocument/2006/relationships/hyperlink" Target="http://www.vsma.ac.ru/~lib/medlib/drugs/dr0747.htm" TargetMode="External"/><Relationship Id="rId40" Type="http://schemas.openxmlformats.org/officeDocument/2006/relationships/hyperlink" Target="http://www.vsma.ac.ru/~lib/medlib/bk8/1.htm" TargetMode="External"/><Relationship Id="rId45" Type="http://schemas.openxmlformats.org/officeDocument/2006/relationships/hyperlink" Target="http://www.vsma.ac.ru/~lib/medlib/bk8/15.htm" TargetMode="External"/><Relationship Id="rId66" Type="http://schemas.openxmlformats.org/officeDocument/2006/relationships/hyperlink" Target="http://www.vsma.ac.ru/~lib/medlib/drugs/dr0072.htm" TargetMode="External"/><Relationship Id="rId87" Type="http://schemas.openxmlformats.org/officeDocument/2006/relationships/hyperlink" Target="http://www.vsma.ac.ru/~lib/medlib/drugs/dr0200.htm" TargetMode="External"/><Relationship Id="rId110" Type="http://schemas.openxmlformats.org/officeDocument/2006/relationships/hyperlink" Target="http://www.vsma.ac.ru/~lib/medlib/drugs/dr1137.htm" TargetMode="External"/><Relationship Id="rId115" Type="http://schemas.openxmlformats.org/officeDocument/2006/relationships/hyperlink" Target="http://www.vsma.ac.ru/~lib/medlib/drugs/dr1138.htm" TargetMode="External"/><Relationship Id="rId131" Type="http://schemas.openxmlformats.org/officeDocument/2006/relationships/hyperlink" Target="http://www.vsma.ac.ru/~lib/medlib/drugs/dr0548.htm" TargetMode="External"/><Relationship Id="rId136" Type="http://schemas.openxmlformats.org/officeDocument/2006/relationships/hyperlink" Target="http://www.vsma.ac.ru/~lib/medlib/drugs/dr0884.htm" TargetMode="External"/><Relationship Id="rId157" Type="http://schemas.openxmlformats.org/officeDocument/2006/relationships/hyperlink" Target="http://www.vsma.ac.ru/~lib/medlib/drugs/dr0072.htm" TargetMode="External"/><Relationship Id="rId178" Type="http://schemas.openxmlformats.org/officeDocument/2006/relationships/hyperlink" Target="http://www.vsma.ac.ru/~lib/medlib/drugs/dr0007.htm" TargetMode="External"/><Relationship Id="rId301" Type="http://schemas.openxmlformats.org/officeDocument/2006/relationships/hyperlink" Target="http://www.vsma.ac.ru/~lib/medlib/drugs/dr0050.htm" TargetMode="External"/><Relationship Id="rId61" Type="http://schemas.openxmlformats.org/officeDocument/2006/relationships/hyperlink" Target="http://www.vsma.ac.ru/~lib/medlib/drugs/dr0072.htm" TargetMode="External"/><Relationship Id="rId82" Type="http://schemas.openxmlformats.org/officeDocument/2006/relationships/hyperlink" Target="http://www.vsma.ac.ru/~lib/medlib/drugs/dr0571.htm" TargetMode="External"/><Relationship Id="rId152" Type="http://schemas.openxmlformats.org/officeDocument/2006/relationships/hyperlink" Target="http://www.vsma.ac.ru/~lib/medlib/drugs/dr0187.htm" TargetMode="External"/><Relationship Id="rId173" Type="http://schemas.openxmlformats.org/officeDocument/2006/relationships/hyperlink" Target="http://www.vsma.ac.ru/~lib/medlib/drugs/dr0571.htm" TargetMode="External"/><Relationship Id="rId194" Type="http://schemas.openxmlformats.org/officeDocument/2006/relationships/hyperlink" Target="http://www.vsma.ac.ru/~lib/medlib/drugs/dr0329.htm" TargetMode="External"/><Relationship Id="rId199" Type="http://schemas.openxmlformats.org/officeDocument/2006/relationships/hyperlink" Target="http://www.vsma.ac.ru/~lib/medlib/bk8/15.htm" TargetMode="External"/><Relationship Id="rId203" Type="http://schemas.openxmlformats.org/officeDocument/2006/relationships/hyperlink" Target="http://www.vsma.ac.ru/~lib/medlib/drugs/dr0738.htm" TargetMode="External"/><Relationship Id="rId208" Type="http://schemas.openxmlformats.org/officeDocument/2006/relationships/hyperlink" Target="http://www.vsma.ac.ru/~lib/medlib/drugs/dr0007.htm" TargetMode="External"/><Relationship Id="rId229" Type="http://schemas.openxmlformats.org/officeDocument/2006/relationships/hyperlink" Target="http://www.vsma.ac.ru/~lib/medlib/drugs/dr0555.htm" TargetMode="External"/><Relationship Id="rId19" Type="http://schemas.openxmlformats.org/officeDocument/2006/relationships/hyperlink" Target="http://www.vsma.ac.ru/~lib/medlib/bk8/TBL/T15.htm" TargetMode="External"/><Relationship Id="rId224" Type="http://schemas.openxmlformats.org/officeDocument/2006/relationships/hyperlink" Target="http://www.vsma.ac.ru/~lib/medlib/drugs/dr1037.htm" TargetMode="External"/><Relationship Id="rId240" Type="http://schemas.openxmlformats.org/officeDocument/2006/relationships/hyperlink" Target="http://www.vsma.ac.ru/~lib/medlib/bk8/TBL/T15.htm" TargetMode="External"/><Relationship Id="rId245" Type="http://schemas.openxmlformats.org/officeDocument/2006/relationships/hyperlink" Target="http://www.vsma.ac.ru/~lib/medlib/bk8/15.htm" TargetMode="External"/><Relationship Id="rId261" Type="http://schemas.openxmlformats.org/officeDocument/2006/relationships/hyperlink" Target="http://www.vsma.ac.ru/~lib/medlib/bk8/15.htm" TargetMode="External"/><Relationship Id="rId266" Type="http://schemas.openxmlformats.org/officeDocument/2006/relationships/hyperlink" Target="http://www.vsma.ac.ru/~lib/medlib/bk8/15.htm" TargetMode="External"/><Relationship Id="rId287" Type="http://schemas.openxmlformats.org/officeDocument/2006/relationships/hyperlink" Target="http://www.vsma.ac.ru/~lib/medlib/drugs/dr0738.htm" TargetMode="External"/><Relationship Id="rId14" Type="http://schemas.openxmlformats.org/officeDocument/2006/relationships/hyperlink" Target="http://www.vsma.ac.ru/~lib/medlib/drugs/dr0970.htm" TargetMode="External"/><Relationship Id="rId30" Type="http://schemas.openxmlformats.org/officeDocument/2006/relationships/hyperlink" Target="http://www.vsma.ac.ru/~lib/medlib/bk8/15.htm" TargetMode="External"/><Relationship Id="rId35" Type="http://schemas.openxmlformats.org/officeDocument/2006/relationships/hyperlink" Target="http://www.vsma.ac.ru/~lib/medlib/drugs/dr0187.htm" TargetMode="External"/><Relationship Id="rId56" Type="http://schemas.openxmlformats.org/officeDocument/2006/relationships/hyperlink" Target="http://www.vsma.ac.ru/~lib/medlib/drugs/dr0072.htm" TargetMode="External"/><Relationship Id="rId77" Type="http://schemas.openxmlformats.org/officeDocument/2006/relationships/hyperlink" Target="http://www.vsma.ac.ru/~lib/medlib/drugs/dr1191.htm" TargetMode="External"/><Relationship Id="rId100" Type="http://schemas.openxmlformats.org/officeDocument/2006/relationships/hyperlink" Target="http://www.vsma.ac.ru/~lib/medlib/drugs/dr0571.htm" TargetMode="External"/><Relationship Id="rId105" Type="http://schemas.openxmlformats.org/officeDocument/2006/relationships/hyperlink" Target="http://www.vsma.ac.ru/~lib/medlib/drugs/dr0571.htm" TargetMode="External"/><Relationship Id="rId126" Type="http://schemas.openxmlformats.org/officeDocument/2006/relationships/hyperlink" Target="http://www.vsma.ac.ru/~lib/medlib/drugs/dr0738.htm" TargetMode="External"/><Relationship Id="rId147" Type="http://schemas.openxmlformats.org/officeDocument/2006/relationships/hyperlink" Target="http://www.vsma.ac.ru/~lib/medlib/bk8/TBL/T15.htm" TargetMode="External"/><Relationship Id="rId168" Type="http://schemas.openxmlformats.org/officeDocument/2006/relationships/hyperlink" Target="http://www.vsma.ac.ru/~lib/medlib/drugs/dr0524.htm" TargetMode="External"/><Relationship Id="rId282" Type="http://schemas.openxmlformats.org/officeDocument/2006/relationships/hyperlink" Target="http://www.vsma.ac.ru/~lib/medlib/drugs/dr0184.htm" TargetMode="External"/><Relationship Id="rId312"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www.vsma.ac.ru/~lib/medlib/bk8/15.htm" TargetMode="External"/><Relationship Id="rId72" Type="http://schemas.openxmlformats.org/officeDocument/2006/relationships/hyperlink" Target="http://www.vsma.ac.ru/~lib/medlib/drugs/dr1165.htm" TargetMode="External"/><Relationship Id="rId93" Type="http://schemas.openxmlformats.org/officeDocument/2006/relationships/hyperlink" Target="http://www.vsma.ac.ru/~lib/medlib/drugs/dr0820.htm" TargetMode="External"/><Relationship Id="rId98" Type="http://schemas.openxmlformats.org/officeDocument/2006/relationships/hyperlink" Target="http://www.vsma.ac.ru/~lib/medlib/drugs/dr0820.htm" TargetMode="External"/><Relationship Id="rId121" Type="http://schemas.openxmlformats.org/officeDocument/2006/relationships/hyperlink" Target="http://www.vsma.ac.ru/~lib/medlib/bk8/4.htm" TargetMode="External"/><Relationship Id="rId142" Type="http://schemas.openxmlformats.org/officeDocument/2006/relationships/hyperlink" Target="http://www.vsma.ac.ru/~lib/medlib/bk8/15.htm" TargetMode="External"/><Relationship Id="rId163" Type="http://schemas.openxmlformats.org/officeDocument/2006/relationships/hyperlink" Target="http://www.vsma.ac.ru/~lib/medlib/bk8/15.htm" TargetMode="External"/><Relationship Id="rId184" Type="http://schemas.openxmlformats.org/officeDocument/2006/relationships/hyperlink" Target="http://www.vsma.ac.ru/~lib/medlib/drugs/dr0990.htm" TargetMode="External"/><Relationship Id="rId189" Type="http://schemas.openxmlformats.org/officeDocument/2006/relationships/hyperlink" Target="http://www.vsma.ac.ru/~lib/medlib/drugs/dr0200.htm" TargetMode="External"/><Relationship Id="rId219" Type="http://schemas.openxmlformats.org/officeDocument/2006/relationships/hyperlink" Target="http://www.vsma.ac.ru/~lib/medlib/bk8/15.htm" TargetMode="External"/><Relationship Id="rId3" Type="http://schemas.openxmlformats.org/officeDocument/2006/relationships/styles" Target="styles.xml"/><Relationship Id="rId214" Type="http://schemas.openxmlformats.org/officeDocument/2006/relationships/hyperlink" Target="http://www.vsma.ac.ru/~lib/medlib/bk8/TBL/T15.htm" TargetMode="External"/><Relationship Id="rId230" Type="http://schemas.openxmlformats.org/officeDocument/2006/relationships/hyperlink" Target="http://www.vsma.ac.ru/~lib/medlib/drugs/dr0213.htm" TargetMode="External"/><Relationship Id="rId235" Type="http://schemas.openxmlformats.org/officeDocument/2006/relationships/hyperlink" Target="http://www.vsma.ac.ru/~lib/medlib/bk8/15.htm" TargetMode="External"/><Relationship Id="rId251" Type="http://schemas.openxmlformats.org/officeDocument/2006/relationships/hyperlink" Target="http://www.vsma.ac.ru/~lib/medlib/drugs/dr0571.htm" TargetMode="External"/><Relationship Id="rId256" Type="http://schemas.openxmlformats.org/officeDocument/2006/relationships/hyperlink" Target="http://www.vsma.ac.ru/~lib/medlib/bk8/15.htm" TargetMode="External"/><Relationship Id="rId277" Type="http://schemas.openxmlformats.org/officeDocument/2006/relationships/hyperlink" Target="http://www.vsma.ac.ru/~lib/medlib/bk8/15.htm" TargetMode="External"/><Relationship Id="rId298" Type="http://schemas.openxmlformats.org/officeDocument/2006/relationships/hyperlink" Target="http://www.vsma.ac.ru/~lib/medlib/drugs/dr0939.htm" TargetMode="External"/><Relationship Id="rId25" Type="http://schemas.openxmlformats.org/officeDocument/2006/relationships/hyperlink" Target="http://www.vsma.ac.ru/~lib/medlib/drugs/dr0187.htm" TargetMode="External"/><Relationship Id="rId46" Type="http://schemas.openxmlformats.org/officeDocument/2006/relationships/hyperlink" Target="http://www.vsma.ac.ru/~lib/medlib/bk8/TBL/T15.htm" TargetMode="External"/><Relationship Id="rId67" Type="http://schemas.openxmlformats.org/officeDocument/2006/relationships/hyperlink" Target="http://www.vsma.ac.ru/~lib/medlib/drugs/dr0072.htm" TargetMode="External"/><Relationship Id="rId116" Type="http://schemas.openxmlformats.org/officeDocument/2006/relationships/hyperlink" Target="http://www.vsma.ac.ru/~lib/medlib/drugs/dr1136.htm" TargetMode="External"/><Relationship Id="rId137" Type="http://schemas.openxmlformats.org/officeDocument/2006/relationships/hyperlink" Target="http://www.vsma.ac.ru/~lib/medlib/drugs/dr0609.htm" TargetMode="External"/><Relationship Id="rId158" Type="http://schemas.openxmlformats.org/officeDocument/2006/relationships/hyperlink" Target="http://www.vsma.ac.ru/~lib/medlib/bk8/15.htm" TargetMode="External"/><Relationship Id="rId272" Type="http://schemas.openxmlformats.org/officeDocument/2006/relationships/hyperlink" Target="http://www.vsma.ac.ru/~lib/medlib/drugs/dr0738.htm" TargetMode="External"/><Relationship Id="rId293" Type="http://schemas.openxmlformats.org/officeDocument/2006/relationships/hyperlink" Target="http://www.vsma.ac.ru/~lib/medlib/drugs/dr1071.htm" TargetMode="External"/><Relationship Id="rId302" Type="http://schemas.openxmlformats.org/officeDocument/2006/relationships/hyperlink" Target="http://www.vsma.ac.ru/~lib/medlib/drugs/dr1071.htm" TargetMode="External"/><Relationship Id="rId307" Type="http://schemas.openxmlformats.org/officeDocument/2006/relationships/hyperlink" Target="http://www.vsma.ac.ru/~lib/medlib/drugs/dr1033.htm" TargetMode="External"/><Relationship Id="rId20" Type="http://schemas.openxmlformats.org/officeDocument/2006/relationships/hyperlink" Target="http://www.vsma.ac.ru/~lib/medlib/bk8/15.htm" TargetMode="External"/><Relationship Id="rId41" Type="http://schemas.openxmlformats.org/officeDocument/2006/relationships/hyperlink" Target="http://www.vsma.ac.ru/~lib/medlib/bk8/17.htm" TargetMode="External"/><Relationship Id="rId62" Type="http://schemas.openxmlformats.org/officeDocument/2006/relationships/hyperlink" Target="http://www.vsma.ac.ru/~lib/medlib/drugs/dr0072.htm" TargetMode="External"/><Relationship Id="rId83" Type="http://schemas.openxmlformats.org/officeDocument/2006/relationships/hyperlink" Target="http://www.vsma.ac.ru/~lib/medlib/drugs/dr0692.htm" TargetMode="External"/><Relationship Id="rId88" Type="http://schemas.openxmlformats.org/officeDocument/2006/relationships/hyperlink" Target="http://www.vsma.ac.ru/~lib/medlib/drugs/dr0200.htm" TargetMode="External"/><Relationship Id="rId111" Type="http://schemas.openxmlformats.org/officeDocument/2006/relationships/hyperlink" Target="http://www.vsma.ac.ru/~lib/medlib/drugs/dr1136.htm" TargetMode="External"/><Relationship Id="rId132" Type="http://schemas.openxmlformats.org/officeDocument/2006/relationships/hyperlink" Target="http://www.vsma.ac.ru/~lib/medlib/drugs/dr0894.htm" TargetMode="External"/><Relationship Id="rId153" Type="http://schemas.openxmlformats.org/officeDocument/2006/relationships/hyperlink" Target="http://www.vsma.ac.ru/~lib/medlib/drugs/dr0324.htm" TargetMode="External"/><Relationship Id="rId174" Type="http://schemas.openxmlformats.org/officeDocument/2006/relationships/hyperlink" Target="http://www.vsma.ac.ru/~lib/medlib/drugs/dr0738.htm" TargetMode="External"/><Relationship Id="rId179" Type="http://schemas.openxmlformats.org/officeDocument/2006/relationships/hyperlink" Target="http://www.vsma.ac.ru/~lib/medlib/drugs/dr1042.htm" TargetMode="External"/><Relationship Id="rId195" Type="http://schemas.openxmlformats.org/officeDocument/2006/relationships/hyperlink" Target="http://www.vsma.ac.ru/~lib/medlib/drugs/dr0232.htm" TargetMode="External"/><Relationship Id="rId209" Type="http://schemas.openxmlformats.org/officeDocument/2006/relationships/hyperlink" Target="http://www.vsma.ac.ru/~lib/medlib/drugs/dr1042.htm" TargetMode="External"/><Relationship Id="rId190" Type="http://schemas.openxmlformats.org/officeDocument/2006/relationships/hyperlink" Target="http://www.vsma.ac.ru/~lib/medlib/drugs/dr0158.htm" TargetMode="External"/><Relationship Id="rId204" Type="http://schemas.openxmlformats.org/officeDocument/2006/relationships/hyperlink" Target="http://www.vsma.ac.ru/~lib/medlib/drugs/dr0738.htm" TargetMode="External"/><Relationship Id="rId220" Type="http://schemas.openxmlformats.org/officeDocument/2006/relationships/hyperlink" Target="http://www.vsma.ac.ru/~lib/medlib/drugs/dr0692.htm" TargetMode="External"/><Relationship Id="rId225" Type="http://schemas.openxmlformats.org/officeDocument/2006/relationships/hyperlink" Target="http://www.vsma.ac.ru/~lib/medlib/drugs/dr0642.htm" TargetMode="External"/><Relationship Id="rId241" Type="http://schemas.openxmlformats.org/officeDocument/2006/relationships/hyperlink" Target="http://www.vsma.ac.ru/~lib/medlib/drugs/dr0820.htm" TargetMode="External"/><Relationship Id="rId246" Type="http://schemas.openxmlformats.org/officeDocument/2006/relationships/hyperlink" Target="http://www.vsma.ac.ru/~lib/medlib/drugs/dr0344.htm" TargetMode="External"/><Relationship Id="rId267" Type="http://schemas.openxmlformats.org/officeDocument/2006/relationships/hyperlink" Target="http://www.vsma.ac.ru/~lib/medlib/drugs/dr0738.htm" TargetMode="External"/><Relationship Id="rId288" Type="http://schemas.openxmlformats.org/officeDocument/2006/relationships/hyperlink" Target="http://www.vsma.ac.ru/~lib/medlib/bk8/15.htm" TargetMode="External"/><Relationship Id="rId15" Type="http://schemas.openxmlformats.org/officeDocument/2006/relationships/hyperlink" Target="http://www.vsma.ac.ru/~lib/medlib/bk8/PIC/F15.htm" TargetMode="External"/><Relationship Id="rId36" Type="http://schemas.openxmlformats.org/officeDocument/2006/relationships/hyperlink" Target="http://www.vsma.ac.ru/~lib/medlib/bk8/1.htm" TargetMode="External"/><Relationship Id="rId57" Type="http://schemas.openxmlformats.org/officeDocument/2006/relationships/hyperlink" Target="http://www.vsma.ac.ru/~lib/medlib/drugs/dr0072.htm" TargetMode="External"/><Relationship Id="rId106" Type="http://schemas.openxmlformats.org/officeDocument/2006/relationships/hyperlink" Target="http://www.vsma.ac.ru/~lib/medlib/drugs/dr0571.htm" TargetMode="External"/><Relationship Id="rId127" Type="http://schemas.openxmlformats.org/officeDocument/2006/relationships/hyperlink" Target="http://www.vsma.ac.ru/~lib/medlib/drugs/dr0190.htm" TargetMode="External"/><Relationship Id="rId262" Type="http://schemas.openxmlformats.org/officeDocument/2006/relationships/hyperlink" Target="http://www.vsma.ac.ru/~lib/medlib/drugs/dr0857.htm" TargetMode="External"/><Relationship Id="rId283" Type="http://schemas.openxmlformats.org/officeDocument/2006/relationships/hyperlink" Target="http://www.vsma.ac.ru/~lib/medlib/drugs/dr0337.htm" TargetMode="External"/><Relationship Id="rId10" Type="http://schemas.openxmlformats.org/officeDocument/2006/relationships/image" Target="media/image2.png"/><Relationship Id="rId31" Type="http://schemas.openxmlformats.org/officeDocument/2006/relationships/hyperlink" Target="http://www.vsma.ac.ru/~lib/medlib/drugs/dr0970.htm" TargetMode="External"/><Relationship Id="rId52" Type="http://schemas.openxmlformats.org/officeDocument/2006/relationships/hyperlink" Target="http://www.vsma.ac.ru/~lib/medlib/bk8/15.htm" TargetMode="External"/><Relationship Id="rId73" Type="http://schemas.openxmlformats.org/officeDocument/2006/relationships/hyperlink" Target="http://www.vsma.ac.ru/~lib/medlib/drugs/dr0072.htm" TargetMode="External"/><Relationship Id="rId78" Type="http://schemas.openxmlformats.org/officeDocument/2006/relationships/hyperlink" Target="http://www.vsma.ac.ru/~lib/medlib/drugs/dr0670.htm" TargetMode="External"/><Relationship Id="rId94" Type="http://schemas.openxmlformats.org/officeDocument/2006/relationships/hyperlink" Target="http://www.vsma.ac.ru/~lib/medlib/drugs/dr0820.htm" TargetMode="External"/><Relationship Id="rId99" Type="http://schemas.openxmlformats.org/officeDocument/2006/relationships/hyperlink" Target="http://www.vsma.ac.ru/~lib/medlib/drugs/dr0820.htm" TargetMode="External"/><Relationship Id="rId101" Type="http://schemas.openxmlformats.org/officeDocument/2006/relationships/hyperlink" Target="http://www.vsma.ac.ru/~lib/medlib/drugs/dr0571.htm" TargetMode="External"/><Relationship Id="rId122" Type="http://schemas.openxmlformats.org/officeDocument/2006/relationships/hyperlink" Target="http://www.vsma.ac.ru/~lib/medlib/drugs/dr0738.htm" TargetMode="External"/><Relationship Id="rId143" Type="http://schemas.openxmlformats.org/officeDocument/2006/relationships/hyperlink" Target="http://www.vsma.ac.ru/~lib/medlib/drugs/dr0571.htm" TargetMode="External"/><Relationship Id="rId148" Type="http://schemas.openxmlformats.org/officeDocument/2006/relationships/hyperlink" Target="http://www.vsma.ac.ru/~lib/medlib/bk8/15.htm" TargetMode="External"/><Relationship Id="rId164" Type="http://schemas.openxmlformats.org/officeDocument/2006/relationships/hyperlink" Target="http://www.vsma.ac.ru/~lib/medlib/bk8/TBL/T15.htm" TargetMode="External"/><Relationship Id="rId169" Type="http://schemas.openxmlformats.org/officeDocument/2006/relationships/hyperlink" Target="http://www.vsma.ac.ru/~lib/medlib/drugs/dr0996.htm" TargetMode="External"/><Relationship Id="rId185" Type="http://schemas.openxmlformats.org/officeDocument/2006/relationships/hyperlink" Target="http://www.vsma.ac.ru/~lib/medlib/drugs/dr1041.htm" TargetMode="Externa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yperlink" Target="http://www.vsma.ac.ru/~lib/medlib/bk8/AI.htm" TargetMode="External"/><Relationship Id="rId210" Type="http://schemas.openxmlformats.org/officeDocument/2006/relationships/hyperlink" Target="http://www.vsma.ac.ru/~lib/medlib/drugs/dr1041.htm" TargetMode="External"/><Relationship Id="rId215" Type="http://schemas.openxmlformats.org/officeDocument/2006/relationships/hyperlink" Target="http://www.vsma.ac.ru/~lib/medlib/drugs/dr0738.htm" TargetMode="External"/><Relationship Id="rId236" Type="http://schemas.openxmlformats.org/officeDocument/2006/relationships/hyperlink" Target="http://www.vsma.ac.ru/~lib/medlib/drugs/dr0344.htm" TargetMode="External"/><Relationship Id="rId257" Type="http://schemas.openxmlformats.org/officeDocument/2006/relationships/hyperlink" Target="http://www.vsma.ac.ru/~lib/medlib/drugs/dr0820.htm" TargetMode="External"/><Relationship Id="rId278" Type="http://schemas.openxmlformats.org/officeDocument/2006/relationships/hyperlink" Target="http://www.vsma.ac.ru/~lib/medlib/drugs/dr0738.htm" TargetMode="External"/><Relationship Id="rId26" Type="http://schemas.openxmlformats.org/officeDocument/2006/relationships/hyperlink" Target="http://www.vsma.ac.ru/~lib/medlib/drugs/dr0324.htm" TargetMode="External"/><Relationship Id="rId231" Type="http://schemas.openxmlformats.org/officeDocument/2006/relationships/hyperlink" Target="http://www.vsma.ac.ru/~lib/medlib/drugs/dr1141.htm" TargetMode="External"/><Relationship Id="rId252" Type="http://schemas.openxmlformats.org/officeDocument/2006/relationships/hyperlink" Target="http://www.vsma.ac.ru/~lib/medlib/drugs/dr0996.htm" TargetMode="External"/><Relationship Id="rId273" Type="http://schemas.openxmlformats.org/officeDocument/2006/relationships/hyperlink" Target="http://www.vsma.ac.ru/~lib/medlib/drugs/dr1042.htm" TargetMode="External"/><Relationship Id="rId294" Type="http://schemas.openxmlformats.org/officeDocument/2006/relationships/hyperlink" Target="http://www.vsma.ac.ru/~lib/medlib/drugs/dr0072.htm" TargetMode="External"/><Relationship Id="rId308" Type="http://schemas.openxmlformats.org/officeDocument/2006/relationships/hyperlink" Target="http://www.vsma.ac.ru/~lib/medlib/drugs/dr1033.htm" TargetMode="External"/><Relationship Id="rId47" Type="http://schemas.openxmlformats.org/officeDocument/2006/relationships/hyperlink" Target="http://www.vsma.ac.ru/~lib/medlib/bk8/TBL/T15.htm" TargetMode="External"/><Relationship Id="rId68" Type="http://schemas.openxmlformats.org/officeDocument/2006/relationships/hyperlink" Target="http://www.vsma.ac.ru/~lib/medlib/drugs/dr0072.htm" TargetMode="External"/><Relationship Id="rId89" Type="http://schemas.openxmlformats.org/officeDocument/2006/relationships/hyperlink" Target="http://www.vsma.ac.ru/~lib/medlib/drugs/dr0200.htm" TargetMode="External"/><Relationship Id="rId112" Type="http://schemas.openxmlformats.org/officeDocument/2006/relationships/hyperlink" Target="http://www.vsma.ac.ru/~lib/medlib/drugs/dr1138.htm" TargetMode="External"/><Relationship Id="rId133" Type="http://schemas.openxmlformats.org/officeDocument/2006/relationships/hyperlink" Target="http://www.vsma.ac.ru/~lib/medlib/bk8/TBL/T15.htm" TargetMode="External"/><Relationship Id="rId154" Type="http://schemas.openxmlformats.org/officeDocument/2006/relationships/hyperlink" Target="http://www.vsma.ac.ru/~lib/medlib/drugs/dr0747.htm" TargetMode="External"/><Relationship Id="rId175" Type="http://schemas.openxmlformats.org/officeDocument/2006/relationships/hyperlink" Target="http://www.vsma.ac.ru/~lib/medlib/drugs/dr0738.htm" TargetMode="External"/><Relationship Id="rId196" Type="http://schemas.openxmlformats.org/officeDocument/2006/relationships/hyperlink" Target="http://www.vsma.ac.ru/~lib/medlib/drugs/dr1177.htm" TargetMode="External"/><Relationship Id="rId200" Type="http://schemas.openxmlformats.org/officeDocument/2006/relationships/hyperlink" Target="http://www.vsma.ac.ru/~lib/medlib/bk8/15.htm" TargetMode="External"/><Relationship Id="rId16" Type="http://schemas.openxmlformats.org/officeDocument/2006/relationships/hyperlink" Target="http://www.vsma.ac.ru/~lib/medlib/bk8/TBL/T15.htm" TargetMode="External"/><Relationship Id="rId221" Type="http://schemas.openxmlformats.org/officeDocument/2006/relationships/hyperlink" Target="http://www.vsma.ac.ru/~lib/medlib/bk8/15.htm" TargetMode="External"/><Relationship Id="rId242" Type="http://schemas.openxmlformats.org/officeDocument/2006/relationships/hyperlink" Target="http://www.vsma.ac.ru/~lib/medlib/drugs/dr0571.htm" TargetMode="External"/><Relationship Id="rId263" Type="http://schemas.openxmlformats.org/officeDocument/2006/relationships/hyperlink" Target="http://www.vsma.ac.ru/~lib/medlib/drugs/dr0572.htm" TargetMode="External"/><Relationship Id="rId284" Type="http://schemas.openxmlformats.org/officeDocument/2006/relationships/hyperlink" Target="http://www.vsma.ac.ru/~lib/medlib/drugs/dr0072.htm" TargetMode="External"/><Relationship Id="rId37" Type="http://schemas.openxmlformats.org/officeDocument/2006/relationships/hyperlink" Target="http://www.vsma.ac.ru/~lib/medlib/bk8/20.htm" TargetMode="External"/><Relationship Id="rId58" Type="http://schemas.openxmlformats.org/officeDocument/2006/relationships/hyperlink" Target="http://www.vsma.ac.ru/~lib/medlib/drugs/dr0072.htm" TargetMode="External"/><Relationship Id="rId79" Type="http://schemas.openxmlformats.org/officeDocument/2006/relationships/hyperlink" Target="http://www.vsma.ac.ru/~lib/medlib/drugs/dr0996.htm" TargetMode="External"/><Relationship Id="rId102" Type="http://schemas.openxmlformats.org/officeDocument/2006/relationships/hyperlink" Target="http://www.vsma.ac.ru/~lib/medlib/drugs/dr0571.htm" TargetMode="External"/><Relationship Id="rId123" Type="http://schemas.openxmlformats.org/officeDocument/2006/relationships/hyperlink" Target="http://www.vsma.ac.ru/~lib/medlib/drugs/dr0738.htm" TargetMode="External"/><Relationship Id="rId144" Type="http://schemas.openxmlformats.org/officeDocument/2006/relationships/hyperlink" Target="http://www.vsma.ac.ru/~lib/medlib/drugs/dr0820.htm" TargetMode="External"/><Relationship Id="rId90" Type="http://schemas.openxmlformats.org/officeDocument/2006/relationships/hyperlink" Target="http://www.vsma.ac.ru/~lib/medlib/drugs/dr0200.htm" TargetMode="External"/><Relationship Id="rId165" Type="http://schemas.openxmlformats.org/officeDocument/2006/relationships/hyperlink" Target="http://www.vsma.ac.ru/~lib/medlib/bk8/15.htm" TargetMode="External"/><Relationship Id="rId186" Type="http://schemas.openxmlformats.org/officeDocument/2006/relationships/hyperlink" Target="http://www.vsma.ac.ru/~lib/medlib/drugs/dr1042.htm" TargetMode="External"/><Relationship Id="rId211" Type="http://schemas.openxmlformats.org/officeDocument/2006/relationships/hyperlink" Target="http://www.vsma.ac.ru/~lib/medlib/drugs/dr0990.htm" TargetMode="External"/><Relationship Id="rId232" Type="http://schemas.openxmlformats.org/officeDocument/2006/relationships/hyperlink" Target="http://www.vsma.ac.ru/~lib/medlib/drugs/dr0709.htm" TargetMode="External"/><Relationship Id="rId253" Type="http://schemas.openxmlformats.org/officeDocument/2006/relationships/hyperlink" Target="http://www.vsma.ac.ru/~lib/medlib/drugs/dr0200.htm" TargetMode="External"/><Relationship Id="rId274" Type="http://schemas.openxmlformats.org/officeDocument/2006/relationships/hyperlink" Target="http://www.vsma.ac.ru/~lib/medlib/drugs/dr0337.htm" TargetMode="External"/><Relationship Id="rId295" Type="http://schemas.openxmlformats.org/officeDocument/2006/relationships/hyperlink" Target="http://www.vsma.ac.ru/~lib/medlib/drugs/dr0072.htm" TargetMode="External"/><Relationship Id="rId309" Type="http://schemas.openxmlformats.org/officeDocument/2006/relationships/hyperlink" Target="http://www.vsma.ac.ru/~lib/medlib/drugs/dr0099.htm" TargetMode="External"/><Relationship Id="rId27" Type="http://schemas.openxmlformats.org/officeDocument/2006/relationships/hyperlink" Target="http://www.vsma.ac.ru/~lib/medlib/drugs/dr0897.htm" TargetMode="External"/><Relationship Id="rId48" Type="http://schemas.openxmlformats.org/officeDocument/2006/relationships/hyperlink" Target="http://www.vsma.ac.ru/~lib/medlib/bk8/TBL/T15.htm" TargetMode="External"/><Relationship Id="rId69" Type="http://schemas.openxmlformats.org/officeDocument/2006/relationships/hyperlink" Target="http://www.vsma.ac.ru/~lib/medlib/drugs/dr0072.htm" TargetMode="External"/><Relationship Id="rId113" Type="http://schemas.openxmlformats.org/officeDocument/2006/relationships/hyperlink" Target="http://www.vsma.ac.ru/~lib/medlib/drugs/dr1137.htm" TargetMode="External"/><Relationship Id="rId134" Type="http://schemas.openxmlformats.org/officeDocument/2006/relationships/hyperlink" Target="http://www.vsma.ac.ru/~lib/medlib/drugs/dr0072.htm" TargetMode="External"/><Relationship Id="rId80" Type="http://schemas.openxmlformats.org/officeDocument/2006/relationships/hyperlink" Target="http://www.vsma.ac.ru/~lib/medlib/drugs/dr0200.htm" TargetMode="External"/><Relationship Id="rId155" Type="http://schemas.openxmlformats.org/officeDocument/2006/relationships/hyperlink" Target="http://www.vsma.ac.ru/~lib/medlib/drugs/dr0187.htm" TargetMode="External"/><Relationship Id="rId176" Type="http://schemas.openxmlformats.org/officeDocument/2006/relationships/hyperlink" Target="http://www.vsma.ac.ru/~lib/medlib/drugs/dr0548.htm" TargetMode="External"/><Relationship Id="rId197" Type="http://schemas.openxmlformats.org/officeDocument/2006/relationships/hyperlink" Target="http://www.vsma.ac.ru/~lib/medlib/drugs/dr0232.htm" TargetMode="External"/><Relationship Id="rId201" Type="http://schemas.openxmlformats.org/officeDocument/2006/relationships/hyperlink" Target="http://www.vsma.ac.ru/~lib/medlib/bk8/15.htm" TargetMode="External"/><Relationship Id="rId222" Type="http://schemas.openxmlformats.org/officeDocument/2006/relationships/hyperlink" Target="http://www.vsma.ac.ru/~lib/medlib/drugs/dr1041.htm" TargetMode="External"/><Relationship Id="rId243" Type="http://schemas.openxmlformats.org/officeDocument/2006/relationships/hyperlink" Target="http://www.vsma.ac.ru/~lib/medlib/drugs/dr0996.htm" TargetMode="External"/><Relationship Id="rId264" Type="http://schemas.openxmlformats.org/officeDocument/2006/relationships/hyperlink" Target="http://www.vsma.ac.ru/~lib/medlib/drugs/dr0820.htm" TargetMode="External"/><Relationship Id="rId285" Type="http://schemas.openxmlformats.org/officeDocument/2006/relationships/hyperlink" Target="http://www.vsma.ac.ru/~lib/medlib/drugs/dr0447.htm" TargetMode="External"/><Relationship Id="rId17" Type="http://schemas.openxmlformats.org/officeDocument/2006/relationships/hyperlink" Target="http://www.vsma.ac.ru/~lib/medlib/bk8/TBL/T15.htm" TargetMode="External"/><Relationship Id="rId38" Type="http://schemas.openxmlformats.org/officeDocument/2006/relationships/hyperlink" Target="http://www.vsma.ac.ru/~lib/medlib/bk8/16.htm" TargetMode="External"/><Relationship Id="rId59" Type="http://schemas.openxmlformats.org/officeDocument/2006/relationships/hyperlink" Target="http://www.vsma.ac.ru/~lib/medlib/drugs/dr0072.htm" TargetMode="External"/><Relationship Id="rId103" Type="http://schemas.openxmlformats.org/officeDocument/2006/relationships/hyperlink" Target="http://www.vsma.ac.ru/~lib/medlib/drugs/dr0571.htm" TargetMode="External"/><Relationship Id="rId124" Type="http://schemas.openxmlformats.org/officeDocument/2006/relationships/hyperlink" Target="http://www.vsma.ac.ru/~lib/medlib/drugs/dr0738.htm" TargetMode="External"/><Relationship Id="rId310" Type="http://schemas.openxmlformats.org/officeDocument/2006/relationships/hyperlink" Target="http://www.vsma.ac.ru/~lib/medlib/drugs/dr0052.htm" TargetMode="External"/><Relationship Id="rId70" Type="http://schemas.openxmlformats.org/officeDocument/2006/relationships/hyperlink" Target="http://www.vsma.ac.ru/~lib/medlib/drugs/dr1209.htm" TargetMode="External"/><Relationship Id="rId91" Type="http://schemas.openxmlformats.org/officeDocument/2006/relationships/hyperlink" Target="http://www.vsma.ac.ru/~lib/medlib/drugs/dr0200.htm" TargetMode="External"/><Relationship Id="rId145" Type="http://schemas.openxmlformats.org/officeDocument/2006/relationships/hyperlink" Target="http://www.vsma.ac.ru/~lib/medlib/drugs/dr0200.htm" TargetMode="External"/><Relationship Id="rId166" Type="http://schemas.openxmlformats.org/officeDocument/2006/relationships/hyperlink" Target="http://www.vsma.ac.ru/~lib/medlib/drugs/dr0200.htm" TargetMode="External"/><Relationship Id="rId187" Type="http://schemas.openxmlformats.org/officeDocument/2006/relationships/hyperlink" Target="http://www.vsma.ac.ru/~lib/medlib/drugs/dr0072.htm" TargetMode="External"/><Relationship Id="rId1" Type="http://schemas.openxmlformats.org/officeDocument/2006/relationships/customXml" Target="../customXml/item1.xml"/><Relationship Id="rId212" Type="http://schemas.openxmlformats.org/officeDocument/2006/relationships/hyperlink" Target="http://www.vsma.ac.ru/~lib/medlib/drugs/dr0692.htm" TargetMode="External"/><Relationship Id="rId233" Type="http://schemas.openxmlformats.org/officeDocument/2006/relationships/hyperlink" Target="http://www.vsma.ac.ru/~lib/medlib/drugs/dr0200.htm" TargetMode="External"/><Relationship Id="rId254" Type="http://schemas.openxmlformats.org/officeDocument/2006/relationships/hyperlink" Target="http://www.vsma.ac.ru/~lib/medlib/drugs/dr0571.htm" TargetMode="External"/><Relationship Id="rId28" Type="http://schemas.openxmlformats.org/officeDocument/2006/relationships/hyperlink" Target="http://www.vsma.ac.ru/~lib/medlib/drugs/dr0546.htm" TargetMode="External"/><Relationship Id="rId49" Type="http://schemas.openxmlformats.org/officeDocument/2006/relationships/hyperlink" Target="http://www.vsma.ac.ru/~lib/medlib/bk8/15.htm" TargetMode="External"/><Relationship Id="rId114" Type="http://schemas.openxmlformats.org/officeDocument/2006/relationships/hyperlink" Target="http://www.vsma.ac.ru/~lib/medlib/bk8/15.htm" TargetMode="External"/><Relationship Id="rId275" Type="http://schemas.openxmlformats.org/officeDocument/2006/relationships/hyperlink" Target="http://www.vsma.ac.ru/~lib/medlib/bk8/15.htm" TargetMode="External"/><Relationship Id="rId296" Type="http://schemas.openxmlformats.org/officeDocument/2006/relationships/hyperlink" Target="http://www.vsma.ac.ru/~lib/medlib/drugs/dr0738.htm" TargetMode="External"/><Relationship Id="rId300" Type="http://schemas.openxmlformats.org/officeDocument/2006/relationships/hyperlink" Target="http://www.vsma.ac.ru/~lib/medlib/drugs/dr0297.htm" TargetMode="External"/><Relationship Id="rId60" Type="http://schemas.openxmlformats.org/officeDocument/2006/relationships/hyperlink" Target="http://www.vsma.ac.ru/~lib/medlib/drugs/dr0072.htm" TargetMode="External"/><Relationship Id="rId81" Type="http://schemas.openxmlformats.org/officeDocument/2006/relationships/hyperlink" Target="http://www.vsma.ac.ru/~lib/medlib/drugs/dr0820.htm" TargetMode="External"/><Relationship Id="rId135" Type="http://schemas.openxmlformats.org/officeDocument/2006/relationships/hyperlink" Target="http://www.vsma.ac.ru/~lib/medlib/drugs/dr0072.htm" TargetMode="External"/><Relationship Id="rId156" Type="http://schemas.openxmlformats.org/officeDocument/2006/relationships/hyperlink" Target="http://www.vsma.ac.ru/~lib/medlib/drugs/dr0747.htm" TargetMode="External"/><Relationship Id="rId177" Type="http://schemas.openxmlformats.org/officeDocument/2006/relationships/hyperlink" Target="http://www.vsma.ac.ru/~lib/medlib/drugs/dr0007.htm" TargetMode="External"/><Relationship Id="rId198" Type="http://schemas.openxmlformats.org/officeDocument/2006/relationships/hyperlink" Target="http://www.vsma.ac.ru/~lib/medlib/bk8/15.htm" TargetMode="External"/><Relationship Id="rId202" Type="http://schemas.openxmlformats.org/officeDocument/2006/relationships/hyperlink" Target="http://www.vsma.ac.ru/~lib/medlib/bk8/15.htm" TargetMode="External"/><Relationship Id="rId223" Type="http://schemas.openxmlformats.org/officeDocument/2006/relationships/hyperlink" Target="http://www.vsma.ac.ru/~lib/medlib/drugs/dr0670.htm" TargetMode="External"/><Relationship Id="rId244" Type="http://schemas.openxmlformats.org/officeDocument/2006/relationships/hyperlink" Target="http://www.vsma.ac.ru/~lib/medlib/drugs/dr0200.htm" TargetMode="External"/><Relationship Id="rId18" Type="http://schemas.openxmlformats.org/officeDocument/2006/relationships/hyperlink" Target="http://www.vsma.ac.ru/~lib/medlib/bk8/15.htm" TargetMode="External"/><Relationship Id="rId39" Type="http://schemas.openxmlformats.org/officeDocument/2006/relationships/hyperlink" Target="http://www.vsma.ac.ru/~lib/medlib/bk8/16.htm" TargetMode="External"/><Relationship Id="rId265" Type="http://schemas.openxmlformats.org/officeDocument/2006/relationships/hyperlink" Target="http://www.vsma.ac.ru/~lib/medlib/drugs/dr0571.htm" TargetMode="External"/><Relationship Id="rId286" Type="http://schemas.openxmlformats.org/officeDocument/2006/relationships/hyperlink" Target="http://www.vsma.ac.ru/~lib/medlib/drugs/dr0738.htm" TargetMode="External"/><Relationship Id="rId50" Type="http://schemas.openxmlformats.org/officeDocument/2006/relationships/hyperlink" Target="http://www.vsma.ac.ru/~lib/medlib/bk8/15.htm" TargetMode="External"/><Relationship Id="rId104" Type="http://schemas.openxmlformats.org/officeDocument/2006/relationships/hyperlink" Target="http://www.vsma.ac.ru/~lib/medlib/drugs/dr0571.htm" TargetMode="External"/><Relationship Id="rId125" Type="http://schemas.openxmlformats.org/officeDocument/2006/relationships/hyperlink" Target="http://www.vsma.ac.ru/~lib/medlib/drugs/dr0738.htm" TargetMode="External"/><Relationship Id="rId146" Type="http://schemas.openxmlformats.org/officeDocument/2006/relationships/hyperlink" Target="http://www.vsma.ac.ru/~lib/medlib/bk8/TBL/T15.htm" TargetMode="External"/><Relationship Id="rId167" Type="http://schemas.openxmlformats.org/officeDocument/2006/relationships/hyperlink" Target="http://www.vsma.ac.ru/~lib/medlib/drugs/dr0996.htm" TargetMode="External"/><Relationship Id="rId188" Type="http://schemas.openxmlformats.org/officeDocument/2006/relationships/hyperlink" Target="http://www.vsma.ac.ru/~lib/medlib/drugs/dr0996.htm" TargetMode="External"/><Relationship Id="rId311" Type="http://schemas.openxmlformats.org/officeDocument/2006/relationships/fontTable" Target="fontTable.xml"/><Relationship Id="rId71" Type="http://schemas.openxmlformats.org/officeDocument/2006/relationships/hyperlink" Target="http://www.vsma.ac.ru/~lib/medlib/drugs/dr1007.htm" TargetMode="External"/><Relationship Id="rId92" Type="http://schemas.openxmlformats.org/officeDocument/2006/relationships/hyperlink" Target="http://www.vsma.ac.ru/~lib/medlib/drugs/dr0996.htm" TargetMode="External"/><Relationship Id="rId213" Type="http://schemas.openxmlformats.org/officeDocument/2006/relationships/hyperlink" Target="http://www.vsma.ac.ru/~lib/medlib/bk8/15.htm" TargetMode="External"/><Relationship Id="rId234" Type="http://schemas.openxmlformats.org/officeDocument/2006/relationships/hyperlink" Target="http://www.vsma.ac.ru/~lib/medlib/drugs/dr1042.htm" TargetMode="External"/><Relationship Id="rId2" Type="http://schemas.openxmlformats.org/officeDocument/2006/relationships/numbering" Target="numbering.xml"/><Relationship Id="rId29" Type="http://schemas.openxmlformats.org/officeDocument/2006/relationships/hyperlink" Target="http://www.vsma.ac.ru/~lib/medlib/bk8/TBL/T15.htm" TargetMode="External"/><Relationship Id="rId255" Type="http://schemas.openxmlformats.org/officeDocument/2006/relationships/hyperlink" Target="http://www.vsma.ac.ru/~lib/medlib/drugs/dr0820.htm" TargetMode="External"/><Relationship Id="rId276" Type="http://schemas.openxmlformats.org/officeDocument/2006/relationships/hyperlink" Target="http://www.vsma.ac.ru/~lib/medlib/drugs/dr1042.htm" TargetMode="External"/><Relationship Id="rId297" Type="http://schemas.openxmlformats.org/officeDocument/2006/relationships/hyperlink" Target="http://www.vsma.ac.ru/~lib/medlib/drugs/dr009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D829F-0CCD-4C2D-9962-B50383F1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44738</Words>
  <Characters>255010</Characters>
  <Application>Microsoft Office Word</Application>
  <DocSecurity>0</DocSecurity>
  <Lines>2125</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299150</CharactersWithSpaces>
  <SharedDoc>false</SharedDoc>
  <HLinks>
    <vt:vector size="1800" baseType="variant">
      <vt:variant>
        <vt:i4>3014770</vt:i4>
      </vt:variant>
      <vt:variant>
        <vt:i4>903</vt:i4>
      </vt:variant>
      <vt:variant>
        <vt:i4>0</vt:i4>
      </vt:variant>
      <vt:variant>
        <vt:i4>5</vt:i4>
      </vt:variant>
      <vt:variant>
        <vt:lpwstr>http://www.vsma.ac.ru/~lib/medlib/drugs/dr0052.htm</vt:lpwstr>
      </vt:variant>
      <vt:variant>
        <vt:lpwstr/>
      </vt:variant>
      <vt:variant>
        <vt:i4>2424958</vt:i4>
      </vt:variant>
      <vt:variant>
        <vt:i4>900</vt:i4>
      </vt:variant>
      <vt:variant>
        <vt:i4>0</vt:i4>
      </vt:variant>
      <vt:variant>
        <vt:i4>5</vt:i4>
      </vt:variant>
      <vt:variant>
        <vt:lpwstr>http://www.vsma.ac.ru/~lib/medlib/drugs/dr0099.htm</vt:lpwstr>
      </vt:variant>
      <vt:variant>
        <vt:lpwstr/>
      </vt:variant>
      <vt:variant>
        <vt:i4>3080309</vt:i4>
      </vt:variant>
      <vt:variant>
        <vt:i4>897</vt:i4>
      </vt:variant>
      <vt:variant>
        <vt:i4>0</vt:i4>
      </vt:variant>
      <vt:variant>
        <vt:i4>5</vt:i4>
      </vt:variant>
      <vt:variant>
        <vt:lpwstr>http://www.vsma.ac.ru/~lib/medlib/drugs/dr1033.htm</vt:lpwstr>
      </vt:variant>
      <vt:variant>
        <vt:lpwstr/>
      </vt:variant>
      <vt:variant>
        <vt:i4>3080309</vt:i4>
      </vt:variant>
      <vt:variant>
        <vt:i4>894</vt:i4>
      </vt:variant>
      <vt:variant>
        <vt:i4>0</vt:i4>
      </vt:variant>
      <vt:variant>
        <vt:i4>5</vt:i4>
      </vt:variant>
      <vt:variant>
        <vt:lpwstr>http://www.vsma.ac.ru/~lib/medlib/drugs/dr1033.htm</vt:lpwstr>
      </vt:variant>
      <vt:variant>
        <vt:lpwstr/>
      </vt:variant>
      <vt:variant>
        <vt:i4>2424958</vt:i4>
      </vt:variant>
      <vt:variant>
        <vt:i4>891</vt:i4>
      </vt:variant>
      <vt:variant>
        <vt:i4>0</vt:i4>
      </vt:variant>
      <vt:variant>
        <vt:i4>5</vt:i4>
      </vt:variant>
      <vt:variant>
        <vt:lpwstr>http://www.vsma.ac.ru/~lib/medlib/drugs/dr0099.htm</vt:lpwstr>
      </vt:variant>
      <vt:variant>
        <vt:lpwstr/>
      </vt:variant>
      <vt:variant>
        <vt:i4>2687091</vt:i4>
      </vt:variant>
      <vt:variant>
        <vt:i4>888</vt:i4>
      </vt:variant>
      <vt:variant>
        <vt:i4>0</vt:i4>
      </vt:variant>
      <vt:variant>
        <vt:i4>5</vt:i4>
      </vt:variant>
      <vt:variant>
        <vt:lpwstr>http://www.vsma.ac.ru/~lib/medlib/drugs/dr0742.htm</vt:lpwstr>
      </vt:variant>
      <vt:variant>
        <vt:lpwstr/>
      </vt:variant>
      <vt:variant>
        <vt:i4>2883698</vt:i4>
      </vt:variant>
      <vt:variant>
        <vt:i4>885</vt:i4>
      </vt:variant>
      <vt:variant>
        <vt:i4>0</vt:i4>
      </vt:variant>
      <vt:variant>
        <vt:i4>5</vt:i4>
      </vt:variant>
      <vt:variant>
        <vt:lpwstr>http://www.vsma.ac.ru/~lib/medlib/drugs/dr0050.htm</vt:lpwstr>
      </vt:variant>
      <vt:variant>
        <vt:lpwstr/>
      </vt:variant>
      <vt:variant>
        <vt:i4>2687102</vt:i4>
      </vt:variant>
      <vt:variant>
        <vt:i4>882</vt:i4>
      </vt:variant>
      <vt:variant>
        <vt:i4>0</vt:i4>
      </vt:variant>
      <vt:variant>
        <vt:i4>5</vt:i4>
      </vt:variant>
      <vt:variant>
        <vt:lpwstr>http://www.vsma.ac.ru/~lib/medlib/drugs/dr0297.htm</vt:lpwstr>
      </vt:variant>
      <vt:variant>
        <vt:lpwstr/>
      </vt:variant>
      <vt:variant>
        <vt:i4>2949233</vt:i4>
      </vt:variant>
      <vt:variant>
        <vt:i4>879</vt:i4>
      </vt:variant>
      <vt:variant>
        <vt:i4>0</vt:i4>
      </vt:variant>
      <vt:variant>
        <vt:i4>5</vt:i4>
      </vt:variant>
      <vt:variant>
        <vt:lpwstr>http://www.vsma.ac.ru/~lib/medlib/drugs/dr1071.htm</vt:lpwstr>
      </vt:variant>
      <vt:variant>
        <vt:lpwstr/>
      </vt:variant>
      <vt:variant>
        <vt:i4>2883698</vt:i4>
      </vt:variant>
      <vt:variant>
        <vt:i4>876</vt:i4>
      </vt:variant>
      <vt:variant>
        <vt:i4>0</vt:i4>
      </vt:variant>
      <vt:variant>
        <vt:i4>5</vt:i4>
      </vt:variant>
      <vt:variant>
        <vt:lpwstr>http://www.vsma.ac.ru/~lib/medlib/drugs/dr0050.htm</vt:lpwstr>
      </vt:variant>
      <vt:variant>
        <vt:lpwstr/>
      </vt:variant>
      <vt:variant>
        <vt:i4>2687102</vt:i4>
      </vt:variant>
      <vt:variant>
        <vt:i4>873</vt:i4>
      </vt:variant>
      <vt:variant>
        <vt:i4>0</vt:i4>
      </vt:variant>
      <vt:variant>
        <vt:i4>5</vt:i4>
      </vt:variant>
      <vt:variant>
        <vt:lpwstr>http://www.vsma.ac.ru/~lib/medlib/drugs/dr0297.htm</vt:lpwstr>
      </vt:variant>
      <vt:variant>
        <vt:lpwstr/>
      </vt:variant>
      <vt:variant>
        <vt:i4>2949233</vt:i4>
      </vt:variant>
      <vt:variant>
        <vt:i4>870</vt:i4>
      </vt:variant>
      <vt:variant>
        <vt:i4>0</vt:i4>
      </vt:variant>
      <vt:variant>
        <vt:i4>5</vt:i4>
      </vt:variant>
      <vt:variant>
        <vt:lpwstr>http://www.vsma.ac.ru/~lib/medlib/drugs/dr1071.htm</vt:lpwstr>
      </vt:variant>
      <vt:variant>
        <vt:lpwstr/>
      </vt:variant>
      <vt:variant>
        <vt:i4>2883700</vt:i4>
      </vt:variant>
      <vt:variant>
        <vt:i4>867</vt:i4>
      </vt:variant>
      <vt:variant>
        <vt:i4>0</vt:i4>
      </vt:variant>
      <vt:variant>
        <vt:i4>5</vt:i4>
      </vt:variant>
      <vt:variant>
        <vt:lpwstr>http://www.vsma.ac.ru/~lib/medlib/drugs/dr0939.htm</vt:lpwstr>
      </vt:variant>
      <vt:variant>
        <vt:lpwstr/>
      </vt:variant>
      <vt:variant>
        <vt:i4>2818174</vt:i4>
      </vt:variant>
      <vt:variant>
        <vt:i4>864</vt:i4>
      </vt:variant>
      <vt:variant>
        <vt:i4>0</vt:i4>
      </vt:variant>
      <vt:variant>
        <vt:i4>5</vt:i4>
      </vt:variant>
      <vt:variant>
        <vt:lpwstr>http://www.vsma.ac.ru/~lib/medlib/drugs/dr0097.htm</vt:lpwstr>
      </vt:variant>
      <vt:variant>
        <vt:lpwstr/>
      </vt:variant>
      <vt:variant>
        <vt:i4>2293876</vt:i4>
      </vt:variant>
      <vt:variant>
        <vt:i4>861</vt:i4>
      </vt:variant>
      <vt:variant>
        <vt:i4>0</vt:i4>
      </vt:variant>
      <vt:variant>
        <vt:i4>5</vt:i4>
      </vt:variant>
      <vt:variant>
        <vt:lpwstr>http://www.vsma.ac.ru/~lib/medlib/drugs/dr0738.htm</vt:lpwstr>
      </vt:variant>
      <vt:variant>
        <vt:lpwstr/>
      </vt:variant>
      <vt:variant>
        <vt:i4>3014768</vt:i4>
      </vt:variant>
      <vt:variant>
        <vt:i4>858</vt:i4>
      </vt:variant>
      <vt:variant>
        <vt:i4>0</vt:i4>
      </vt:variant>
      <vt:variant>
        <vt:i4>5</vt:i4>
      </vt:variant>
      <vt:variant>
        <vt:lpwstr>http://www.vsma.ac.ru/~lib/medlib/drugs/dr0072.htm</vt:lpwstr>
      </vt:variant>
      <vt:variant>
        <vt:lpwstr/>
      </vt:variant>
      <vt:variant>
        <vt:i4>3014768</vt:i4>
      </vt:variant>
      <vt:variant>
        <vt:i4>855</vt:i4>
      </vt:variant>
      <vt:variant>
        <vt:i4>0</vt:i4>
      </vt:variant>
      <vt:variant>
        <vt:i4>5</vt:i4>
      </vt:variant>
      <vt:variant>
        <vt:lpwstr>http://www.vsma.ac.ru/~lib/medlib/drugs/dr0072.htm</vt:lpwstr>
      </vt:variant>
      <vt:variant>
        <vt:lpwstr/>
      </vt:variant>
      <vt:variant>
        <vt:i4>2949233</vt:i4>
      </vt:variant>
      <vt:variant>
        <vt:i4>852</vt:i4>
      </vt:variant>
      <vt:variant>
        <vt:i4>0</vt:i4>
      </vt:variant>
      <vt:variant>
        <vt:i4>5</vt:i4>
      </vt:variant>
      <vt:variant>
        <vt:lpwstr>http://www.vsma.ac.ru/~lib/medlib/drugs/dr1071.htm</vt:lpwstr>
      </vt:variant>
      <vt:variant>
        <vt:lpwstr/>
      </vt:variant>
      <vt:variant>
        <vt:i4>2818174</vt:i4>
      </vt:variant>
      <vt:variant>
        <vt:i4>849</vt:i4>
      </vt:variant>
      <vt:variant>
        <vt:i4>0</vt:i4>
      </vt:variant>
      <vt:variant>
        <vt:i4>5</vt:i4>
      </vt:variant>
      <vt:variant>
        <vt:lpwstr>http://www.vsma.ac.ru/~lib/medlib/drugs/dr0097.htm</vt:lpwstr>
      </vt:variant>
      <vt:variant>
        <vt:lpwstr/>
      </vt:variant>
      <vt:variant>
        <vt:i4>3080307</vt:i4>
      </vt:variant>
      <vt:variant>
        <vt:i4>846</vt:i4>
      </vt:variant>
      <vt:variant>
        <vt:i4>0</vt:i4>
      </vt:variant>
      <vt:variant>
        <vt:i4>5</vt:i4>
      </vt:variant>
      <vt:variant>
        <vt:lpwstr>http://www.vsma.ac.ru/~lib/medlib/drugs/dr0447.htm</vt:lpwstr>
      </vt:variant>
      <vt:variant>
        <vt:lpwstr/>
      </vt:variant>
      <vt:variant>
        <vt:i4>3080307</vt:i4>
      </vt:variant>
      <vt:variant>
        <vt:i4>843</vt:i4>
      </vt:variant>
      <vt:variant>
        <vt:i4>0</vt:i4>
      </vt:variant>
      <vt:variant>
        <vt:i4>5</vt:i4>
      </vt:variant>
      <vt:variant>
        <vt:lpwstr>http://www.vsma.ac.ru/~lib/medlib/drugs/dr0447.htm</vt:lpwstr>
      </vt:variant>
      <vt:variant>
        <vt:lpwstr/>
      </vt:variant>
      <vt:variant>
        <vt:i4>2818161</vt:i4>
      </vt:variant>
      <vt:variant>
        <vt:i4>840</vt:i4>
      </vt:variant>
      <vt:variant>
        <vt:i4>0</vt:i4>
      </vt:variant>
      <vt:variant>
        <vt:i4>5</vt:i4>
      </vt:variant>
      <vt:variant>
        <vt:lpwstr>http://www.vsma.ac.ru/~lib/medlib/drugs/dr0364.htm</vt:lpwstr>
      </vt:variant>
      <vt:variant>
        <vt:lpwstr/>
      </vt:variant>
      <vt:variant>
        <vt:i4>71958621</vt:i4>
      </vt:variant>
      <vt:variant>
        <vt:i4>837</vt:i4>
      </vt:variant>
      <vt:variant>
        <vt:i4>0</vt:i4>
      </vt:variant>
      <vt:variant>
        <vt:i4>5</vt:i4>
      </vt:variant>
      <vt:variant>
        <vt:lpwstr>http://www.vsma.ac.ru/~lib/medlib/bk8/15.htm</vt:lpwstr>
      </vt:variant>
      <vt:variant>
        <vt:lpwstr>II.Ж.</vt:lpwstr>
      </vt:variant>
      <vt:variant>
        <vt:i4>2293876</vt:i4>
      </vt:variant>
      <vt:variant>
        <vt:i4>834</vt:i4>
      </vt:variant>
      <vt:variant>
        <vt:i4>0</vt:i4>
      </vt:variant>
      <vt:variant>
        <vt:i4>5</vt:i4>
      </vt:variant>
      <vt:variant>
        <vt:lpwstr>http://www.vsma.ac.ru/~lib/medlib/drugs/dr0738.htm</vt:lpwstr>
      </vt:variant>
      <vt:variant>
        <vt:lpwstr/>
      </vt:variant>
      <vt:variant>
        <vt:i4>2293876</vt:i4>
      </vt:variant>
      <vt:variant>
        <vt:i4>831</vt:i4>
      </vt:variant>
      <vt:variant>
        <vt:i4>0</vt:i4>
      </vt:variant>
      <vt:variant>
        <vt:i4>5</vt:i4>
      </vt:variant>
      <vt:variant>
        <vt:lpwstr>http://www.vsma.ac.ru/~lib/medlib/drugs/dr0738.htm</vt:lpwstr>
      </vt:variant>
      <vt:variant>
        <vt:lpwstr/>
      </vt:variant>
      <vt:variant>
        <vt:i4>3080307</vt:i4>
      </vt:variant>
      <vt:variant>
        <vt:i4>828</vt:i4>
      </vt:variant>
      <vt:variant>
        <vt:i4>0</vt:i4>
      </vt:variant>
      <vt:variant>
        <vt:i4>5</vt:i4>
      </vt:variant>
      <vt:variant>
        <vt:lpwstr>http://www.vsma.ac.ru/~lib/medlib/drugs/dr0447.htm</vt:lpwstr>
      </vt:variant>
      <vt:variant>
        <vt:lpwstr/>
      </vt:variant>
      <vt:variant>
        <vt:i4>3014768</vt:i4>
      </vt:variant>
      <vt:variant>
        <vt:i4>825</vt:i4>
      </vt:variant>
      <vt:variant>
        <vt:i4>0</vt:i4>
      </vt:variant>
      <vt:variant>
        <vt:i4>5</vt:i4>
      </vt:variant>
      <vt:variant>
        <vt:lpwstr>http://www.vsma.ac.ru/~lib/medlib/drugs/dr0072.htm</vt:lpwstr>
      </vt:variant>
      <vt:variant>
        <vt:lpwstr/>
      </vt:variant>
      <vt:variant>
        <vt:i4>2621556</vt:i4>
      </vt:variant>
      <vt:variant>
        <vt:i4>822</vt:i4>
      </vt:variant>
      <vt:variant>
        <vt:i4>0</vt:i4>
      </vt:variant>
      <vt:variant>
        <vt:i4>5</vt:i4>
      </vt:variant>
      <vt:variant>
        <vt:lpwstr>http://www.vsma.ac.ru/~lib/medlib/drugs/dr0337.htm</vt:lpwstr>
      </vt:variant>
      <vt:variant>
        <vt:lpwstr/>
      </vt:variant>
      <vt:variant>
        <vt:i4>2687103</vt:i4>
      </vt:variant>
      <vt:variant>
        <vt:i4>819</vt:i4>
      </vt:variant>
      <vt:variant>
        <vt:i4>0</vt:i4>
      </vt:variant>
      <vt:variant>
        <vt:i4>5</vt:i4>
      </vt:variant>
      <vt:variant>
        <vt:lpwstr>http://www.vsma.ac.ru/~lib/medlib/drugs/dr0184.htm</vt:lpwstr>
      </vt:variant>
      <vt:variant>
        <vt:lpwstr/>
      </vt:variant>
      <vt:variant>
        <vt:i4>3014768</vt:i4>
      </vt:variant>
      <vt:variant>
        <vt:i4>816</vt:i4>
      </vt:variant>
      <vt:variant>
        <vt:i4>0</vt:i4>
      </vt:variant>
      <vt:variant>
        <vt:i4>5</vt:i4>
      </vt:variant>
      <vt:variant>
        <vt:lpwstr>http://www.vsma.ac.ru/~lib/medlib/drugs/dr0072.htm</vt:lpwstr>
      </vt:variant>
      <vt:variant>
        <vt:lpwstr/>
      </vt:variant>
      <vt:variant>
        <vt:i4>5570590</vt:i4>
      </vt:variant>
      <vt:variant>
        <vt:i4>813</vt:i4>
      </vt:variant>
      <vt:variant>
        <vt:i4>0</vt:i4>
      </vt:variant>
      <vt:variant>
        <vt:i4>5</vt:i4>
      </vt:variant>
      <vt:variant>
        <vt:lpwstr>http://www.vsma.ac.ru/~lib/medlib/bk8/15.htm</vt:lpwstr>
      </vt:variant>
      <vt:variant>
        <vt:lpwstr>III.Г.4.а.3)</vt:lpwstr>
      </vt:variant>
      <vt:variant>
        <vt:i4>2293876</vt:i4>
      </vt:variant>
      <vt:variant>
        <vt:i4>810</vt:i4>
      </vt:variant>
      <vt:variant>
        <vt:i4>0</vt:i4>
      </vt:variant>
      <vt:variant>
        <vt:i4>5</vt:i4>
      </vt:variant>
      <vt:variant>
        <vt:lpwstr>http://www.vsma.ac.ru/~lib/medlib/drugs/dr0738.htm</vt:lpwstr>
      </vt:variant>
      <vt:variant>
        <vt:lpwstr/>
      </vt:variant>
      <vt:variant>
        <vt:i4>2293876</vt:i4>
      </vt:variant>
      <vt:variant>
        <vt:i4>807</vt:i4>
      </vt:variant>
      <vt:variant>
        <vt:i4>0</vt:i4>
      </vt:variant>
      <vt:variant>
        <vt:i4>5</vt:i4>
      </vt:variant>
      <vt:variant>
        <vt:lpwstr>http://www.vsma.ac.ru/~lib/medlib/drugs/dr0738.htm</vt:lpwstr>
      </vt:variant>
      <vt:variant>
        <vt:lpwstr/>
      </vt:variant>
      <vt:variant>
        <vt:i4>1376351</vt:i4>
      </vt:variant>
      <vt:variant>
        <vt:i4>804</vt:i4>
      </vt:variant>
      <vt:variant>
        <vt:i4>0</vt:i4>
      </vt:variant>
      <vt:variant>
        <vt:i4>5</vt:i4>
      </vt:variant>
      <vt:variant>
        <vt:lpwstr>http://www.vsma.ac.ru/~lib/medlib/bk8/15.htm</vt:lpwstr>
      </vt:variant>
      <vt:variant>
        <vt:lpwstr>V.Г.1.б.</vt:lpwstr>
      </vt:variant>
      <vt:variant>
        <vt:i4>3014770</vt:i4>
      </vt:variant>
      <vt:variant>
        <vt:i4>801</vt:i4>
      </vt:variant>
      <vt:variant>
        <vt:i4>0</vt:i4>
      </vt:variant>
      <vt:variant>
        <vt:i4>5</vt:i4>
      </vt:variant>
      <vt:variant>
        <vt:lpwstr>http://www.vsma.ac.ru/~lib/medlib/drugs/dr1042.htm</vt:lpwstr>
      </vt:variant>
      <vt:variant>
        <vt:lpwstr/>
      </vt:variant>
      <vt:variant>
        <vt:i4>8192115</vt:i4>
      </vt:variant>
      <vt:variant>
        <vt:i4>798</vt:i4>
      </vt:variant>
      <vt:variant>
        <vt:i4>0</vt:i4>
      </vt:variant>
      <vt:variant>
        <vt:i4>5</vt:i4>
      </vt:variant>
      <vt:variant>
        <vt:lpwstr>http://www.vsma.ac.ru/~lib/medlib/bk8/15.htm</vt:lpwstr>
      </vt:variant>
      <vt:variant>
        <vt:lpwstr>II.Д.6.в.1)</vt:lpwstr>
      </vt:variant>
      <vt:variant>
        <vt:i4>2621556</vt:i4>
      </vt:variant>
      <vt:variant>
        <vt:i4>795</vt:i4>
      </vt:variant>
      <vt:variant>
        <vt:i4>0</vt:i4>
      </vt:variant>
      <vt:variant>
        <vt:i4>5</vt:i4>
      </vt:variant>
      <vt:variant>
        <vt:lpwstr>http://www.vsma.ac.ru/~lib/medlib/drugs/dr0337.htm</vt:lpwstr>
      </vt:variant>
      <vt:variant>
        <vt:lpwstr/>
      </vt:variant>
      <vt:variant>
        <vt:i4>3014770</vt:i4>
      </vt:variant>
      <vt:variant>
        <vt:i4>792</vt:i4>
      </vt:variant>
      <vt:variant>
        <vt:i4>0</vt:i4>
      </vt:variant>
      <vt:variant>
        <vt:i4>5</vt:i4>
      </vt:variant>
      <vt:variant>
        <vt:lpwstr>http://www.vsma.ac.ru/~lib/medlib/drugs/dr1042.htm</vt:lpwstr>
      </vt:variant>
      <vt:variant>
        <vt:lpwstr/>
      </vt:variant>
      <vt:variant>
        <vt:i4>2293876</vt:i4>
      </vt:variant>
      <vt:variant>
        <vt:i4>789</vt:i4>
      </vt:variant>
      <vt:variant>
        <vt:i4>0</vt:i4>
      </vt:variant>
      <vt:variant>
        <vt:i4>5</vt:i4>
      </vt:variant>
      <vt:variant>
        <vt:lpwstr>http://www.vsma.ac.ru/~lib/medlib/drugs/dr0738.htm</vt:lpwstr>
      </vt:variant>
      <vt:variant>
        <vt:lpwstr/>
      </vt:variant>
      <vt:variant>
        <vt:i4>8192115</vt:i4>
      </vt:variant>
      <vt:variant>
        <vt:i4>786</vt:i4>
      </vt:variant>
      <vt:variant>
        <vt:i4>0</vt:i4>
      </vt:variant>
      <vt:variant>
        <vt:i4>5</vt:i4>
      </vt:variant>
      <vt:variant>
        <vt:lpwstr>http://www.vsma.ac.ru/~lib/medlib/bk8/15.htm</vt:lpwstr>
      </vt:variant>
      <vt:variant>
        <vt:lpwstr>II.Д.6.в.1)</vt:lpwstr>
      </vt:variant>
      <vt:variant>
        <vt:i4>2293876</vt:i4>
      </vt:variant>
      <vt:variant>
        <vt:i4>783</vt:i4>
      </vt:variant>
      <vt:variant>
        <vt:i4>0</vt:i4>
      </vt:variant>
      <vt:variant>
        <vt:i4>5</vt:i4>
      </vt:variant>
      <vt:variant>
        <vt:lpwstr>http://www.vsma.ac.ru/~lib/medlib/drugs/dr0738.htm</vt:lpwstr>
      </vt:variant>
      <vt:variant>
        <vt:lpwstr/>
      </vt:variant>
      <vt:variant>
        <vt:i4>2293876</vt:i4>
      </vt:variant>
      <vt:variant>
        <vt:i4>780</vt:i4>
      </vt:variant>
      <vt:variant>
        <vt:i4>0</vt:i4>
      </vt:variant>
      <vt:variant>
        <vt:i4>5</vt:i4>
      </vt:variant>
      <vt:variant>
        <vt:lpwstr>http://www.vsma.ac.ru/~lib/medlib/drugs/dr0738.htm</vt:lpwstr>
      </vt:variant>
      <vt:variant>
        <vt:lpwstr/>
      </vt:variant>
      <vt:variant>
        <vt:i4>5570590</vt:i4>
      </vt:variant>
      <vt:variant>
        <vt:i4>777</vt:i4>
      </vt:variant>
      <vt:variant>
        <vt:i4>0</vt:i4>
      </vt:variant>
      <vt:variant>
        <vt:i4>5</vt:i4>
      </vt:variant>
      <vt:variant>
        <vt:lpwstr>http://www.vsma.ac.ru/~lib/medlib/bk8/15.htm</vt:lpwstr>
      </vt:variant>
      <vt:variant>
        <vt:lpwstr>III.Г.4.а.3)</vt:lpwstr>
      </vt:variant>
      <vt:variant>
        <vt:i4>2293876</vt:i4>
      </vt:variant>
      <vt:variant>
        <vt:i4>774</vt:i4>
      </vt:variant>
      <vt:variant>
        <vt:i4>0</vt:i4>
      </vt:variant>
      <vt:variant>
        <vt:i4>5</vt:i4>
      </vt:variant>
      <vt:variant>
        <vt:lpwstr>http://www.vsma.ac.ru/~lib/medlib/drugs/dr0738.htm</vt:lpwstr>
      </vt:variant>
      <vt:variant>
        <vt:lpwstr/>
      </vt:variant>
      <vt:variant>
        <vt:i4>5046348</vt:i4>
      </vt:variant>
      <vt:variant>
        <vt:i4>771</vt:i4>
      </vt:variant>
      <vt:variant>
        <vt:i4>0</vt:i4>
      </vt:variant>
      <vt:variant>
        <vt:i4>5</vt:i4>
      </vt:variant>
      <vt:variant>
        <vt:lpwstr>http://www.vsma.ac.ru/~lib/medlib/bk8/15.htm</vt:lpwstr>
      </vt:variant>
      <vt:variant>
        <vt:lpwstr>XI.А.2.г.</vt:lpwstr>
      </vt:variant>
      <vt:variant>
        <vt:i4>2621552</vt:i4>
      </vt:variant>
      <vt:variant>
        <vt:i4>768</vt:i4>
      </vt:variant>
      <vt:variant>
        <vt:i4>0</vt:i4>
      </vt:variant>
      <vt:variant>
        <vt:i4>5</vt:i4>
      </vt:variant>
      <vt:variant>
        <vt:lpwstr>http://www.vsma.ac.ru/~lib/medlib/drugs/dr0571.htm</vt:lpwstr>
      </vt:variant>
      <vt:variant>
        <vt:lpwstr/>
      </vt:variant>
      <vt:variant>
        <vt:i4>2359413</vt:i4>
      </vt:variant>
      <vt:variant>
        <vt:i4>765</vt:i4>
      </vt:variant>
      <vt:variant>
        <vt:i4>0</vt:i4>
      </vt:variant>
      <vt:variant>
        <vt:i4>5</vt:i4>
      </vt:variant>
      <vt:variant>
        <vt:lpwstr>http://www.vsma.ac.ru/~lib/medlib/drugs/dr0820.htm</vt:lpwstr>
      </vt:variant>
      <vt:variant>
        <vt:lpwstr/>
      </vt:variant>
      <vt:variant>
        <vt:i4>2818160</vt:i4>
      </vt:variant>
      <vt:variant>
        <vt:i4>762</vt:i4>
      </vt:variant>
      <vt:variant>
        <vt:i4>0</vt:i4>
      </vt:variant>
      <vt:variant>
        <vt:i4>5</vt:i4>
      </vt:variant>
      <vt:variant>
        <vt:lpwstr>http://www.vsma.ac.ru/~lib/medlib/drugs/dr0572.htm</vt:lpwstr>
      </vt:variant>
      <vt:variant>
        <vt:lpwstr/>
      </vt:variant>
      <vt:variant>
        <vt:i4>2293874</vt:i4>
      </vt:variant>
      <vt:variant>
        <vt:i4>759</vt:i4>
      </vt:variant>
      <vt:variant>
        <vt:i4>0</vt:i4>
      </vt:variant>
      <vt:variant>
        <vt:i4>5</vt:i4>
      </vt:variant>
      <vt:variant>
        <vt:lpwstr>http://www.vsma.ac.ru/~lib/medlib/drugs/dr0857.htm</vt:lpwstr>
      </vt:variant>
      <vt:variant>
        <vt:lpwstr/>
      </vt:variant>
      <vt:variant>
        <vt:i4>3867751</vt:i4>
      </vt:variant>
      <vt:variant>
        <vt:i4>756</vt:i4>
      </vt:variant>
      <vt:variant>
        <vt:i4>0</vt:i4>
      </vt:variant>
      <vt:variant>
        <vt:i4>5</vt:i4>
      </vt:variant>
      <vt:variant>
        <vt:lpwstr>http://www.vsma.ac.ru/~lib/medlib/bk8/15.htm</vt:lpwstr>
      </vt:variant>
      <vt:variant>
        <vt:lpwstr>X.А.5.</vt:lpwstr>
      </vt:variant>
      <vt:variant>
        <vt:i4>5375004</vt:i4>
      </vt:variant>
      <vt:variant>
        <vt:i4>753</vt:i4>
      </vt:variant>
      <vt:variant>
        <vt:i4>0</vt:i4>
      </vt:variant>
      <vt:variant>
        <vt:i4>5</vt:i4>
      </vt:variant>
      <vt:variant>
        <vt:lpwstr>http://www.vsma.ac.ru/~lib/medlib/bk8/15.htm</vt:lpwstr>
      </vt:variant>
      <vt:variant>
        <vt:lpwstr>III.Г.5.</vt:lpwstr>
      </vt:variant>
      <vt:variant>
        <vt:i4>5375003</vt:i4>
      </vt:variant>
      <vt:variant>
        <vt:i4>750</vt:i4>
      </vt:variant>
      <vt:variant>
        <vt:i4>0</vt:i4>
      </vt:variant>
      <vt:variant>
        <vt:i4>5</vt:i4>
      </vt:variant>
      <vt:variant>
        <vt:lpwstr>http://www.vsma.ac.ru/~lib/medlib/bk8/15.htm</vt:lpwstr>
      </vt:variant>
      <vt:variant>
        <vt:lpwstr>III.Г.2.</vt:lpwstr>
      </vt:variant>
      <vt:variant>
        <vt:i4>5375000</vt:i4>
      </vt:variant>
      <vt:variant>
        <vt:i4>747</vt:i4>
      </vt:variant>
      <vt:variant>
        <vt:i4>0</vt:i4>
      </vt:variant>
      <vt:variant>
        <vt:i4>5</vt:i4>
      </vt:variant>
      <vt:variant>
        <vt:lpwstr>http://www.vsma.ac.ru/~lib/medlib/bk8/15.htm</vt:lpwstr>
      </vt:variant>
      <vt:variant>
        <vt:lpwstr>III.Г.1.</vt:lpwstr>
      </vt:variant>
      <vt:variant>
        <vt:i4>2359413</vt:i4>
      </vt:variant>
      <vt:variant>
        <vt:i4>744</vt:i4>
      </vt:variant>
      <vt:variant>
        <vt:i4>0</vt:i4>
      </vt:variant>
      <vt:variant>
        <vt:i4>5</vt:i4>
      </vt:variant>
      <vt:variant>
        <vt:lpwstr>http://www.vsma.ac.ru/~lib/medlib/drugs/dr0820.htm</vt:lpwstr>
      </vt:variant>
      <vt:variant>
        <vt:lpwstr/>
      </vt:variant>
      <vt:variant>
        <vt:i4>8192115</vt:i4>
      </vt:variant>
      <vt:variant>
        <vt:i4>741</vt:i4>
      </vt:variant>
      <vt:variant>
        <vt:i4>0</vt:i4>
      </vt:variant>
      <vt:variant>
        <vt:i4>5</vt:i4>
      </vt:variant>
      <vt:variant>
        <vt:lpwstr>http://www.vsma.ac.ru/~lib/medlib/bk8/15.htm</vt:lpwstr>
      </vt:variant>
      <vt:variant>
        <vt:lpwstr>II.Д.6.в.1)</vt:lpwstr>
      </vt:variant>
      <vt:variant>
        <vt:i4>2359413</vt:i4>
      </vt:variant>
      <vt:variant>
        <vt:i4>738</vt:i4>
      </vt:variant>
      <vt:variant>
        <vt:i4>0</vt:i4>
      </vt:variant>
      <vt:variant>
        <vt:i4>5</vt:i4>
      </vt:variant>
      <vt:variant>
        <vt:lpwstr>http://www.vsma.ac.ru/~lib/medlib/drugs/dr0820.htm</vt:lpwstr>
      </vt:variant>
      <vt:variant>
        <vt:lpwstr/>
      </vt:variant>
      <vt:variant>
        <vt:i4>2621552</vt:i4>
      </vt:variant>
      <vt:variant>
        <vt:i4>735</vt:i4>
      </vt:variant>
      <vt:variant>
        <vt:i4>0</vt:i4>
      </vt:variant>
      <vt:variant>
        <vt:i4>5</vt:i4>
      </vt:variant>
      <vt:variant>
        <vt:lpwstr>http://www.vsma.ac.ru/~lib/medlib/drugs/dr0571.htm</vt:lpwstr>
      </vt:variant>
      <vt:variant>
        <vt:lpwstr/>
      </vt:variant>
      <vt:variant>
        <vt:i4>3014775</vt:i4>
      </vt:variant>
      <vt:variant>
        <vt:i4>732</vt:i4>
      </vt:variant>
      <vt:variant>
        <vt:i4>0</vt:i4>
      </vt:variant>
      <vt:variant>
        <vt:i4>5</vt:i4>
      </vt:variant>
      <vt:variant>
        <vt:lpwstr>http://www.vsma.ac.ru/~lib/medlib/drugs/dr0200.htm</vt:lpwstr>
      </vt:variant>
      <vt:variant>
        <vt:lpwstr/>
      </vt:variant>
      <vt:variant>
        <vt:i4>2293886</vt:i4>
      </vt:variant>
      <vt:variant>
        <vt:i4>729</vt:i4>
      </vt:variant>
      <vt:variant>
        <vt:i4>0</vt:i4>
      </vt:variant>
      <vt:variant>
        <vt:i4>5</vt:i4>
      </vt:variant>
      <vt:variant>
        <vt:lpwstr>http://www.vsma.ac.ru/~lib/medlib/drugs/dr0996.htm</vt:lpwstr>
      </vt:variant>
      <vt:variant>
        <vt:lpwstr/>
      </vt:variant>
      <vt:variant>
        <vt:i4>2621552</vt:i4>
      </vt:variant>
      <vt:variant>
        <vt:i4>726</vt:i4>
      </vt:variant>
      <vt:variant>
        <vt:i4>0</vt:i4>
      </vt:variant>
      <vt:variant>
        <vt:i4>5</vt:i4>
      </vt:variant>
      <vt:variant>
        <vt:lpwstr>http://www.vsma.ac.ru/~lib/medlib/drugs/dr0571.htm</vt:lpwstr>
      </vt:variant>
      <vt:variant>
        <vt:lpwstr/>
      </vt:variant>
      <vt:variant>
        <vt:i4>3014775</vt:i4>
      </vt:variant>
      <vt:variant>
        <vt:i4>723</vt:i4>
      </vt:variant>
      <vt:variant>
        <vt:i4>0</vt:i4>
      </vt:variant>
      <vt:variant>
        <vt:i4>5</vt:i4>
      </vt:variant>
      <vt:variant>
        <vt:lpwstr>http://www.vsma.ac.ru/~lib/medlib/drugs/dr0200.htm</vt:lpwstr>
      </vt:variant>
      <vt:variant>
        <vt:lpwstr/>
      </vt:variant>
      <vt:variant>
        <vt:i4>2293886</vt:i4>
      </vt:variant>
      <vt:variant>
        <vt:i4>720</vt:i4>
      </vt:variant>
      <vt:variant>
        <vt:i4>0</vt:i4>
      </vt:variant>
      <vt:variant>
        <vt:i4>5</vt:i4>
      </vt:variant>
      <vt:variant>
        <vt:lpwstr>http://www.vsma.ac.ru/~lib/medlib/drugs/dr0996.htm</vt:lpwstr>
      </vt:variant>
      <vt:variant>
        <vt:lpwstr/>
      </vt:variant>
      <vt:variant>
        <vt:i4>2359413</vt:i4>
      </vt:variant>
      <vt:variant>
        <vt:i4>717</vt:i4>
      </vt:variant>
      <vt:variant>
        <vt:i4>0</vt:i4>
      </vt:variant>
      <vt:variant>
        <vt:i4>5</vt:i4>
      </vt:variant>
      <vt:variant>
        <vt:lpwstr>http://www.vsma.ac.ru/~lib/medlib/drugs/dr0820.htm</vt:lpwstr>
      </vt:variant>
      <vt:variant>
        <vt:lpwstr/>
      </vt:variant>
      <vt:variant>
        <vt:i4>1835009</vt:i4>
      </vt:variant>
      <vt:variant>
        <vt:i4>714</vt:i4>
      </vt:variant>
      <vt:variant>
        <vt:i4>0</vt:i4>
      </vt:variant>
      <vt:variant>
        <vt:i4>5</vt:i4>
      </vt:variant>
      <vt:variant>
        <vt:lpwstr>http://www.vsma.ac.ru/~lib/medlib/bk8/TBL/T15.htm</vt:lpwstr>
      </vt:variant>
      <vt:variant>
        <vt:lpwstr>T15.7</vt:lpwstr>
      </vt:variant>
      <vt:variant>
        <vt:i4>2818163</vt:i4>
      </vt:variant>
      <vt:variant>
        <vt:i4>711</vt:i4>
      </vt:variant>
      <vt:variant>
        <vt:i4>0</vt:i4>
      </vt:variant>
      <vt:variant>
        <vt:i4>5</vt:i4>
      </vt:variant>
      <vt:variant>
        <vt:lpwstr>http://www.vsma.ac.ru/~lib/medlib/drugs/dr0344.htm</vt:lpwstr>
      </vt:variant>
      <vt:variant>
        <vt:lpwstr/>
      </vt:variant>
      <vt:variant>
        <vt:i4>5375003</vt:i4>
      </vt:variant>
      <vt:variant>
        <vt:i4>708</vt:i4>
      </vt:variant>
      <vt:variant>
        <vt:i4>0</vt:i4>
      </vt:variant>
      <vt:variant>
        <vt:i4>5</vt:i4>
      </vt:variant>
      <vt:variant>
        <vt:lpwstr>http://www.vsma.ac.ru/~lib/medlib/bk8/15.htm</vt:lpwstr>
      </vt:variant>
      <vt:variant>
        <vt:lpwstr>III.Г.2.</vt:lpwstr>
      </vt:variant>
      <vt:variant>
        <vt:i4>3014775</vt:i4>
      </vt:variant>
      <vt:variant>
        <vt:i4>705</vt:i4>
      </vt:variant>
      <vt:variant>
        <vt:i4>0</vt:i4>
      </vt:variant>
      <vt:variant>
        <vt:i4>5</vt:i4>
      </vt:variant>
      <vt:variant>
        <vt:lpwstr>http://www.vsma.ac.ru/~lib/medlib/drugs/dr0200.htm</vt:lpwstr>
      </vt:variant>
      <vt:variant>
        <vt:lpwstr/>
      </vt:variant>
      <vt:variant>
        <vt:i4>2293886</vt:i4>
      </vt:variant>
      <vt:variant>
        <vt:i4>702</vt:i4>
      </vt:variant>
      <vt:variant>
        <vt:i4>0</vt:i4>
      </vt:variant>
      <vt:variant>
        <vt:i4>5</vt:i4>
      </vt:variant>
      <vt:variant>
        <vt:lpwstr>http://www.vsma.ac.ru/~lib/medlib/drugs/dr0996.htm</vt:lpwstr>
      </vt:variant>
      <vt:variant>
        <vt:lpwstr/>
      </vt:variant>
      <vt:variant>
        <vt:i4>2621552</vt:i4>
      </vt:variant>
      <vt:variant>
        <vt:i4>699</vt:i4>
      </vt:variant>
      <vt:variant>
        <vt:i4>0</vt:i4>
      </vt:variant>
      <vt:variant>
        <vt:i4>5</vt:i4>
      </vt:variant>
      <vt:variant>
        <vt:lpwstr>http://www.vsma.ac.ru/~lib/medlib/drugs/dr0571.htm</vt:lpwstr>
      </vt:variant>
      <vt:variant>
        <vt:lpwstr/>
      </vt:variant>
      <vt:variant>
        <vt:i4>2359413</vt:i4>
      </vt:variant>
      <vt:variant>
        <vt:i4>696</vt:i4>
      </vt:variant>
      <vt:variant>
        <vt:i4>0</vt:i4>
      </vt:variant>
      <vt:variant>
        <vt:i4>5</vt:i4>
      </vt:variant>
      <vt:variant>
        <vt:lpwstr>http://www.vsma.ac.ru/~lib/medlib/drugs/dr0820.htm</vt:lpwstr>
      </vt:variant>
      <vt:variant>
        <vt:lpwstr/>
      </vt:variant>
      <vt:variant>
        <vt:i4>1835009</vt:i4>
      </vt:variant>
      <vt:variant>
        <vt:i4>693</vt:i4>
      </vt:variant>
      <vt:variant>
        <vt:i4>0</vt:i4>
      </vt:variant>
      <vt:variant>
        <vt:i4>5</vt:i4>
      </vt:variant>
      <vt:variant>
        <vt:lpwstr>http://www.vsma.ac.ru/~lib/medlib/bk8/TBL/T15.htm</vt:lpwstr>
      </vt:variant>
      <vt:variant>
        <vt:lpwstr>T15.7</vt:lpwstr>
      </vt:variant>
      <vt:variant>
        <vt:i4>2097279</vt:i4>
      </vt:variant>
      <vt:variant>
        <vt:i4>690</vt:i4>
      </vt:variant>
      <vt:variant>
        <vt:i4>0</vt:i4>
      </vt:variant>
      <vt:variant>
        <vt:i4>5</vt:i4>
      </vt:variant>
      <vt:variant>
        <vt:lpwstr>http://www.vsma.ac.ru/~lib/medlib/drugs/dr0884.htm</vt:lpwstr>
      </vt:variant>
      <vt:variant>
        <vt:lpwstr/>
      </vt:variant>
      <vt:variant>
        <vt:i4>2556022</vt:i4>
      </vt:variant>
      <vt:variant>
        <vt:i4>687</vt:i4>
      </vt:variant>
      <vt:variant>
        <vt:i4>0</vt:i4>
      </vt:variant>
      <vt:variant>
        <vt:i4>5</vt:i4>
      </vt:variant>
      <vt:variant>
        <vt:lpwstr>http://www.vsma.ac.ru/~lib/medlib/drugs/dr0813.htm</vt:lpwstr>
      </vt:variant>
      <vt:variant>
        <vt:lpwstr/>
      </vt:variant>
      <vt:variant>
        <vt:i4>2818163</vt:i4>
      </vt:variant>
      <vt:variant>
        <vt:i4>684</vt:i4>
      </vt:variant>
      <vt:variant>
        <vt:i4>0</vt:i4>
      </vt:variant>
      <vt:variant>
        <vt:i4>5</vt:i4>
      </vt:variant>
      <vt:variant>
        <vt:lpwstr>http://www.vsma.ac.ru/~lib/medlib/drugs/dr0344.htm</vt:lpwstr>
      </vt:variant>
      <vt:variant>
        <vt:lpwstr/>
      </vt:variant>
      <vt:variant>
        <vt:i4>2818163</vt:i4>
      </vt:variant>
      <vt:variant>
        <vt:i4>681</vt:i4>
      </vt:variant>
      <vt:variant>
        <vt:i4>0</vt:i4>
      </vt:variant>
      <vt:variant>
        <vt:i4>5</vt:i4>
      </vt:variant>
      <vt:variant>
        <vt:lpwstr>http://www.vsma.ac.ru/~lib/medlib/drugs/dr0344.htm</vt:lpwstr>
      </vt:variant>
      <vt:variant>
        <vt:lpwstr/>
      </vt:variant>
      <vt:variant>
        <vt:i4>5375003</vt:i4>
      </vt:variant>
      <vt:variant>
        <vt:i4>678</vt:i4>
      </vt:variant>
      <vt:variant>
        <vt:i4>0</vt:i4>
      </vt:variant>
      <vt:variant>
        <vt:i4>5</vt:i4>
      </vt:variant>
      <vt:variant>
        <vt:lpwstr>http://www.vsma.ac.ru/~lib/medlib/bk8/15.htm</vt:lpwstr>
      </vt:variant>
      <vt:variant>
        <vt:lpwstr>III.Г.2.</vt:lpwstr>
      </vt:variant>
      <vt:variant>
        <vt:i4>3014770</vt:i4>
      </vt:variant>
      <vt:variant>
        <vt:i4>675</vt:i4>
      </vt:variant>
      <vt:variant>
        <vt:i4>0</vt:i4>
      </vt:variant>
      <vt:variant>
        <vt:i4>5</vt:i4>
      </vt:variant>
      <vt:variant>
        <vt:lpwstr>http://www.vsma.ac.ru/~lib/medlib/drugs/dr1042.htm</vt:lpwstr>
      </vt:variant>
      <vt:variant>
        <vt:lpwstr/>
      </vt:variant>
      <vt:variant>
        <vt:i4>3014775</vt:i4>
      </vt:variant>
      <vt:variant>
        <vt:i4>672</vt:i4>
      </vt:variant>
      <vt:variant>
        <vt:i4>0</vt:i4>
      </vt:variant>
      <vt:variant>
        <vt:i4>5</vt:i4>
      </vt:variant>
      <vt:variant>
        <vt:lpwstr>http://www.vsma.ac.ru/~lib/medlib/drugs/dr0200.htm</vt:lpwstr>
      </vt:variant>
      <vt:variant>
        <vt:lpwstr/>
      </vt:variant>
      <vt:variant>
        <vt:i4>2228343</vt:i4>
      </vt:variant>
      <vt:variant>
        <vt:i4>669</vt:i4>
      </vt:variant>
      <vt:variant>
        <vt:i4>0</vt:i4>
      </vt:variant>
      <vt:variant>
        <vt:i4>5</vt:i4>
      </vt:variant>
      <vt:variant>
        <vt:lpwstr>http://www.vsma.ac.ru/~lib/medlib/drugs/dr0709.htm</vt:lpwstr>
      </vt:variant>
      <vt:variant>
        <vt:lpwstr/>
      </vt:variant>
      <vt:variant>
        <vt:i4>2883698</vt:i4>
      </vt:variant>
      <vt:variant>
        <vt:i4>666</vt:i4>
      </vt:variant>
      <vt:variant>
        <vt:i4>0</vt:i4>
      </vt:variant>
      <vt:variant>
        <vt:i4>5</vt:i4>
      </vt:variant>
      <vt:variant>
        <vt:lpwstr>http://www.vsma.ac.ru/~lib/medlib/drugs/dr1141.htm</vt:lpwstr>
      </vt:variant>
      <vt:variant>
        <vt:lpwstr/>
      </vt:variant>
      <vt:variant>
        <vt:i4>2949238</vt:i4>
      </vt:variant>
      <vt:variant>
        <vt:i4>663</vt:i4>
      </vt:variant>
      <vt:variant>
        <vt:i4>0</vt:i4>
      </vt:variant>
      <vt:variant>
        <vt:i4>5</vt:i4>
      </vt:variant>
      <vt:variant>
        <vt:lpwstr>http://www.vsma.ac.ru/~lib/medlib/drugs/dr0213.htm</vt:lpwstr>
      </vt:variant>
      <vt:variant>
        <vt:lpwstr/>
      </vt:variant>
      <vt:variant>
        <vt:i4>2883698</vt:i4>
      </vt:variant>
      <vt:variant>
        <vt:i4>660</vt:i4>
      </vt:variant>
      <vt:variant>
        <vt:i4>0</vt:i4>
      </vt:variant>
      <vt:variant>
        <vt:i4>5</vt:i4>
      </vt:variant>
      <vt:variant>
        <vt:lpwstr>http://www.vsma.ac.ru/~lib/medlib/drugs/dr0555.htm</vt:lpwstr>
      </vt:variant>
      <vt:variant>
        <vt:lpwstr/>
      </vt:variant>
      <vt:variant>
        <vt:i4>8257651</vt:i4>
      </vt:variant>
      <vt:variant>
        <vt:i4>657</vt:i4>
      </vt:variant>
      <vt:variant>
        <vt:i4>0</vt:i4>
      </vt:variant>
      <vt:variant>
        <vt:i4>5</vt:i4>
      </vt:variant>
      <vt:variant>
        <vt:lpwstr>http://www.vsma.ac.ru/~lib/medlib/bk8/15.htm</vt:lpwstr>
      </vt:variant>
      <vt:variant>
        <vt:lpwstr>II.Г.2.в.1)</vt:lpwstr>
      </vt:variant>
      <vt:variant>
        <vt:i4>2293876</vt:i4>
      </vt:variant>
      <vt:variant>
        <vt:i4>654</vt:i4>
      </vt:variant>
      <vt:variant>
        <vt:i4>0</vt:i4>
      </vt:variant>
      <vt:variant>
        <vt:i4>5</vt:i4>
      </vt:variant>
      <vt:variant>
        <vt:lpwstr>http://www.vsma.ac.ru/~lib/medlib/drugs/dr0639.htm</vt:lpwstr>
      </vt:variant>
      <vt:variant>
        <vt:lpwstr/>
      </vt:variant>
      <vt:variant>
        <vt:i4>2752628</vt:i4>
      </vt:variant>
      <vt:variant>
        <vt:i4>651</vt:i4>
      </vt:variant>
      <vt:variant>
        <vt:i4>0</vt:i4>
      </vt:variant>
      <vt:variant>
        <vt:i4>5</vt:i4>
      </vt:variant>
      <vt:variant>
        <vt:lpwstr>http://www.vsma.ac.ru/~lib/medlib/drugs/dr0630.htm</vt:lpwstr>
      </vt:variant>
      <vt:variant>
        <vt:lpwstr/>
      </vt:variant>
      <vt:variant>
        <vt:i4>2621555</vt:i4>
      </vt:variant>
      <vt:variant>
        <vt:i4>648</vt:i4>
      </vt:variant>
      <vt:variant>
        <vt:i4>0</vt:i4>
      </vt:variant>
      <vt:variant>
        <vt:i4>5</vt:i4>
      </vt:variant>
      <vt:variant>
        <vt:lpwstr>http://www.vsma.ac.ru/~lib/medlib/drugs/dr0642.htm</vt:lpwstr>
      </vt:variant>
      <vt:variant>
        <vt:lpwstr/>
      </vt:variant>
      <vt:variant>
        <vt:i4>2818165</vt:i4>
      </vt:variant>
      <vt:variant>
        <vt:i4>645</vt:i4>
      </vt:variant>
      <vt:variant>
        <vt:i4>0</vt:i4>
      </vt:variant>
      <vt:variant>
        <vt:i4>5</vt:i4>
      </vt:variant>
      <vt:variant>
        <vt:lpwstr>http://www.vsma.ac.ru/~lib/medlib/drugs/dr1037.htm</vt:lpwstr>
      </vt:variant>
      <vt:variant>
        <vt:lpwstr/>
      </vt:variant>
      <vt:variant>
        <vt:i4>2752624</vt:i4>
      </vt:variant>
      <vt:variant>
        <vt:i4>642</vt:i4>
      </vt:variant>
      <vt:variant>
        <vt:i4>0</vt:i4>
      </vt:variant>
      <vt:variant>
        <vt:i4>5</vt:i4>
      </vt:variant>
      <vt:variant>
        <vt:lpwstr>http://www.vsma.ac.ru/~lib/medlib/drugs/dr0670.htm</vt:lpwstr>
      </vt:variant>
      <vt:variant>
        <vt:lpwstr/>
      </vt:variant>
      <vt:variant>
        <vt:i4>2949234</vt:i4>
      </vt:variant>
      <vt:variant>
        <vt:i4>639</vt:i4>
      </vt:variant>
      <vt:variant>
        <vt:i4>0</vt:i4>
      </vt:variant>
      <vt:variant>
        <vt:i4>5</vt:i4>
      </vt:variant>
      <vt:variant>
        <vt:lpwstr>http://www.vsma.ac.ru/~lib/medlib/drugs/dr1041.htm</vt:lpwstr>
      </vt:variant>
      <vt:variant>
        <vt:lpwstr/>
      </vt:variant>
      <vt:variant>
        <vt:i4>8126510</vt:i4>
      </vt:variant>
      <vt:variant>
        <vt:i4>636</vt:i4>
      </vt:variant>
      <vt:variant>
        <vt:i4>0</vt:i4>
      </vt:variant>
      <vt:variant>
        <vt:i4>5</vt:i4>
      </vt:variant>
      <vt:variant>
        <vt:lpwstr>http://www.vsma.ac.ru/~lib/medlib/bk8/15.htm</vt:lpwstr>
      </vt:variant>
      <vt:variant>
        <vt:lpwstr>III.Г.3.д.</vt:lpwstr>
      </vt:variant>
      <vt:variant>
        <vt:i4>2621566</vt:i4>
      </vt:variant>
      <vt:variant>
        <vt:i4>633</vt:i4>
      </vt:variant>
      <vt:variant>
        <vt:i4>0</vt:i4>
      </vt:variant>
      <vt:variant>
        <vt:i4>5</vt:i4>
      </vt:variant>
      <vt:variant>
        <vt:lpwstr>http://www.vsma.ac.ru/~lib/medlib/drugs/dr0692.htm</vt:lpwstr>
      </vt:variant>
      <vt:variant>
        <vt:lpwstr/>
      </vt:variant>
      <vt:variant>
        <vt:i4>72089690</vt:i4>
      </vt:variant>
      <vt:variant>
        <vt:i4>630</vt:i4>
      </vt:variant>
      <vt:variant>
        <vt:i4>0</vt:i4>
      </vt:variant>
      <vt:variant>
        <vt:i4>5</vt:i4>
      </vt:variant>
      <vt:variant>
        <vt:lpwstr>http://www.vsma.ac.ru/~lib/medlib/bk8/15.htm</vt:lpwstr>
      </vt:variant>
      <vt:variant>
        <vt:lpwstr>II.Г.2.в.1)в)</vt:lpwstr>
      </vt:variant>
      <vt:variant>
        <vt:i4>2949237</vt:i4>
      </vt:variant>
      <vt:variant>
        <vt:i4>627</vt:i4>
      </vt:variant>
      <vt:variant>
        <vt:i4>0</vt:i4>
      </vt:variant>
      <vt:variant>
        <vt:i4>5</vt:i4>
      </vt:variant>
      <vt:variant>
        <vt:lpwstr>http://www.vsma.ac.ru/~lib/medlib/drugs/dr0120.htm</vt:lpwstr>
      </vt:variant>
      <vt:variant>
        <vt:lpwstr/>
      </vt:variant>
      <vt:variant>
        <vt:i4>2162807</vt:i4>
      </vt:variant>
      <vt:variant>
        <vt:i4>624</vt:i4>
      </vt:variant>
      <vt:variant>
        <vt:i4>0</vt:i4>
      </vt:variant>
      <vt:variant>
        <vt:i4>5</vt:i4>
      </vt:variant>
      <vt:variant>
        <vt:lpwstr>http://www.vsma.ac.ru/~lib/medlib/drugs/dr0904.htm</vt:lpwstr>
      </vt:variant>
      <vt:variant>
        <vt:lpwstr/>
      </vt:variant>
      <vt:variant>
        <vt:i4>3671076</vt:i4>
      </vt:variant>
      <vt:variant>
        <vt:i4>621</vt:i4>
      </vt:variant>
      <vt:variant>
        <vt:i4>0</vt:i4>
      </vt:variant>
      <vt:variant>
        <vt:i4>5</vt:i4>
      </vt:variant>
      <vt:variant>
        <vt:lpwstr>http://www.vsma.ac.ru/~lib/medlib/bk8/8.htm</vt:lpwstr>
      </vt:variant>
      <vt:variant>
        <vt:lpwstr>III.А.5.</vt:lpwstr>
      </vt:variant>
      <vt:variant>
        <vt:i4>2293876</vt:i4>
      </vt:variant>
      <vt:variant>
        <vt:i4>618</vt:i4>
      </vt:variant>
      <vt:variant>
        <vt:i4>0</vt:i4>
      </vt:variant>
      <vt:variant>
        <vt:i4>5</vt:i4>
      </vt:variant>
      <vt:variant>
        <vt:lpwstr>http://www.vsma.ac.ru/~lib/medlib/drugs/dr0738.htm</vt:lpwstr>
      </vt:variant>
      <vt:variant>
        <vt:lpwstr/>
      </vt:variant>
      <vt:variant>
        <vt:i4>2883632</vt:i4>
      </vt:variant>
      <vt:variant>
        <vt:i4>615</vt:i4>
      </vt:variant>
      <vt:variant>
        <vt:i4>0</vt:i4>
      </vt:variant>
      <vt:variant>
        <vt:i4>5</vt:i4>
      </vt:variant>
      <vt:variant>
        <vt:lpwstr>http://www.vsma.ac.ru/~lib/medlib/bk8/TBL/T15.htm</vt:lpwstr>
      </vt:variant>
      <vt:variant>
        <vt:lpwstr>T15.10</vt:lpwstr>
      </vt:variant>
      <vt:variant>
        <vt:i4>8126510</vt:i4>
      </vt:variant>
      <vt:variant>
        <vt:i4>612</vt:i4>
      </vt:variant>
      <vt:variant>
        <vt:i4>0</vt:i4>
      </vt:variant>
      <vt:variant>
        <vt:i4>5</vt:i4>
      </vt:variant>
      <vt:variant>
        <vt:lpwstr>http://www.vsma.ac.ru/~lib/medlib/bk8/15.htm</vt:lpwstr>
      </vt:variant>
      <vt:variant>
        <vt:lpwstr>III.Г.3.д.</vt:lpwstr>
      </vt:variant>
      <vt:variant>
        <vt:i4>2621566</vt:i4>
      </vt:variant>
      <vt:variant>
        <vt:i4>609</vt:i4>
      </vt:variant>
      <vt:variant>
        <vt:i4>0</vt:i4>
      </vt:variant>
      <vt:variant>
        <vt:i4>5</vt:i4>
      </vt:variant>
      <vt:variant>
        <vt:lpwstr>http://www.vsma.ac.ru/~lib/medlib/drugs/dr0692.htm</vt:lpwstr>
      </vt:variant>
      <vt:variant>
        <vt:lpwstr/>
      </vt:variant>
      <vt:variant>
        <vt:i4>2424958</vt:i4>
      </vt:variant>
      <vt:variant>
        <vt:i4>606</vt:i4>
      </vt:variant>
      <vt:variant>
        <vt:i4>0</vt:i4>
      </vt:variant>
      <vt:variant>
        <vt:i4>5</vt:i4>
      </vt:variant>
      <vt:variant>
        <vt:lpwstr>http://www.vsma.ac.ru/~lib/medlib/drugs/dr0990.htm</vt:lpwstr>
      </vt:variant>
      <vt:variant>
        <vt:lpwstr/>
      </vt:variant>
      <vt:variant>
        <vt:i4>2949234</vt:i4>
      </vt:variant>
      <vt:variant>
        <vt:i4>603</vt:i4>
      </vt:variant>
      <vt:variant>
        <vt:i4>0</vt:i4>
      </vt:variant>
      <vt:variant>
        <vt:i4>5</vt:i4>
      </vt:variant>
      <vt:variant>
        <vt:lpwstr>http://www.vsma.ac.ru/~lib/medlib/drugs/dr1041.htm</vt:lpwstr>
      </vt:variant>
      <vt:variant>
        <vt:lpwstr/>
      </vt:variant>
      <vt:variant>
        <vt:i4>3014770</vt:i4>
      </vt:variant>
      <vt:variant>
        <vt:i4>600</vt:i4>
      </vt:variant>
      <vt:variant>
        <vt:i4>0</vt:i4>
      </vt:variant>
      <vt:variant>
        <vt:i4>5</vt:i4>
      </vt:variant>
      <vt:variant>
        <vt:lpwstr>http://www.vsma.ac.ru/~lib/medlib/drugs/dr1042.htm</vt:lpwstr>
      </vt:variant>
      <vt:variant>
        <vt:lpwstr/>
      </vt:variant>
      <vt:variant>
        <vt:i4>2818167</vt:i4>
      </vt:variant>
      <vt:variant>
        <vt:i4>597</vt:i4>
      </vt:variant>
      <vt:variant>
        <vt:i4>0</vt:i4>
      </vt:variant>
      <vt:variant>
        <vt:i4>5</vt:i4>
      </vt:variant>
      <vt:variant>
        <vt:lpwstr>http://www.vsma.ac.ru/~lib/medlib/drugs/dr0007.htm</vt:lpwstr>
      </vt:variant>
      <vt:variant>
        <vt:lpwstr/>
      </vt:variant>
      <vt:variant>
        <vt:i4>2818167</vt:i4>
      </vt:variant>
      <vt:variant>
        <vt:i4>594</vt:i4>
      </vt:variant>
      <vt:variant>
        <vt:i4>0</vt:i4>
      </vt:variant>
      <vt:variant>
        <vt:i4>5</vt:i4>
      </vt:variant>
      <vt:variant>
        <vt:lpwstr>http://www.vsma.ac.ru/~lib/medlib/drugs/dr0007.htm</vt:lpwstr>
      </vt:variant>
      <vt:variant>
        <vt:lpwstr/>
      </vt:variant>
      <vt:variant>
        <vt:i4>2621552</vt:i4>
      </vt:variant>
      <vt:variant>
        <vt:i4>591</vt:i4>
      </vt:variant>
      <vt:variant>
        <vt:i4>0</vt:i4>
      </vt:variant>
      <vt:variant>
        <vt:i4>5</vt:i4>
      </vt:variant>
      <vt:variant>
        <vt:lpwstr>http://www.vsma.ac.ru/~lib/medlib/drugs/dr0571.htm</vt:lpwstr>
      </vt:variant>
      <vt:variant>
        <vt:lpwstr/>
      </vt:variant>
      <vt:variant>
        <vt:i4>2621552</vt:i4>
      </vt:variant>
      <vt:variant>
        <vt:i4>588</vt:i4>
      </vt:variant>
      <vt:variant>
        <vt:i4>0</vt:i4>
      </vt:variant>
      <vt:variant>
        <vt:i4>5</vt:i4>
      </vt:variant>
      <vt:variant>
        <vt:lpwstr>http://www.vsma.ac.ru/~lib/medlib/drugs/dr0571.htm</vt:lpwstr>
      </vt:variant>
      <vt:variant>
        <vt:lpwstr/>
      </vt:variant>
      <vt:variant>
        <vt:i4>2293876</vt:i4>
      </vt:variant>
      <vt:variant>
        <vt:i4>585</vt:i4>
      </vt:variant>
      <vt:variant>
        <vt:i4>0</vt:i4>
      </vt:variant>
      <vt:variant>
        <vt:i4>5</vt:i4>
      </vt:variant>
      <vt:variant>
        <vt:lpwstr>http://www.vsma.ac.ru/~lib/medlib/drugs/dr0738.htm</vt:lpwstr>
      </vt:variant>
      <vt:variant>
        <vt:lpwstr/>
      </vt:variant>
      <vt:variant>
        <vt:i4>2293876</vt:i4>
      </vt:variant>
      <vt:variant>
        <vt:i4>582</vt:i4>
      </vt:variant>
      <vt:variant>
        <vt:i4>0</vt:i4>
      </vt:variant>
      <vt:variant>
        <vt:i4>5</vt:i4>
      </vt:variant>
      <vt:variant>
        <vt:lpwstr>http://www.vsma.ac.ru/~lib/medlib/drugs/dr0738.htm</vt:lpwstr>
      </vt:variant>
      <vt:variant>
        <vt:lpwstr/>
      </vt:variant>
      <vt:variant>
        <vt:i4>75300979</vt:i4>
      </vt:variant>
      <vt:variant>
        <vt:i4>579</vt:i4>
      </vt:variant>
      <vt:variant>
        <vt:i4>0</vt:i4>
      </vt:variant>
      <vt:variant>
        <vt:i4>5</vt:i4>
      </vt:variant>
      <vt:variant>
        <vt:lpwstr>http://www.vsma.ac.ru/~lib/medlib/bk8/15.htm</vt:lpwstr>
      </vt:variant>
      <vt:variant>
        <vt:lpwstr>II.Д.5.</vt:lpwstr>
      </vt:variant>
      <vt:variant>
        <vt:i4>5374980</vt:i4>
      </vt:variant>
      <vt:variant>
        <vt:i4>576</vt:i4>
      </vt:variant>
      <vt:variant>
        <vt:i4>0</vt:i4>
      </vt:variant>
      <vt:variant>
        <vt:i4>5</vt:i4>
      </vt:variant>
      <vt:variant>
        <vt:lpwstr>http://www.vsma.ac.ru/~lib/medlib/bk8/15.htm</vt:lpwstr>
      </vt:variant>
      <vt:variant>
        <vt:lpwstr>VII.Г.2.</vt:lpwstr>
      </vt:variant>
      <vt:variant>
        <vt:i4>75300979</vt:i4>
      </vt:variant>
      <vt:variant>
        <vt:i4>573</vt:i4>
      </vt:variant>
      <vt:variant>
        <vt:i4>0</vt:i4>
      </vt:variant>
      <vt:variant>
        <vt:i4>5</vt:i4>
      </vt:variant>
      <vt:variant>
        <vt:lpwstr>http://www.vsma.ac.ru/~lib/medlib/bk8/15.htm</vt:lpwstr>
      </vt:variant>
      <vt:variant>
        <vt:lpwstr>II.Д.5.</vt:lpwstr>
      </vt:variant>
      <vt:variant>
        <vt:i4>5177437</vt:i4>
      </vt:variant>
      <vt:variant>
        <vt:i4>570</vt:i4>
      </vt:variant>
      <vt:variant>
        <vt:i4>0</vt:i4>
      </vt:variant>
      <vt:variant>
        <vt:i4>5</vt:i4>
      </vt:variant>
      <vt:variant>
        <vt:lpwstr>http://www.vsma.ac.ru/~lib/medlib/bk8/15.htm</vt:lpwstr>
      </vt:variant>
      <vt:variant>
        <vt:lpwstr>II.Г.2.в.</vt:lpwstr>
      </vt:variant>
      <vt:variant>
        <vt:i4>4849757</vt:i4>
      </vt:variant>
      <vt:variant>
        <vt:i4>567</vt:i4>
      </vt:variant>
      <vt:variant>
        <vt:i4>0</vt:i4>
      </vt:variant>
      <vt:variant>
        <vt:i4>5</vt:i4>
      </vt:variant>
      <vt:variant>
        <vt:lpwstr>http://www.vsma.ac.ru/~lib/medlib/bk8/15.htm</vt:lpwstr>
      </vt:variant>
      <vt:variant>
        <vt:lpwstr>II.Д.2.а.</vt:lpwstr>
      </vt:variant>
      <vt:variant>
        <vt:i4>2883700</vt:i4>
      </vt:variant>
      <vt:variant>
        <vt:i4>564</vt:i4>
      </vt:variant>
      <vt:variant>
        <vt:i4>0</vt:i4>
      </vt:variant>
      <vt:variant>
        <vt:i4>5</vt:i4>
      </vt:variant>
      <vt:variant>
        <vt:lpwstr>http://www.vsma.ac.ru/~lib/medlib/drugs/dr0232.htm</vt:lpwstr>
      </vt:variant>
      <vt:variant>
        <vt:lpwstr/>
      </vt:variant>
      <vt:variant>
        <vt:i4>2752625</vt:i4>
      </vt:variant>
      <vt:variant>
        <vt:i4>561</vt:i4>
      </vt:variant>
      <vt:variant>
        <vt:i4>0</vt:i4>
      </vt:variant>
      <vt:variant>
        <vt:i4>5</vt:i4>
      </vt:variant>
      <vt:variant>
        <vt:lpwstr>http://www.vsma.ac.ru/~lib/medlib/drugs/dr1177.htm</vt:lpwstr>
      </vt:variant>
      <vt:variant>
        <vt:lpwstr/>
      </vt:variant>
      <vt:variant>
        <vt:i4>2883700</vt:i4>
      </vt:variant>
      <vt:variant>
        <vt:i4>558</vt:i4>
      </vt:variant>
      <vt:variant>
        <vt:i4>0</vt:i4>
      </vt:variant>
      <vt:variant>
        <vt:i4>5</vt:i4>
      </vt:variant>
      <vt:variant>
        <vt:lpwstr>http://www.vsma.ac.ru/~lib/medlib/drugs/dr0232.htm</vt:lpwstr>
      </vt:variant>
      <vt:variant>
        <vt:lpwstr/>
      </vt:variant>
      <vt:variant>
        <vt:i4>2490485</vt:i4>
      </vt:variant>
      <vt:variant>
        <vt:i4>555</vt:i4>
      </vt:variant>
      <vt:variant>
        <vt:i4>0</vt:i4>
      </vt:variant>
      <vt:variant>
        <vt:i4>5</vt:i4>
      </vt:variant>
      <vt:variant>
        <vt:lpwstr>http://www.vsma.ac.ru/~lib/medlib/drugs/dr0329.htm</vt:lpwstr>
      </vt:variant>
      <vt:variant>
        <vt:lpwstr/>
      </vt:variant>
      <vt:variant>
        <vt:i4>2621556</vt:i4>
      </vt:variant>
      <vt:variant>
        <vt:i4>552</vt:i4>
      </vt:variant>
      <vt:variant>
        <vt:i4>0</vt:i4>
      </vt:variant>
      <vt:variant>
        <vt:i4>5</vt:i4>
      </vt:variant>
      <vt:variant>
        <vt:lpwstr>http://www.vsma.ac.ru/~lib/medlib/drugs/dr0337.htm</vt:lpwstr>
      </vt:variant>
      <vt:variant>
        <vt:lpwstr/>
      </vt:variant>
      <vt:variant>
        <vt:i4>2556021</vt:i4>
      </vt:variant>
      <vt:variant>
        <vt:i4>549</vt:i4>
      </vt:variant>
      <vt:variant>
        <vt:i4>0</vt:i4>
      </vt:variant>
      <vt:variant>
        <vt:i4>5</vt:i4>
      </vt:variant>
      <vt:variant>
        <vt:lpwstr>http://www.vsma.ac.ru/~lib/medlib/drugs/dr0229.htm</vt:lpwstr>
      </vt:variant>
      <vt:variant>
        <vt:lpwstr/>
      </vt:variant>
      <vt:variant>
        <vt:i4>2687103</vt:i4>
      </vt:variant>
      <vt:variant>
        <vt:i4>546</vt:i4>
      </vt:variant>
      <vt:variant>
        <vt:i4>0</vt:i4>
      </vt:variant>
      <vt:variant>
        <vt:i4>5</vt:i4>
      </vt:variant>
      <vt:variant>
        <vt:lpwstr>http://www.vsma.ac.ru/~lib/medlib/drugs/dr0184.htm</vt:lpwstr>
      </vt:variant>
      <vt:variant>
        <vt:lpwstr/>
      </vt:variant>
      <vt:variant>
        <vt:i4>2424946</vt:i4>
      </vt:variant>
      <vt:variant>
        <vt:i4>543</vt:i4>
      </vt:variant>
      <vt:variant>
        <vt:i4>0</vt:i4>
      </vt:variant>
      <vt:variant>
        <vt:i4>5</vt:i4>
      </vt:variant>
      <vt:variant>
        <vt:lpwstr>http://www.vsma.ac.ru/~lib/medlib/drugs/dr0158.htm</vt:lpwstr>
      </vt:variant>
      <vt:variant>
        <vt:lpwstr/>
      </vt:variant>
      <vt:variant>
        <vt:i4>3014775</vt:i4>
      </vt:variant>
      <vt:variant>
        <vt:i4>540</vt:i4>
      </vt:variant>
      <vt:variant>
        <vt:i4>0</vt:i4>
      </vt:variant>
      <vt:variant>
        <vt:i4>5</vt:i4>
      </vt:variant>
      <vt:variant>
        <vt:lpwstr>http://www.vsma.ac.ru/~lib/medlib/drugs/dr0200.htm</vt:lpwstr>
      </vt:variant>
      <vt:variant>
        <vt:lpwstr/>
      </vt:variant>
      <vt:variant>
        <vt:i4>2293886</vt:i4>
      </vt:variant>
      <vt:variant>
        <vt:i4>537</vt:i4>
      </vt:variant>
      <vt:variant>
        <vt:i4>0</vt:i4>
      </vt:variant>
      <vt:variant>
        <vt:i4>5</vt:i4>
      </vt:variant>
      <vt:variant>
        <vt:lpwstr>http://www.vsma.ac.ru/~lib/medlib/drugs/dr0996.htm</vt:lpwstr>
      </vt:variant>
      <vt:variant>
        <vt:lpwstr/>
      </vt:variant>
      <vt:variant>
        <vt:i4>3014768</vt:i4>
      </vt:variant>
      <vt:variant>
        <vt:i4>534</vt:i4>
      </vt:variant>
      <vt:variant>
        <vt:i4>0</vt:i4>
      </vt:variant>
      <vt:variant>
        <vt:i4>5</vt:i4>
      </vt:variant>
      <vt:variant>
        <vt:lpwstr>http://www.vsma.ac.ru/~lib/medlib/drugs/dr0072.htm</vt:lpwstr>
      </vt:variant>
      <vt:variant>
        <vt:lpwstr/>
      </vt:variant>
      <vt:variant>
        <vt:i4>3014770</vt:i4>
      </vt:variant>
      <vt:variant>
        <vt:i4>531</vt:i4>
      </vt:variant>
      <vt:variant>
        <vt:i4>0</vt:i4>
      </vt:variant>
      <vt:variant>
        <vt:i4>5</vt:i4>
      </vt:variant>
      <vt:variant>
        <vt:lpwstr>http://www.vsma.ac.ru/~lib/medlib/drugs/dr1042.htm</vt:lpwstr>
      </vt:variant>
      <vt:variant>
        <vt:lpwstr/>
      </vt:variant>
      <vt:variant>
        <vt:i4>2949234</vt:i4>
      </vt:variant>
      <vt:variant>
        <vt:i4>528</vt:i4>
      </vt:variant>
      <vt:variant>
        <vt:i4>0</vt:i4>
      </vt:variant>
      <vt:variant>
        <vt:i4>5</vt:i4>
      </vt:variant>
      <vt:variant>
        <vt:lpwstr>http://www.vsma.ac.ru/~lib/medlib/drugs/dr1041.htm</vt:lpwstr>
      </vt:variant>
      <vt:variant>
        <vt:lpwstr/>
      </vt:variant>
      <vt:variant>
        <vt:i4>2424958</vt:i4>
      </vt:variant>
      <vt:variant>
        <vt:i4>525</vt:i4>
      </vt:variant>
      <vt:variant>
        <vt:i4>0</vt:i4>
      </vt:variant>
      <vt:variant>
        <vt:i4>5</vt:i4>
      </vt:variant>
      <vt:variant>
        <vt:lpwstr>http://www.vsma.ac.ru/~lib/medlib/drugs/dr0990.htm</vt:lpwstr>
      </vt:variant>
      <vt:variant>
        <vt:lpwstr/>
      </vt:variant>
      <vt:variant>
        <vt:i4>2162814</vt:i4>
      </vt:variant>
      <vt:variant>
        <vt:i4>522</vt:i4>
      </vt:variant>
      <vt:variant>
        <vt:i4>0</vt:i4>
      </vt:variant>
      <vt:variant>
        <vt:i4>5</vt:i4>
      </vt:variant>
      <vt:variant>
        <vt:lpwstr>http://www.vsma.ac.ru/~lib/medlib/drugs/dr0994.htm</vt:lpwstr>
      </vt:variant>
      <vt:variant>
        <vt:lpwstr/>
      </vt:variant>
      <vt:variant>
        <vt:i4>3014770</vt:i4>
      </vt:variant>
      <vt:variant>
        <vt:i4>519</vt:i4>
      </vt:variant>
      <vt:variant>
        <vt:i4>0</vt:i4>
      </vt:variant>
      <vt:variant>
        <vt:i4>5</vt:i4>
      </vt:variant>
      <vt:variant>
        <vt:lpwstr>http://www.vsma.ac.ru/~lib/medlib/drugs/dr1042.htm</vt:lpwstr>
      </vt:variant>
      <vt:variant>
        <vt:lpwstr/>
      </vt:variant>
      <vt:variant>
        <vt:i4>3014770</vt:i4>
      </vt:variant>
      <vt:variant>
        <vt:i4>516</vt:i4>
      </vt:variant>
      <vt:variant>
        <vt:i4>0</vt:i4>
      </vt:variant>
      <vt:variant>
        <vt:i4>5</vt:i4>
      </vt:variant>
      <vt:variant>
        <vt:lpwstr>http://www.vsma.ac.ru/~lib/medlib/drugs/dr1042.htm</vt:lpwstr>
      </vt:variant>
      <vt:variant>
        <vt:lpwstr/>
      </vt:variant>
      <vt:variant>
        <vt:i4>6751354</vt:i4>
      </vt:variant>
      <vt:variant>
        <vt:i4>513</vt:i4>
      </vt:variant>
      <vt:variant>
        <vt:i4>0</vt:i4>
      </vt:variant>
      <vt:variant>
        <vt:i4>5</vt:i4>
      </vt:variant>
      <vt:variant>
        <vt:lpwstr>http://www.vsma.ac.ru/~lib/medlib/bk8/AI.htm</vt:lpwstr>
      </vt:variant>
      <vt:variant>
        <vt:lpwstr>А.</vt:lpwstr>
      </vt:variant>
      <vt:variant>
        <vt:i4>3014770</vt:i4>
      </vt:variant>
      <vt:variant>
        <vt:i4>510</vt:i4>
      </vt:variant>
      <vt:variant>
        <vt:i4>0</vt:i4>
      </vt:variant>
      <vt:variant>
        <vt:i4>5</vt:i4>
      </vt:variant>
      <vt:variant>
        <vt:lpwstr>http://www.vsma.ac.ru/~lib/medlib/drugs/dr1042.htm</vt:lpwstr>
      </vt:variant>
      <vt:variant>
        <vt:lpwstr/>
      </vt:variant>
      <vt:variant>
        <vt:i4>2818167</vt:i4>
      </vt:variant>
      <vt:variant>
        <vt:i4>507</vt:i4>
      </vt:variant>
      <vt:variant>
        <vt:i4>0</vt:i4>
      </vt:variant>
      <vt:variant>
        <vt:i4>5</vt:i4>
      </vt:variant>
      <vt:variant>
        <vt:lpwstr>http://www.vsma.ac.ru/~lib/medlib/drugs/dr0007.htm</vt:lpwstr>
      </vt:variant>
      <vt:variant>
        <vt:lpwstr/>
      </vt:variant>
      <vt:variant>
        <vt:i4>2818167</vt:i4>
      </vt:variant>
      <vt:variant>
        <vt:i4>504</vt:i4>
      </vt:variant>
      <vt:variant>
        <vt:i4>0</vt:i4>
      </vt:variant>
      <vt:variant>
        <vt:i4>5</vt:i4>
      </vt:variant>
      <vt:variant>
        <vt:lpwstr>http://www.vsma.ac.ru/~lib/medlib/drugs/dr0007.htm</vt:lpwstr>
      </vt:variant>
      <vt:variant>
        <vt:lpwstr/>
      </vt:variant>
      <vt:variant>
        <vt:i4>2162803</vt:i4>
      </vt:variant>
      <vt:variant>
        <vt:i4>501</vt:i4>
      </vt:variant>
      <vt:variant>
        <vt:i4>0</vt:i4>
      </vt:variant>
      <vt:variant>
        <vt:i4>5</vt:i4>
      </vt:variant>
      <vt:variant>
        <vt:lpwstr>http://www.vsma.ac.ru/~lib/medlib/drugs/dr0548.htm</vt:lpwstr>
      </vt:variant>
      <vt:variant>
        <vt:lpwstr/>
      </vt:variant>
      <vt:variant>
        <vt:i4>2293876</vt:i4>
      </vt:variant>
      <vt:variant>
        <vt:i4>498</vt:i4>
      </vt:variant>
      <vt:variant>
        <vt:i4>0</vt:i4>
      </vt:variant>
      <vt:variant>
        <vt:i4>5</vt:i4>
      </vt:variant>
      <vt:variant>
        <vt:lpwstr>http://www.vsma.ac.ru/~lib/medlib/drugs/dr0738.htm</vt:lpwstr>
      </vt:variant>
      <vt:variant>
        <vt:lpwstr/>
      </vt:variant>
      <vt:variant>
        <vt:i4>2293876</vt:i4>
      </vt:variant>
      <vt:variant>
        <vt:i4>495</vt:i4>
      </vt:variant>
      <vt:variant>
        <vt:i4>0</vt:i4>
      </vt:variant>
      <vt:variant>
        <vt:i4>5</vt:i4>
      </vt:variant>
      <vt:variant>
        <vt:lpwstr>http://www.vsma.ac.ru/~lib/medlib/drugs/dr0738.htm</vt:lpwstr>
      </vt:variant>
      <vt:variant>
        <vt:lpwstr/>
      </vt:variant>
      <vt:variant>
        <vt:i4>2621552</vt:i4>
      </vt:variant>
      <vt:variant>
        <vt:i4>492</vt:i4>
      </vt:variant>
      <vt:variant>
        <vt:i4>0</vt:i4>
      </vt:variant>
      <vt:variant>
        <vt:i4>5</vt:i4>
      </vt:variant>
      <vt:variant>
        <vt:lpwstr>http://www.vsma.ac.ru/~lib/medlib/drugs/dr0571.htm</vt:lpwstr>
      </vt:variant>
      <vt:variant>
        <vt:lpwstr/>
      </vt:variant>
      <vt:variant>
        <vt:i4>2621552</vt:i4>
      </vt:variant>
      <vt:variant>
        <vt:i4>489</vt:i4>
      </vt:variant>
      <vt:variant>
        <vt:i4>0</vt:i4>
      </vt:variant>
      <vt:variant>
        <vt:i4>5</vt:i4>
      </vt:variant>
      <vt:variant>
        <vt:lpwstr>http://www.vsma.ac.ru/~lib/medlib/drugs/dr0571.htm</vt:lpwstr>
      </vt:variant>
      <vt:variant>
        <vt:lpwstr/>
      </vt:variant>
      <vt:variant>
        <vt:i4>2293876</vt:i4>
      </vt:variant>
      <vt:variant>
        <vt:i4>486</vt:i4>
      </vt:variant>
      <vt:variant>
        <vt:i4>0</vt:i4>
      </vt:variant>
      <vt:variant>
        <vt:i4>5</vt:i4>
      </vt:variant>
      <vt:variant>
        <vt:lpwstr>http://www.vsma.ac.ru/~lib/medlib/drugs/dr0738.htm</vt:lpwstr>
      </vt:variant>
      <vt:variant>
        <vt:lpwstr/>
      </vt:variant>
      <vt:variant>
        <vt:i4>2949237</vt:i4>
      </vt:variant>
      <vt:variant>
        <vt:i4>483</vt:i4>
      </vt:variant>
      <vt:variant>
        <vt:i4>0</vt:i4>
      </vt:variant>
      <vt:variant>
        <vt:i4>5</vt:i4>
      </vt:variant>
      <vt:variant>
        <vt:lpwstr>http://www.vsma.ac.ru/~lib/medlib/drugs/dr0524.htm</vt:lpwstr>
      </vt:variant>
      <vt:variant>
        <vt:lpwstr/>
      </vt:variant>
      <vt:variant>
        <vt:i4>2293886</vt:i4>
      </vt:variant>
      <vt:variant>
        <vt:i4>480</vt:i4>
      </vt:variant>
      <vt:variant>
        <vt:i4>0</vt:i4>
      </vt:variant>
      <vt:variant>
        <vt:i4>5</vt:i4>
      </vt:variant>
      <vt:variant>
        <vt:lpwstr>http://www.vsma.ac.ru/~lib/medlib/drugs/dr0996.htm</vt:lpwstr>
      </vt:variant>
      <vt:variant>
        <vt:lpwstr/>
      </vt:variant>
      <vt:variant>
        <vt:i4>2949237</vt:i4>
      </vt:variant>
      <vt:variant>
        <vt:i4>477</vt:i4>
      </vt:variant>
      <vt:variant>
        <vt:i4>0</vt:i4>
      </vt:variant>
      <vt:variant>
        <vt:i4>5</vt:i4>
      </vt:variant>
      <vt:variant>
        <vt:lpwstr>http://www.vsma.ac.ru/~lib/medlib/drugs/dr0524.htm</vt:lpwstr>
      </vt:variant>
      <vt:variant>
        <vt:lpwstr/>
      </vt:variant>
      <vt:variant>
        <vt:i4>2293886</vt:i4>
      </vt:variant>
      <vt:variant>
        <vt:i4>474</vt:i4>
      </vt:variant>
      <vt:variant>
        <vt:i4>0</vt:i4>
      </vt:variant>
      <vt:variant>
        <vt:i4>5</vt:i4>
      </vt:variant>
      <vt:variant>
        <vt:lpwstr>http://www.vsma.ac.ru/~lib/medlib/drugs/dr0996.htm</vt:lpwstr>
      </vt:variant>
      <vt:variant>
        <vt:lpwstr/>
      </vt:variant>
      <vt:variant>
        <vt:i4>3014775</vt:i4>
      </vt:variant>
      <vt:variant>
        <vt:i4>471</vt:i4>
      </vt:variant>
      <vt:variant>
        <vt:i4>0</vt:i4>
      </vt:variant>
      <vt:variant>
        <vt:i4>5</vt:i4>
      </vt:variant>
      <vt:variant>
        <vt:lpwstr>http://www.vsma.ac.ru/~lib/medlib/drugs/dr0200.htm</vt:lpwstr>
      </vt:variant>
      <vt:variant>
        <vt:lpwstr/>
      </vt:variant>
      <vt:variant>
        <vt:i4>8127529</vt:i4>
      </vt:variant>
      <vt:variant>
        <vt:i4>468</vt:i4>
      </vt:variant>
      <vt:variant>
        <vt:i4>0</vt:i4>
      </vt:variant>
      <vt:variant>
        <vt:i4>5</vt:i4>
      </vt:variant>
      <vt:variant>
        <vt:lpwstr>http://www.vsma.ac.ru/~lib/medlib/bk8/15.htm</vt:lpwstr>
      </vt:variant>
      <vt:variant>
        <vt:lpwstr>III.Г.</vt:lpwstr>
      </vt:variant>
      <vt:variant>
        <vt:i4>1835009</vt:i4>
      </vt:variant>
      <vt:variant>
        <vt:i4>465</vt:i4>
      </vt:variant>
      <vt:variant>
        <vt:i4>0</vt:i4>
      </vt:variant>
      <vt:variant>
        <vt:i4>5</vt:i4>
      </vt:variant>
      <vt:variant>
        <vt:lpwstr>http://www.vsma.ac.ru/~lib/medlib/bk8/TBL/T15.htm</vt:lpwstr>
      </vt:variant>
      <vt:variant>
        <vt:lpwstr>T15.5</vt:lpwstr>
      </vt:variant>
      <vt:variant>
        <vt:i4>4915293</vt:i4>
      </vt:variant>
      <vt:variant>
        <vt:i4>462</vt:i4>
      </vt:variant>
      <vt:variant>
        <vt:i4>0</vt:i4>
      </vt:variant>
      <vt:variant>
        <vt:i4>5</vt:i4>
      </vt:variant>
      <vt:variant>
        <vt:lpwstr>http://www.vsma.ac.ru/~lib/medlib/bk8/15.htm</vt:lpwstr>
      </vt:variant>
      <vt:variant>
        <vt:lpwstr>II.Е.2.а.</vt:lpwstr>
      </vt:variant>
      <vt:variant>
        <vt:i4>71958621</vt:i4>
      </vt:variant>
      <vt:variant>
        <vt:i4>459</vt:i4>
      </vt:variant>
      <vt:variant>
        <vt:i4>0</vt:i4>
      </vt:variant>
      <vt:variant>
        <vt:i4>5</vt:i4>
      </vt:variant>
      <vt:variant>
        <vt:lpwstr>http://www.vsma.ac.ru/~lib/medlib/bk8/15.htm</vt:lpwstr>
      </vt:variant>
      <vt:variant>
        <vt:lpwstr>II.Ж.</vt:lpwstr>
      </vt:variant>
      <vt:variant>
        <vt:i4>3671153</vt:i4>
      </vt:variant>
      <vt:variant>
        <vt:i4>456</vt:i4>
      </vt:variant>
      <vt:variant>
        <vt:i4>0</vt:i4>
      </vt:variant>
      <vt:variant>
        <vt:i4>5</vt:i4>
      </vt:variant>
      <vt:variant>
        <vt:lpwstr>http://www.vsma.ac.ru/~lib/medlib/bk8/16.htm</vt:lpwstr>
      </vt:variant>
      <vt:variant>
        <vt:lpwstr>I.А.2.</vt:lpwstr>
      </vt:variant>
      <vt:variant>
        <vt:i4>72024157</vt:i4>
      </vt:variant>
      <vt:variant>
        <vt:i4>453</vt:i4>
      </vt:variant>
      <vt:variant>
        <vt:i4>0</vt:i4>
      </vt:variant>
      <vt:variant>
        <vt:i4>5</vt:i4>
      </vt:variant>
      <vt:variant>
        <vt:lpwstr>http://www.vsma.ac.ru/~lib/medlib/bk8/15.htm</vt:lpwstr>
      </vt:variant>
      <vt:variant>
        <vt:lpwstr>II.З.</vt:lpwstr>
      </vt:variant>
      <vt:variant>
        <vt:i4>75038835</vt:i4>
      </vt:variant>
      <vt:variant>
        <vt:i4>450</vt:i4>
      </vt:variant>
      <vt:variant>
        <vt:i4>0</vt:i4>
      </vt:variant>
      <vt:variant>
        <vt:i4>5</vt:i4>
      </vt:variant>
      <vt:variant>
        <vt:lpwstr>http://www.vsma.ac.ru/~lib/medlib/bk8/15.htm</vt:lpwstr>
      </vt:variant>
      <vt:variant>
        <vt:lpwstr>II.Д.1.</vt:lpwstr>
      </vt:variant>
      <vt:variant>
        <vt:i4>75300979</vt:i4>
      </vt:variant>
      <vt:variant>
        <vt:i4>447</vt:i4>
      </vt:variant>
      <vt:variant>
        <vt:i4>0</vt:i4>
      </vt:variant>
      <vt:variant>
        <vt:i4>5</vt:i4>
      </vt:variant>
      <vt:variant>
        <vt:lpwstr>http://www.vsma.ac.ru/~lib/medlib/bk8/15.htm</vt:lpwstr>
      </vt:variant>
      <vt:variant>
        <vt:lpwstr>II.Г.2.</vt:lpwstr>
      </vt:variant>
      <vt:variant>
        <vt:i4>3014768</vt:i4>
      </vt:variant>
      <vt:variant>
        <vt:i4>444</vt:i4>
      </vt:variant>
      <vt:variant>
        <vt:i4>0</vt:i4>
      </vt:variant>
      <vt:variant>
        <vt:i4>5</vt:i4>
      </vt:variant>
      <vt:variant>
        <vt:lpwstr>http://www.vsma.ac.ru/~lib/medlib/drugs/dr0072.htm</vt:lpwstr>
      </vt:variant>
      <vt:variant>
        <vt:lpwstr/>
      </vt:variant>
      <vt:variant>
        <vt:i4>2883699</vt:i4>
      </vt:variant>
      <vt:variant>
        <vt:i4>441</vt:i4>
      </vt:variant>
      <vt:variant>
        <vt:i4>0</vt:i4>
      </vt:variant>
      <vt:variant>
        <vt:i4>5</vt:i4>
      </vt:variant>
      <vt:variant>
        <vt:lpwstr>http://www.vsma.ac.ru/~lib/medlib/drugs/dr0747.htm</vt:lpwstr>
      </vt:variant>
      <vt:variant>
        <vt:lpwstr/>
      </vt:variant>
      <vt:variant>
        <vt:i4>2752639</vt:i4>
      </vt:variant>
      <vt:variant>
        <vt:i4>438</vt:i4>
      </vt:variant>
      <vt:variant>
        <vt:i4>0</vt:i4>
      </vt:variant>
      <vt:variant>
        <vt:i4>5</vt:i4>
      </vt:variant>
      <vt:variant>
        <vt:lpwstr>http://www.vsma.ac.ru/~lib/medlib/drugs/dr0187.htm</vt:lpwstr>
      </vt:variant>
      <vt:variant>
        <vt:lpwstr/>
      </vt:variant>
      <vt:variant>
        <vt:i4>2883699</vt:i4>
      </vt:variant>
      <vt:variant>
        <vt:i4>435</vt:i4>
      </vt:variant>
      <vt:variant>
        <vt:i4>0</vt:i4>
      </vt:variant>
      <vt:variant>
        <vt:i4>5</vt:i4>
      </vt:variant>
      <vt:variant>
        <vt:lpwstr>http://www.vsma.ac.ru/~lib/medlib/drugs/dr0747.htm</vt:lpwstr>
      </vt:variant>
      <vt:variant>
        <vt:lpwstr/>
      </vt:variant>
      <vt:variant>
        <vt:i4>2818165</vt:i4>
      </vt:variant>
      <vt:variant>
        <vt:i4>432</vt:i4>
      </vt:variant>
      <vt:variant>
        <vt:i4>0</vt:i4>
      </vt:variant>
      <vt:variant>
        <vt:i4>5</vt:i4>
      </vt:variant>
      <vt:variant>
        <vt:lpwstr>http://www.vsma.ac.ru/~lib/medlib/drugs/dr0324.htm</vt:lpwstr>
      </vt:variant>
      <vt:variant>
        <vt:lpwstr/>
      </vt:variant>
      <vt:variant>
        <vt:i4>2752639</vt:i4>
      </vt:variant>
      <vt:variant>
        <vt:i4>429</vt:i4>
      </vt:variant>
      <vt:variant>
        <vt:i4>0</vt:i4>
      </vt:variant>
      <vt:variant>
        <vt:i4>5</vt:i4>
      </vt:variant>
      <vt:variant>
        <vt:lpwstr>http://www.vsma.ac.ru/~lib/medlib/drugs/dr0187.htm</vt:lpwstr>
      </vt:variant>
      <vt:variant>
        <vt:lpwstr/>
      </vt:variant>
      <vt:variant>
        <vt:i4>2883699</vt:i4>
      </vt:variant>
      <vt:variant>
        <vt:i4>426</vt:i4>
      </vt:variant>
      <vt:variant>
        <vt:i4>0</vt:i4>
      </vt:variant>
      <vt:variant>
        <vt:i4>5</vt:i4>
      </vt:variant>
      <vt:variant>
        <vt:lpwstr>http://www.vsma.ac.ru/~lib/medlib/drugs/dr0747.htm</vt:lpwstr>
      </vt:variant>
      <vt:variant>
        <vt:lpwstr/>
      </vt:variant>
      <vt:variant>
        <vt:i4>2818165</vt:i4>
      </vt:variant>
      <vt:variant>
        <vt:i4>423</vt:i4>
      </vt:variant>
      <vt:variant>
        <vt:i4>0</vt:i4>
      </vt:variant>
      <vt:variant>
        <vt:i4>5</vt:i4>
      </vt:variant>
      <vt:variant>
        <vt:lpwstr>http://www.vsma.ac.ru/~lib/medlib/drugs/dr0324.htm</vt:lpwstr>
      </vt:variant>
      <vt:variant>
        <vt:lpwstr/>
      </vt:variant>
      <vt:variant>
        <vt:i4>5177437</vt:i4>
      </vt:variant>
      <vt:variant>
        <vt:i4>420</vt:i4>
      </vt:variant>
      <vt:variant>
        <vt:i4>0</vt:i4>
      </vt:variant>
      <vt:variant>
        <vt:i4>5</vt:i4>
      </vt:variant>
      <vt:variant>
        <vt:lpwstr>http://www.vsma.ac.ru/~lib/medlib/bk8/15.htm</vt:lpwstr>
      </vt:variant>
      <vt:variant>
        <vt:lpwstr>II.Д.6.б.</vt:lpwstr>
      </vt:variant>
      <vt:variant>
        <vt:i4>8126572</vt:i4>
      </vt:variant>
      <vt:variant>
        <vt:i4>417</vt:i4>
      </vt:variant>
      <vt:variant>
        <vt:i4>0</vt:i4>
      </vt:variant>
      <vt:variant>
        <vt:i4>5</vt:i4>
      </vt:variant>
      <vt:variant>
        <vt:lpwstr>http://www.vsma.ac.ru/~lib/medlib/bk8/15.htm</vt:lpwstr>
      </vt:variant>
      <vt:variant>
        <vt:lpwstr>VI.</vt:lpwstr>
      </vt:variant>
      <vt:variant>
        <vt:i4>1835009</vt:i4>
      </vt:variant>
      <vt:variant>
        <vt:i4>414</vt:i4>
      </vt:variant>
      <vt:variant>
        <vt:i4>0</vt:i4>
      </vt:variant>
      <vt:variant>
        <vt:i4>5</vt:i4>
      </vt:variant>
      <vt:variant>
        <vt:lpwstr>http://www.vsma.ac.ru/~lib/medlib/bk8/TBL/T15.htm</vt:lpwstr>
      </vt:variant>
      <vt:variant>
        <vt:lpwstr>T15.9</vt:lpwstr>
      </vt:variant>
      <vt:variant>
        <vt:i4>1835009</vt:i4>
      </vt:variant>
      <vt:variant>
        <vt:i4>411</vt:i4>
      </vt:variant>
      <vt:variant>
        <vt:i4>0</vt:i4>
      </vt:variant>
      <vt:variant>
        <vt:i4>5</vt:i4>
      </vt:variant>
      <vt:variant>
        <vt:lpwstr>http://www.vsma.ac.ru/~lib/medlib/bk8/TBL/T15.htm</vt:lpwstr>
      </vt:variant>
      <vt:variant>
        <vt:lpwstr>T15.8</vt:lpwstr>
      </vt:variant>
      <vt:variant>
        <vt:i4>3014775</vt:i4>
      </vt:variant>
      <vt:variant>
        <vt:i4>408</vt:i4>
      </vt:variant>
      <vt:variant>
        <vt:i4>0</vt:i4>
      </vt:variant>
      <vt:variant>
        <vt:i4>5</vt:i4>
      </vt:variant>
      <vt:variant>
        <vt:lpwstr>http://www.vsma.ac.ru/~lib/medlib/drugs/dr0200.htm</vt:lpwstr>
      </vt:variant>
      <vt:variant>
        <vt:lpwstr/>
      </vt:variant>
      <vt:variant>
        <vt:i4>2359413</vt:i4>
      </vt:variant>
      <vt:variant>
        <vt:i4>405</vt:i4>
      </vt:variant>
      <vt:variant>
        <vt:i4>0</vt:i4>
      </vt:variant>
      <vt:variant>
        <vt:i4>5</vt:i4>
      </vt:variant>
      <vt:variant>
        <vt:lpwstr>http://www.vsma.ac.ru/~lib/medlib/drugs/dr0820.htm</vt:lpwstr>
      </vt:variant>
      <vt:variant>
        <vt:lpwstr/>
      </vt:variant>
      <vt:variant>
        <vt:i4>2621552</vt:i4>
      </vt:variant>
      <vt:variant>
        <vt:i4>402</vt:i4>
      </vt:variant>
      <vt:variant>
        <vt:i4>0</vt:i4>
      </vt:variant>
      <vt:variant>
        <vt:i4>5</vt:i4>
      </vt:variant>
      <vt:variant>
        <vt:lpwstr>http://www.vsma.ac.ru/~lib/medlib/drugs/dr0571.htm</vt:lpwstr>
      </vt:variant>
      <vt:variant>
        <vt:lpwstr/>
      </vt:variant>
      <vt:variant>
        <vt:i4>8126505</vt:i4>
      </vt:variant>
      <vt:variant>
        <vt:i4>399</vt:i4>
      </vt:variant>
      <vt:variant>
        <vt:i4>0</vt:i4>
      </vt:variant>
      <vt:variant>
        <vt:i4>5</vt:i4>
      </vt:variant>
      <vt:variant>
        <vt:lpwstr>http://www.vsma.ac.ru/~lib/medlib/bk8/15.htm</vt:lpwstr>
      </vt:variant>
      <vt:variant>
        <vt:lpwstr>III.Г.3.г.</vt:lpwstr>
      </vt:variant>
      <vt:variant>
        <vt:i4>3014768</vt:i4>
      </vt:variant>
      <vt:variant>
        <vt:i4>396</vt:i4>
      </vt:variant>
      <vt:variant>
        <vt:i4>0</vt:i4>
      </vt:variant>
      <vt:variant>
        <vt:i4>5</vt:i4>
      </vt:variant>
      <vt:variant>
        <vt:lpwstr>http://www.vsma.ac.ru/~lib/medlib/drugs/dr0072.htm</vt:lpwstr>
      </vt:variant>
      <vt:variant>
        <vt:lpwstr/>
      </vt:variant>
      <vt:variant>
        <vt:i4>2818163</vt:i4>
      </vt:variant>
      <vt:variant>
        <vt:i4>393</vt:i4>
      </vt:variant>
      <vt:variant>
        <vt:i4>0</vt:i4>
      </vt:variant>
      <vt:variant>
        <vt:i4>5</vt:i4>
      </vt:variant>
      <vt:variant>
        <vt:lpwstr>http://www.vsma.ac.ru/~lib/medlib/drugs/dr0344.htm</vt:lpwstr>
      </vt:variant>
      <vt:variant>
        <vt:lpwstr/>
      </vt:variant>
      <vt:variant>
        <vt:i4>1835009</vt:i4>
      </vt:variant>
      <vt:variant>
        <vt:i4>390</vt:i4>
      </vt:variant>
      <vt:variant>
        <vt:i4>0</vt:i4>
      </vt:variant>
      <vt:variant>
        <vt:i4>5</vt:i4>
      </vt:variant>
      <vt:variant>
        <vt:lpwstr>http://www.vsma.ac.ru/~lib/medlib/bk8/TBL/T15.htm</vt:lpwstr>
      </vt:variant>
      <vt:variant>
        <vt:lpwstr>T15.7</vt:lpwstr>
      </vt:variant>
      <vt:variant>
        <vt:i4>2621558</vt:i4>
      </vt:variant>
      <vt:variant>
        <vt:i4>387</vt:i4>
      </vt:variant>
      <vt:variant>
        <vt:i4>0</vt:i4>
      </vt:variant>
      <vt:variant>
        <vt:i4>5</vt:i4>
      </vt:variant>
      <vt:variant>
        <vt:lpwstr>http://www.vsma.ac.ru/~lib/medlib/drugs/dr0317.htm</vt:lpwstr>
      </vt:variant>
      <vt:variant>
        <vt:lpwstr/>
      </vt:variant>
      <vt:variant>
        <vt:i4>2293879</vt:i4>
      </vt:variant>
      <vt:variant>
        <vt:i4>384</vt:i4>
      </vt:variant>
      <vt:variant>
        <vt:i4>0</vt:i4>
      </vt:variant>
      <vt:variant>
        <vt:i4>5</vt:i4>
      </vt:variant>
      <vt:variant>
        <vt:lpwstr>http://www.vsma.ac.ru/~lib/medlib/drugs/dr0609.htm</vt:lpwstr>
      </vt:variant>
      <vt:variant>
        <vt:lpwstr/>
      </vt:variant>
      <vt:variant>
        <vt:i4>2097279</vt:i4>
      </vt:variant>
      <vt:variant>
        <vt:i4>381</vt:i4>
      </vt:variant>
      <vt:variant>
        <vt:i4>0</vt:i4>
      </vt:variant>
      <vt:variant>
        <vt:i4>5</vt:i4>
      </vt:variant>
      <vt:variant>
        <vt:lpwstr>http://www.vsma.ac.ru/~lib/medlib/drugs/dr0884.htm</vt:lpwstr>
      </vt:variant>
      <vt:variant>
        <vt:lpwstr/>
      </vt:variant>
      <vt:variant>
        <vt:i4>3014768</vt:i4>
      </vt:variant>
      <vt:variant>
        <vt:i4>378</vt:i4>
      </vt:variant>
      <vt:variant>
        <vt:i4>0</vt:i4>
      </vt:variant>
      <vt:variant>
        <vt:i4>5</vt:i4>
      </vt:variant>
      <vt:variant>
        <vt:lpwstr>http://www.vsma.ac.ru/~lib/medlib/drugs/dr0072.htm</vt:lpwstr>
      </vt:variant>
      <vt:variant>
        <vt:lpwstr/>
      </vt:variant>
      <vt:variant>
        <vt:i4>3014768</vt:i4>
      </vt:variant>
      <vt:variant>
        <vt:i4>375</vt:i4>
      </vt:variant>
      <vt:variant>
        <vt:i4>0</vt:i4>
      </vt:variant>
      <vt:variant>
        <vt:i4>5</vt:i4>
      </vt:variant>
      <vt:variant>
        <vt:lpwstr>http://www.vsma.ac.ru/~lib/medlib/drugs/dr0072.htm</vt:lpwstr>
      </vt:variant>
      <vt:variant>
        <vt:lpwstr/>
      </vt:variant>
      <vt:variant>
        <vt:i4>1835009</vt:i4>
      </vt:variant>
      <vt:variant>
        <vt:i4>372</vt:i4>
      </vt:variant>
      <vt:variant>
        <vt:i4>0</vt:i4>
      </vt:variant>
      <vt:variant>
        <vt:i4>5</vt:i4>
      </vt:variant>
      <vt:variant>
        <vt:lpwstr>http://www.vsma.ac.ru/~lib/medlib/bk8/TBL/T15.htm</vt:lpwstr>
      </vt:variant>
      <vt:variant>
        <vt:lpwstr>T15.8</vt:lpwstr>
      </vt:variant>
      <vt:variant>
        <vt:i4>2097278</vt:i4>
      </vt:variant>
      <vt:variant>
        <vt:i4>369</vt:i4>
      </vt:variant>
      <vt:variant>
        <vt:i4>0</vt:i4>
      </vt:variant>
      <vt:variant>
        <vt:i4>5</vt:i4>
      </vt:variant>
      <vt:variant>
        <vt:lpwstr>http://www.vsma.ac.ru/~lib/medlib/drugs/dr0894.htm</vt:lpwstr>
      </vt:variant>
      <vt:variant>
        <vt:lpwstr/>
      </vt:variant>
      <vt:variant>
        <vt:i4>2162803</vt:i4>
      </vt:variant>
      <vt:variant>
        <vt:i4>366</vt:i4>
      </vt:variant>
      <vt:variant>
        <vt:i4>0</vt:i4>
      </vt:variant>
      <vt:variant>
        <vt:i4>5</vt:i4>
      </vt:variant>
      <vt:variant>
        <vt:lpwstr>http://www.vsma.ac.ru/~lib/medlib/drugs/dr0548.htm</vt:lpwstr>
      </vt:variant>
      <vt:variant>
        <vt:lpwstr/>
      </vt:variant>
      <vt:variant>
        <vt:i4>2097278</vt:i4>
      </vt:variant>
      <vt:variant>
        <vt:i4>363</vt:i4>
      </vt:variant>
      <vt:variant>
        <vt:i4>0</vt:i4>
      </vt:variant>
      <vt:variant>
        <vt:i4>5</vt:i4>
      </vt:variant>
      <vt:variant>
        <vt:lpwstr>http://www.vsma.ac.ru/~lib/medlib/drugs/dr0894.htm</vt:lpwstr>
      </vt:variant>
      <vt:variant>
        <vt:lpwstr/>
      </vt:variant>
      <vt:variant>
        <vt:i4>2162803</vt:i4>
      </vt:variant>
      <vt:variant>
        <vt:i4>360</vt:i4>
      </vt:variant>
      <vt:variant>
        <vt:i4>0</vt:i4>
      </vt:variant>
      <vt:variant>
        <vt:i4>5</vt:i4>
      </vt:variant>
      <vt:variant>
        <vt:lpwstr>http://www.vsma.ac.ru/~lib/medlib/drugs/dr0548.htm</vt:lpwstr>
      </vt:variant>
      <vt:variant>
        <vt:lpwstr/>
      </vt:variant>
      <vt:variant>
        <vt:i4>2162803</vt:i4>
      </vt:variant>
      <vt:variant>
        <vt:i4>357</vt:i4>
      </vt:variant>
      <vt:variant>
        <vt:i4>0</vt:i4>
      </vt:variant>
      <vt:variant>
        <vt:i4>5</vt:i4>
      </vt:variant>
      <vt:variant>
        <vt:lpwstr>http://www.vsma.ac.ru/~lib/medlib/drugs/dr0548.htm</vt:lpwstr>
      </vt:variant>
      <vt:variant>
        <vt:lpwstr/>
      </vt:variant>
      <vt:variant>
        <vt:i4>2949246</vt:i4>
      </vt:variant>
      <vt:variant>
        <vt:i4>354</vt:i4>
      </vt:variant>
      <vt:variant>
        <vt:i4>0</vt:i4>
      </vt:variant>
      <vt:variant>
        <vt:i4>5</vt:i4>
      </vt:variant>
      <vt:variant>
        <vt:lpwstr>http://www.vsma.ac.ru/~lib/medlib/drugs/dr0190.htm</vt:lpwstr>
      </vt:variant>
      <vt:variant>
        <vt:lpwstr/>
      </vt:variant>
      <vt:variant>
        <vt:i4>2293876</vt:i4>
      </vt:variant>
      <vt:variant>
        <vt:i4>351</vt:i4>
      </vt:variant>
      <vt:variant>
        <vt:i4>0</vt:i4>
      </vt:variant>
      <vt:variant>
        <vt:i4>5</vt:i4>
      </vt:variant>
      <vt:variant>
        <vt:lpwstr>http://www.vsma.ac.ru/~lib/medlib/drugs/dr0738.htm</vt:lpwstr>
      </vt:variant>
      <vt:variant>
        <vt:lpwstr/>
      </vt:variant>
      <vt:variant>
        <vt:i4>2293876</vt:i4>
      </vt:variant>
      <vt:variant>
        <vt:i4>348</vt:i4>
      </vt:variant>
      <vt:variant>
        <vt:i4>0</vt:i4>
      </vt:variant>
      <vt:variant>
        <vt:i4>5</vt:i4>
      </vt:variant>
      <vt:variant>
        <vt:lpwstr>http://www.vsma.ac.ru/~lib/medlib/drugs/dr0738.htm</vt:lpwstr>
      </vt:variant>
      <vt:variant>
        <vt:lpwstr/>
      </vt:variant>
      <vt:variant>
        <vt:i4>2293876</vt:i4>
      </vt:variant>
      <vt:variant>
        <vt:i4>345</vt:i4>
      </vt:variant>
      <vt:variant>
        <vt:i4>0</vt:i4>
      </vt:variant>
      <vt:variant>
        <vt:i4>5</vt:i4>
      </vt:variant>
      <vt:variant>
        <vt:lpwstr>http://www.vsma.ac.ru/~lib/medlib/drugs/dr0738.htm</vt:lpwstr>
      </vt:variant>
      <vt:variant>
        <vt:lpwstr/>
      </vt:variant>
      <vt:variant>
        <vt:i4>2293876</vt:i4>
      </vt:variant>
      <vt:variant>
        <vt:i4>342</vt:i4>
      </vt:variant>
      <vt:variant>
        <vt:i4>0</vt:i4>
      </vt:variant>
      <vt:variant>
        <vt:i4>5</vt:i4>
      </vt:variant>
      <vt:variant>
        <vt:lpwstr>http://www.vsma.ac.ru/~lib/medlib/drugs/dr0738.htm</vt:lpwstr>
      </vt:variant>
      <vt:variant>
        <vt:lpwstr/>
      </vt:variant>
      <vt:variant>
        <vt:i4>2293876</vt:i4>
      </vt:variant>
      <vt:variant>
        <vt:i4>339</vt:i4>
      </vt:variant>
      <vt:variant>
        <vt:i4>0</vt:i4>
      </vt:variant>
      <vt:variant>
        <vt:i4>5</vt:i4>
      </vt:variant>
      <vt:variant>
        <vt:lpwstr>http://www.vsma.ac.ru/~lib/medlib/drugs/dr0738.htm</vt:lpwstr>
      </vt:variant>
      <vt:variant>
        <vt:lpwstr/>
      </vt:variant>
      <vt:variant>
        <vt:i4>3670076</vt:i4>
      </vt:variant>
      <vt:variant>
        <vt:i4>336</vt:i4>
      </vt:variant>
      <vt:variant>
        <vt:i4>0</vt:i4>
      </vt:variant>
      <vt:variant>
        <vt:i4>5</vt:i4>
      </vt:variant>
      <vt:variant>
        <vt:lpwstr>http://www.vsma.ac.ru/~lib/medlib/bk8/4.htm</vt:lpwstr>
      </vt:variant>
      <vt:variant>
        <vt:lpwstr>XII.</vt:lpwstr>
      </vt:variant>
      <vt:variant>
        <vt:i4>2818167</vt:i4>
      </vt:variant>
      <vt:variant>
        <vt:i4>333</vt:i4>
      </vt:variant>
      <vt:variant>
        <vt:i4>0</vt:i4>
      </vt:variant>
      <vt:variant>
        <vt:i4>5</vt:i4>
      </vt:variant>
      <vt:variant>
        <vt:lpwstr>http://www.vsma.ac.ru/~lib/medlib/drugs/dr0007.htm</vt:lpwstr>
      </vt:variant>
      <vt:variant>
        <vt:lpwstr/>
      </vt:variant>
      <vt:variant>
        <vt:i4>2818167</vt:i4>
      </vt:variant>
      <vt:variant>
        <vt:i4>330</vt:i4>
      </vt:variant>
      <vt:variant>
        <vt:i4>0</vt:i4>
      </vt:variant>
      <vt:variant>
        <vt:i4>5</vt:i4>
      </vt:variant>
      <vt:variant>
        <vt:lpwstr>http://www.vsma.ac.ru/~lib/medlib/drugs/dr0007.htm</vt:lpwstr>
      </vt:variant>
      <vt:variant>
        <vt:lpwstr/>
      </vt:variant>
      <vt:variant>
        <vt:i4>2621566</vt:i4>
      </vt:variant>
      <vt:variant>
        <vt:i4>327</vt:i4>
      </vt:variant>
      <vt:variant>
        <vt:i4>0</vt:i4>
      </vt:variant>
      <vt:variant>
        <vt:i4>5</vt:i4>
      </vt:variant>
      <vt:variant>
        <vt:lpwstr>http://www.vsma.ac.ru/~lib/medlib/drugs/dr0692.htm</vt:lpwstr>
      </vt:variant>
      <vt:variant>
        <vt:lpwstr/>
      </vt:variant>
      <vt:variant>
        <vt:i4>2621566</vt:i4>
      </vt:variant>
      <vt:variant>
        <vt:i4>324</vt:i4>
      </vt:variant>
      <vt:variant>
        <vt:i4>0</vt:i4>
      </vt:variant>
      <vt:variant>
        <vt:i4>5</vt:i4>
      </vt:variant>
      <vt:variant>
        <vt:lpwstr>http://www.vsma.ac.ru/~lib/medlib/drugs/dr0692.htm</vt:lpwstr>
      </vt:variant>
      <vt:variant>
        <vt:lpwstr/>
      </vt:variant>
      <vt:variant>
        <vt:i4>2818165</vt:i4>
      </vt:variant>
      <vt:variant>
        <vt:i4>321</vt:i4>
      </vt:variant>
      <vt:variant>
        <vt:i4>0</vt:i4>
      </vt:variant>
      <vt:variant>
        <vt:i4>5</vt:i4>
      </vt:variant>
      <vt:variant>
        <vt:lpwstr>http://www.vsma.ac.ru/~lib/medlib/drugs/dr1136.htm</vt:lpwstr>
      </vt:variant>
      <vt:variant>
        <vt:lpwstr/>
      </vt:variant>
      <vt:variant>
        <vt:i4>2424949</vt:i4>
      </vt:variant>
      <vt:variant>
        <vt:i4>318</vt:i4>
      </vt:variant>
      <vt:variant>
        <vt:i4>0</vt:i4>
      </vt:variant>
      <vt:variant>
        <vt:i4>5</vt:i4>
      </vt:variant>
      <vt:variant>
        <vt:lpwstr>http://www.vsma.ac.ru/~lib/medlib/drugs/dr1138.htm</vt:lpwstr>
      </vt:variant>
      <vt:variant>
        <vt:lpwstr/>
      </vt:variant>
      <vt:variant>
        <vt:i4>73531507</vt:i4>
      </vt:variant>
      <vt:variant>
        <vt:i4>315</vt:i4>
      </vt:variant>
      <vt:variant>
        <vt:i4>0</vt:i4>
      </vt:variant>
      <vt:variant>
        <vt:i4>5</vt:i4>
      </vt:variant>
      <vt:variant>
        <vt:lpwstr>http://www.vsma.ac.ru/~lib/medlib/bk8/15.htm</vt:lpwstr>
      </vt:variant>
      <vt:variant>
        <vt:lpwstr>IV.В.3.</vt:lpwstr>
      </vt:variant>
      <vt:variant>
        <vt:i4>2752629</vt:i4>
      </vt:variant>
      <vt:variant>
        <vt:i4>312</vt:i4>
      </vt:variant>
      <vt:variant>
        <vt:i4>0</vt:i4>
      </vt:variant>
      <vt:variant>
        <vt:i4>5</vt:i4>
      </vt:variant>
      <vt:variant>
        <vt:lpwstr>http://www.vsma.ac.ru/~lib/medlib/drugs/dr1137.htm</vt:lpwstr>
      </vt:variant>
      <vt:variant>
        <vt:lpwstr/>
      </vt:variant>
      <vt:variant>
        <vt:i4>2424949</vt:i4>
      </vt:variant>
      <vt:variant>
        <vt:i4>309</vt:i4>
      </vt:variant>
      <vt:variant>
        <vt:i4>0</vt:i4>
      </vt:variant>
      <vt:variant>
        <vt:i4>5</vt:i4>
      </vt:variant>
      <vt:variant>
        <vt:lpwstr>http://www.vsma.ac.ru/~lib/medlib/drugs/dr1138.htm</vt:lpwstr>
      </vt:variant>
      <vt:variant>
        <vt:lpwstr/>
      </vt:variant>
      <vt:variant>
        <vt:i4>2818165</vt:i4>
      </vt:variant>
      <vt:variant>
        <vt:i4>306</vt:i4>
      </vt:variant>
      <vt:variant>
        <vt:i4>0</vt:i4>
      </vt:variant>
      <vt:variant>
        <vt:i4>5</vt:i4>
      </vt:variant>
      <vt:variant>
        <vt:lpwstr>http://www.vsma.ac.ru/~lib/medlib/drugs/dr1136.htm</vt:lpwstr>
      </vt:variant>
      <vt:variant>
        <vt:lpwstr/>
      </vt:variant>
      <vt:variant>
        <vt:i4>2752629</vt:i4>
      </vt:variant>
      <vt:variant>
        <vt:i4>303</vt:i4>
      </vt:variant>
      <vt:variant>
        <vt:i4>0</vt:i4>
      </vt:variant>
      <vt:variant>
        <vt:i4>5</vt:i4>
      </vt:variant>
      <vt:variant>
        <vt:lpwstr>http://www.vsma.ac.ru/~lib/medlib/drugs/dr1137.htm</vt:lpwstr>
      </vt:variant>
      <vt:variant>
        <vt:lpwstr/>
      </vt:variant>
      <vt:variant>
        <vt:i4>2424949</vt:i4>
      </vt:variant>
      <vt:variant>
        <vt:i4>300</vt:i4>
      </vt:variant>
      <vt:variant>
        <vt:i4>0</vt:i4>
      </vt:variant>
      <vt:variant>
        <vt:i4>5</vt:i4>
      </vt:variant>
      <vt:variant>
        <vt:lpwstr>http://www.vsma.ac.ru/~lib/medlib/drugs/dr1138.htm</vt:lpwstr>
      </vt:variant>
      <vt:variant>
        <vt:lpwstr/>
      </vt:variant>
      <vt:variant>
        <vt:i4>2621552</vt:i4>
      </vt:variant>
      <vt:variant>
        <vt:i4>297</vt:i4>
      </vt:variant>
      <vt:variant>
        <vt:i4>0</vt:i4>
      </vt:variant>
      <vt:variant>
        <vt:i4>5</vt:i4>
      </vt:variant>
      <vt:variant>
        <vt:lpwstr>http://www.vsma.ac.ru/~lib/medlib/drugs/dr0571.htm</vt:lpwstr>
      </vt:variant>
      <vt:variant>
        <vt:lpwstr/>
      </vt:variant>
      <vt:variant>
        <vt:i4>2621552</vt:i4>
      </vt:variant>
      <vt:variant>
        <vt:i4>294</vt:i4>
      </vt:variant>
      <vt:variant>
        <vt:i4>0</vt:i4>
      </vt:variant>
      <vt:variant>
        <vt:i4>5</vt:i4>
      </vt:variant>
      <vt:variant>
        <vt:lpwstr>http://www.vsma.ac.ru/~lib/medlib/drugs/dr0571.htm</vt:lpwstr>
      </vt:variant>
      <vt:variant>
        <vt:lpwstr/>
      </vt:variant>
      <vt:variant>
        <vt:i4>2621552</vt:i4>
      </vt:variant>
      <vt:variant>
        <vt:i4>291</vt:i4>
      </vt:variant>
      <vt:variant>
        <vt:i4>0</vt:i4>
      </vt:variant>
      <vt:variant>
        <vt:i4>5</vt:i4>
      </vt:variant>
      <vt:variant>
        <vt:lpwstr>http://www.vsma.ac.ru/~lib/medlib/drugs/dr0571.htm</vt:lpwstr>
      </vt:variant>
      <vt:variant>
        <vt:lpwstr/>
      </vt:variant>
      <vt:variant>
        <vt:i4>2621552</vt:i4>
      </vt:variant>
      <vt:variant>
        <vt:i4>288</vt:i4>
      </vt:variant>
      <vt:variant>
        <vt:i4>0</vt:i4>
      </vt:variant>
      <vt:variant>
        <vt:i4>5</vt:i4>
      </vt:variant>
      <vt:variant>
        <vt:lpwstr>http://www.vsma.ac.ru/~lib/medlib/drugs/dr0571.htm</vt:lpwstr>
      </vt:variant>
      <vt:variant>
        <vt:lpwstr/>
      </vt:variant>
      <vt:variant>
        <vt:i4>2621552</vt:i4>
      </vt:variant>
      <vt:variant>
        <vt:i4>285</vt:i4>
      </vt:variant>
      <vt:variant>
        <vt:i4>0</vt:i4>
      </vt:variant>
      <vt:variant>
        <vt:i4>5</vt:i4>
      </vt:variant>
      <vt:variant>
        <vt:lpwstr>http://www.vsma.ac.ru/~lib/medlib/drugs/dr0571.htm</vt:lpwstr>
      </vt:variant>
      <vt:variant>
        <vt:lpwstr/>
      </vt:variant>
      <vt:variant>
        <vt:i4>2621552</vt:i4>
      </vt:variant>
      <vt:variant>
        <vt:i4>282</vt:i4>
      </vt:variant>
      <vt:variant>
        <vt:i4>0</vt:i4>
      </vt:variant>
      <vt:variant>
        <vt:i4>5</vt:i4>
      </vt:variant>
      <vt:variant>
        <vt:lpwstr>http://www.vsma.ac.ru/~lib/medlib/drugs/dr0571.htm</vt:lpwstr>
      </vt:variant>
      <vt:variant>
        <vt:lpwstr/>
      </vt:variant>
      <vt:variant>
        <vt:i4>2621552</vt:i4>
      </vt:variant>
      <vt:variant>
        <vt:i4>279</vt:i4>
      </vt:variant>
      <vt:variant>
        <vt:i4>0</vt:i4>
      </vt:variant>
      <vt:variant>
        <vt:i4>5</vt:i4>
      </vt:variant>
      <vt:variant>
        <vt:lpwstr>http://www.vsma.ac.ru/~lib/medlib/drugs/dr0571.htm</vt:lpwstr>
      </vt:variant>
      <vt:variant>
        <vt:lpwstr/>
      </vt:variant>
      <vt:variant>
        <vt:i4>2621552</vt:i4>
      </vt:variant>
      <vt:variant>
        <vt:i4>276</vt:i4>
      </vt:variant>
      <vt:variant>
        <vt:i4>0</vt:i4>
      </vt:variant>
      <vt:variant>
        <vt:i4>5</vt:i4>
      </vt:variant>
      <vt:variant>
        <vt:lpwstr>http://www.vsma.ac.ru/~lib/medlib/drugs/dr0571.htm</vt:lpwstr>
      </vt:variant>
      <vt:variant>
        <vt:lpwstr/>
      </vt:variant>
      <vt:variant>
        <vt:i4>2621552</vt:i4>
      </vt:variant>
      <vt:variant>
        <vt:i4>273</vt:i4>
      </vt:variant>
      <vt:variant>
        <vt:i4>0</vt:i4>
      </vt:variant>
      <vt:variant>
        <vt:i4>5</vt:i4>
      </vt:variant>
      <vt:variant>
        <vt:lpwstr>http://www.vsma.ac.ru/~lib/medlib/drugs/dr0571.htm</vt:lpwstr>
      </vt:variant>
      <vt:variant>
        <vt:lpwstr/>
      </vt:variant>
      <vt:variant>
        <vt:i4>2359413</vt:i4>
      </vt:variant>
      <vt:variant>
        <vt:i4>270</vt:i4>
      </vt:variant>
      <vt:variant>
        <vt:i4>0</vt:i4>
      </vt:variant>
      <vt:variant>
        <vt:i4>5</vt:i4>
      </vt:variant>
      <vt:variant>
        <vt:lpwstr>http://www.vsma.ac.ru/~lib/medlib/drugs/dr0820.htm</vt:lpwstr>
      </vt:variant>
      <vt:variant>
        <vt:lpwstr/>
      </vt:variant>
      <vt:variant>
        <vt:i4>2359413</vt:i4>
      </vt:variant>
      <vt:variant>
        <vt:i4>267</vt:i4>
      </vt:variant>
      <vt:variant>
        <vt:i4>0</vt:i4>
      </vt:variant>
      <vt:variant>
        <vt:i4>5</vt:i4>
      </vt:variant>
      <vt:variant>
        <vt:lpwstr>http://www.vsma.ac.ru/~lib/medlib/drugs/dr0820.htm</vt:lpwstr>
      </vt:variant>
      <vt:variant>
        <vt:lpwstr/>
      </vt:variant>
      <vt:variant>
        <vt:i4>3014775</vt:i4>
      </vt:variant>
      <vt:variant>
        <vt:i4>264</vt:i4>
      </vt:variant>
      <vt:variant>
        <vt:i4>0</vt:i4>
      </vt:variant>
      <vt:variant>
        <vt:i4>5</vt:i4>
      </vt:variant>
      <vt:variant>
        <vt:lpwstr>http://www.vsma.ac.ru/~lib/medlib/drugs/dr0200.htm</vt:lpwstr>
      </vt:variant>
      <vt:variant>
        <vt:lpwstr/>
      </vt:variant>
      <vt:variant>
        <vt:i4>2359413</vt:i4>
      </vt:variant>
      <vt:variant>
        <vt:i4>261</vt:i4>
      </vt:variant>
      <vt:variant>
        <vt:i4>0</vt:i4>
      </vt:variant>
      <vt:variant>
        <vt:i4>5</vt:i4>
      </vt:variant>
      <vt:variant>
        <vt:lpwstr>http://www.vsma.ac.ru/~lib/medlib/drugs/dr0820.htm</vt:lpwstr>
      </vt:variant>
      <vt:variant>
        <vt:lpwstr/>
      </vt:variant>
      <vt:variant>
        <vt:i4>3014775</vt:i4>
      </vt:variant>
      <vt:variant>
        <vt:i4>258</vt:i4>
      </vt:variant>
      <vt:variant>
        <vt:i4>0</vt:i4>
      </vt:variant>
      <vt:variant>
        <vt:i4>5</vt:i4>
      </vt:variant>
      <vt:variant>
        <vt:lpwstr>http://www.vsma.ac.ru/~lib/medlib/drugs/dr0200.htm</vt:lpwstr>
      </vt:variant>
      <vt:variant>
        <vt:lpwstr/>
      </vt:variant>
      <vt:variant>
        <vt:i4>2359413</vt:i4>
      </vt:variant>
      <vt:variant>
        <vt:i4>255</vt:i4>
      </vt:variant>
      <vt:variant>
        <vt:i4>0</vt:i4>
      </vt:variant>
      <vt:variant>
        <vt:i4>5</vt:i4>
      </vt:variant>
      <vt:variant>
        <vt:lpwstr>http://www.vsma.ac.ru/~lib/medlib/drugs/dr0820.htm</vt:lpwstr>
      </vt:variant>
      <vt:variant>
        <vt:lpwstr/>
      </vt:variant>
      <vt:variant>
        <vt:i4>2359413</vt:i4>
      </vt:variant>
      <vt:variant>
        <vt:i4>252</vt:i4>
      </vt:variant>
      <vt:variant>
        <vt:i4>0</vt:i4>
      </vt:variant>
      <vt:variant>
        <vt:i4>5</vt:i4>
      </vt:variant>
      <vt:variant>
        <vt:lpwstr>http://www.vsma.ac.ru/~lib/medlib/drugs/dr0820.htm</vt:lpwstr>
      </vt:variant>
      <vt:variant>
        <vt:lpwstr/>
      </vt:variant>
      <vt:variant>
        <vt:i4>2293886</vt:i4>
      </vt:variant>
      <vt:variant>
        <vt:i4>249</vt:i4>
      </vt:variant>
      <vt:variant>
        <vt:i4>0</vt:i4>
      </vt:variant>
      <vt:variant>
        <vt:i4>5</vt:i4>
      </vt:variant>
      <vt:variant>
        <vt:lpwstr>http://www.vsma.ac.ru/~lib/medlib/drugs/dr0996.htm</vt:lpwstr>
      </vt:variant>
      <vt:variant>
        <vt:lpwstr/>
      </vt:variant>
      <vt:variant>
        <vt:i4>3014775</vt:i4>
      </vt:variant>
      <vt:variant>
        <vt:i4>246</vt:i4>
      </vt:variant>
      <vt:variant>
        <vt:i4>0</vt:i4>
      </vt:variant>
      <vt:variant>
        <vt:i4>5</vt:i4>
      </vt:variant>
      <vt:variant>
        <vt:lpwstr>http://www.vsma.ac.ru/~lib/medlib/drugs/dr0200.htm</vt:lpwstr>
      </vt:variant>
      <vt:variant>
        <vt:lpwstr/>
      </vt:variant>
      <vt:variant>
        <vt:i4>3014775</vt:i4>
      </vt:variant>
      <vt:variant>
        <vt:i4>243</vt:i4>
      </vt:variant>
      <vt:variant>
        <vt:i4>0</vt:i4>
      </vt:variant>
      <vt:variant>
        <vt:i4>5</vt:i4>
      </vt:variant>
      <vt:variant>
        <vt:lpwstr>http://www.vsma.ac.ru/~lib/medlib/drugs/dr0200.htm</vt:lpwstr>
      </vt:variant>
      <vt:variant>
        <vt:lpwstr/>
      </vt:variant>
      <vt:variant>
        <vt:i4>3014775</vt:i4>
      </vt:variant>
      <vt:variant>
        <vt:i4>240</vt:i4>
      </vt:variant>
      <vt:variant>
        <vt:i4>0</vt:i4>
      </vt:variant>
      <vt:variant>
        <vt:i4>5</vt:i4>
      </vt:variant>
      <vt:variant>
        <vt:lpwstr>http://www.vsma.ac.ru/~lib/medlib/drugs/dr0200.htm</vt:lpwstr>
      </vt:variant>
      <vt:variant>
        <vt:lpwstr/>
      </vt:variant>
      <vt:variant>
        <vt:i4>3014775</vt:i4>
      </vt:variant>
      <vt:variant>
        <vt:i4>237</vt:i4>
      </vt:variant>
      <vt:variant>
        <vt:i4>0</vt:i4>
      </vt:variant>
      <vt:variant>
        <vt:i4>5</vt:i4>
      </vt:variant>
      <vt:variant>
        <vt:lpwstr>http://www.vsma.ac.ru/~lib/medlib/drugs/dr0200.htm</vt:lpwstr>
      </vt:variant>
      <vt:variant>
        <vt:lpwstr/>
      </vt:variant>
      <vt:variant>
        <vt:i4>3014775</vt:i4>
      </vt:variant>
      <vt:variant>
        <vt:i4>234</vt:i4>
      </vt:variant>
      <vt:variant>
        <vt:i4>0</vt:i4>
      </vt:variant>
      <vt:variant>
        <vt:i4>5</vt:i4>
      </vt:variant>
      <vt:variant>
        <vt:lpwstr>http://www.vsma.ac.ru/~lib/medlib/drugs/dr0200.htm</vt:lpwstr>
      </vt:variant>
      <vt:variant>
        <vt:lpwstr/>
      </vt:variant>
      <vt:variant>
        <vt:i4>3014775</vt:i4>
      </vt:variant>
      <vt:variant>
        <vt:i4>231</vt:i4>
      </vt:variant>
      <vt:variant>
        <vt:i4>0</vt:i4>
      </vt:variant>
      <vt:variant>
        <vt:i4>5</vt:i4>
      </vt:variant>
      <vt:variant>
        <vt:lpwstr>http://www.vsma.ac.ru/~lib/medlib/drugs/dr0200.htm</vt:lpwstr>
      </vt:variant>
      <vt:variant>
        <vt:lpwstr/>
      </vt:variant>
      <vt:variant>
        <vt:i4>2293886</vt:i4>
      </vt:variant>
      <vt:variant>
        <vt:i4>228</vt:i4>
      </vt:variant>
      <vt:variant>
        <vt:i4>0</vt:i4>
      </vt:variant>
      <vt:variant>
        <vt:i4>5</vt:i4>
      </vt:variant>
      <vt:variant>
        <vt:lpwstr>http://www.vsma.ac.ru/~lib/medlib/drugs/dr0996.htm</vt:lpwstr>
      </vt:variant>
      <vt:variant>
        <vt:lpwstr/>
      </vt:variant>
      <vt:variant>
        <vt:i4>2818167</vt:i4>
      </vt:variant>
      <vt:variant>
        <vt:i4>225</vt:i4>
      </vt:variant>
      <vt:variant>
        <vt:i4>0</vt:i4>
      </vt:variant>
      <vt:variant>
        <vt:i4>5</vt:i4>
      </vt:variant>
      <vt:variant>
        <vt:lpwstr>http://www.vsma.ac.ru/~lib/medlib/drugs/dr0007.htm</vt:lpwstr>
      </vt:variant>
      <vt:variant>
        <vt:lpwstr/>
      </vt:variant>
      <vt:variant>
        <vt:i4>2621566</vt:i4>
      </vt:variant>
      <vt:variant>
        <vt:i4>222</vt:i4>
      </vt:variant>
      <vt:variant>
        <vt:i4>0</vt:i4>
      </vt:variant>
      <vt:variant>
        <vt:i4>5</vt:i4>
      </vt:variant>
      <vt:variant>
        <vt:lpwstr>http://www.vsma.ac.ru/~lib/medlib/drugs/dr0692.htm</vt:lpwstr>
      </vt:variant>
      <vt:variant>
        <vt:lpwstr/>
      </vt:variant>
      <vt:variant>
        <vt:i4>2621552</vt:i4>
      </vt:variant>
      <vt:variant>
        <vt:i4>219</vt:i4>
      </vt:variant>
      <vt:variant>
        <vt:i4>0</vt:i4>
      </vt:variant>
      <vt:variant>
        <vt:i4>5</vt:i4>
      </vt:variant>
      <vt:variant>
        <vt:lpwstr>http://www.vsma.ac.ru/~lib/medlib/drugs/dr0571.htm</vt:lpwstr>
      </vt:variant>
      <vt:variant>
        <vt:lpwstr/>
      </vt:variant>
      <vt:variant>
        <vt:i4>2359413</vt:i4>
      </vt:variant>
      <vt:variant>
        <vt:i4>216</vt:i4>
      </vt:variant>
      <vt:variant>
        <vt:i4>0</vt:i4>
      </vt:variant>
      <vt:variant>
        <vt:i4>5</vt:i4>
      </vt:variant>
      <vt:variant>
        <vt:lpwstr>http://www.vsma.ac.ru/~lib/medlib/drugs/dr0820.htm</vt:lpwstr>
      </vt:variant>
      <vt:variant>
        <vt:lpwstr/>
      </vt:variant>
      <vt:variant>
        <vt:i4>3014775</vt:i4>
      </vt:variant>
      <vt:variant>
        <vt:i4>213</vt:i4>
      </vt:variant>
      <vt:variant>
        <vt:i4>0</vt:i4>
      </vt:variant>
      <vt:variant>
        <vt:i4>5</vt:i4>
      </vt:variant>
      <vt:variant>
        <vt:lpwstr>http://www.vsma.ac.ru/~lib/medlib/drugs/dr0200.htm</vt:lpwstr>
      </vt:variant>
      <vt:variant>
        <vt:lpwstr/>
      </vt:variant>
      <vt:variant>
        <vt:i4>2293886</vt:i4>
      </vt:variant>
      <vt:variant>
        <vt:i4>210</vt:i4>
      </vt:variant>
      <vt:variant>
        <vt:i4>0</vt:i4>
      </vt:variant>
      <vt:variant>
        <vt:i4>5</vt:i4>
      </vt:variant>
      <vt:variant>
        <vt:lpwstr>http://www.vsma.ac.ru/~lib/medlib/drugs/dr0996.htm</vt:lpwstr>
      </vt:variant>
      <vt:variant>
        <vt:lpwstr/>
      </vt:variant>
      <vt:variant>
        <vt:i4>2752624</vt:i4>
      </vt:variant>
      <vt:variant>
        <vt:i4>207</vt:i4>
      </vt:variant>
      <vt:variant>
        <vt:i4>0</vt:i4>
      </vt:variant>
      <vt:variant>
        <vt:i4>5</vt:i4>
      </vt:variant>
      <vt:variant>
        <vt:lpwstr>http://www.vsma.ac.ru/~lib/medlib/drugs/dr0670.htm</vt:lpwstr>
      </vt:variant>
      <vt:variant>
        <vt:lpwstr/>
      </vt:variant>
      <vt:variant>
        <vt:i4>2883711</vt:i4>
      </vt:variant>
      <vt:variant>
        <vt:i4>204</vt:i4>
      </vt:variant>
      <vt:variant>
        <vt:i4>0</vt:i4>
      </vt:variant>
      <vt:variant>
        <vt:i4>5</vt:i4>
      </vt:variant>
      <vt:variant>
        <vt:lpwstr>http://www.vsma.ac.ru/~lib/medlib/drugs/dr1191.htm</vt:lpwstr>
      </vt:variant>
      <vt:variant>
        <vt:lpwstr/>
      </vt:variant>
      <vt:variant>
        <vt:i4>1835009</vt:i4>
      </vt:variant>
      <vt:variant>
        <vt:i4>201</vt:i4>
      </vt:variant>
      <vt:variant>
        <vt:i4>0</vt:i4>
      </vt:variant>
      <vt:variant>
        <vt:i4>5</vt:i4>
      </vt:variant>
      <vt:variant>
        <vt:lpwstr>http://www.vsma.ac.ru/~lib/medlib/bk8/TBL/T15.htm</vt:lpwstr>
      </vt:variant>
      <vt:variant>
        <vt:lpwstr>T15.7</vt:lpwstr>
      </vt:variant>
      <vt:variant>
        <vt:i4>3014768</vt:i4>
      </vt:variant>
      <vt:variant>
        <vt:i4>198</vt:i4>
      </vt:variant>
      <vt:variant>
        <vt:i4>0</vt:i4>
      </vt:variant>
      <vt:variant>
        <vt:i4>5</vt:i4>
      </vt:variant>
      <vt:variant>
        <vt:lpwstr>http://www.vsma.ac.ru/~lib/medlib/drugs/dr0072.htm</vt:lpwstr>
      </vt:variant>
      <vt:variant>
        <vt:lpwstr/>
      </vt:variant>
      <vt:variant>
        <vt:i4>1835009</vt:i4>
      </vt:variant>
      <vt:variant>
        <vt:i4>195</vt:i4>
      </vt:variant>
      <vt:variant>
        <vt:i4>0</vt:i4>
      </vt:variant>
      <vt:variant>
        <vt:i4>5</vt:i4>
      </vt:variant>
      <vt:variant>
        <vt:lpwstr>http://www.vsma.ac.ru/~lib/medlib/bk8/TBL/T15.htm</vt:lpwstr>
      </vt:variant>
      <vt:variant>
        <vt:lpwstr>T15.7</vt:lpwstr>
      </vt:variant>
      <vt:variant>
        <vt:i4>3014768</vt:i4>
      </vt:variant>
      <vt:variant>
        <vt:i4>192</vt:i4>
      </vt:variant>
      <vt:variant>
        <vt:i4>0</vt:i4>
      </vt:variant>
      <vt:variant>
        <vt:i4>5</vt:i4>
      </vt:variant>
      <vt:variant>
        <vt:lpwstr>http://www.vsma.ac.ru/~lib/medlib/drugs/dr0072.htm</vt:lpwstr>
      </vt:variant>
      <vt:variant>
        <vt:lpwstr/>
      </vt:variant>
      <vt:variant>
        <vt:i4>2621552</vt:i4>
      </vt:variant>
      <vt:variant>
        <vt:i4>189</vt:i4>
      </vt:variant>
      <vt:variant>
        <vt:i4>0</vt:i4>
      </vt:variant>
      <vt:variant>
        <vt:i4>5</vt:i4>
      </vt:variant>
      <vt:variant>
        <vt:lpwstr>http://www.vsma.ac.ru/~lib/medlib/drugs/dr1165.htm</vt:lpwstr>
      </vt:variant>
      <vt:variant>
        <vt:lpwstr/>
      </vt:variant>
      <vt:variant>
        <vt:i4>2818166</vt:i4>
      </vt:variant>
      <vt:variant>
        <vt:i4>186</vt:i4>
      </vt:variant>
      <vt:variant>
        <vt:i4>0</vt:i4>
      </vt:variant>
      <vt:variant>
        <vt:i4>5</vt:i4>
      </vt:variant>
      <vt:variant>
        <vt:lpwstr>http://www.vsma.ac.ru/~lib/medlib/drugs/dr1007.htm</vt:lpwstr>
      </vt:variant>
      <vt:variant>
        <vt:lpwstr/>
      </vt:variant>
      <vt:variant>
        <vt:i4>2556022</vt:i4>
      </vt:variant>
      <vt:variant>
        <vt:i4>183</vt:i4>
      </vt:variant>
      <vt:variant>
        <vt:i4>0</vt:i4>
      </vt:variant>
      <vt:variant>
        <vt:i4>5</vt:i4>
      </vt:variant>
      <vt:variant>
        <vt:lpwstr>http://www.vsma.ac.ru/~lib/medlib/drugs/dr1209.htm</vt:lpwstr>
      </vt:variant>
      <vt:variant>
        <vt:lpwstr/>
      </vt:variant>
      <vt:variant>
        <vt:i4>3014768</vt:i4>
      </vt:variant>
      <vt:variant>
        <vt:i4>180</vt:i4>
      </vt:variant>
      <vt:variant>
        <vt:i4>0</vt:i4>
      </vt:variant>
      <vt:variant>
        <vt:i4>5</vt:i4>
      </vt:variant>
      <vt:variant>
        <vt:lpwstr>http://www.vsma.ac.ru/~lib/medlib/drugs/dr0072.htm</vt:lpwstr>
      </vt:variant>
      <vt:variant>
        <vt:lpwstr/>
      </vt:variant>
      <vt:variant>
        <vt:i4>3014768</vt:i4>
      </vt:variant>
      <vt:variant>
        <vt:i4>177</vt:i4>
      </vt:variant>
      <vt:variant>
        <vt:i4>0</vt:i4>
      </vt:variant>
      <vt:variant>
        <vt:i4>5</vt:i4>
      </vt:variant>
      <vt:variant>
        <vt:lpwstr>http://www.vsma.ac.ru/~lib/medlib/drugs/dr0072.htm</vt:lpwstr>
      </vt:variant>
      <vt:variant>
        <vt:lpwstr/>
      </vt:variant>
      <vt:variant>
        <vt:i4>3014768</vt:i4>
      </vt:variant>
      <vt:variant>
        <vt:i4>174</vt:i4>
      </vt:variant>
      <vt:variant>
        <vt:i4>0</vt:i4>
      </vt:variant>
      <vt:variant>
        <vt:i4>5</vt:i4>
      </vt:variant>
      <vt:variant>
        <vt:lpwstr>http://www.vsma.ac.ru/~lib/medlib/drugs/dr0072.htm</vt:lpwstr>
      </vt:variant>
      <vt:variant>
        <vt:lpwstr/>
      </vt:variant>
      <vt:variant>
        <vt:i4>3014768</vt:i4>
      </vt:variant>
      <vt:variant>
        <vt:i4>171</vt:i4>
      </vt:variant>
      <vt:variant>
        <vt:i4>0</vt:i4>
      </vt:variant>
      <vt:variant>
        <vt:i4>5</vt:i4>
      </vt:variant>
      <vt:variant>
        <vt:lpwstr>http://www.vsma.ac.ru/~lib/medlib/drugs/dr0072.htm</vt:lpwstr>
      </vt:variant>
      <vt:variant>
        <vt:lpwstr/>
      </vt:variant>
      <vt:variant>
        <vt:i4>3014768</vt:i4>
      </vt:variant>
      <vt:variant>
        <vt:i4>168</vt:i4>
      </vt:variant>
      <vt:variant>
        <vt:i4>0</vt:i4>
      </vt:variant>
      <vt:variant>
        <vt:i4>5</vt:i4>
      </vt:variant>
      <vt:variant>
        <vt:lpwstr>http://www.vsma.ac.ru/~lib/medlib/drugs/dr0072.htm</vt:lpwstr>
      </vt:variant>
      <vt:variant>
        <vt:lpwstr/>
      </vt:variant>
      <vt:variant>
        <vt:i4>3014768</vt:i4>
      </vt:variant>
      <vt:variant>
        <vt:i4>165</vt:i4>
      </vt:variant>
      <vt:variant>
        <vt:i4>0</vt:i4>
      </vt:variant>
      <vt:variant>
        <vt:i4>5</vt:i4>
      </vt:variant>
      <vt:variant>
        <vt:lpwstr>http://www.vsma.ac.ru/~lib/medlib/drugs/dr0072.htm</vt:lpwstr>
      </vt:variant>
      <vt:variant>
        <vt:lpwstr/>
      </vt:variant>
      <vt:variant>
        <vt:i4>3014768</vt:i4>
      </vt:variant>
      <vt:variant>
        <vt:i4>162</vt:i4>
      </vt:variant>
      <vt:variant>
        <vt:i4>0</vt:i4>
      </vt:variant>
      <vt:variant>
        <vt:i4>5</vt:i4>
      </vt:variant>
      <vt:variant>
        <vt:lpwstr>http://www.vsma.ac.ru/~lib/medlib/drugs/dr0072.htm</vt:lpwstr>
      </vt:variant>
      <vt:variant>
        <vt:lpwstr/>
      </vt:variant>
      <vt:variant>
        <vt:i4>3014768</vt:i4>
      </vt:variant>
      <vt:variant>
        <vt:i4>159</vt:i4>
      </vt:variant>
      <vt:variant>
        <vt:i4>0</vt:i4>
      </vt:variant>
      <vt:variant>
        <vt:i4>5</vt:i4>
      </vt:variant>
      <vt:variant>
        <vt:lpwstr>http://www.vsma.ac.ru/~lib/medlib/drugs/dr0072.htm</vt:lpwstr>
      </vt:variant>
      <vt:variant>
        <vt:lpwstr/>
      </vt:variant>
      <vt:variant>
        <vt:i4>3014768</vt:i4>
      </vt:variant>
      <vt:variant>
        <vt:i4>156</vt:i4>
      </vt:variant>
      <vt:variant>
        <vt:i4>0</vt:i4>
      </vt:variant>
      <vt:variant>
        <vt:i4>5</vt:i4>
      </vt:variant>
      <vt:variant>
        <vt:lpwstr>http://www.vsma.ac.ru/~lib/medlib/drugs/dr0072.htm</vt:lpwstr>
      </vt:variant>
      <vt:variant>
        <vt:lpwstr/>
      </vt:variant>
      <vt:variant>
        <vt:i4>3014768</vt:i4>
      </vt:variant>
      <vt:variant>
        <vt:i4>153</vt:i4>
      </vt:variant>
      <vt:variant>
        <vt:i4>0</vt:i4>
      </vt:variant>
      <vt:variant>
        <vt:i4>5</vt:i4>
      </vt:variant>
      <vt:variant>
        <vt:lpwstr>http://www.vsma.ac.ru/~lib/medlib/drugs/dr0072.htm</vt:lpwstr>
      </vt:variant>
      <vt:variant>
        <vt:lpwstr/>
      </vt:variant>
      <vt:variant>
        <vt:i4>3014768</vt:i4>
      </vt:variant>
      <vt:variant>
        <vt:i4>150</vt:i4>
      </vt:variant>
      <vt:variant>
        <vt:i4>0</vt:i4>
      </vt:variant>
      <vt:variant>
        <vt:i4>5</vt:i4>
      </vt:variant>
      <vt:variant>
        <vt:lpwstr>http://www.vsma.ac.ru/~lib/medlib/drugs/dr0072.htm</vt:lpwstr>
      </vt:variant>
      <vt:variant>
        <vt:lpwstr/>
      </vt:variant>
      <vt:variant>
        <vt:i4>3014768</vt:i4>
      </vt:variant>
      <vt:variant>
        <vt:i4>147</vt:i4>
      </vt:variant>
      <vt:variant>
        <vt:i4>0</vt:i4>
      </vt:variant>
      <vt:variant>
        <vt:i4>5</vt:i4>
      </vt:variant>
      <vt:variant>
        <vt:lpwstr>http://www.vsma.ac.ru/~lib/medlib/drugs/dr0072.htm</vt:lpwstr>
      </vt:variant>
      <vt:variant>
        <vt:lpwstr/>
      </vt:variant>
      <vt:variant>
        <vt:i4>3014768</vt:i4>
      </vt:variant>
      <vt:variant>
        <vt:i4>144</vt:i4>
      </vt:variant>
      <vt:variant>
        <vt:i4>0</vt:i4>
      </vt:variant>
      <vt:variant>
        <vt:i4>5</vt:i4>
      </vt:variant>
      <vt:variant>
        <vt:lpwstr>http://www.vsma.ac.ru/~lib/medlib/drugs/dr0072.htm</vt:lpwstr>
      </vt:variant>
      <vt:variant>
        <vt:lpwstr/>
      </vt:variant>
      <vt:variant>
        <vt:i4>3014768</vt:i4>
      </vt:variant>
      <vt:variant>
        <vt:i4>141</vt:i4>
      </vt:variant>
      <vt:variant>
        <vt:i4>0</vt:i4>
      </vt:variant>
      <vt:variant>
        <vt:i4>5</vt:i4>
      </vt:variant>
      <vt:variant>
        <vt:lpwstr>http://www.vsma.ac.ru/~lib/medlib/drugs/dr0072.htm</vt:lpwstr>
      </vt:variant>
      <vt:variant>
        <vt:lpwstr/>
      </vt:variant>
      <vt:variant>
        <vt:i4>3014768</vt:i4>
      </vt:variant>
      <vt:variant>
        <vt:i4>138</vt:i4>
      </vt:variant>
      <vt:variant>
        <vt:i4>0</vt:i4>
      </vt:variant>
      <vt:variant>
        <vt:i4>5</vt:i4>
      </vt:variant>
      <vt:variant>
        <vt:lpwstr>http://www.vsma.ac.ru/~lib/medlib/drugs/dr0072.htm</vt:lpwstr>
      </vt:variant>
      <vt:variant>
        <vt:lpwstr/>
      </vt:variant>
      <vt:variant>
        <vt:i4>71696477</vt:i4>
      </vt:variant>
      <vt:variant>
        <vt:i4>135</vt:i4>
      </vt:variant>
      <vt:variant>
        <vt:i4>0</vt:i4>
      </vt:variant>
      <vt:variant>
        <vt:i4>5</vt:i4>
      </vt:variant>
      <vt:variant>
        <vt:lpwstr>http://www.vsma.ac.ru/~lib/medlib/bk8/15.htm</vt:lpwstr>
      </vt:variant>
      <vt:variant>
        <vt:lpwstr>II.К.</vt:lpwstr>
      </vt:variant>
      <vt:variant>
        <vt:i4>1835009</vt:i4>
      </vt:variant>
      <vt:variant>
        <vt:i4>132</vt:i4>
      </vt:variant>
      <vt:variant>
        <vt:i4>0</vt:i4>
      </vt:variant>
      <vt:variant>
        <vt:i4>5</vt:i4>
      </vt:variant>
      <vt:variant>
        <vt:lpwstr>http://www.vsma.ac.ru/~lib/medlib/bk8/TBL/T15.htm</vt:lpwstr>
      </vt:variant>
      <vt:variant>
        <vt:lpwstr>T15.5</vt:lpwstr>
      </vt:variant>
      <vt:variant>
        <vt:i4>72089693</vt:i4>
      </vt:variant>
      <vt:variant>
        <vt:i4>129</vt:i4>
      </vt:variant>
      <vt:variant>
        <vt:i4>0</vt:i4>
      </vt:variant>
      <vt:variant>
        <vt:i4>5</vt:i4>
      </vt:variant>
      <vt:variant>
        <vt:lpwstr>http://www.vsma.ac.ru/~lib/medlib/bk8/15.htm</vt:lpwstr>
      </vt:variant>
      <vt:variant>
        <vt:lpwstr>II.А.</vt:lpwstr>
      </vt:variant>
      <vt:variant>
        <vt:i4>72220765</vt:i4>
      </vt:variant>
      <vt:variant>
        <vt:i4>126</vt:i4>
      </vt:variant>
      <vt:variant>
        <vt:i4>0</vt:i4>
      </vt:variant>
      <vt:variant>
        <vt:i4>5</vt:i4>
      </vt:variant>
      <vt:variant>
        <vt:lpwstr>http://www.vsma.ac.ru/~lib/medlib/bk8/15.htm</vt:lpwstr>
      </vt:variant>
      <vt:variant>
        <vt:lpwstr>II.В.</vt:lpwstr>
      </vt:variant>
      <vt:variant>
        <vt:i4>1377360</vt:i4>
      </vt:variant>
      <vt:variant>
        <vt:i4>123</vt:i4>
      </vt:variant>
      <vt:variant>
        <vt:i4>0</vt:i4>
      </vt:variant>
      <vt:variant>
        <vt:i4>5</vt:i4>
      </vt:variant>
      <vt:variant>
        <vt:lpwstr>http://www.vsma.ac.ru/~lib/medlib/bk8/15.htm</vt:lpwstr>
      </vt:variant>
      <vt:variant>
        <vt:lpwstr>X.В.</vt:lpwstr>
      </vt:variant>
      <vt:variant>
        <vt:i4>1377363</vt:i4>
      </vt:variant>
      <vt:variant>
        <vt:i4>120</vt:i4>
      </vt:variant>
      <vt:variant>
        <vt:i4>0</vt:i4>
      </vt:variant>
      <vt:variant>
        <vt:i4>5</vt:i4>
      </vt:variant>
      <vt:variant>
        <vt:lpwstr>http://www.vsma.ac.ru/~lib/medlib/bk8/15.htm</vt:lpwstr>
      </vt:variant>
      <vt:variant>
        <vt:lpwstr>X.Б.</vt:lpwstr>
      </vt:variant>
      <vt:variant>
        <vt:i4>1835009</vt:i4>
      </vt:variant>
      <vt:variant>
        <vt:i4>117</vt:i4>
      </vt:variant>
      <vt:variant>
        <vt:i4>0</vt:i4>
      </vt:variant>
      <vt:variant>
        <vt:i4>5</vt:i4>
      </vt:variant>
      <vt:variant>
        <vt:lpwstr>http://www.vsma.ac.ru/~lib/medlib/bk8/TBL/T15.htm</vt:lpwstr>
      </vt:variant>
      <vt:variant>
        <vt:lpwstr>T15.6</vt:lpwstr>
      </vt:variant>
      <vt:variant>
        <vt:i4>1835009</vt:i4>
      </vt:variant>
      <vt:variant>
        <vt:i4>114</vt:i4>
      </vt:variant>
      <vt:variant>
        <vt:i4>0</vt:i4>
      </vt:variant>
      <vt:variant>
        <vt:i4>5</vt:i4>
      </vt:variant>
      <vt:variant>
        <vt:lpwstr>http://www.vsma.ac.ru/~lib/medlib/bk8/TBL/T15.htm</vt:lpwstr>
      </vt:variant>
      <vt:variant>
        <vt:lpwstr>T15.5</vt:lpwstr>
      </vt:variant>
      <vt:variant>
        <vt:i4>1835009</vt:i4>
      </vt:variant>
      <vt:variant>
        <vt:i4>111</vt:i4>
      </vt:variant>
      <vt:variant>
        <vt:i4>0</vt:i4>
      </vt:variant>
      <vt:variant>
        <vt:i4>5</vt:i4>
      </vt:variant>
      <vt:variant>
        <vt:lpwstr>http://www.vsma.ac.ru/~lib/medlib/bk8/TBL/T15.htm</vt:lpwstr>
      </vt:variant>
      <vt:variant>
        <vt:lpwstr>T15.5</vt:lpwstr>
      </vt:variant>
      <vt:variant>
        <vt:i4>5375002</vt:i4>
      </vt:variant>
      <vt:variant>
        <vt:i4>108</vt:i4>
      </vt:variant>
      <vt:variant>
        <vt:i4>0</vt:i4>
      </vt:variant>
      <vt:variant>
        <vt:i4>5</vt:i4>
      </vt:variant>
      <vt:variant>
        <vt:lpwstr>http://www.vsma.ac.ru/~lib/medlib/bk8/15.htm</vt:lpwstr>
      </vt:variant>
      <vt:variant>
        <vt:lpwstr>III.Г.3.</vt:lpwstr>
      </vt:variant>
      <vt:variant>
        <vt:i4>72482909</vt:i4>
      </vt:variant>
      <vt:variant>
        <vt:i4>105</vt:i4>
      </vt:variant>
      <vt:variant>
        <vt:i4>0</vt:i4>
      </vt:variant>
      <vt:variant>
        <vt:i4>5</vt:i4>
      </vt:variant>
      <vt:variant>
        <vt:lpwstr>http://www.vsma.ac.ru/~lib/medlib/bk8/15.htm</vt:lpwstr>
      </vt:variant>
      <vt:variant>
        <vt:lpwstr>IV.Б.</vt:lpwstr>
      </vt:variant>
      <vt:variant>
        <vt:i4>1835009</vt:i4>
      </vt:variant>
      <vt:variant>
        <vt:i4>102</vt:i4>
      </vt:variant>
      <vt:variant>
        <vt:i4>0</vt:i4>
      </vt:variant>
      <vt:variant>
        <vt:i4>5</vt:i4>
      </vt:variant>
      <vt:variant>
        <vt:lpwstr>http://www.vsma.ac.ru/~lib/medlib/bk8/TBL/T15.htm</vt:lpwstr>
      </vt:variant>
      <vt:variant>
        <vt:lpwstr>T15.4</vt:lpwstr>
      </vt:variant>
      <vt:variant>
        <vt:i4>72220765</vt:i4>
      </vt:variant>
      <vt:variant>
        <vt:i4>99</vt:i4>
      </vt:variant>
      <vt:variant>
        <vt:i4>0</vt:i4>
      </vt:variant>
      <vt:variant>
        <vt:i4>5</vt:i4>
      </vt:variant>
      <vt:variant>
        <vt:lpwstr>http://www.vsma.ac.ru/~lib/medlib/bk8/17.htm</vt:lpwstr>
      </vt:variant>
      <vt:variant>
        <vt:lpwstr>II.А.</vt:lpwstr>
      </vt:variant>
      <vt:variant>
        <vt:i4>1508419</vt:i4>
      </vt:variant>
      <vt:variant>
        <vt:i4>96</vt:i4>
      </vt:variant>
      <vt:variant>
        <vt:i4>0</vt:i4>
      </vt:variant>
      <vt:variant>
        <vt:i4>5</vt:i4>
      </vt:variant>
      <vt:variant>
        <vt:lpwstr>http://www.vsma.ac.ru/~lib/medlib/bk8/17.htm</vt:lpwstr>
      </vt:variant>
      <vt:variant>
        <vt:lpwstr>I.А.</vt:lpwstr>
      </vt:variant>
      <vt:variant>
        <vt:i4>67698753</vt:i4>
      </vt:variant>
      <vt:variant>
        <vt:i4>93</vt:i4>
      </vt:variant>
      <vt:variant>
        <vt:i4>0</vt:i4>
      </vt:variant>
      <vt:variant>
        <vt:i4>5</vt:i4>
      </vt:variant>
      <vt:variant>
        <vt:lpwstr>http://www.vsma.ac.ru/~lib/medlib/bk8/1.htm</vt:lpwstr>
      </vt:variant>
      <vt:variant>
        <vt:lpwstr>IV.Б.1.</vt:lpwstr>
      </vt:variant>
      <vt:variant>
        <vt:i4>72024157</vt:i4>
      </vt:variant>
      <vt:variant>
        <vt:i4>90</vt:i4>
      </vt:variant>
      <vt:variant>
        <vt:i4>0</vt:i4>
      </vt:variant>
      <vt:variant>
        <vt:i4>5</vt:i4>
      </vt:variant>
      <vt:variant>
        <vt:lpwstr>http://www.vsma.ac.ru/~lib/medlib/bk8/16.htm</vt:lpwstr>
      </vt:variant>
      <vt:variant>
        <vt:lpwstr>II.Д.</vt:lpwstr>
      </vt:variant>
      <vt:variant>
        <vt:i4>3671153</vt:i4>
      </vt:variant>
      <vt:variant>
        <vt:i4>87</vt:i4>
      </vt:variant>
      <vt:variant>
        <vt:i4>0</vt:i4>
      </vt:variant>
      <vt:variant>
        <vt:i4>5</vt:i4>
      </vt:variant>
      <vt:variant>
        <vt:lpwstr>http://www.vsma.ac.ru/~lib/medlib/bk8/16.htm</vt:lpwstr>
      </vt:variant>
      <vt:variant>
        <vt:lpwstr>I.А.2.</vt:lpwstr>
      </vt:variant>
      <vt:variant>
        <vt:i4>4063343</vt:i4>
      </vt:variant>
      <vt:variant>
        <vt:i4>84</vt:i4>
      </vt:variant>
      <vt:variant>
        <vt:i4>0</vt:i4>
      </vt:variant>
      <vt:variant>
        <vt:i4>5</vt:i4>
      </vt:variant>
      <vt:variant>
        <vt:lpwstr>http://www.vsma.ac.ru/~lib/medlib/bk8/20.htm</vt:lpwstr>
      </vt:variant>
      <vt:variant>
        <vt:lpwstr>V.</vt:lpwstr>
      </vt:variant>
      <vt:variant>
        <vt:i4>70910063</vt:i4>
      </vt:variant>
      <vt:variant>
        <vt:i4>81</vt:i4>
      </vt:variant>
      <vt:variant>
        <vt:i4>0</vt:i4>
      </vt:variant>
      <vt:variant>
        <vt:i4>5</vt:i4>
      </vt:variant>
      <vt:variant>
        <vt:lpwstr>http://www.vsma.ac.ru/~lib/medlib/bk8/1.htm</vt:lpwstr>
      </vt:variant>
      <vt:variant>
        <vt:lpwstr>IV.Г.</vt:lpwstr>
      </vt:variant>
      <vt:variant>
        <vt:i4>2752639</vt:i4>
      </vt:variant>
      <vt:variant>
        <vt:i4>78</vt:i4>
      </vt:variant>
      <vt:variant>
        <vt:i4>0</vt:i4>
      </vt:variant>
      <vt:variant>
        <vt:i4>5</vt:i4>
      </vt:variant>
      <vt:variant>
        <vt:lpwstr>http://www.vsma.ac.ru/~lib/medlib/drugs/dr0187.htm</vt:lpwstr>
      </vt:variant>
      <vt:variant>
        <vt:lpwstr/>
      </vt:variant>
      <vt:variant>
        <vt:i4>2883699</vt:i4>
      </vt:variant>
      <vt:variant>
        <vt:i4>75</vt:i4>
      </vt:variant>
      <vt:variant>
        <vt:i4>0</vt:i4>
      </vt:variant>
      <vt:variant>
        <vt:i4>5</vt:i4>
      </vt:variant>
      <vt:variant>
        <vt:lpwstr>http://www.vsma.ac.ru/~lib/medlib/drugs/dr0747.htm</vt:lpwstr>
      </vt:variant>
      <vt:variant>
        <vt:lpwstr/>
      </vt:variant>
      <vt:variant>
        <vt:i4>1835009</vt:i4>
      </vt:variant>
      <vt:variant>
        <vt:i4>72</vt:i4>
      </vt:variant>
      <vt:variant>
        <vt:i4>0</vt:i4>
      </vt:variant>
      <vt:variant>
        <vt:i4>5</vt:i4>
      </vt:variant>
      <vt:variant>
        <vt:lpwstr>http://www.vsma.ac.ru/~lib/medlib/bk8/TBL/T15.htm</vt:lpwstr>
      </vt:variant>
      <vt:variant>
        <vt:lpwstr>T15.3</vt:lpwstr>
      </vt:variant>
      <vt:variant>
        <vt:i4>1049665</vt:i4>
      </vt:variant>
      <vt:variant>
        <vt:i4>69</vt:i4>
      </vt:variant>
      <vt:variant>
        <vt:i4>0</vt:i4>
      </vt:variant>
      <vt:variant>
        <vt:i4>5</vt:i4>
      </vt:variant>
      <vt:variant>
        <vt:lpwstr>http://www.vsma.ac.ru/~lib/medlib/bk8/20.htm</vt:lpwstr>
      </vt:variant>
      <vt:variant>
        <vt:lpwstr>I.Б.</vt:lpwstr>
      </vt:variant>
      <vt:variant>
        <vt:i4>2424944</vt:i4>
      </vt:variant>
      <vt:variant>
        <vt:i4>66</vt:i4>
      </vt:variant>
      <vt:variant>
        <vt:i4>0</vt:i4>
      </vt:variant>
      <vt:variant>
        <vt:i4>5</vt:i4>
      </vt:variant>
      <vt:variant>
        <vt:lpwstr>http://www.vsma.ac.ru/~lib/medlib/drugs/dr0970.htm</vt:lpwstr>
      </vt:variant>
      <vt:variant>
        <vt:lpwstr/>
      </vt:variant>
      <vt:variant>
        <vt:i4>4980829</vt:i4>
      </vt:variant>
      <vt:variant>
        <vt:i4>63</vt:i4>
      </vt:variant>
      <vt:variant>
        <vt:i4>0</vt:i4>
      </vt:variant>
      <vt:variant>
        <vt:i4>5</vt:i4>
      </vt:variant>
      <vt:variant>
        <vt:lpwstr>http://www.vsma.ac.ru/~lib/medlib/bk8/15.htm</vt:lpwstr>
      </vt:variant>
      <vt:variant>
        <vt:lpwstr>II.Г.2.б.</vt:lpwstr>
      </vt:variant>
      <vt:variant>
        <vt:i4>1835009</vt:i4>
      </vt:variant>
      <vt:variant>
        <vt:i4>60</vt:i4>
      </vt:variant>
      <vt:variant>
        <vt:i4>0</vt:i4>
      </vt:variant>
      <vt:variant>
        <vt:i4>5</vt:i4>
      </vt:variant>
      <vt:variant>
        <vt:lpwstr>http://www.vsma.ac.ru/~lib/medlib/bk8/TBL/T15.htm</vt:lpwstr>
      </vt:variant>
      <vt:variant>
        <vt:lpwstr>T15.3</vt:lpwstr>
      </vt:variant>
      <vt:variant>
        <vt:i4>3080307</vt:i4>
      </vt:variant>
      <vt:variant>
        <vt:i4>57</vt:i4>
      </vt:variant>
      <vt:variant>
        <vt:i4>0</vt:i4>
      </vt:variant>
      <vt:variant>
        <vt:i4>5</vt:i4>
      </vt:variant>
      <vt:variant>
        <vt:lpwstr>http://www.vsma.ac.ru/~lib/medlib/drugs/dr0546.htm</vt:lpwstr>
      </vt:variant>
      <vt:variant>
        <vt:lpwstr/>
      </vt:variant>
      <vt:variant>
        <vt:i4>2293886</vt:i4>
      </vt:variant>
      <vt:variant>
        <vt:i4>54</vt:i4>
      </vt:variant>
      <vt:variant>
        <vt:i4>0</vt:i4>
      </vt:variant>
      <vt:variant>
        <vt:i4>5</vt:i4>
      </vt:variant>
      <vt:variant>
        <vt:lpwstr>http://www.vsma.ac.ru/~lib/medlib/drugs/dr0897.htm</vt:lpwstr>
      </vt:variant>
      <vt:variant>
        <vt:lpwstr/>
      </vt:variant>
      <vt:variant>
        <vt:i4>2818165</vt:i4>
      </vt:variant>
      <vt:variant>
        <vt:i4>51</vt:i4>
      </vt:variant>
      <vt:variant>
        <vt:i4>0</vt:i4>
      </vt:variant>
      <vt:variant>
        <vt:i4>5</vt:i4>
      </vt:variant>
      <vt:variant>
        <vt:lpwstr>http://www.vsma.ac.ru/~lib/medlib/drugs/dr0324.htm</vt:lpwstr>
      </vt:variant>
      <vt:variant>
        <vt:lpwstr/>
      </vt:variant>
      <vt:variant>
        <vt:i4>2752639</vt:i4>
      </vt:variant>
      <vt:variant>
        <vt:i4>48</vt:i4>
      </vt:variant>
      <vt:variant>
        <vt:i4>0</vt:i4>
      </vt:variant>
      <vt:variant>
        <vt:i4>5</vt:i4>
      </vt:variant>
      <vt:variant>
        <vt:lpwstr>http://www.vsma.ac.ru/~lib/medlib/drugs/dr0187.htm</vt:lpwstr>
      </vt:variant>
      <vt:variant>
        <vt:lpwstr/>
      </vt:variant>
      <vt:variant>
        <vt:i4>2883699</vt:i4>
      </vt:variant>
      <vt:variant>
        <vt:i4>45</vt:i4>
      </vt:variant>
      <vt:variant>
        <vt:i4>0</vt:i4>
      </vt:variant>
      <vt:variant>
        <vt:i4>5</vt:i4>
      </vt:variant>
      <vt:variant>
        <vt:lpwstr>http://www.vsma.ac.ru/~lib/medlib/drugs/dr0747.htm</vt:lpwstr>
      </vt:variant>
      <vt:variant>
        <vt:lpwstr/>
      </vt:variant>
      <vt:variant>
        <vt:i4>1507356</vt:i4>
      </vt:variant>
      <vt:variant>
        <vt:i4>42</vt:i4>
      </vt:variant>
      <vt:variant>
        <vt:i4>0</vt:i4>
      </vt:variant>
      <vt:variant>
        <vt:i4>5</vt:i4>
      </vt:variant>
      <vt:variant>
        <vt:lpwstr>http://www.vsma.ac.ru/~lib/medlib/bk8/PIC/F15.htm</vt:lpwstr>
      </vt:variant>
      <vt:variant>
        <vt:lpwstr>P15.3</vt:lpwstr>
      </vt:variant>
      <vt:variant>
        <vt:i4>75104371</vt:i4>
      </vt:variant>
      <vt:variant>
        <vt:i4>39</vt:i4>
      </vt:variant>
      <vt:variant>
        <vt:i4>0</vt:i4>
      </vt:variant>
      <vt:variant>
        <vt:i4>5</vt:i4>
      </vt:variant>
      <vt:variant>
        <vt:lpwstr>http://www.vsma.ac.ru/~lib/medlib/bk8/15.htm</vt:lpwstr>
      </vt:variant>
      <vt:variant>
        <vt:lpwstr>II.Д.2.</vt:lpwstr>
      </vt:variant>
      <vt:variant>
        <vt:i4>75104371</vt:i4>
      </vt:variant>
      <vt:variant>
        <vt:i4>36</vt:i4>
      </vt:variant>
      <vt:variant>
        <vt:i4>0</vt:i4>
      </vt:variant>
      <vt:variant>
        <vt:i4>5</vt:i4>
      </vt:variant>
      <vt:variant>
        <vt:lpwstr>http://www.vsma.ac.ru/~lib/medlib/bk8/15.htm</vt:lpwstr>
      </vt:variant>
      <vt:variant>
        <vt:lpwstr>II.Д.2.</vt:lpwstr>
      </vt:variant>
      <vt:variant>
        <vt:i4>75038835</vt:i4>
      </vt:variant>
      <vt:variant>
        <vt:i4>33</vt:i4>
      </vt:variant>
      <vt:variant>
        <vt:i4>0</vt:i4>
      </vt:variant>
      <vt:variant>
        <vt:i4>5</vt:i4>
      </vt:variant>
      <vt:variant>
        <vt:lpwstr>http://www.vsma.ac.ru/~lib/medlib/bk8/15.htm</vt:lpwstr>
      </vt:variant>
      <vt:variant>
        <vt:lpwstr>II.Д.1.</vt:lpwstr>
      </vt:variant>
      <vt:variant>
        <vt:i4>1835009</vt:i4>
      </vt:variant>
      <vt:variant>
        <vt:i4>30</vt:i4>
      </vt:variant>
      <vt:variant>
        <vt:i4>0</vt:i4>
      </vt:variant>
      <vt:variant>
        <vt:i4>5</vt:i4>
      </vt:variant>
      <vt:variant>
        <vt:lpwstr>http://www.vsma.ac.ru/~lib/medlib/bk8/TBL/T15.htm</vt:lpwstr>
      </vt:variant>
      <vt:variant>
        <vt:lpwstr>T15.2</vt:lpwstr>
      </vt:variant>
      <vt:variant>
        <vt:i4>71827549</vt:i4>
      </vt:variant>
      <vt:variant>
        <vt:i4>27</vt:i4>
      </vt:variant>
      <vt:variant>
        <vt:i4>0</vt:i4>
      </vt:variant>
      <vt:variant>
        <vt:i4>5</vt:i4>
      </vt:variant>
      <vt:variant>
        <vt:lpwstr>http://www.vsma.ac.ru/~lib/medlib/bk8/15.htm</vt:lpwstr>
      </vt:variant>
      <vt:variant>
        <vt:lpwstr>II.Д.</vt:lpwstr>
      </vt:variant>
      <vt:variant>
        <vt:i4>1835009</vt:i4>
      </vt:variant>
      <vt:variant>
        <vt:i4>24</vt:i4>
      </vt:variant>
      <vt:variant>
        <vt:i4>0</vt:i4>
      </vt:variant>
      <vt:variant>
        <vt:i4>5</vt:i4>
      </vt:variant>
      <vt:variant>
        <vt:lpwstr>http://www.vsma.ac.ru/~lib/medlib/bk8/TBL/T15.htm</vt:lpwstr>
      </vt:variant>
      <vt:variant>
        <vt:lpwstr>T15.3</vt:lpwstr>
      </vt:variant>
      <vt:variant>
        <vt:i4>1835009</vt:i4>
      </vt:variant>
      <vt:variant>
        <vt:i4>21</vt:i4>
      </vt:variant>
      <vt:variant>
        <vt:i4>0</vt:i4>
      </vt:variant>
      <vt:variant>
        <vt:i4>5</vt:i4>
      </vt:variant>
      <vt:variant>
        <vt:lpwstr>http://www.vsma.ac.ru/~lib/medlib/bk8/TBL/T15.htm</vt:lpwstr>
      </vt:variant>
      <vt:variant>
        <vt:lpwstr>T15.2</vt:lpwstr>
      </vt:variant>
      <vt:variant>
        <vt:i4>1507356</vt:i4>
      </vt:variant>
      <vt:variant>
        <vt:i4>18</vt:i4>
      </vt:variant>
      <vt:variant>
        <vt:i4>0</vt:i4>
      </vt:variant>
      <vt:variant>
        <vt:i4>5</vt:i4>
      </vt:variant>
      <vt:variant>
        <vt:lpwstr>http://www.vsma.ac.ru/~lib/medlib/bk8/PIC/F15.htm</vt:lpwstr>
      </vt:variant>
      <vt:variant>
        <vt:lpwstr>P15.2</vt:lpwstr>
      </vt:variant>
      <vt:variant>
        <vt:i4>2424944</vt:i4>
      </vt:variant>
      <vt:variant>
        <vt:i4>15</vt:i4>
      </vt:variant>
      <vt:variant>
        <vt:i4>0</vt:i4>
      </vt:variant>
      <vt:variant>
        <vt:i4>5</vt:i4>
      </vt:variant>
      <vt:variant>
        <vt:lpwstr>http://www.vsma.ac.ru/~lib/medlib/drugs/dr0970.htm</vt:lpwstr>
      </vt:variant>
      <vt:variant>
        <vt:lpwstr/>
      </vt:variant>
      <vt:variant>
        <vt:i4>1835009</vt:i4>
      </vt:variant>
      <vt:variant>
        <vt:i4>12</vt:i4>
      </vt:variant>
      <vt:variant>
        <vt:i4>0</vt:i4>
      </vt:variant>
      <vt:variant>
        <vt:i4>5</vt:i4>
      </vt:variant>
      <vt:variant>
        <vt:lpwstr>http://www.vsma.ac.ru/~lib/medlib/bk8/TBL/T15.htm</vt:lpwstr>
      </vt:variant>
      <vt:variant>
        <vt:lpwstr>T15.1</vt:lpwstr>
      </vt:variant>
      <vt:variant>
        <vt:i4>1049667</vt:i4>
      </vt:variant>
      <vt:variant>
        <vt:i4>9</vt:i4>
      </vt:variant>
      <vt:variant>
        <vt:i4>0</vt:i4>
      </vt:variant>
      <vt:variant>
        <vt:i4>5</vt:i4>
      </vt:variant>
      <vt:variant>
        <vt:lpwstr>http://www.vsma.ac.ru/~lib/medlib/bk8/20.htm</vt:lpwstr>
      </vt:variant>
      <vt:variant>
        <vt:lpwstr>I.Г.</vt:lpwstr>
      </vt:variant>
      <vt:variant>
        <vt:i4>1507356</vt:i4>
      </vt:variant>
      <vt:variant>
        <vt:i4>6</vt:i4>
      </vt:variant>
      <vt:variant>
        <vt:i4>0</vt:i4>
      </vt:variant>
      <vt:variant>
        <vt:i4>5</vt:i4>
      </vt:variant>
      <vt:variant>
        <vt:lpwstr>http://www.vsma.ac.ru/~lib/medlib/bk8/PIC/F15.htm</vt:lpwstr>
      </vt:variant>
      <vt:variant>
        <vt:lpwstr>P15.1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2014-04-18T13:15:00Z</dcterms:created>
  <dcterms:modified xsi:type="dcterms:W3CDTF">2014-04-18T13:15:00Z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