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3044C0" w:rsidRDefault="00EA54B6" w:rsidP="00A17971">
      <w:pPr>
        <w:pStyle w:val="aff0"/>
      </w:pPr>
      <w:r w:rsidRPr="003044C0">
        <w:t>РЕФЕРАТ</w:t>
      </w:r>
    </w:p>
    <w:p w:rsidR="003044C0" w:rsidRDefault="003115D1" w:rsidP="00A17971">
      <w:pPr>
        <w:pStyle w:val="aff0"/>
      </w:pPr>
      <w:r w:rsidRPr="003044C0">
        <w:t>Иммунология опухолей</w:t>
      </w:r>
    </w:p>
    <w:p w:rsidR="003044C0" w:rsidRDefault="003044C0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A17971" w:rsidRDefault="00A17971" w:rsidP="00A17971">
      <w:pPr>
        <w:pStyle w:val="aff0"/>
      </w:pPr>
    </w:p>
    <w:p w:rsidR="00EA54B6" w:rsidRPr="003044C0" w:rsidRDefault="00EA54B6" w:rsidP="00A17971">
      <w:pPr>
        <w:pStyle w:val="aff0"/>
      </w:pPr>
      <w:r w:rsidRPr="003044C0">
        <w:t>2009</w:t>
      </w:r>
    </w:p>
    <w:p w:rsidR="003044C0" w:rsidRDefault="00EA54B6" w:rsidP="003044C0">
      <w:r w:rsidRPr="003044C0">
        <w:br w:type="page"/>
      </w:r>
      <w:r w:rsidR="003115D1" w:rsidRPr="003044C0">
        <w:t>Идея о том, что опухоли могут вызывать иммунный ответ, была высказана уже очень давно</w:t>
      </w:r>
      <w:r w:rsidR="003044C0" w:rsidRPr="003044C0">
        <w:t xml:space="preserve">. </w:t>
      </w:r>
      <w:r w:rsidR="003115D1" w:rsidRPr="003044C0">
        <w:t>Еще в начале века Пауль Эрлих предположил, что у человека с высокой частотой возникают</w:t>
      </w:r>
      <w:r w:rsidR="003044C0">
        <w:t xml:space="preserve"> "</w:t>
      </w:r>
      <w:r w:rsidR="003115D1" w:rsidRPr="003044C0">
        <w:t>аномальные зачатки</w:t>
      </w:r>
      <w:r w:rsidR="003044C0">
        <w:t xml:space="preserve">" </w:t>
      </w:r>
      <w:r w:rsidR="003044C0" w:rsidRPr="003044C0">
        <w:t xml:space="preserve">- </w:t>
      </w:r>
      <w:r w:rsidR="003115D1" w:rsidRPr="003044C0">
        <w:t>опухоли, которые неизбежно разовьются в смертельные, если их не будет устранять иммунная система</w:t>
      </w:r>
      <w:r w:rsidR="003044C0" w:rsidRPr="003044C0">
        <w:t xml:space="preserve">. </w:t>
      </w:r>
      <w:r w:rsidR="003115D1" w:rsidRPr="003044C0">
        <w:t>Согласно этому, опухоль стали рассматривать как структуру, сходную с тканевым трансплантатом и распознаваемую иммунной системой</w:t>
      </w:r>
      <w:r w:rsidR="003044C0" w:rsidRPr="003044C0">
        <w:t xml:space="preserve">. </w:t>
      </w:r>
      <w:r w:rsidR="003115D1" w:rsidRPr="003044C0">
        <w:t>В развитие этих представлений были начаты эксперименты по стимуляции иммунной системы для отторжения опухолей</w:t>
      </w:r>
      <w:r w:rsidR="003044C0" w:rsidRPr="003044C0">
        <w:t xml:space="preserve">. </w:t>
      </w:r>
      <w:r w:rsidR="003115D1" w:rsidRPr="003044C0">
        <w:t>Редкие случаи спонтанной регрессии опухолей или их исчезновения после обработки бактериальными вакцинами</w:t>
      </w:r>
      <w:r w:rsidRPr="003044C0">
        <w:t xml:space="preserve"> </w:t>
      </w:r>
      <w:r w:rsidR="003115D1" w:rsidRPr="003044C0">
        <w:t>считались свидетельством эффективного иммунного ответа</w:t>
      </w:r>
      <w:r w:rsidR="003044C0" w:rsidRPr="003044C0">
        <w:t>.</w:t>
      </w:r>
    </w:p>
    <w:p w:rsidR="003044C0" w:rsidRDefault="003115D1" w:rsidP="003044C0">
      <w:r w:rsidRPr="003044C0">
        <w:t>Ранние исследования по изучению противоопухолевого иммунитета</w:t>
      </w:r>
      <w:r w:rsidR="00EA54B6" w:rsidRPr="003044C0">
        <w:t xml:space="preserve"> </w:t>
      </w:r>
      <w:r w:rsidRPr="003044C0">
        <w:t>показали, что пересаженные опухоли обычно регрессируют</w:t>
      </w:r>
      <w:r w:rsidR="003044C0" w:rsidRPr="003044C0">
        <w:t xml:space="preserve">. </w:t>
      </w:r>
      <w:r w:rsidRPr="003044C0">
        <w:t>Этот эффект был истолкован как следствие развития иммунного ответа</w:t>
      </w:r>
      <w:r w:rsidR="003044C0" w:rsidRPr="003044C0">
        <w:t xml:space="preserve">. </w:t>
      </w:r>
      <w:r w:rsidRPr="003044C0">
        <w:t>Однако позднее такой вывод для большинства подобных работ признали несостоятельным, так как было установлено, что регрессия опухолей происходила в них просто по причине генетических различий между организмом-хозяином и опухолевой тканью</w:t>
      </w:r>
      <w:r w:rsidR="003044C0" w:rsidRPr="003044C0">
        <w:t xml:space="preserve">. </w:t>
      </w:r>
      <w:r w:rsidRPr="003044C0">
        <w:t>И только в послевоенные годы, благодаря выведению генетически однородных, инбредных линий грызунов появилась возможность изучать противоопухолевый иммунный ответ у животных как таковой</w:t>
      </w:r>
      <w:r w:rsidR="003044C0" w:rsidRPr="003044C0">
        <w:t xml:space="preserve">. </w:t>
      </w:r>
      <w:r w:rsidRPr="003044C0">
        <w:t>Идею Эрлиха об иммунном ответе на</w:t>
      </w:r>
      <w:r w:rsidR="003044C0">
        <w:t xml:space="preserve"> "</w:t>
      </w:r>
      <w:r w:rsidRPr="003044C0">
        <w:t>аномальные зачатки</w:t>
      </w:r>
      <w:r w:rsidR="003044C0">
        <w:t xml:space="preserve">" </w:t>
      </w:r>
      <w:r w:rsidRPr="003044C0">
        <w:t>развили далее Вернет и Томас, создавшие на ее основе теорию иммунологического надзора</w:t>
      </w:r>
      <w:r w:rsidR="003044C0" w:rsidRPr="003044C0">
        <w:t>.</w:t>
      </w:r>
    </w:p>
    <w:p w:rsidR="00A17971" w:rsidRDefault="00A17971" w:rsidP="003044C0"/>
    <w:p w:rsidR="003115D1" w:rsidRPr="003044C0" w:rsidRDefault="00A17971" w:rsidP="00A17971">
      <w:pPr>
        <w:pStyle w:val="2"/>
      </w:pPr>
      <w:r>
        <w:t>И</w:t>
      </w:r>
      <w:r w:rsidRPr="003044C0">
        <w:t>ммунологический надзор</w:t>
      </w:r>
    </w:p>
    <w:p w:rsidR="00A17971" w:rsidRDefault="00A17971" w:rsidP="003044C0"/>
    <w:p w:rsidR="003044C0" w:rsidRDefault="003115D1" w:rsidP="003044C0">
      <w:r w:rsidRPr="003044C0">
        <w:t>Иммунологический надзор наиболее эффективен против вирусов, а не опухолевых клеток</w:t>
      </w:r>
      <w:r w:rsidR="00A17971">
        <w:t>.</w:t>
      </w:r>
      <w:r w:rsidR="009731EF">
        <w:t xml:space="preserve"> </w:t>
      </w:r>
      <w:r w:rsidRPr="003044C0">
        <w:t>Гипотеза Бернета и Томаса состояла в том, что иммунная система постоянно следит за появлением в организме измененных клеток и при распознавании разрушает их</w:t>
      </w:r>
      <w:r w:rsidR="003044C0" w:rsidRPr="003044C0">
        <w:t xml:space="preserve">. </w:t>
      </w:r>
      <w:r w:rsidRPr="003044C0">
        <w:t>Таким образом, согласно данной концепции, противоопухолевый иммунный ответ формируется на ранней стадии развития опухоли и обеспечивает ее уничтожение в большинстве случаев до того, как она даст клинические проявления</w:t>
      </w:r>
      <w:r w:rsidR="003044C0" w:rsidRPr="003044C0">
        <w:t xml:space="preserve">. </w:t>
      </w:r>
      <w:r w:rsidRPr="003044C0">
        <w:t>Эти ученые высказали также предположение, что иммунная система важна для задержки роста опухолей и для регрессии уже развившихся опухолей</w:t>
      </w:r>
      <w:r w:rsidR="003044C0" w:rsidRPr="003044C0">
        <w:t xml:space="preserve">. </w:t>
      </w:r>
      <w:r w:rsidRPr="003044C0">
        <w:t>В качестве подтверждения этих взглядов приводились различного рода данные</w:t>
      </w:r>
      <w:r w:rsidR="003044C0" w:rsidRPr="003044C0">
        <w:t>.</w:t>
      </w:r>
    </w:p>
    <w:p w:rsidR="003044C0" w:rsidRDefault="003115D1" w:rsidP="003044C0">
      <w:r w:rsidRPr="003044C0">
        <w:t>• При патологоанатомическом исследовании может быть выявлено больше опухолей, чем по клиническим проявлениям</w:t>
      </w:r>
      <w:r w:rsidR="003044C0" w:rsidRPr="003044C0">
        <w:t>.</w:t>
      </w:r>
    </w:p>
    <w:p w:rsidR="003044C0" w:rsidRDefault="003115D1" w:rsidP="003044C0">
      <w:r w:rsidRPr="003044C0">
        <w:t>• Во многих случаях опухоли инфильтрированы лимфоцитами и иногда это может быть благоприятным признаком</w:t>
      </w:r>
      <w:r w:rsidR="003044C0" w:rsidRPr="003044C0">
        <w:t>.</w:t>
      </w:r>
    </w:p>
    <w:p w:rsidR="003044C0" w:rsidRDefault="003115D1" w:rsidP="003044C0">
      <w:r w:rsidRPr="003044C0">
        <w:t>• Возможна спонтанная регрессия опухолей</w:t>
      </w:r>
      <w:r w:rsidR="003044C0" w:rsidRPr="003044C0">
        <w:t>.</w:t>
      </w:r>
    </w:p>
    <w:p w:rsidR="003044C0" w:rsidRDefault="003115D1" w:rsidP="003044C0">
      <w:r w:rsidRPr="003044C0">
        <w:t xml:space="preserve">• Наиболее часто опухоли возникают у новорожденных и в старческом возрасте, </w:t>
      </w:r>
      <w:r w:rsidR="003044C0">
        <w:t>т.е.</w:t>
      </w:r>
      <w:r w:rsidR="003044C0" w:rsidRPr="003044C0">
        <w:t xml:space="preserve"> </w:t>
      </w:r>
      <w:r w:rsidRPr="003044C0">
        <w:t>когда иммунная система функционирует менее эффективно</w:t>
      </w:r>
      <w:r w:rsidR="003044C0" w:rsidRPr="003044C0">
        <w:t>.</w:t>
      </w:r>
    </w:p>
    <w:p w:rsidR="003044C0" w:rsidRDefault="003115D1" w:rsidP="003044C0">
      <w:r w:rsidRPr="003044C0">
        <w:t>• Опухоли часто развиваются у лиц с иммуносупрессией</w:t>
      </w:r>
      <w:r w:rsidR="003044C0" w:rsidRPr="003044C0">
        <w:t>.</w:t>
      </w:r>
    </w:p>
    <w:p w:rsidR="003044C0" w:rsidRDefault="003115D1" w:rsidP="003044C0">
      <w:r w:rsidRPr="003044C0">
        <w:t>На первый взгляд подобные доказательства кажутся убедительными, однако при более тщательном анализе основное положение теории</w:t>
      </w:r>
      <w:r w:rsidR="003044C0" w:rsidRPr="003044C0">
        <w:t xml:space="preserve"> - </w:t>
      </w:r>
      <w:r w:rsidRPr="003044C0">
        <w:t>ассоциация иммуносупрессии с повышенной частотой опухолевых заболеваний</w:t>
      </w:r>
      <w:r w:rsidR="003044C0" w:rsidRPr="003044C0">
        <w:t xml:space="preserve"> - </w:t>
      </w:r>
      <w:r w:rsidRPr="003044C0">
        <w:t>вызывает сомнения</w:t>
      </w:r>
      <w:r w:rsidR="003044C0" w:rsidRPr="003044C0">
        <w:t xml:space="preserve">. </w:t>
      </w:r>
      <w:r w:rsidRPr="003044C0">
        <w:t>Большая часть имеющихся на этот счет данных</w:t>
      </w:r>
      <w:r w:rsidR="003044C0" w:rsidRPr="003044C0">
        <w:t xml:space="preserve"> - </w:t>
      </w:r>
      <w:r w:rsidRPr="003044C0">
        <w:t>это результаты наблюдений за больными, которым была произведена пересадка почки</w:t>
      </w:r>
      <w:r w:rsidR="003044C0" w:rsidRPr="003044C0">
        <w:t xml:space="preserve">; </w:t>
      </w:r>
      <w:r w:rsidRPr="003044C0">
        <w:t>во многих случаях наблюдения продолжались до 20 ле</w:t>
      </w:r>
      <w:r w:rsidR="003044C0">
        <w:t>т.</w:t>
      </w:r>
      <w:r w:rsidR="00A17971">
        <w:t xml:space="preserve"> Д</w:t>
      </w:r>
      <w:r w:rsidRPr="003044C0">
        <w:t>ля данных больных с иммуносупрессией характерна повышенная частота возникновения многих типов опухолей и некоторые из них, судя по всему, имеют вирусную природу</w:t>
      </w:r>
      <w:r w:rsidR="003044C0" w:rsidRPr="003044C0">
        <w:t xml:space="preserve">. </w:t>
      </w:r>
      <w:r w:rsidRPr="003044C0">
        <w:t>Риск возникновения многих других, не связанных с вирусами опухолевых заболеваний также повышен при этом, но незначительно</w:t>
      </w:r>
      <w:r w:rsidR="003044C0" w:rsidRPr="003044C0">
        <w:t xml:space="preserve">. </w:t>
      </w:r>
      <w:r w:rsidRPr="003044C0">
        <w:t>Отсюда следует, что иммунный ответ, вероятно, предотвращает в основном распространение потенциально онкогенных вирусов, а в отношении опухолей не вирусного происхождения иммунологический надзор относительно неэффективен</w:t>
      </w:r>
      <w:r w:rsidR="003044C0" w:rsidRPr="003044C0">
        <w:t xml:space="preserve">. </w:t>
      </w:r>
      <w:r w:rsidRPr="003044C0">
        <w:t>У здоровых индивидов в случае инфицирования вирусом Эпштейна</w:t>
      </w:r>
      <w:r w:rsidR="003044C0" w:rsidRPr="003044C0">
        <w:t>-</w:t>
      </w:r>
      <w:r w:rsidRPr="003044C0">
        <w:t>Барр данный вирус сохраняется в организме на протяжении всей жизни одновременно с сильным цитотоксическим Т-клеточным ответом на него</w:t>
      </w:r>
      <w:r w:rsidR="003044C0" w:rsidRPr="003044C0">
        <w:t xml:space="preserve">. </w:t>
      </w:r>
      <w:r w:rsidRPr="003044C0">
        <w:t>У лиц с иммуносупрессией происходит усиленная репродукция этого вируса и слущивание вирусных частиц в секретируемые жидкости</w:t>
      </w:r>
      <w:r w:rsidR="003044C0" w:rsidRPr="003044C0">
        <w:t xml:space="preserve">. </w:t>
      </w:r>
      <w:r w:rsidRPr="003044C0">
        <w:t>Следовательно, в норме иммунный ответ ограничивает размножение вируса</w:t>
      </w:r>
      <w:r w:rsidR="003044C0" w:rsidRPr="003044C0">
        <w:t>.</w:t>
      </w:r>
    </w:p>
    <w:p w:rsidR="003044C0" w:rsidRDefault="003115D1" w:rsidP="003044C0">
      <w:r w:rsidRPr="003044C0">
        <w:t>Предположение о направленности иммунологического надзора большей частью на вирусы, а не на опухоли, подтверждают и данные, полученные в экспериментах на животных</w:t>
      </w:r>
      <w:r w:rsidR="003044C0" w:rsidRPr="003044C0">
        <w:t xml:space="preserve">. </w:t>
      </w:r>
      <w:r w:rsidR="009731EF">
        <w:t>Так, у бести</w:t>
      </w:r>
      <w:r w:rsidRPr="003044C0">
        <w:t>мусных</w:t>
      </w:r>
      <w:r w:rsidR="00EA54B6" w:rsidRPr="003044C0">
        <w:t xml:space="preserve"> </w:t>
      </w:r>
      <w:r w:rsidRPr="003044C0">
        <w:t>мышей, а также у мышей с иммуносупресси</w:t>
      </w:r>
      <w:r w:rsidR="00A17971">
        <w:t>ей, вызванной введением антилим</w:t>
      </w:r>
      <w:r w:rsidRPr="003044C0">
        <w:t>фоцитарной сыворотки, общего повышения частоты возникновения опухолей не обнаружено, но у большинства этих животных развиваются опухоли, вызываемые мелким ДНК-содержащим вирусом полиомы, который редко вызывает опухоли у нормальных животных</w:t>
      </w:r>
      <w:r w:rsidR="003044C0" w:rsidRPr="003044C0">
        <w:t xml:space="preserve">. </w:t>
      </w:r>
      <w:r w:rsidRPr="003044C0">
        <w:t>Из этого не следует, что на большинство опухолей иммунный ответ вообще не развивается, однако он, по-видимому, относительно поздний и неэффективный</w:t>
      </w:r>
      <w:r w:rsidR="003044C0" w:rsidRPr="003044C0">
        <w:t>.</w:t>
      </w:r>
    </w:p>
    <w:p w:rsidR="00A17971" w:rsidRDefault="003115D1" w:rsidP="003044C0">
      <w:r w:rsidRPr="003044C0">
        <w:t>Опухолевые антигены</w:t>
      </w:r>
      <w:r w:rsidR="00FE5DF3" w:rsidRPr="003044C0">
        <w:t xml:space="preserve"> </w:t>
      </w:r>
      <w:r w:rsidRPr="003044C0">
        <w:t>могут распознаваться клетками</w:t>
      </w:r>
      <w:r w:rsidR="00FE5DF3" w:rsidRPr="003044C0">
        <w:t xml:space="preserve"> </w:t>
      </w:r>
      <w:r w:rsidRPr="003044C0">
        <w:t>иммунной системы или антителами</w:t>
      </w:r>
      <w:r w:rsidR="00A17971">
        <w:t>.</w:t>
      </w:r>
      <w:r w:rsidR="009731EF">
        <w:t xml:space="preserve"> </w:t>
      </w:r>
      <w:r w:rsidRPr="003044C0">
        <w:t>У человека связь с вирусами установлена для немногих типов злокачественных новообразований, но среди них рак печени и шейки матки</w:t>
      </w:r>
      <w:r w:rsidR="003044C0" w:rsidRPr="003044C0">
        <w:t xml:space="preserve"> - </w:t>
      </w:r>
      <w:r w:rsidRPr="003044C0">
        <w:t>распространенные причины смерти на всем земном шаре</w:t>
      </w:r>
      <w:r w:rsidR="003044C0" w:rsidRPr="003044C0">
        <w:t xml:space="preserve">. </w:t>
      </w:r>
      <w:r w:rsidRPr="003044C0">
        <w:t>Мишенями для распознавания при иммунном ответе на опухоль могут служить не только вирусные антигены, но и так называемые опухолеассоциированные антигены</w:t>
      </w:r>
      <w:r w:rsidR="003044C0" w:rsidRPr="003044C0">
        <w:t xml:space="preserve"> - </w:t>
      </w:r>
      <w:r w:rsidRPr="003044C0">
        <w:t>компоненты опухолевых клеток, измененные</w:t>
      </w:r>
      <w:r w:rsidR="00EA54B6" w:rsidRPr="003044C0">
        <w:t xml:space="preserve"> </w:t>
      </w:r>
      <w:r w:rsidRPr="003044C0">
        <w:t>относительно нормальных клеток организма</w:t>
      </w:r>
      <w:r w:rsidR="003044C0" w:rsidRPr="003044C0">
        <w:t xml:space="preserve">. </w:t>
      </w:r>
      <w:r w:rsidRPr="003044C0">
        <w:t>Получены многочисленные данные о генетических изменениях</w:t>
      </w:r>
      <w:r w:rsidR="003044C0" w:rsidRPr="003044C0">
        <w:t xml:space="preserve"> - </w:t>
      </w:r>
      <w:r w:rsidRPr="003044C0">
        <w:t>мутациях, амплификации генов, хромосомных делециях и транслокациях, происходящих в клетках большинства</w:t>
      </w:r>
      <w:r w:rsidR="00EA54B6" w:rsidRPr="003044C0">
        <w:t xml:space="preserve"> </w:t>
      </w:r>
      <w:r w:rsidRPr="003044C0">
        <w:t>опухолей</w:t>
      </w:r>
      <w:r w:rsidR="003044C0" w:rsidRPr="003044C0">
        <w:t xml:space="preserve">. </w:t>
      </w:r>
      <w:r w:rsidRPr="003044C0">
        <w:t>Некоторые из этих генетических аберраций приводят к экспрессии измененных молекул в опухолевых клетках, другие</w:t>
      </w:r>
      <w:r w:rsidR="003044C0" w:rsidRPr="003044C0">
        <w:t xml:space="preserve"> - </w:t>
      </w:r>
      <w:r w:rsidRPr="003044C0">
        <w:t>к сверхэкспрессии нормальных молекул</w:t>
      </w:r>
      <w:r w:rsidR="003044C0" w:rsidRPr="003044C0">
        <w:t xml:space="preserve">. </w:t>
      </w:r>
      <w:r w:rsidRPr="003044C0">
        <w:t>Подобные изменения могут быть выявлены либо путем определения иммунного ответа хозяина, либо экспериментально</w:t>
      </w:r>
      <w:r w:rsidR="003044C0" w:rsidRPr="003044C0">
        <w:t xml:space="preserve"> - </w:t>
      </w:r>
      <w:r w:rsidRPr="003044C0">
        <w:t>путем иммунизации животных других биологических видов материалом опухоли</w:t>
      </w:r>
      <w:r w:rsidR="003044C0" w:rsidRPr="003044C0">
        <w:t>.</w:t>
      </w:r>
    </w:p>
    <w:p w:rsidR="003115D1" w:rsidRPr="003044C0" w:rsidRDefault="00A17971" w:rsidP="00A17971">
      <w:pPr>
        <w:pStyle w:val="2"/>
      </w:pPr>
      <w:r>
        <w:br w:type="page"/>
        <w:t>О</w:t>
      </w:r>
      <w:r w:rsidRPr="003044C0">
        <w:t>пухолеассоциированные антигены, распознаваемые клетками иммунной системы</w:t>
      </w:r>
    </w:p>
    <w:p w:rsidR="00A17971" w:rsidRDefault="00A17971" w:rsidP="003044C0"/>
    <w:p w:rsidR="003044C0" w:rsidRDefault="003115D1" w:rsidP="003044C0">
      <w:r w:rsidRPr="003044C0">
        <w:t>Существование опухолевых антигенов впервые было обнаружено при постановке трансплантационных тестов</w:t>
      </w:r>
      <w:r w:rsidR="003044C0" w:rsidRPr="003044C0">
        <w:t xml:space="preserve">. </w:t>
      </w:r>
      <w:r w:rsidRPr="003044C0">
        <w:t>Когда опухоль пересаживали животному, предварительно иммунизированному инактивированными клетками той же опухоли, трансплантат отторгался</w:t>
      </w:r>
      <w:r w:rsidR="003044C0" w:rsidRPr="003044C0">
        <w:t xml:space="preserve">. </w:t>
      </w:r>
      <w:r w:rsidRPr="003044C0">
        <w:t>Резистентность к пересаженной опухоли, опосредованная, как впоследствии было установлено, клетками иммунной систем</w:t>
      </w:r>
      <w:r w:rsidR="00A17971">
        <w:t>ы, направлена на опухолеассоции</w:t>
      </w:r>
      <w:r w:rsidRPr="003044C0">
        <w:t>рованные трансплантационные антигены двух типов</w:t>
      </w:r>
      <w:r w:rsidR="003044C0" w:rsidRPr="003044C0">
        <w:t xml:space="preserve">. </w:t>
      </w:r>
      <w:r w:rsidRPr="003044C0">
        <w:t>Антигены первого типа</w:t>
      </w:r>
      <w:r w:rsidR="003044C0" w:rsidRPr="003044C0">
        <w:t xml:space="preserve"> - </w:t>
      </w:r>
      <w:r w:rsidRPr="003044C0">
        <w:t>общие для многих опухолей, даже различного тканевого происхождения</w:t>
      </w:r>
      <w:r w:rsidR="003044C0" w:rsidRPr="003044C0">
        <w:t xml:space="preserve">. </w:t>
      </w:r>
      <w:r w:rsidRPr="003044C0">
        <w:t>Антигены второго типа специфичны для каждой отдельной опухоли</w:t>
      </w:r>
      <w:r w:rsidR="003044C0" w:rsidRPr="003044C0">
        <w:t xml:space="preserve"> - </w:t>
      </w:r>
      <w:r w:rsidRPr="003044C0">
        <w:t>это опухолеспецифические трансплантационные антигены</w:t>
      </w:r>
      <w:r w:rsidR="003044C0" w:rsidRPr="003044C0">
        <w:t xml:space="preserve">. </w:t>
      </w:r>
      <w:r w:rsidRPr="003044C0">
        <w:t>Возможна одновременная экспрессия специфических и Т-антигенов</w:t>
      </w:r>
      <w:r w:rsidR="003044C0" w:rsidRPr="003044C0">
        <w:t>.</w:t>
      </w:r>
    </w:p>
    <w:p w:rsidR="00A17971" w:rsidRDefault="00A17971" w:rsidP="003044C0"/>
    <w:p w:rsidR="003115D1" w:rsidRPr="003044C0" w:rsidRDefault="003115D1" w:rsidP="00A17971">
      <w:pPr>
        <w:pStyle w:val="2"/>
      </w:pPr>
      <w:r w:rsidRPr="003044C0">
        <w:t>Т-антигены имеют вирусное происхождение</w:t>
      </w:r>
    </w:p>
    <w:p w:rsidR="00A17971" w:rsidRDefault="00A17971" w:rsidP="003044C0"/>
    <w:p w:rsidR="003044C0" w:rsidRDefault="003115D1" w:rsidP="003044C0">
      <w:r w:rsidRPr="003044C0">
        <w:t xml:space="preserve">Эти антигены обнаруживаются на клетках опухолей, индуцированных вирусами, например мелким ДНК-содержащим вирусом полиомы и вирусом </w:t>
      </w:r>
      <w:r w:rsidRPr="003044C0">
        <w:rPr>
          <w:lang w:val="en-US"/>
        </w:rPr>
        <w:t>SV</w:t>
      </w:r>
      <w:r w:rsidRPr="003044C0">
        <w:t>40</w:t>
      </w:r>
      <w:r w:rsidR="00EA54B6" w:rsidRPr="003044C0">
        <w:t xml:space="preserve"> </w:t>
      </w:r>
      <w:r w:rsidRPr="003044C0">
        <w:t>и вирусами папилломы</w:t>
      </w:r>
      <w:r w:rsidR="003044C0" w:rsidRPr="003044C0">
        <w:t xml:space="preserve">. </w:t>
      </w:r>
      <w:r w:rsidRPr="003044C0">
        <w:t>Данные вирусы кодируют Т-антигены, свойственные и другим вирусам той же группы</w:t>
      </w:r>
      <w:r w:rsidR="003044C0" w:rsidRPr="003044C0">
        <w:t xml:space="preserve">. </w:t>
      </w:r>
      <w:r w:rsidRPr="003044C0">
        <w:t>Эти антигены представляют собой ядерные белки, играющие определенную роль в поддержании трансформированного состояния</w:t>
      </w:r>
      <w:r w:rsidR="003044C0" w:rsidRPr="003044C0">
        <w:t>.</w:t>
      </w:r>
    </w:p>
    <w:p w:rsidR="003044C0" w:rsidRDefault="003115D1" w:rsidP="003044C0">
      <w:r w:rsidRPr="003044C0">
        <w:t xml:space="preserve">Инфекционные </w:t>
      </w:r>
      <w:r w:rsidR="00A17971">
        <w:t>РНК-содержашие онкоген</w:t>
      </w:r>
      <w:r w:rsidRPr="003044C0">
        <w:t>ные вирусы вызывают лейкозы и саркомы у животных</w:t>
      </w:r>
      <w:r w:rsidR="003044C0" w:rsidRPr="003044C0">
        <w:t xml:space="preserve">; </w:t>
      </w:r>
      <w:r w:rsidRPr="003044C0">
        <w:t>обнаружен также по крайней мере один вирус Т-клеточного лейкоза человека</w:t>
      </w:r>
      <w:r w:rsidR="003044C0" w:rsidRPr="003044C0">
        <w:t xml:space="preserve">. </w:t>
      </w:r>
      <w:r w:rsidRPr="003044C0">
        <w:t>Эти вирусы выходят из инфицированных клеток путем отпочковывания от их клеточной мембраны, приобретая при этом оболочку</w:t>
      </w:r>
      <w:r w:rsidR="003044C0" w:rsidRPr="003044C0">
        <w:t xml:space="preserve">; </w:t>
      </w:r>
      <w:r w:rsidRPr="003044C0">
        <w:t>в мембране инфицированных ими клеток выявляется гликопротеин вирусной оболочки</w:t>
      </w:r>
      <w:r w:rsidR="003044C0" w:rsidRPr="003044C0">
        <w:t xml:space="preserve">. </w:t>
      </w:r>
      <w:r w:rsidR="00A17971">
        <w:t>Общ</w:t>
      </w:r>
      <w:r w:rsidRPr="003044C0">
        <w:t xml:space="preserve">ие антигены ДНК-, как и </w:t>
      </w:r>
      <w:r w:rsidR="00A17971">
        <w:t>РНК-содержащих онко</w:t>
      </w:r>
      <w:r w:rsidRPr="003044C0">
        <w:t>генных вирусов вызывают сильный гуморальный и клеточный ответ, способный обеспечить защиту против опухоли</w:t>
      </w:r>
      <w:r w:rsidR="003044C0" w:rsidRPr="003044C0">
        <w:t xml:space="preserve">. </w:t>
      </w:r>
      <w:r w:rsidRPr="003044C0">
        <w:t xml:space="preserve">Поскольку опухоли, вызываемые данным </w:t>
      </w:r>
      <w:r w:rsidR="00A17971">
        <w:t>онкогенным вирусом, экспрессиру</w:t>
      </w:r>
      <w:r w:rsidRPr="003044C0">
        <w:t xml:space="preserve">ют один и тот же антиген, инбредные мыши, иммунизированные, например, многократными инъекциями облученных клеток опухоли, индуцированной </w:t>
      </w:r>
      <w:r w:rsidRPr="003044C0">
        <w:rPr>
          <w:lang w:val="en-US"/>
        </w:rPr>
        <w:t>SV</w:t>
      </w:r>
      <w:r w:rsidRPr="003044C0">
        <w:t>40, отторгают опухоли, вызванные данным вирусом, но чувствительны к опухолям, вызываемым вирусом полиомы</w:t>
      </w:r>
      <w:r w:rsidR="003044C0" w:rsidRPr="003044C0">
        <w:t>.</w:t>
      </w:r>
    </w:p>
    <w:p w:rsidR="003044C0" w:rsidRDefault="003115D1" w:rsidP="003044C0">
      <w:r w:rsidRPr="003044C0">
        <w:t>Для некоторых линий мышей характерна спонтанная активация эндогенных РНК-содержащих онкогенных вирусов, приводящая к развитию лейкоза</w:t>
      </w:r>
      <w:r w:rsidR="003044C0" w:rsidRPr="003044C0">
        <w:t xml:space="preserve">. </w:t>
      </w:r>
      <w:r w:rsidRPr="003044C0">
        <w:t>У животных других линий опухоли, которые могут экспрессировать вирусные антигены и продуцировать инфекционный вирус лейкоза мышей</w:t>
      </w:r>
      <w:r w:rsidR="00EA54B6" w:rsidRPr="003044C0">
        <w:t>,</w:t>
      </w:r>
      <w:r w:rsidRPr="003044C0">
        <w:t xml:space="preserve"> образуются в том случае, если им вводить канцерогенное химическое соединение</w:t>
      </w:r>
      <w:r w:rsidR="003044C0" w:rsidRPr="003044C0">
        <w:t xml:space="preserve">. </w:t>
      </w:r>
      <w:r w:rsidRPr="003044C0">
        <w:t>Такие опухоли экспрессируют как общие опухолеассоииированные антигены, так и опухолеспецифические антигены, рассматриваемые ниже</w:t>
      </w:r>
      <w:r w:rsidR="003044C0" w:rsidRPr="003044C0">
        <w:t xml:space="preserve">. </w:t>
      </w:r>
      <w:r w:rsidRPr="003044C0">
        <w:t>У организма-хозяина,</w:t>
      </w:r>
      <w:r w:rsidR="00DD4805">
        <w:t xml:space="preserve"> однако, эндогенные РНК-содержащ</w:t>
      </w:r>
      <w:r w:rsidRPr="003044C0">
        <w:t>ие вирусы вызывают лишь слабый иммунный ответ, возможно, из-за иммунологической толерантности</w:t>
      </w:r>
      <w:r w:rsidR="003044C0" w:rsidRPr="003044C0">
        <w:t>.</w:t>
      </w:r>
    </w:p>
    <w:p w:rsidR="003115D1" w:rsidRPr="003044C0" w:rsidRDefault="003115D1" w:rsidP="003044C0">
      <w:r w:rsidRPr="003044C0">
        <w:t>Специфические опухолевые антигены отражают изменения в опухолевых генах или в экспрессии генов</w:t>
      </w:r>
    </w:p>
    <w:p w:rsidR="003044C0" w:rsidRDefault="003115D1" w:rsidP="003044C0">
      <w:r w:rsidRPr="003044C0">
        <w:t>К специфическим опухолевым антигенам относят те антигены, которые могут вызвать иммунный ответ на введенные опухолевые клетки, в том случае если животное было предварительно иммунизировано материалом той же опухоли</w:t>
      </w:r>
      <w:r w:rsidR="003044C0" w:rsidRPr="003044C0">
        <w:t xml:space="preserve">. </w:t>
      </w:r>
      <w:r w:rsidRPr="003044C0">
        <w:t>Такие антигены впервые были выявлены при изучении опухолей, индуцированных у инбредных мышей канцерогенными химическими веществами, и к настоящему времени их природа установлена в описываемых ниже экспериментах</w:t>
      </w:r>
      <w:r w:rsidR="003044C0" w:rsidRPr="003044C0">
        <w:t>.</w:t>
      </w:r>
    </w:p>
    <w:p w:rsidR="003044C0" w:rsidRDefault="003115D1" w:rsidP="003044C0">
      <w:r w:rsidRPr="003044C0">
        <w:t>Перевиваемую</w:t>
      </w:r>
      <w:r w:rsidR="00EA54B6" w:rsidRPr="003044C0">
        <w:t xml:space="preserve"> </w:t>
      </w:r>
      <w:r w:rsidRPr="003044C0">
        <w:t xml:space="preserve">культуру опухолевых клеток от мыши инбредной линии подвергали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vitro</w:t>
      </w:r>
      <w:r w:rsidRPr="003044C0">
        <w:t xml:space="preserve"> воздействию сильного мутагена</w:t>
      </w:r>
      <w:r w:rsidR="003044C0" w:rsidRPr="003044C0">
        <w:t xml:space="preserve">. </w:t>
      </w:r>
      <w:r w:rsidRPr="003044C0">
        <w:t xml:space="preserve">Затем из этой культуры получали субклоны мутантных опухолевых клеток, часть которых была неспособна к дальнейшему росту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vivo</w:t>
      </w:r>
      <w:r w:rsidRPr="003044C0">
        <w:t>, если только имплантат не был очень массивным</w:t>
      </w:r>
      <w:r w:rsidR="003044C0" w:rsidRPr="003044C0">
        <w:t xml:space="preserve">. </w:t>
      </w:r>
      <w:r w:rsidRPr="003044C0">
        <w:t>Мутантные культуры обнаруживали большую иммуногенность, чем родительские опухолевые клетки</w:t>
      </w:r>
      <w:r w:rsidR="003044C0" w:rsidRPr="003044C0">
        <w:t xml:space="preserve">. </w:t>
      </w:r>
      <w:r w:rsidRPr="003044C0">
        <w:t>При иммунизации одним из этих опухолеотрицательных</w:t>
      </w:r>
      <w:r w:rsidR="00EA54B6" w:rsidRPr="003044C0">
        <w:t xml:space="preserve"> </w:t>
      </w:r>
      <w:r w:rsidRPr="003044C0">
        <w:t xml:space="preserve">клонов у генетически идентичных мышей образовывались Тц-клетки, способные уничтожать имплантат только того клона, который был использован для иммунизации, а не родительской или других </w:t>
      </w:r>
      <w:r w:rsidRPr="003044C0">
        <w:rPr>
          <w:lang w:val="en-US"/>
        </w:rPr>
        <w:t>tum</w:t>
      </w:r>
      <w:r w:rsidRPr="003044C0">
        <w:t>-культур</w:t>
      </w:r>
      <w:r w:rsidR="003044C0" w:rsidRPr="003044C0">
        <w:t xml:space="preserve">. </w:t>
      </w:r>
      <w:r w:rsidRPr="003044C0">
        <w:t>Эти Тц-клетки затем использовали в качестве зондов для определения мутантного опухолевого антигена при молекулярном клонировании соответствующего гена</w:t>
      </w:r>
      <w:r w:rsidR="003044C0" w:rsidRPr="003044C0">
        <w:t xml:space="preserve">. </w:t>
      </w:r>
      <w:r w:rsidRPr="003044C0">
        <w:t>В итоге мутантный ген, кодирующий данный опухолевый антиген</w:t>
      </w:r>
      <w:r w:rsidR="00EA54B6" w:rsidRPr="003044C0">
        <w:t>,</w:t>
      </w:r>
      <w:r w:rsidRPr="003044C0">
        <w:t xml:space="preserve"> был идентифицирован и секвенирован</w:t>
      </w:r>
      <w:r w:rsidR="003044C0" w:rsidRPr="003044C0">
        <w:t xml:space="preserve">. </w:t>
      </w:r>
      <w:r w:rsidRPr="003044C0">
        <w:t>Сравнение этого гена с гомологичным геном из клеток родительской опухоли показало различие их продуктов всего по одному аминокислотному остатку</w:t>
      </w:r>
      <w:r w:rsidR="003044C0" w:rsidRPr="003044C0">
        <w:t xml:space="preserve">. </w:t>
      </w:r>
      <w:r w:rsidRPr="003044C0">
        <w:t>В дальнейшем было четко доказано, что такая мутация приводит к образованию иммуногенного антигена, распознаваемого Тц-клетками</w:t>
      </w:r>
      <w:r w:rsidR="003044C0" w:rsidRPr="003044C0">
        <w:t xml:space="preserve">: </w:t>
      </w:r>
      <w:r w:rsidRPr="003044C0">
        <w:t>если клетки родительской опухоли инкубировали с пептидом из 10 аминокислотных остатков, содержащим и1т</w:t>
      </w:r>
      <w:r w:rsidRPr="003044C0">
        <w:rPr>
          <w:vertAlign w:val="superscript"/>
        </w:rPr>
        <w:t>_</w:t>
      </w:r>
      <w:r w:rsidRPr="003044C0">
        <w:t>-последовательность, эти клетки затем уничтожались Тц-клетками, однако в случае инкубации с гомологичным пептидом из клеток родительской опухоли лизиса не происходило</w:t>
      </w:r>
      <w:r w:rsidR="003044C0" w:rsidRPr="003044C0">
        <w:t xml:space="preserve">. </w:t>
      </w:r>
      <w:r w:rsidRPr="003044C0">
        <w:t>Учитывая, что распознавание антигенов Тц-клетками рестриктировано по молекулам МНС класса I</w:t>
      </w:r>
      <w:r w:rsidR="003044C0" w:rsidRPr="003044C0">
        <w:t xml:space="preserve">. </w:t>
      </w:r>
      <w:r w:rsidR="00DD4805">
        <w:t>можно предположить, что опухо</w:t>
      </w:r>
      <w:r w:rsidRPr="003044C0">
        <w:t>леспецифичный белок процессируется в опухолевой клетке с образованием пептида, который затем образует комплекс с антигенами МНС класса I и транспортируется на клеточную поверхность</w:t>
      </w:r>
      <w:r w:rsidR="003044C0" w:rsidRPr="003044C0">
        <w:t>.</w:t>
      </w:r>
    </w:p>
    <w:p w:rsidR="003044C0" w:rsidRDefault="003115D1" w:rsidP="003044C0">
      <w:r w:rsidRPr="003044C0">
        <w:t xml:space="preserve">Клонированные гены опухолевых антигенов из клеток других </w:t>
      </w:r>
      <w:r w:rsidRPr="003044C0">
        <w:rPr>
          <w:lang w:val="en-US"/>
        </w:rPr>
        <w:t>turrr</w:t>
      </w:r>
      <w:r w:rsidRPr="003044C0">
        <w:t>-клонов иногда оказывались идентичными родительскому гену</w:t>
      </w:r>
      <w:r w:rsidR="003044C0" w:rsidRPr="003044C0">
        <w:t xml:space="preserve">. </w:t>
      </w:r>
      <w:r w:rsidRPr="003044C0">
        <w:t xml:space="preserve">Отличие таких </w:t>
      </w:r>
      <w:r w:rsidRPr="003044C0">
        <w:rPr>
          <w:lang w:val="en-US"/>
        </w:rPr>
        <w:t>tum</w:t>
      </w:r>
      <w:r w:rsidRPr="003044C0">
        <w:rPr>
          <w:vertAlign w:val="superscript"/>
        </w:rPr>
        <w:t>-</w:t>
      </w:r>
      <w:r w:rsidRPr="003044C0">
        <w:t>-</w:t>
      </w:r>
      <w:r w:rsidRPr="003044C0">
        <w:rPr>
          <w:lang w:val="en-US"/>
        </w:rPr>
        <w:t>ioiOHOB</w:t>
      </w:r>
      <w:r w:rsidRPr="003044C0">
        <w:t xml:space="preserve"> от родительской линии заключалось в том, что в Шт</w:t>
      </w:r>
      <w:r w:rsidRPr="003044C0">
        <w:rPr>
          <w:vertAlign w:val="superscript"/>
        </w:rPr>
        <w:t>-</w:t>
      </w:r>
      <w:r w:rsidRPr="003044C0">
        <w:t>-клетках происходила сверхэкспрессия данного антигена</w:t>
      </w:r>
      <w:r w:rsidR="003044C0" w:rsidRPr="003044C0">
        <w:t xml:space="preserve">. </w:t>
      </w:r>
      <w:r w:rsidRPr="003044C0">
        <w:t>Получены убедительные доказательства в пользу существования иммунного ответа, рестриктированного по антигенам МНС класса II, по крайней мере на опухоли человека, однако значительно меньше известно о том, какие опухолевые антигены распознаются в комплексе с антигенами МНС класса II</w:t>
      </w:r>
      <w:r w:rsidR="003044C0" w:rsidRPr="003044C0">
        <w:t>.</w:t>
      </w:r>
    </w:p>
    <w:p w:rsidR="00DD4805" w:rsidRDefault="00DD4805" w:rsidP="003044C0"/>
    <w:p w:rsidR="003115D1" w:rsidRPr="003044C0" w:rsidRDefault="00DD4805" w:rsidP="00DD4805">
      <w:pPr>
        <w:pStyle w:val="2"/>
      </w:pPr>
      <w:r>
        <w:t>О</w:t>
      </w:r>
      <w:r w:rsidRPr="003044C0">
        <w:t>пухолеассоциированные антигены, распознаваемые антителами</w:t>
      </w:r>
    </w:p>
    <w:p w:rsidR="00DD4805" w:rsidRDefault="00DD4805" w:rsidP="003044C0"/>
    <w:p w:rsidR="003115D1" w:rsidRPr="003044C0" w:rsidRDefault="003115D1" w:rsidP="003044C0">
      <w:r w:rsidRPr="003044C0">
        <w:t>Некоторые антигены присущи только опухолям</w:t>
      </w:r>
      <w:r w:rsidR="00DD4805">
        <w:t>.</w:t>
      </w:r>
    </w:p>
    <w:p w:rsidR="003044C0" w:rsidRDefault="003115D1" w:rsidP="003044C0">
      <w:r w:rsidRPr="003044C0">
        <w:t>В многочисленных исследованиях, предпринимаемых с целью выявить специфические опухолевые антигены, используют как сыворотку крови того животного, от которого взята опухоль</w:t>
      </w:r>
      <w:r w:rsidR="00EA54B6" w:rsidRPr="003044C0">
        <w:t>,</w:t>
      </w:r>
      <w:r w:rsidRPr="003044C0">
        <w:t xml:space="preserve"> так и сыворотки от животных, иммунизированных опухолевым материалом</w:t>
      </w:r>
      <w:r w:rsidR="003044C0" w:rsidRPr="003044C0">
        <w:t xml:space="preserve">. </w:t>
      </w:r>
      <w:r w:rsidRPr="003044C0">
        <w:t>Недавно начаты исследования с применение</w:t>
      </w:r>
      <w:r w:rsidR="00DD4805">
        <w:t>м моно</w:t>
      </w:r>
      <w:r w:rsidRPr="003044C0">
        <w:t xml:space="preserve">клональных </w:t>
      </w:r>
      <w:r w:rsidR="00DD4805">
        <w:t>антител, образуемых аутологичны</w:t>
      </w:r>
      <w:r w:rsidRPr="003044C0">
        <w:t>ми или гетерологичными В-клетками</w:t>
      </w:r>
      <w:r w:rsidR="003044C0" w:rsidRPr="003044C0">
        <w:t xml:space="preserve">. </w:t>
      </w:r>
      <w:r w:rsidRPr="003044C0">
        <w:t>Доказательств существования опухолеспецифических антигенов получено очень немного, однако идентифицировано несколько типов антигенов, тем или иным образом ассоциированных с опухолями</w:t>
      </w:r>
      <w:r w:rsidR="003044C0" w:rsidRPr="003044C0">
        <w:t>.</w:t>
      </w:r>
    </w:p>
    <w:p w:rsidR="003115D1" w:rsidRPr="003044C0" w:rsidRDefault="003115D1" w:rsidP="003044C0">
      <w:r w:rsidRPr="003044C0">
        <w:t>Сыворотка крови больных с опухолями выявляет широко распространенные антигены</w:t>
      </w:r>
      <w:r w:rsidR="00DD4805">
        <w:t>.</w:t>
      </w:r>
    </w:p>
    <w:p w:rsidR="003044C0" w:rsidRDefault="003115D1" w:rsidP="003044C0">
      <w:r w:rsidRPr="003044C0">
        <w:t>При использовании сыворотки крови от больных с опухолями или моноклональных антител, полученных к опухолевым клеткам от таких больных, обычно выявляются антигены, широко представленные на поверхности или чаще внутри как опухолевых, так и нормальных клеток</w:t>
      </w:r>
      <w:r w:rsidR="003044C0" w:rsidRPr="003044C0">
        <w:t xml:space="preserve">. </w:t>
      </w:r>
      <w:r w:rsidRPr="003044C0">
        <w:t xml:space="preserve">Соответствующие антитела большей частью принадлежат к классу </w:t>
      </w:r>
      <w:r w:rsidRPr="003044C0">
        <w:rPr>
          <w:lang w:val="en-US"/>
        </w:rPr>
        <w:t>IgM</w:t>
      </w:r>
      <w:r w:rsidRPr="003044C0">
        <w:t xml:space="preserve"> и, следовательно, обладают низкой аффинностью</w:t>
      </w:r>
      <w:r w:rsidR="003044C0" w:rsidRPr="003044C0">
        <w:t xml:space="preserve">. </w:t>
      </w:r>
      <w:r w:rsidR="00DD4805">
        <w:t>Аналогичные моно</w:t>
      </w:r>
      <w:r w:rsidRPr="003044C0">
        <w:t>клональные антитела могут быть получены с использованием иммортализованных В-клеток от здоровых индивидов</w:t>
      </w:r>
      <w:r w:rsidR="003044C0" w:rsidRPr="003044C0">
        <w:t xml:space="preserve">. </w:t>
      </w:r>
      <w:r w:rsidRPr="003044C0">
        <w:t>Такие антитела выявляют аутоантигены, и роль их в иммунном ответе организма на опухоль</w:t>
      </w:r>
      <w:r w:rsidR="00EA54B6" w:rsidRPr="003044C0">
        <w:t xml:space="preserve"> </w:t>
      </w:r>
      <w:r w:rsidRPr="003044C0">
        <w:t>неясна</w:t>
      </w:r>
      <w:r w:rsidR="003044C0" w:rsidRPr="003044C0">
        <w:t>.</w:t>
      </w:r>
    </w:p>
    <w:p w:rsidR="003115D1" w:rsidRPr="003044C0" w:rsidRDefault="003115D1" w:rsidP="003044C0">
      <w:r w:rsidRPr="003044C0">
        <w:t>Опухоли могут экспрессировать нормальные дифференцировочные антигены</w:t>
      </w:r>
      <w:r w:rsidR="003044C0">
        <w:t>, х</w:t>
      </w:r>
      <w:r w:rsidRPr="003044C0">
        <w:t>арактерные для немногих типов нормальных клеток</w:t>
      </w:r>
    </w:p>
    <w:p w:rsidR="003044C0" w:rsidRDefault="003115D1" w:rsidP="003044C0">
      <w:r w:rsidRPr="003044C0">
        <w:t>Большинство опухолевых клеток представляет собой клон</w:t>
      </w:r>
      <w:r w:rsidR="003044C0" w:rsidRPr="003044C0">
        <w:t xml:space="preserve"> - </w:t>
      </w:r>
      <w:r w:rsidRPr="003044C0">
        <w:t>потомство одной клетки, и клетки именно такого типа могут быть в организме относительно редкими</w:t>
      </w:r>
      <w:r w:rsidR="003044C0" w:rsidRPr="003044C0">
        <w:t xml:space="preserve">. </w:t>
      </w:r>
      <w:r w:rsidRPr="003044C0">
        <w:t>Соответственно опухолевые клетки экспрессируют антигены, присутствующие только у некоторых типов нормальных клеток</w:t>
      </w:r>
      <w:r w:rsidR="003044C0" w:rsidRPr="003044C0">
        <w:t xml:space="preserve">. </w:t>
      </w:r>
      <w:r w:rsidRPr="003044C0">
        <w:t>Примерами таких антигенов могут служить общий антиген острого лимфобластного лейкоза и раково-эмбриональные антигены</w:t>
      </w:r>
      <w:r w:rsidR="00EA54B6" w:rsidRPr="003044C0">
        <w:t>,</w:t>
      </w:r>
      <w:r w:rsidRPr="003044C0">
        <w:t xml:space="preserve"> которые представляют собой дифференцировочные антигены, экспрессируемые во время развития плода, но обычно отсутствующие</w:t>
      </w:r>
      <w:r w:rsidR="00EA54B6" w:rsidRPr="003044C0">
        <w:t xml:space="preserve"> </w:t>
      </w:r>
      <w:r w:rsidRPr="003044C0">
        <w:t>на клетках взрослого человека</w:t>
      </w:r>
      <w:r w:rsidR="003044C0" w:rsidRPr="003044C0">
        <w:t>.</w:t>
      </w:r>
    </w:p>
    <w:p w:rsidR="003044C0" w:rsidRDefault="003115D1" w:rsidP="003044C0">
      <w:r w:rsidRPr="003044C0">
        <w:t>К РЭА относятся</w:t>
      </w:r>
      <w:r w:rsidRPr="003044C0">
        <w:rPr>
          <w:lang w:val="el-GR"/>
        </w:rPr>
        <w:t xml:space="preserve"> б</w:t>
      </w:r>
      <w:r w:rsidRPr="003044C0">
        <w:t>-фетопротеин</w:t>
      </w:r>
      <w:r w:rsidR="00EA54B6" w:rsidRPr="003044C0">
        <w:t>,</w:t>
      </w:r>
      <w:r w:rsidRPr="003044C0">
        <w:t xml:space="preserve"> продуцируемый клетками опухолей печени, и антиген, продуцируемый клетками карциномы толстой кишки человека и другими эпителиальными опухолями</w:t>
      </w:r>
      <w:r w:rsidR="003044C0" w:rsidRPr="003044C0">
        <w:t>.</w:t>
      </w:r>
    </w:p>
    <w:p w:rsidR="003115D1" w:rsidRPr="003044C0" w:rsidRDefault="003115D1" w:rsidP="003044C0">
      <w:r w:rsidRPr="003044C0">
        <w:t>Экспрессируемые опухолями антигены нормальных клеток могут быть измененными за счет гликозилирования</w:t>
      </w:r>
      <w:r w:rsidR="00DD4805">
        <w:t>.</w:t>
      </w:r>
    </w:p>
    <w:p w:rsidR="003044C0" w:rsidRDefault="003115D1" w:rsidP="003044C0">
      <w:r w:rsidRPr="003044C0">
        <w:t>Изменения в гликозилировании клеточных молекул характерны для многих опухолей</w:t>
      </w:r>
      <w:r w:rsidR="003044C0" w:rsidRPr="003044C0">
        <w:t xml:space="preserve">. </w:t>
      </w:r>
      <w:r w:rsidRPr="003044C0">
        <w:t>Они могут приводить к экспрессии новых углеводных эпитопов, как в случае антигена Томсена</w:t>
      </w:r>
      <w:r w:rsidR="003044C0" w:rsidRPr="003044C0">
        <w:t>-</w:t>
      </w:r>
      <w:r w:rsidR="00DD4805">
        <w:t>Фри</w:t>
      </w:r>
      <w:r w:rsidRPr="003044C0">
        <w:t>денрайха</w:t>
      </w:r>
      <w:r w:rsidR="003044C0" w:rsidRPr="003044C0">
        <w:t xml:space="preserve"> - </w:t>
      </w:r>
      <w:r w:rsidRPr="003044C0">
        <w:t>дисахарида, который обычно не выявляется на нормальных клетках</w:t>
      </w:r>
      <w:r w:rsidR="003044C0" w:rsidRPr="003044C0">
        <w:t xml:space="preserve">. </w:t>
      </w:r>
      <w:r w:rsidRPr="003044C0">
        <w:t>Подобным образом могут возникать и аберрантные антигены групп крови</w:t>
      </w:r>
      <w:r w:rsidR="003044C0" w:rsidRPr="003044C0">
        <w:t xml:space="preserve">. </w:t>
      </w:r>
      <w:r w:rsidRPr="003044C0">
        <w:t>В</w:t>
      </w:r>
      <w:r w:rsidR="00DD4805">
        <w:t xml:space="preserve"> результате изменения в гликози</w:t>
      </w:r>
      <w:r w:rsidRPr="003044C0">
        <w:t>лировании могут также открываться эпитопы белкового остова, которые редко обнаруживаются в нормальных клетках</w:t>
      </w:r>
      <w:r w:rsidR="003044C0" w:rsidRPr="003044C0">
        <w:t xml:space="preserve">. </w:t>
      </w:r>
      <w:r w:rsidRPr="003044C0">
        <w:t>Соответствующий пример демонстрируют полиморфные молекулы эпителия</w:t>
      </w:r>
      <w:r w:rsidR="003044C0" w:rsidRPr="003044C0">
        <w:t xml:space="preserve"> - </w:t>
      </w:r>
      <w:r w:rsidRPr="003044C0">
        <w:t>муцины, образуемые многими нормальными эпителиальными клетками</w:t>
      </w:r>
      <w:r w:rsidR="003044C0" w:rsidRPr="003044C0">
        <w:t xml:space="preserve">. </w:t>
      </w:r>
      <w:r w:rsidRPr="003044C0">
        <w:t>Это высокомолекулярные гликопротеины, в которых повторяющийся сердцевинный пептид несет боковые углеводные цепи</w:t>
      </w:r>
      <w:r w:rsidR="003044C0" w:rsidRPr="003044C0">
        <w:t xml:space="preserve">. </w:t>
      </w:r>
      <w:r w:rsidRPr="003044C0">
        <w:t>В эпителиальных опухолях в этой сердцевинной структуре выявляется новый белковый эпитоп</w:t>
      </w:r>
      <w:r w:rsidR="003044C0" w:rsidRPr="003044C0">
        <w:t>.</w:t>
      </w:r>
    </w:p>
    <w:p w:rsidR="003115D1" w:rsidRPr="003044C0" w:rsidRDefault="003115D1" w:rsidP="003044C0">
      <w:r w:rsidRPr="003044C0">
        <w:t>Большинство опухолей инфильтрировано лимфоидными клетками</w:t>
      </w:r>
      <w:r w:rsidR="00DD4805">
        <w:t>.</w:t>
      </w:r>
    </w:p>
    <w:p w:rsidR="003044C0" w:rsidRDefault="003115D1" w:rsidP="003044C0">
      <w:r w:rsidRPr="003044C0">
        <w:t>Гистологический анализ опухолей человека в большинстве случаев показывает, что они инфильтрированы клетками зоны воспаления</w:t>
      </w:r>
      <w:r w:rsidR="003044C0" w:rsidRPr="003044C0">
        <w:t xml:space="preserve">. </w:t>
      </w:r>
      <w:r w:rsidRPr="003044C0">
        <w:t>В инфильтрате обычно доминируют лимфоциты и макрофаги, но могут присутствовать и клетки других типов, в том числе дендритные клетки, гранулоциты и тучные клетки</w:t>
      </w:r>
      <w:r w:rsidR="003044C0" w:rsidRPr="003044C0">
        <w:t xml:space="preserve">. </w:t>
      </w:r>
      <w:r w:rsidRPr="003044C0">
        <w:t>Более точный анализ типов составляющих опухоли клеток с применением моноклональных антител</w:t>
      </w:r>
      <w:r w:rsidR="00EA54B6" w:rsidRPr="003044C0">
        <w:t>,</w:t>
      </w:r>
      <w:r w:rsidRPr="003044C0">
        <w:t xml:space="preserve"> позволяющи</w:t>
      </w:r>
      <w:r w:rsidR="00DD4805">
        <w:t>й выявлять субпопуляции лимфоид</w:t>
      </w:r>
      <w:r w:rsidRPr="003044C0">
        <w:t>ных клеток</w:t>
      </w:r>
      <w:r w:rsidR="003044C0" w:rsidRPr="003044C0">
        <w:t xml:space="preserve">. </w:t>
      </w:r>
      <w:r w:rsidRPr="003044C0">
        <w:t>показывает, что в опухолях может присутствовать большинство основных субпопуляций лимфоцитов</w:t>
      </w:r>
      <w:r w:rsidR="003044C0" w:rsidRPr="003044C0">
        <w:t>.</w:t>
      </w:r>
    </w:p>
    <w:p w:rsidR="003044C0" w:rsidRDefault="003115D1" w:rsidP="003044C0">
      <w:r w:rsidRPr="003044C0">
        <w:t>С помощью моноклональных антител, специфичных к рецептору для ИЛ-2, антигенам МНС класса II и другим маркерам активации, можно установить также степень активации клеток</w:t>
      </w:r>
      <w:r w:rsidR="003044C0" w:rsidRPr="003044C0">
        <w:t xml:space="preserve">. </w:t>
      </w:r>
      <w:r w:rsidRPr="003044C0">
        <w:t>Однако пока не выявлены выраженные ассоциации между опр</w:t>
      </w:r>
      <w:r w:rsidR="00DD4805">
        <w:t>еделенными субпопуляциями лимфо</w:t>
      </w:r>
      <w:r w:rsidRPr="003044C0">
        <w:t>идных клеток и прогнозом развития злокачественной опухоли</w:t>
      </w:r>
      <w:r w:rsidR="003044C0" w:rsidRPr="003044C0">
        <w:t xml:space="preserve">. </w:t>
      </w:r>
      <w:r w:rsidRPr="003044C0">
        <w:t>Это может быть обусловлено тем, что в действительности лишь небольшая часть инфильтрирующих клеток специфична к опухоли</w:t>
      </w:r>
      <w:r w:rsidR="003044C0" w:rsidRPr="003044C0">
        <w:t xml:space="preserve">. </w:t>
      </w:r>
      <w:r w:rsidRPr="003044C0">
        <w:t>Предпринят ряд исследований для выяснения функций инфильтрирующих опухоли лимфоцитов</w:t>
      </w:r>
      <w:r w:rsidR="00FE5DF3" w:rsidRPr="003044C0">
        <w:t xml:space="preserve"> </w:t>
      </w:r>
      <w:r w:rsidR="00FE5DF3" w:rsidRPr="003044C0">
        <w:rPr>
          <w:lang w:val="en-US"/>
        </w:rPr>
        <w:t>in</w:t>
      </w:r>
      <w:r w:rsidR="00FE5DF3" w:rsidRPr="003044C0">
        <w:t xml:space="preserve"> </w:t>
      </w:r>
      <w:r w:rsidR="00FE5DF3" w:rsidRPr="003044C0">
        <w:rPr>
          <w:lang w:val="en-US"/>
        </w:rPr>
        <w:t>vitro</w:t>
      </w:r>
      <w:r w:rsidR="003044C0" w:rsidRPr="003044C0">
        <w:t>.</w:t>
      </w:r>
    </w:p>
    <w:p w:rsidR="003115D1" w:rsidRPr="003044C0" w:rsidRDefault="003115D1" w:rsidP="003044C0">
      <w:r w:rsidRPr="003044C0">
        <w:t>Противоопухолевые реакции обнаружены в смешанных культурах лимфоцитов и опухолевых клеток</w:t>
      </w:r>
      <w:r w:rsidR="00DD4805">
        <w:t>.</w:t>
      </w:r>
    </w:p>
    <w:p w:rsidR="003044C0" w:rsidRDefault="003115D1" w:rsidP="003044C0">
      <w:r w:rsidRPr="003044C0">
        <w:t>Идея о том, что ответ примированных антигеном Тх</w:t>
      </w:r>
      <w:r w:rsidR="003044C0" w:rsidRPr="003044C0">
        <w:t xml:space="preserve"> - </w:t>
      </w:r>
      <w:r w:rsidRPr="003044C0">
        <w:t xml:space="preserve">и Тц-клеток можно выявить путем повторной стимуляции их специфическим антигеном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vitro</w:t>
      </w:r>
      <w:r w:rsidRPr="003044C0">
        <w:t>, была проверена в следующих экспериментах</w:t>
      </w:r>
      <w:r w:rsidR="003044C0" w:rsidRPr="003044C0">
        <w:t xml:space="preserve">. </w:t>
      </w:r>
      <w:r w:rsidRPr="003044C0">
        <w:t>С целью установить, способна ли иммунная система больного реагировать на опухоль, лимфоциты боль</w:t>
      </w:r>
      <w:r w:rsidR="00DD4805">
        <w:t>ных стимулировали инактивирован</w:t>
      </w:r>
      <w:r w:rsidRPr="003044C0">
        <w:t>ными опухолевыми клетками в смешанных культурах лимфоцитов и опухолевых клеток</w:t>
      </w:r>
      <w:r w:rsidR="003044C0" w:rsidRPr="003044C0">
        <w:t xml:space="preserve">. </w:t>
      </w:r>
      <w:r w:rsidRPr="003044C0">
        <w:t>Лимфоциты для этого могли быть взяты из периферической крови, из дренирующих опухоль лимфатических узлов или из самой опухоли</w:t>
      </w:r>
      <w:r w:rsidR="003044C0" w:rsidRPr="003044C0">
        <w:t>.</w:t>
      </w:r>
    </w:p>
    <w:p w:rsidR="003044C0" w:rsidRDefault="003115D1" w:rsidP="003044C0">
      <w:r w:rsidRPr="003044C0">
        <w:t xml:space="preserve">Как установлено, в подобных смешанных культурах возможна стимуляция Тх-клеток </w:t>
      </w:r>
      <w:r w:rsidRPr="003044C0">
        <w:rPr>
          <w:lang w:val="en-US"/>
        </w:rPr>
        <w:t>CD</w:t>
      </w:r>
      <w:r w:rsidRPr="003044C0">
        <w:t>4</w:t>
      </w:r>
      <w:r w:rsidRPr="003044C0">
        <w:rPr>
          <w:vertAlign w:val="superscript"/>
        </w:rPr>
        <w:t>+</w:t>
      </w:r>
      <w:r w:rsidRPr="003044C0">
        <w:t>, в результате которой они пролиферируют и выделяют эффекторные цитокины</w:t>
      </w:r>
      <w:r w:rsidR="003044C0" w:rsidRPr="003044C0">
        <w:t xml:space="preserve">. </w:t>
      </w:r>
      <w:r w:rsidRPr="003044C0">
        <w:t xml:space="preserve">В тех же культурах образуются Тц-клетки </w:t>
      </w:r>
      <w:r w:rsidRPr="003044C0">
        <w:rPr>
          <w:lang w:val="en-US"/>
        </w:rPr>
        <w:t>CD</w:t>
      </w:r>
      <w:r w:rsidRPr="003044C0">
        <w:t>8</w:t>
      </w:r>
      <w:r w:rsidRPr="003044C0">
        <w:rPr>
          <w:vertAlign w:val="superscript"/>
        </w:rPr>
        <w:t>+</w:t>
      </w:r>
      <w:r w:rsidR="003044C0" w:rsidRPr="003044C0">
        <w:t xml:space="preserve">; </w:t>
      </w:r>
      <w:r w:rsidR="00DD4805">
        <w:t>их цито</w:t>
      </w:r>
      <w:r w:rsidRPr="003044C0">
        <w:t xml:space="preserve">токсическую активность можно определить в тесте с высвобождением </w:t>
      </w:r>
      <w:r w:rsidRPr="003044C0">
        <w:rPr>
          <w:vertAlign w:val="superscript"/>
        </w:rPr>
        <w:t>51</w:t>
      </w:r>
      <w:r w:rsidRPr="003044C0">
        <w:t>Сг</w:t>
      </w:r>
      <w:r w:rsidR="003044C0" w:rsidRPr="003044C0">
        <w:t xml:space="preserve">. </w:t>
      </w:r>
      <w:r w:rsidRPr="003044C0">
        <w:t xml:space="preserve">Тц клетки могут быть также получены при культивировании лимфоцитов в присутствии ИЛ-2 для увеличения популяции эффекторных клеток, образовавшихся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vivo</w:t>
      </w:r>
      <w:r w:rsidR="003044C0" w:rsidRPr="003044C0">
        <w:t xml:space="preserve">. </w:t>
      </w:r>
      <w:r w:rsidRPr="003044C0">
        <w:t>Активность Тц-клеток следует отличать от активности нормальных киллеров</w:t>
      </w:r>
      <w:r w:rsidR="003044C0" w:rsidRPr="003044C0">
        <w:t xml:space="preserve">; </w:t>
      </w:r>
      <w:r w:rsidRPr="003044C0">
        <w:t>для их дифференциации возросшую популяцию лимфоцитов исследуют с использованием соответствующих стандартных культур</w:t>
      </w:r>
      <w:r w:rsidR="003044C0" w:rsidRPr="003044C0">
        <w:t>.</w:t>
      </w:r>
    </w:p>
    <w:p w:rsidR="003115D1" w:rsidRPr="003044C0" w:rsidRDefault="003115D1" w:rsidP="003044C0">
      <w:r w:rsidRPr="003044C0">
        <w:t>В СКЛОК образуется много различных специфичностей Т-клеток</w:t>
      </w:r>
      <w:r w:rsidR="00DD4805">
        <w:t>.</w:t>
      </w:r>
    </w:p>
    <w:p w:rsidR="003044C0" w:rsidRDefault="003115D1" w:rsidP="003044C0">
      <w:r w:rsidRPr="003044C0">
        <w:t>Специфичности Тх</w:t>
      </w:r>
      <w:r w:rsidR="003044C0" w:rsidRPr="003044C0">
        <w:t xml:space="preserve"> - </w:t>
      </w:r>
      <w:r w:rsidRPr="003044C0">
        <w:t>и Тц-клеток сходны между собой и обнаруживают различную реакционноспособность по отношению к тем или иным клеткам-мишеням у различных больных</w:t>
      </w:r>
      <w:r w:rsidR="003044C0" w:rsidRPr="003044C0">
        <w:t>.</w:t>
      </w:r>
    </w:p>
    <w:p w:rsidR="003044C0" w:rsidRDefault="003115D1" w:rsidP="003044C0">
      <w:r w:rsidRPr="003044C0">
        <w:t>• В обоих случаях лишь незначительная часть клонированных Т-клеток специфична в отношении аутологичной опухоли</w:t>
      </w:r>
      <w:r w:rsidR="003044C0" w:rsidRPr="003044C0">
        <w:t>.</w:t>
      </w:r>
    </w:p>
    <w:p w:rsidR="003044C0" w:rsidRDefault="003115D1" w:rsidP="003044C0">
      <w:r w:rsidRPr="003044C0">
        <w:t xml:space="preserve">• Некоторые клоны реагируют с аутологичной опухолью и </w:t>
      </w:r>
      <w:r w:rsidR="00DD4805">
        <w:t>со всеми или с частью аутологич</w:t>
      </w:r>
      <w:r w:rsidRPr="003044C0">
        <w:t>ных тестированных тканей</w:t>
      </w:r>
      <w:r w:rsidR="003044C0" w:rsidRPr="003044C0">
        <w:t>.</w:t>
      </w:r>
    </w:p>
    <w:p w:rsidR="003044C0" w:rsidRDefault="003115D1" w:rsidP="003044C0">
      <w:r w:rsidRPr="003044C0">
        <w:t xml:space="preserve">• Ряд клонов обнаруживает реактивность по отношению </w:t>
      </w:r>
      <w:r w:rsidR="00DD4805">
        <w:t>к аутологичным и некоторым алло</w:t>
      </w:r>
      <w:r w:rsidRPr="003044C0">
        <w:t>генным опухолям</w:t>
      </w:r>
      <w:r w:rsidR="003044C0" w:rsidRPr="003044C0">
        <w:t>.</w:t>
      </w:r>
    </w:p>
    <w:p w:rsidR="003115D1" w:rsidRPr="003044C0" w:rsidRDefault="003115D1" w:rsidP="003044C0">
      <w:r w:rsidRPr="003044C0">
        <w:t>• Остальные клетки обнаруживают специфичность ко многим опухолевым клеткам-мишеням</w:t>
      </w:r>
    </w:p>
    <w:p w:rsidR="003044C0" w:rsidRDefault="003115D1" w:rsidP="003044C0">
      <w:r w:rsidRPr="003044C0">
        <w:t>Опухолеспецифичные Т-клетки обнаруживаются у больных с различными типами опухолей</w:t>
      </w:r>
      <w:r w:rsidR="003044C0" w:rsidRPr="003044C0">
        <w:t xml:space="preserve">. </w:t>
      </w:r>
      <w:r w:rsidRPr="003044C0">
        <w:t>Особой иммуногенностью, по-видимому, обладает меланома</w:t>
      </w:r>
      <w:r w:rsidR="003044C0" w:rsidRPr="003044C0">
        <w:t xml:space="preserve">. </w:t>
      </w:r>
      <w:r w:rsidRPr="003044C0">
        <w:t>Выявлено несколько антигенов, ассоциированных с меланомой</w:t>
      </w:r>
      <w:r w:rsidR="00EA54B6" w:rsidRPr="003044C0">
        <w:t xml:space="preserve"> </w:t>
      </w:r>
      <w:r w:rsidRPr="003044C0">
        <w:t>и определяемых с помощью моноклональных мышиных антител</w:t>
      </w:r>
      <w:r w:rsidR="003044C0" w:rsidRPr="003044C0">
        <w:t xml:space="preserve">. </w:t>
      </w:r>
      <w:r w:rsidRPr="003044C0">
        <w:t>Мишенями для Тц-клеток служат ААМ, экспрессируемые некоторыми нормальными клетками, и тирозиназа</w:t>
      </w:r>
      <w:r w:rsidR="003044C0" w:rsidRPr="003044C0">
        <w:t xml:space="preserve"> - </w:t>
      </w:r>
      <w:r w:rsidRPr="003044C0">
        <w:t>фермент, связанный с пигментными клетками</w:t>
      </w:r>
      <w:r w:rsidR="003044C0" w:rsidRPr="003044C0">
        <w:t xml:space="preserve">. </w:t>
      </w:r>
      <w:r w:rsidRPr="003044C0">
        <w:t>В опухолевых клетках не выявлены мутац</w:t>
      </w:r>
      <w:r w:rsidR="00DD4805">
        <w:t>ии ни в генах ААМ, ни в гене ти</w:t>
      </w:r>
      <w:r w:rsidRPr="003044C0">
        <w:t>розиназы</w:t>
      </w:r>
      <w:r w:rsidR="003044C0" w:rsidRPr="003044C0">
        <w:t xml:space="preserve">. </w:t>
      </w:r>
      <w:r w:rsidRPr="003044C0">
        <w:t xml:space="preserve">У больных с опухолями выявляется также ответ на продукт мутантного онкогена </w:t>
      </w:r>
      <w:r w:rsidRPr="003044C0">
        <w:rPr>
          <w:lang w:val="en-US"/>
        </w:rPr>
        <w:t>ras</w:t>
      </w:r>
      <w:r w:rsidRPr="003044C0">
        <w:t xml:space="preserve"> и продукт гена супрессора опухолей, р53</w:t>
      </w:r>
      <w:r w:rsidR="003044C0" w:rsidRPr="003044C0">
        <w:t>.</w:t>
      </w:r>
    </w:p>
    <w:p w:rsidR="003044C0" w:rsidRDefault="003115D1" w:rsidP="003044C0">
      <w:r w:rsidRPr="003044C0">
        <w:t>Третий тип Т-клеточных клонов был выделен от больных раком молочной железы и яичников</w:t>
      </w:r>
      <w:r w:rsidR="003044C0" w:rsidRPr="003044C0">
        <w:t xml:space="preserve">. </w:t>
      </w:r>
      <w:r w:rsidRPr="003044C0">
        <w:t>Недавно получены данные о том, что эти линии способны отвечать специфи</w:t>
      </w:r>
      <w:r w:rsidR="00DD4805">
        <w:t>чески, но нерестрик</w:t>
      </w:r>
      <w:r w:rsidRPr="003044C0">
        <w:t>тированно на повторяющийся сердцевинный пептид муцина</w:t>
      </w:r>
      <w:r w:rsidR="003044C0" w:rsidRPr="003044C0">
        <w:t xml:space="preserve">. </w:t>
      </w:r>
      <w:r w:rsidRPr="003044C0">
        <w:t xml:space="preserve">Пока неизвестно, </w:t>
      </w:r>
      <w:r w:rsidR="00DD4805">
        <w:t>презентирует</w:t>
      </w:r>
      <w:r w:rsidRPr="003044C0">
        <w:t>ся ли указанный пептид в комплексе с молекулами МНС или другим способом</w:t>
      </w:r>
      <w:r w:rsidR="003044C0" w:rsidRPr="003044C0">
        <w:t xml:space="preserve">. </w:t>
      </w:r>
      <w:r w:rsidRPr="003044C0">
        <w:t>Отвечающие на муцин клетки принадлежат к Тх</w:t>
      </w:r>
      <w:r w:rsidR="003044C0" w:rsidRPr="003044C0">
        <w:t xml:space="preserve"> - </w:t>
      </w:r>
      <w:r w:rsidRPr="003044C0">
        <w:t>или Тц-лимфоцитам I</w:t>
      </w:r>
      <w:r w:rsidR="003044C0" w:rsidRPr="003044C0">
        <w:t>.</w:t>
      </w:r>
    </w:p>
    <w:p w:rsidR="003044C0" w:rsidRDefault="003115D1" w:rsidP="003044C0">
      <w:r w:rsidRPr="003044C0">
        <w:t xml:space="preserve">Какое значение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vivo</w:t>
      </w:r>
      <w:r w:rsidRPr="003044C0">
        <w:t xml:space="preserve"> имеют цитотоксические ответные реакции, обнаруженные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vitro</w:t>
      </w:r>
      <w:r w:rsidRPr="003044C0">
        <w:t xml:space="preserve">, </w:t>
      </w:r>
      <w:r w:rsidRPr="003044C0">
        <w:rPr>
          <w:lang w:val="en-US"/>
        </w:rPr>
        <w:t>J</w:t>
      </w:r>
      <w:r w:rsidRPr="003044C0">
        <w:t xml:space="preserve"> остается неясным, однако в модельных экспериментах на животных культивируемые противоопухолевые цитолитические клетки могут вызывать регрессию опухолей</w:t>
      </w:r>
      <w:r w:rsidR="003044C0" w:rsidRPr="003044C0">
        <w:t>.</w:t>
      </w:r>
    </w:p>
    <w:p w:rsidR="003115D1" w:rsidRPr="003044C0" w:rsidRDefault="003115D1" w:rsidP="003044C0">
      <w:r w:rsidRPr="003044C0">
        <w:t>Опухоли способны многими путями избегать действия иммунного ответа</w:t>
      </w:r>
    </w:p>
    <w:p w:rsidR="003044C0" w:rsidRDefault="003115D1" w:rsidP="003044C0">
      <w:r w:rsidRPr="003044C0">
        <w:t>Спонтанно возникающие опухоли способны к I прогрессирующему росту со смертельным исходом для организма, следовательно во многих случаях они избегают действия иммунного ответа</w:t>
      </w:r>
      <w:r w:rsidR="003044C0">
        <w:t>.1</w:t>
      </w:r>
      <w:r w:rsidRPr="003044C0">
        <w:t xml:space="preserve"> Для объяснения этого предложены разнообразные гипотезы</w:t>
      </w:r>
      <w:r w:rsidR="003044C0" w:rsidRPr="003044C0">
        <w:t xml:space="preserve">. </w:t>
      </w:r>
      <w:r w:rsidRPr="003044C0">
        <w:t>Наиболее очевидное предположение состоит в том, что опухоли неиммуногенны</w:t>
      </w:r>
      <w:r w:rsidR="003044C0" w:rsidRPr="003044C0">
        <w:t xml:space="preserve">. </w:t>
      </w:r>
      <w:r w:rsidRPr="003044C0">
        <w:rPr>
          <w:lang w:val="en-US"/>
        </w:rPr>
        <w:t>j</w:t>
      </w:r>
      <w:r w:rsidRPr="003044C0">
        <w:t xml:space="preserve"> Причиной неимунногенности может быть не отсутствие опухолеспецифических антигенов, а не</w:t>
      </w:r>
      <w:r w:rsidR="003044C0" w:rsidRPr="003044C0">
        <w:t xml:space="preserve"> - </w:t>
      </w:r>
      <w:r w:rsidRPr="003044C0">
        <w:t>| достаточность их презентации на опухолевых клетках</w:t>
      </w:r>
      <w:r w:rsidR="003044C0" w:rsidRPr="003044C0">
        <w:t xml:space="preserve">. </w:t>
      </w:r>
      <w:r w:rsidRPr="003044C0">
        <w:t>Для индукции иммунного ответа необ</w:t>
      </w:r>
      <w:r w:rsidR="00DD4805">
        <w:t>ход</w:t>
      </w:r>
      <w:r w:rsidRPr="003044C0">
        <w:t>имы костимулирующие факторы, которыми 1 могут служить молекулы клеточной поверхности или цитокины, секретируемые антигенпрезентирующими клетками</w:t>
      </w:r>
      <w:r w:rsidR="003044C0" w:rsidRPr="003044C0">
        <w:t xml:space="preserve">. </w:t>
      </w:r>
      <w:r w:rsidRPr="003044C0">
        <w:t>Обнаруженная на специализированных АПК молекула В7, как сей</w:t>
      </w:r>
      <w:r w:rsidR="003044C0" w:rsidRPr="003044C0">
        <w:t xml:space="preserve"> - </w:t>
      </w:r>
      <w:r w:rsidRPr="003044C0">
        <w:t>I час известно, служит ключевым костимулирующим фактором</w:t>
      </w:r>
      <w:r w:rsidR="003044C0" w:rsidRPr="003044C0">
        <w:t xml:space="preserve">; </w:t>
      </w:r>
      <w:r w:rsidRPr="003044C0">
        <w:t xml:space="preserve">она действует путем связывания I с маркером </w:t>
      </w:r>
      <w:r w:rsidRPr="003044C0">
        <w:rPr>
          <w:lang w:val="en-US"/>
        </w:rPr>
        <w:t>CD</w:t>
      </w:r>
      <w:r w:rsidRPr="003044C0">
        <w:t>28 на поверхности Т-клеток</w:t>
      </w:r>
      <w:r w:rsidR="003044C0" w:rsidRPr="003044C0">
        <w:t xml:space="preserve">. </w:t>
      </w:r>
      <w:r w:rsidRPr="003044C0">
        <w:t>В эксперименте презентация комплексов молекула МНС</w:t>
      </w:r>
      <w:r w:rsidR="003044C0" w:rsidRPr="003044C0">
        <w:t>-</w:t>
      </w:r>
      <w:r w:rsidRPr="003044C0">
        <w:t>антигенный пептид Т-клеточным рецепторам в отсутствие В7 может вызывать анергию</w:t>
      </w:r>
      <w:r w:rsidR="003044C0" w:rsidRPr="003044C0">
        <w:t xml:space="preserve">. </w:t>
      </w:r>
      <w:r w:rsidRPr="003044C0">
        <w:t>Давно известно, что при онкологических заболеваниях иммунные реакции у больных подавлены</w:t>
      </w:r>
      <w:r w:rsidR="003044C0" w:rsidRPr="003044C0">
        <w:t xml:space="preserve">. </w:t>
      </w:r>
      <w:r w:rsidRPr="003044C0">
        <w:t>Недавно при исследовании лимфоцитов периферической крови таких больных было выявлено нарушение Т-клеточной передачи сигнала</w:t>
      </w:r>
      <w:r w:rsidR="003044C0" w:rsidRPr="003044C0">
        <w:t xml:space="preserve">; </w:t>
      </w:r>
      <w:r w:rsidRPr="003044C0">
        <w:t>лимфоциты, инфильтрирующие опухоль, в некоторых случаях могут быть энергичными</w:t>
      </w:r>
      <w:r w:rsidR="003044C0" w:rsidRPr="003044C0">
        <w:t xml:space="preserve">. </w:t>
      </w:r>
      <w:r w:rsidRPr="003044C0">
        <w:t xml:space="preserve">Кроме того, если клетки опухоли не несут антигенов МНС </w:t>
      </w:r>
      <w:r w:rsidR="00C52523">
        <w:t>класса II, инициация Тх-клеточ</w:t>
      </w:r>
      <w:r w:rsidRPr="003044C0">
        <w:t>ного ответа зависит от процессинга опухолевых антигенов</w:t>
      </w:r>
      <w:r w:rsidR="00EA54B6" w:rsidRPr="003044C0">
        <w:t xml:space="preserve"> </w:t>
      </w:r>
      <w:r w:rsidRPr="003044C0">
        <w:t>специализированными АПК</w:t>
      </w:r>
      <w:r w:rsidR="003044C0" w:rsidRPr="003044C0">
        <w:t>.</w:t>
      </w:r>
    </w:p>
    <w:p w:rsidR="003044C0" w:rsidRDefault="003115D1" w:rsidP="003044C0">
      <w:r w:rsidRPr="003044C0">
        <w:t>Опухолевые клетки могут также быть лишены</w:t>
      </w:r>
      <w:r w:rsidRPr="003044C0">
        <w:rPr>
          <w:lang w:val="el-GR"/>
        </w:rPr>
        <w:t xml:space="preserve"> й </w:t>
      </w:r>
      <w:r w:rsidRPr="003044C0">
        <w:t xml:space="preserve">других молекул, например </w:t>
      </w:r>
      <w:r w:rsidRPr="003044C0">
        <w:rPr>
          <w:lang w:val="en-US"/>
        </w:rPr>
        <w:t>LFA</w:t>
      </w:r>
      <w:r w:rsidRPr="003044C0">
        <w:t xml:space="preserve">-1 и </w:t>
      </w:r>
      <w:r w:rsidRPr="003044C0">
        <w:rPr>
          <w:lang w:val="en-US"/>
        </w:rPr>
        <w:t>LFA</w:t>
      </w:r>
      <w:r w:rsidRPr="003044C0">
        <w:t xml:space="preserve">-3 или </w:t>
      </w:r>
      <w:r w:rsidRPr="003044C0">
        <w:rPr>
          <w:lang w:val="en-US"/>
        </w:rPr>
        <w:t>ICAM</w:t>
      </w:r>
      <w:r w:rsidRPr="003044C0">
        <w:t>-1, необходимых для лимфоцитарной адгезии</w:t>
      </w:r>
      <w:r w:rsidR="00EA54B6" w:rsidRPr="003044C0">
        <w:t>,</w:t>
      </w:r>
      <w:r w:rsidRPr="003044C0">
        <w:t xml:space="preserve"> либо могут экспрессировать антиадгезивные молекулы, такие как муцин</w:t>
      </w:r>
      <w:r w:rsidR="003044C0" w:rsidRPr="003044C0">
        <w:t xml:space="preserve">. </w:t>
      </w:r>
      <w:r w:rsidRPr="003044C0">
        <w:t>Клетки опухолей сп</w:t>
      </w:r>
      <w:r w:rsidR="00C52523">
        <w:t>особны секретировать и иммуносу</w:t>
      </w:r>
      <w:r w:rsidRPr="003044C0">
        <w:t>прессивные цитокины, например</w:t>
      </w:r>
      <w:r w:rsidRPr="003044C0">
        <w:rPr>
          <w:lang w:val="el-GR"/>
        </w:rPr>
        <w:t xml:space="preserve"> ФЦСв</w:t>
      </w:r>
      <w:r w:rsidR="003044C0" w:rsidRPr="003044C0">
        <w:rPr>
          <w:lang w:val="el-GR"/>
        </w:rPr>
        <w:t xml:space="preserve">. </w:t>
      </w:r>
      <w:r w:rsidRPr="003044C0">
        <w:t>Особо важный механизм обхода опухолями иммунного ответа</w:t>
      </w:r>
      <w:r w:rsidR="003044C0" w:rsidRPr="003044C0">
        <w:t xml:space="preserve"> - </w:t>
      </w:r>
      <w:r w:rsidRPr="003044C0">
        <w:t>это утрата ими антигенов МНС, приводящая к неспособности презентировать пептиды опухолевых антигенов</w:t>
      </w:r>
      <w:r w:rsidR="003044C0" w:rsidRPr="003044C0">
        <w:t xml:space="preserve">. </w:t>
      </w:r>
      <w:r w:rsidRPr="003044C0">
        <w:t>В более чем 50</w:t>
      </w:r>
      <w:r w:rsidR="00EA54B6" w:rsidRPr="003044C0">
        <w:t>%</w:t>
      </w:r>
      <w:r w:rsidRPr="003044C0">
        <w:t xml:space="preserve"> случаев опухоли утрачивают один или большее число аллелей МНС класса I, а иногда и все эти аллели</w:t>
      </w:r>
      <w:r w:rsidR="00C52523">
        <w:t>.</w:t>
      </w:r>
    </w:p>
    <w:p w:rsidR="00C52523" w:rsidRDefault="00C52523" w:rsidP="003044C0"/>
    <w:p w:rsidR="003115D1" w:rsidRPr="003044C0" w:rsidRDefault="00C52523" w:rsidP="00C52523">
      <w:pPr>
        <w:pStyle w:val="2"/>
      </w:pPr>
      <w:r>
        <w:t>И</w:t>
      </w:r>
      <w:r w:rsidRPr="003044C0">
        <w:t>ммунодиагностика</w:t>
      </w:r>
    </w:p>
    <w:p w:rsidR="00C52523" w:rsidRDefault="00C52523" w:rsidP="003044C0"/>
    <w:p w:rsidR="003044C0" w:rsidRDefault="003115D1" w:rsidP="003044C0">
      <w:r w:rsidRPr="003044C0">
        <w:t>Несмотря на то что для опухолевых клеток известно лишь небольшое число присущих только им маркеров, для диагностики могут быть весьма полезны антитела к опухолеассоциированным антигенам, поскольку они позволяют выявить повышенное количество того или иного антигена или присутствие какого-либо антигена в необычном участке</w:t>
      </w:r>
      <w:r w:rsidR="003044C0" w:rsidRPr="003044C0">
        <w:t xml:space="preserve">. </w:t>
      </w:r>
      <w:r w:rsidRPr="003044C0">
        <w:t>Поэтому используемые для диагностики антигены необязательно должны быть опу-холеспецифическими</w:t>
      </w:r>
      <w:r w:rsidR="003044C0" w:rsidRPr="003044C0">
        <w:t>.</w:t>
      </w:r>
    </w:p>
    <w:p w:rsidR="003044C0" w:rsidRDefault="003115D1" w:rsidP="003044C0">
      <w:r w:rsidRPr="003044C0">
        <w:rPr>
          <w:lang w:val="en-US" w:eastAsia="en-US"/>
        </w:rPr>
        <w:t>In</w:t>
      </w:r>
      <w:r w:rsidRPr="003044C0">
        <w:rPr>
          <w:lang w:eastAsia="en-US"/>
        </w:rPr>
        <w:t xml:space="preserve"> </w:t>
      </w:r>
      <w:r w:rsidRPr="003044C0">
        <w:rPr>
          <w:lang w:val="en-US" w:eastAsia="en-US"/>
        </w:rPr>
        <w:t>vivo</w:t>
      </w:r>
      <w:r w:rsidRPr="003044C0">
        <w:rPr>
          <w:lang w:eastAsia="en-US"/>
        </w:rPr>
        <w:t xml:space="preserve"> Для выявления опухолей </w:t>
      </w:r>
      <w:r w:rsidRPr="003044C0">
        <w:rPr>
          <w:lang w:val="en-US" w:eastAsia="en-US"/>
        </w:rPr>
        <w:t>in</w:t>
      </w:r>
      <w:r w:rsidRPr="003044C0">
        <w:rPr>
          <w:lang w:eastAsia="en-US"/>
        </w:rPr>
        <w:t xml:space="preserve"> </w:t>
      </w:r>
      <w:r w:rsidRPr="003044C0">
        <w:rPr>
          <w:lang w:val="en-US" w:eastAsia="en-US"/>
        </w:rPr>
        <w:t>vivo</w:t>
      </w:r>
      <w:r w:rsidRPr="003044C0">
        <w:rPr>
          <w:lang w:eastAsia="en-US"/>
        </w:rPr>
        <w:t xml:space="preserve"> используют радиоактивно меченные антитела к опухолеассоциированным антигенам</w:t>
      </w:r>
      <w:r w:rsidR="00EA54B6" w:rsidRPr="003044C0">
        <w:rPr>
          <w:lang w:eastAsia="en-US"/>
        </w:rPr>
        <w:t>,</w:t>
      </w:r>
      <w:r w:rsidRPr="003044C0">
        <w:rPr>
          <w:lang w:eastAsia="en-US"/>
        </w:rPr>
        <w:t xml:space="preserve"> однако этот метод часто менее чувствительней, чем современные методы компьютерной томографии или ядерного магнитного резонанса</w:t>
      </w:r>
      <w:r w:rsidR="003044C0" w:rsidRPr="003044C0">
        <w:rPr>
          <w:lang w:eastAsia="en-US"/>
        </w:rPr>
        <w:t xml:space="preserve">. </w:t>
      </w:r>
      <w:r w:rsidRPr="003044C0">
        <w:rPr>
          <w:lang w:eastAsia="en-US"/>
        </w:rPr>
        <w:t>Кроме того, иммуносцинтиграфия имеет те недостатки, что используемые антитела необходимо заново метить при исследовании каждого больного и для определения различных типов опухолей опти</w:t>
      </w:r>
      <w:r w:rsidRPr="003044C0">
        <w:t>мальны различные антитела</w:t>
      </w:r>
      <w:r w:rsidR="003044C0" w:rsidRPr="003044C0">
        <w:t xml:space="preserve">. </w:t>
      </w:r>
      <w:r w:rsidRPr="003044C0">
        <w:t>Чувствительность иммуносцинтиграфии в будущем может быть повышена за счет получения рекомбинантных фрагментов высокоаффинных антител</w:t>
      </w:r>
      <w:r w:rsidR="003044C0" w:rsidRPr="003044C0">
        <w:t>.</w:t>
      </w:r>
    </w:p>
    <w:p w:rsidR="003044C0" w:rsidRDefault="003115D1" w:rsidP="003044C0">
      <w:pPr>
        <w:rPr>
          <w:lang w:eastAsia="en-US"/>
        </w:rPr>
      </w:pPr>
      <w:r w:rsidRPr="003044C0">
        <w:rPr>
          <w:lang w:val="en-US" w:eastAsia="en-US"/>
        </w:rPr>
        <w:t>In</w:t>
      </w:r>
      <w:r w:rsidRPr="003044C0">
        <w:rPr>
          <w:lang w:eastAsia="en-US"/>
        </w:rPr>
        <w:t xml:space="preserve"> </w:t>
      </w:r>
      <w:r w:rsidRPr="003044C0">
        <w:rPr>
          <w:lang w:val="en-US" w:eastAsia="en-US"/>
        </w:rPr>
        <w:t>vitro</w:t>
      </w:r>
      <w:r w:rsidRPr="003044C0">
        <w:rPr>
          <w:lang w:eastAsia="en-US"/>
        </w:rPr>
        <w:t xml:space="preserve"> С помощью антител можно определять клеточное происхождение недифференцированных опухолей</w:t>
      </w:r>
      <w:r w:rsidR="00EA54B6" w:rsidRPr="003044C0">
        <w:rPr>
          <w:lang w:eastAsia="en-US"/>
        </w:rPr>
        <w:t xml:space="preserve"> </w:t>
      </w:r>
      <w:r w:rsidRPr="003044C0">
        <w:rPr>
          <w:lang w:eastAsia="en-US"/>
        </w:rPr>
        <w:t xml:space="preserve">и выявлять микрометастазы в костном мозге, спинномозговой жидкости, лимфоидных органах и </w:t>
      </w:r>
      <w:r w:rsidR="003044C0">
        <w:rPr>
          <w:lang w:eastAsia="en-US"/>
        </w:rPr>
        <w:t xml:space="preserve">т.д. </w:t>
      </w:r>
      <w:r w:rsidRPr="003044C0">
        <w:rPr>
          <w:lang w:eastAsia="en-US"/>
        </w:rPr>
        <w:t>Разработаны также методы иммунологического анализа для выявления нескольких опухолеассоции-рованных антигенов в сыворотке крови</w:t>
      </w:r>
      <w:r w:rsidR="003044C0" w:rsidRPr="003044C0">
        <w:rPr>
          <w:lang w:eastAsia="en-US"/>
        </w:rPr>
        <w:t xml:space="preserve">. </w:t>
      </w:r>
      <w:r w:rsidRPr="003044C0">
        <w:rPr>
          <w:lang w:eastAsia="en-US"/>
        </w:rPr>
        <w:t>К таким антигенам относятся, например, раково-эмбрио-нальный антиген</w:t>
      </w:r>
      <w:r w:rsidR="00EA54B6" w:rsidRPr="003044C0">
        <w:rPr>
          <w:lang w:eastAsia="en-US"/>
        </w:rPr>
        <w:t xml:space="preserve"> </w:t>
      </w:r>
      <w:r w:rsidRPr="003044C0">
        <w:rPr>
          <w:lang w:eastAsia="en-US"/>
        </w:rPr>
        <w:t>и</w:t>
      </w:r>
      <w:r w:rsidRPr="003044C0">
        <w:rPr>
          <w:lang w:val="el-GR" w:eastAsia="en-US"/>
        </w:rPr>
        <w:t xml:space="preserve"> б</w:t>
      </w:r>
      <w:r w:rsidRPr="003044C0">
        <w:rPr>
          <w:lang w:eastAsia="en-US"/>
        </w:rPr>
        <w:t>-фетопротеин</w:t>
      </w:r>
      <w:r w:rsidR="003044C0" w:rsidRPr="003044C0">
        <w:rPr>
          <w:lang w:eastAsia="en-US"/>
        </w:rPr>
        <w:t xml:space="preserve">. </w:t>
      </w:r>
      <w:r w:rsidRPr="003044C0">
        <w:rPr>
          <w:lang w:eastAsia="en-US"/>
        </w:rPr>
        <w:t>Повышенный уровень указанных антигенов может быть полезным диагностическим признаком, однако АФП и РЭА не ассоциированы только с каким-либо одним типом опухолей и поэтому их определение важно главным образом для контроля эффективности лечения</w:t>
      </w:r>
      <w:r w:rsidR="003044C0" w:rsidRPr="003044C0">
        <w:rPr>
          <w:lang w:eastAsia="en-US"/>
        </w:rPr>
        <w:t>.</w:t>
      </w:r>
    </w:p>
    <w:p w:rsidR="00C52523" w:rsidRDefault="00C52523" w:rsidP="003044C0"/>
    <w:p w:rsidR="003115D1" w:rsidRPr="003044C0" w:rsidRDefault="00C52523" w:rsidP="00C52523">
      <w:pPr>
        <w:pStyle w:val="2"/>
      </w:pPr>
      <w:r>
        <w:t>И</w:t>
      </w:r>
      <w:r w:rsidRPr="003044C0">
        <w:t>ммунотерапия</w:t>
      </w:r>
    </w:p>
    <w:p w:rsidR="00C52523" w:rsidRDefault="00C52523" w:rsidP="003044C0"/>
    <w:p w:rsidR="003115D1" w:rsidRPr="003044C0" w:rsidRDefault="003115D1" w:rsidP="003044C0">
      <w:r w:rsidRPr="003044C0">
        <w:t>В настоящее время значение иммунотерапии не</w:t>
      </w:r>
      <w:r w:rsidR="00C52523">
        <w:t xml:space="preserve"> </w:t>
      </w:r>
      <w:r w:rsidRPr="003044C0">
        <w:t>велико</w:t>
      </w:r>
      <w:r w:rsidR="00C52523">
        <w:t>.</w:t>
      </w:r>
    </w:p>
    <w:p w:rsidR="003044C0" w:rsidRDefault="003115D1" w:rsidP="003044C0">
      <w:r w:rsidRPr="003044C0">
        <w:t>Иммунотерапия имеет долгую историю, однако лишь в редких случаях этот метод применим как основной</w:t>
      </w:r>
      <w:r w:rsidR="003044C0" w:rsidRPr="003044C0">
        <w:t xml:space="preserve">. </w:t>
      </w:r>
      <w:r w:rsidRPr="003044C0">
        <w:t>Иммунолечение может быть активным или пассивным, специфическим или неспецифическим и даже комбинированным</w:t>
      </w:r>
      <w:r w:rsidR="003044C0" w:rsidRPr="003044C0">
        <w:t>.</w:t>
      </w:r>
    </w:p>
    <w:p w:rsidR="003115D1" w:rsidRPr="003044C0" w:rsidRDefault="003115D1" w:rsidP="003044C0">
      <w:r w:rsidRPr="003044C0">
        <w:t>Активная иммунотерапия остается пока большей частью на стадии экспериментальной разработки</w:t>
      </w:r>
      <w:r w:rsidR="00C52523">
        <w:t>.</w:t>
      </w:r>
    </w:p>
    <w:p w:rsidR="003044C0" w:rsidRDefault="003115D1" w:rsidP="003044C0">
      <w:r w:rsidRPr="003044C0">
        <w:t>Специфическая активная иммунизация В экспериментах на животных оказался до некоторой степени успешным подход, основанный на применении инактивированных опухолевых клеток для иммунизации до прививки опухоли</w:t>
      </w:r>
      <w:r w:rsidR="003044C0" w:rsidRPr="003044C0">
        <w:t xml:space="preserve">. </w:t>
      </w:r>
      <w:r w:rsidRPr="003044C0">
        <w:t>Намного менее удачными оказались попытки вызвать регрессию развившихся опухолей</w:t>
      </w:r>
      <w:r w:rsidR="003044C0" w:rsidRPr="003044C0">
        <w:t xml:space="preserve">. </w:t>
      </w:r>
      <w:r w:rsidRPr="003044C0">
        <w:t>Большие усилия были направлены на то, чтобы найти способ повышения иммуногенности опухолевых клеток</w:t>
      </w:r>
      <w:r w:rsidR="00EA54B6" w:rsidRPr="003044C0">
        <w:t>,</w:t>
      </w:r>
      <w:r w:rsidRPr="003044C0">
        <w:t xml:space="preserve"> однако пока это не дало практического выхода</w:t>
      </w:r>
      <w:r w:rsidR="003044C0" w:rsidRPr="003044C0">
        <w:t xml:space="preserve">. </w:t>
      </w:r>
      <w:r w:rsidRPr="003044C0">
        <w:t>Новые данные</w:t>
      </w:r>
      <w:r w:rsidR="003044C0" w:rsidRPr="003044C0">
        <w:t xml:space="preserve"> - </w:t>
      </w:r>
      <w:r w:rsidRPr="003044C0">
        <w:t>о презентации Т-клеточных эпитопов молекулами МНС и о зависимости иммунного ответа на стадии индукции от костимулирующих факторов</w:t>
      </w:r>
      <w:r w:rsidR="003044C0" w:rsidRPr="003044C0">
        <w:t xml:space="preserve"> - </w:t>
      </w:r>
      <w:r w:rsidRPr="003044C0">
        <w:t>позволили начать разработку более рациональных подходов</w:t>
      </w:r>
      <w:r w:rsidR="003044C0" w:rsidRPr="003044C0">
        <w:t>.</w:t>
      </w:r>
    </w:p>
    <w:p w:rsidR="003044C0" w:rsidRDefault="003115D1" w:rsidP="003044C0">
      <w:r w:rsidRPr="003044C0">
        <w:t>Так, в опытах на животных установлено, что трансфекция генов В7 или цитокинов, например ИЛ-2, ИЛ-4, ИФуили ГМ-КСФ, в опухолевые клетки</w:t>
      </w:r>
      <w:r w:rsidR="00C52523">
        <w:t xml:space="preserve"> существенно увеличивает иммуно</w:t>
      </w:r>
      <w:r w:rsidRPr="003044C0">
        <w:t>генность этих клеток</w:t>
      </w:r>
      <w:r w:rsidR="003044C0" w:rsidRPr="003044C0">
        <w:t xml:space="preserve">. </w:t>
      </w:r>
      <w:r w:rsidRPr="003044C0">
        <w:t>Кроме того, путем иммунизации о</w:t>
      </w:r>
      <w:r w:rsidR="00C52523">
        <w:t>пределенными пептидными эпитопа</w:t>
      </w:r>
      <w:r w:rsidRPr="003044C0">
        <w:t>ми с применением новых адъювантов удалось индуцировать образование цитотоксических Т-лимфоцитов, способных вызывать отторжение экспериментальных опухолей</w:t>
      </w:r>
      <w:r w:rsidR="003044C0" w:rsidRPr="003044C0">
        <w:t xml:space="preserve">. </w:t>
      </w:r>
      <w:r w:rsidRPr="003044C0">
        <w:t>Для непосредственной иммунизации животных могут быть также использованы полученные методом генетической инженерии фрагменты ДНК, кодирующи</w:t>
      </w:r>
      <w:r w:rsidR="00C52523">
        <w:t>е опухолевые антигены и костиму</w:t>
      </w:r>
      <w:r w:rsidRPr="003044C0">
        <w:t>ляторные молекулы</w:t>
      </w:r>
      <w:r w:rsidR="003044C0" w:rsidRPr="003044C0">
        <w:t xml:space="preserve">; </w:t>
      </w:r>
      <w:r w:rsidRPr="003044C0">
        <w:t>это позволяет устранить генетические ограничения, мешающие при использовании самих опухолевых клеток для иммунизации</w:t>
      </w:r>
      <w:r w:rsidR="003044C0" w:rsidRPr="003044C0">
        <w:t xml:space="preserve">. </w:t>
      </w:r>
      <w:r w:rsidRPr="003044C0">
        <w:t>У животных все указанные методы могут обеспечивать защиту при последующей пересадке опухоли, но значительно менее эффективны при лечении развившихся опухолей</w:t>
      </w:r>
      <w:r w:rsidR="003044C0" w:rsidRPr="003044C0">
        <w:t xml:space="preserve">. </w:t>
      </w:r>
      <w:r w:rsidRPr="003044C0">
        <w:t>Таким образом, лишь немногие данные указывают на то, что специфическая активная иммунизация применима для противоопухолевой терапии у человека</w:t>
      </w:r>
      <w:r w:rsidR="003044C0" w:rsidRPr="003044C0">
        <w:t>.</w:t>
      </w:r>
    </w:p>
    <w:p w:rsidR="00C52523" w:rsidRDefault="00C52523" w:rsidP="003044C0"/>
    <w:p w:rsidR="003115D1" w:rsidRPr="003044C0" w:rsidRDefault="003115D1" w:rsidP="00C52523">
      <w:pPr>
        <w:pStyle w:val="2"/>
      </w:pPr>
      <w:r w:rsidRPr="003044C0">
        <w:t>Неспецифическая стимуляция иммунного ответа</w:t>
      </w:r>
    </w:p>
    <w:p w:rsidR="00C52523" w:rsidRDefault="00C52523" w:rsidP="003044C0"/>
    <w:p w:rsidR="003044C0" w:rsidRDefault="003115D1" w:rsidP="003044C0">
      <w:r w:rsidRPr="003044C0">
        <w:t>Для этой цели используют различные агенты</w:t>
      </w:r>
      <w:r w:rsidR="003044C0" w:rsidRPr="003044C0">
        <w:t xml:space="preserve">. </w:t>
      </w:r>
      <w:r w:rsidRPr="003044C0">
        <w:t>У человека большинство попыток системной терапии не дает успеха, однако локальное применение противотуберкулезной вакцины</w:t>
      </w:r>
      <w:r w:rsidR="003044C0" w:rsidRPr="003044C0">
        <w:t xml:space="preserve"> - </w:t>
      </w:r>
      <w:r w:rsidRPr="003044C0">
        <w:t>БЦЖ</w:t>
      </w:r>
      <w:r w:rsidR="003044C0" w:rsidRPr="003044C0">
        <w:t xml:space="preserve"> - </w:t>
      </w:r>
      <w:r w:rsidRPr="003044C0">
        <w:t>может быть эффективным</w:t>
      </w:r>
      <w:r w:rsidR="003044C0" w:rsidRPr="003044C0">
        <w:t xml:space="preserve">: </w:t>
      </w:r>
      <w:r w:rsidRPr="003044C0">
        <w:t>введение БЦЖ в очаг поражения способно вызвать регрессию меланомы</w:t>
      </w:r>
      <w:r w:rsidR="003044C0" w:rsidRPr="003044C0">
        <w:t xml:space="preserve">. </w:t>
      </w:r>
      <w:r w:rsidRPr="003044C0">
        <w:t>И, кроме того, неспецифическая локальная иммунизация БЦЖ эффективна при опухолях мочевого пузыря</w:t>
      </w:r>
      <w:r w:rsidR="003044C0" w:rsidRPr="003044C0">
        <w:t>.</w:t>
      </w:r>
    </w:p>
    <w:p w:rsidR="003044C0" w:rsidRDefault="003115D1" w:rsidP="003044C0">
      <w:r w:rsidRPr="003044C0">
        <w:t>Иммунизация против онкогенных вирусов Поскольку все больше данных указывает на роль вирусов в развитии некоторых онкологических заболеваний у человека, наиболее перспективным направлением иммунизации может быть предотвращение инфекци</w:t>
      </w:r>
      <w:r w:rsidR="00C52523">
        <w:t>й, вызываемых потенциально онко</w:t>
      </w:r>
      <w:r w:rsidRPr="003044C0">
        <w:t>генными возбудителями</w:t>
      </w:r>
      <w:r w:rsidR="003044C0" w:rsidRPr="003044C0">
        <w:t xml:space="preserve">. </w:t>
      </w:r>
      <w:r w:rsidRPr="003044C0">
        <w:t>Массовая иммунизация против гепатита В несомненно уменьшит частоту возникновения первичного рака печени</w:t>
      </w:r>
      <w:r w:rsidR="003044C0" w:rsidRPr="003044C0">
        <w:t xml:space="preserve">. </w:t>
      </w:r>
      <w:r w:rsidRPr="003044C0">
        <w:t>Возможна вакцинация людей определенной группы риска против ви</w:t>
      </w:r>
      <w:r w:rsidR="00C52523">
        <w:t>русов папилломы, вируса Т-кле</w:t>
      </w:r>
      <w:r w:rsidRPr="003044C0">
        <w:t>точного лейкоза человека</w:t>
      </w:r>
      <w:r w:rsidR="00EA54B6" w:rsidRPr="00A17971">
        <w:t xml:space="preserve"> </w:t>
      </w:r>
      <w:r w:rsidRPr="003044C0">
        <w:t>и вируса Эп-штейна</w:t>
      </w:r>
      <w:r w:rsidR="003044C0" w:rsidRPr="003044C0">
        <w:t>-</w:t>
      </w:r>
      <w:r w:rsidRPr="003044C0">
        <w:t>Барр</w:t>
      </w:r>
      <w:r w:rsidR="003044C0" w:rsidRPr="003044C0">
        <w:t>.</w:t>
      </w:r>
    </w:p>
    <w:p w:rsidR="003115D1" w:rsidRPr="003044C0" w:rsidRDefault="003115D1" w:rsidP="003044C0">
      <w:r w:rsidRPr="003044C0">
        <w:t>Пассивная иммунотерапия моноклональными антителами имеет некоторые перспективы, но с ограничениями</w:t>
      </w:r>
      <w:r w:rsidR="00C52523">
        <w:t>.</w:t>
      </w:r>
    </w:p>
    <w:p w:rsidR="003044C0" w:rsidRDefault="003115D1" w:rsidP="003044C0">
      <w:r w:rsidRPr="003044C0">
        <w:t>На раннем этапе исследований был сделан ряд попыток применить пассивную иммунотерапию поликлональной антисывороткой, но они остались без продолжения из-за трудности получения специфичных антител в высоких титрах</w:t>
      </w:r>
      <w:r w:rsidR="003044C0" w:rsidRPr="003044C0">
        <w:t xml:space="preserve">. </w:t>
      </w:r>
      <w:r w:rsidRPr="003044C0">
        <w:t>Возможно, эти проблемы поможет решить гибриломная технология получения моноклональных антител</w:t>
      </w:r>
      <w:r w:rsidR="003044C0" w:rsidRPr="003044C0">
        <w:t xml:space="preserve">. </w:t>
      </w:r>
      <w:r w:rsidRPr="003044C0">
        <w:t>Хотя специфические опухолевые антигены пока</w:t>
      </w:r>
      <w:r w:rsidR="00C52523">
        <w:t xml:space="preserve"> </w:t>
      </w:r>
      <w:r w:rsidRPr="003044C0">
        <w:t>не обнаружены</w:t>
      </w:r>
      <w:r w:rsidR="00EA54B6" w:rsidRPr="003044C0">
        <w:t>,</w:t>
      </w:r>
      <w:r w:rsidRPr="003044C0">
        <w:t xml:space="preserve"> все же выявлена повышенная экспрессия определенных антигенов на клетках некоторых опухолей, что открывает</w:t>
      </w:r>
      <w:r w:rsidR="00C52523">
        <w:t xml:space="preserve"> </w:t>
      </w:r>
      <w:r w:rsidRPr="003044C0">
        <w:t>путь для терапии с помощью мАт, поскольку повреждение нормальных клеток организма, несущих те же антигены, может быть при этом незначительным или отсутствовать</w:t>
      </w:r>
      <w:r w:rsidR="003044C0" w:rsidRPr="003044C0">
        <w:t xml:space="preserve">. </w:t>
      </w:r>
      <w:r w:rsidRPr="003044C0">
        <w:t>Моноклональные антитела могут использоваться как в виде чистых препаратов, так и в конъюгированной форме</w:t>
      </w:r>
      <w:r w:rsidR="003044C0" w:rsidRPr="003044C0">
        <w:t xml:space="preserve"> - </w:t>
      </w:r>
      <w:r w:rsidRPr="003044C0">
        <w:t>с лекарственными средствами, пролекарствами, токсинами, цитокинами или изотопами</w:t>
      </w:r>
      <w:r w:rsidR="003044C0" w:rsidRPr="003044C0">
        <w:t xml:space="preserve">. </w:t>
      </w:r>
      <w:r w:rsidRPr="003044C0">
        <w:t>Однако имеется целый ряд ограничений для применения антител с терапевтической целью</w:t>
      </w:r>
      <w:r w:rsidR="003044C0" w:rsidRPr="003044C0">
        <w:t>.</w:t>
      </w:r>
    </w:p>
    <w:p w:rsidR="003044C0" w:rsidRDefault="003115D1" w:rsidP="003044C0">
      <w:r w:rsidRPr="003044C0">
        <w:t>• Как правило, антитела слабо проникают в массивные опухоли</w:t>
      </w:r>
      <w:r w:rsidR="003044C0" w:rsidRPr="003044C0">
        <w:t xml:space="preserve">. </w:t>
      </w:r>
      <w:r w:rsidRPr="003044C0">
        <w:t xml:space="preserve">Теоретически это возможно преодолеть, применяя молекулы меньших размеров, но сохраняющие способность специфического связывания антигена, например </w:t>
      </w:r>
      <w:r w:rsidRPr="003044C0">
        <w:rPr>
          <w:lang w:val="en-US"/>
        </w:rPr>
        <w:t>Fab</w:t>
      </w:r>
      <w:r w:rsidRPr="00A17971">
        <w:t>'</w:t>
      </w:r>
      <w:r w:rsidRPr="003044C0">
        <w:t>-фрагменты, или специально сконструированные однодоменные антитела</w:t>
      </w:r>
      <w:r w:rsidR="003044C0" w:rsidRPr="003044C0">
        <w:t xml:space="preserve">. </w:t>
      </w:r>
      <w:r w:rsidRPr="003044C0">
        <w:t>Другой подход состоит в том, чтобы направлять терапевтическое воздействие на эндотелий кровеносных сосудов, снабжающих опухоль</w:t>
      </w:r>
      <w:r w:rsidR="003044C0" w:rsidRPr="003044C0">
        <w:t>.</w:t>
      </w:r>
    </w:p>
    <w:p w:rsidR="003044C0" w:rsidRDefault="003115D1" w:rsidP="003044C0">
      <w:r w:rsidRPr="003044C0">
        <w:t>• Антитела связываются другими клетками, в том числе нор</w:t>
      </w:r>
      <w:r w:rsidR="00C52523">
        <w:t>мальными клетками, экспрессирую</w:t>
      </w:r>
      <w:r w:rsidRPr="003044C0">
        <w:t>щими антиген-мишень</w:t>
      </w:r>
      <w:r w:rsidR="003044C0" w:rsidRPr="003044C0">
        <w:t xml:space="preserve">. </w:t>
      </w:r>
      <w:r w:rsidRPr="003044C0">
        <w:t xml:space="preserve">Возможно и неспецифическое связывание антител клетками, имеющими </w:t>
      </w:r>
      <w:r w:rsidRPr="003044C0">
        <w:rPr>
          <w:lang w:val="en-US"/>
        </w:rPr>
        <w:t>Fc</w:t>
      </w:r>
      <w:r w:rsidRPr="003044C0">
        <w:t>-рецепторы или рецепторы для углеводных компонентов иммуноглобулинов</w:t>
      </w:r>
      <w:r w:rsidR="003044C0" w:rsidRPr="003044C0">
        <w:t xml:space="preserve">. </w:t>
      </w:r>
      <w:r w:rsidRPr="003044C0">
        <w:t>Частично эти проблемы можно решить путем химической модификации антител или их изменения методом генетической инженерии</w:t>
      </w:r>
      <w:r w:rsidR="003044C0" w:rsidRPr="003044C0">
        <w:t xml:space="preserve">. </w:t>
      </w:r>
      <w:r w:rsidRPr="003044C0">
        <w:t xml:space="preserve">Предотвратить связывание антител нормальными клетками можно было бы и путем применения биспецифичных антител, </w:t>
      </w:r>
      <w:r w:rsidR="003044C0">
        <w:t>т.е.</w:t>
      </w:r>
      <w:r w:rsidR="003044C0" w:rsidRPr="003044C0">
        <w:t xml:space="preserve"> </w:t>
      </w:r>
      <w:r w:rsidRPr="003044C0">
        <w:t>направленных сразу к двум различным антигенам, одновременно экспрессируемым на опухолевых клетках, при том что только один из них присутствует на нормальных клетках</w:t>
      </w:r>
      <w:r w:rsidR="003044C0" w:rsidRPr="003044C0">
        <w:t>.</w:t>
      </w:r>
    </w:p>
    <w:p w:rsidR="003044C0" w:rsidRDefault="003115D1" w:rsidP="003044C0">
      <w:r w:rsidRPr="003044C0">
        <w:t>• Антитела обладают иммуногенностью и могут быть</w:t>
      </w:r>
      <w:r w:rsidR="003044C0">
        <w:t xml:space="preserve"> "</w:t>
      </w:r>
      <w:r w:rsidRPr="003044C0">
        <w:t>атакованы</w:t>
      </w:r>
      <w:r w:rsidR="003044C0">
        <w:t xml:space="preserve">" </w:t>
      </w:r>
      <w:r w:rsidRPr="003044C0">
        <w:t>иммунной системой</w:t>
      </w:r>
      <w:r w:rsidR="003044C0" w:rsidRPr="003044C0">
        <w:t xml:space="preserve">. </w:t>
      </w:r>
      <w:r w:rsidRPr="003044C0">
        <w:t xml:space="preserve">Поэтому химерные, или гибридные, антитела, </w:t>
      </w:r>
      <w:r w:rsidR="003044C0">
        <w:t>т.е.</w:t>
      </w:r>
      <w:r w:rsidR="003044C0" w:rsidRPr="003044C0">
        <w:t xml:space="preserve"> </w:t>
      </w:r>
      <w:r w:rsidRPr="003044C0">
        <w:t>содержащие участки иммуноглобулинов человека,</w:t>
      </w:r>
      <w:r w:rsidR="00C52523">
        <w:t xml:space="preserve"> способны индуцировать антиидио</w:t>
      </w:r>
      <w:r w:rsidRPr="003044C0">
        <w:t>типический иммунный ответ</w:t>
      </w:r>
      <w:r w:rsidR="003044C0" w:rsidRPr="003044C0">
        <w:t xml:space="preserve">. </w:t>
      </w:r>
      <w:r w:rsidRPr="003044C0">
        <w:t>Эту проблему возможно устранить путем проведения последовательных курсов лечения различными мАт</w:t>
      </w:r>
      <w:r w:rsidR="003044C0" w:rsidRPr="003044C0">
        <w:t>.</w:t>
      </w:r>
    </w:p>
    <w:p w:rsidR="003044C0" w:rsidRDefault="003115D1" w:rsidP="003044C0">
      <w:r w:rsidRPr="003044C0">
        <w:t>Несмотря на перечисленные трудности, уже получены некоторые обнадеживающие результаты</w:t>
      </w:r>
      <w:r w:rsidR="003044C0" w:rsidRPr="003044C0">
        <w:t xml:space="preserve">. </w:t>
      </w:r>
      <w:r w:rsidRPr="003044C0">
        <w:t>В исследовании, проведенном по методу случайной выборки, мАт были использованы для лечения рака толстой кишки после хирургического удаления первичной опухоли</w:t>
      </w:r>
      <w:r w:rsidR="003044C0" w:rsidRPr="003044C0">
        <w:t xml:space="preserve">. </w:t>
      </w:r>
      <w:r w:rsidRPr="003044C0">
        <w:t>Мишенью терапии были микрометастазы, что исключало проблемы, связанные со слабым проникновением мАт в массу опухоли</w:t>
      </w:r>
      <w:r w:rsidR="003044C0" w:rsidRPr="003044C0">
        <w:t xml:space="preserve">. </w:t>
      </w:r>
      <w:r w:rsidRPr="003044C0">
        <w:t>Такое лечение существенно продлевало жизнь больных</w:t>
      </w:r>
      <w:r w:rsidR="003044C0" w:rsidRPr="003044C0">
        <w:t xml:space="preserve">. </w:t>
      </w:r>
      <w:r w:rsidRPr="003044C0">
        <w:t>Определенные перспективы обнаруживает и применение радиоактивно меченных антител к В-клеткам в случае лимфом, устойчивых к традиционным методам лечения</w:t>
      </w:r>
      <w:r w:rsidR="003044C0" w:rsidRPr="003044C0">
        <w:t>.</w:t>
      </w:r>
    </w:p>
    <w:p w:rsidR="003044C0" w:rsidRDefault="003115D1" w:rsidP="003044C0">
      <w:r w:rsidRPr="003044C0">
        <w:t xml:space="preserve">Антитела могут быть также использованы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vitro</w:t>
      </w:r>
      <w:r w:rsidR="003044C0" w:rsidRPr="003044C0">
        <w:t xml:space="preserve"> - </w:t>
      </w:r>
      <w:r w:rsidRPr="003044C0">
        <w:t>либо для очистки костного мозга от опухолевых кле</w:t>
      </w:r>
      <w:r w:rsidR="00C52523">
        <w:t>ток с его последующей аутотранс</w:t>
      </w:r>
      <w:r w:rsidRPr="003044C0">
        <w:t>плантацией</w:t>
      </w:r>
      <w:r w:rsidR="00EA54B6" w:rsidRPr="003044C0">
        <w:t>,</w:t>
      </w:r>
      <w:r w:rsidRPr="003044C0">
        <w:t xml:space="preserve"> либо для удаления Т-клеток с целью предотвращения реакции</w:t>
      </w:r>
      <w:r w:rsidR="003044C0">
        <w:t xml:space="preserve"> "</w:t>
      </w:r>
      <w:r w:rsidRPr="003044C0">
        <w:t>трансплантат против хозяина</w:t>
      </w:r>
      <w:r w:rsidR="003044C0">
        <w:t xml:space="preserve">" </w:t>
      </w:r>
      <w:r w:rsidR="00C52523">
        <w:t>при аллотранс</w:t>
      </w:r>
      <w:r w:rsidRPr="003044C0">
        <w:t>плантации</w:t>
      </w:r>
      <w:r w:rsidR="003044C0" w:rsidRPr="003044C0">
        <w:t>.</w:t>
      </w:r>
    </w:p>
    <w:p w:rsidR="003044C0" w:rsidRDefault="003115D1" w:rsidP="003044C0">
      <w:r w:rsidRPr="003044C0">
        <w:t xml:space="preserve">В последние годы сконструированы библиотеки генов вариабельной области </w:t>
      </w:r>
      <w:r w:rsidRPr="003044C0">
        <w:rPr>
          <w:lang w:val="en-US"/>
        </w:rPr>
        <w:t>Ig</w:t>
      </w:r>
      <w:r w:rsidRPr="003044C0">
        <w:t xml:space="preserve"> человека, встроенных в рекомбинантные бактериофаги нитевидной формы, которые экспонируют </w:t>
      </w:r>
      <w:r w:rsidRPr="003044C0">
        <w:rPr>
          <w:lang w:val="en-US"/>
        </w:rPr>
        <w:t>Ig</w:t>
      </w:r>
      <w:r w:rsidRPr="003044C0">
        <w:t xml:space="preserve"> на своей поверхности</w:t>
      </w:r>
      <w:r w:rsidR="003044C0" w:rsidRPr="003044C0">
        <w:t xml:space="preserve">. </w:t>
      </w:r>
      <w:r w:rsidRPr="003044C0">
        <w:t xml:space="preserve">Благодаря этому можно отбирать высокоаффинные антитела к любому данному антигену и уже получены антитела ко многим антигенам клеточной поверхности, так что описанная технология, вполне вероятно, обеспечит получение терапевтически эффективных антител второго </w:t>
      </w:r>
      <w:r w:rsidR="00C52523">
        <w:t>поколения, направленных к опухо</w:t>
      </w:r>
      <w:r w:rsidRPr="003044C0">
        <w:t>леассоциированным молекулам</w:t>
      </w:r>
      <w:r w:rsidR="003044C0" w:rsidRPr="003044C0">
        <w:t>.</w:t>
      </w:r>
    </w:p>
    <w:p w:rsidR="003115D1" w:rsidRPr="003044C0" w:rsidRDefault="003115D1" w:rsidP="003044C0">
      <w:r w:rsidRPr="003044C0">
        <w:t>Результаты пассивной иммунотерапии с помощью лимфоцитов неоднозначны</w:t>
      </w:r>
    </w:p>
    <w:p w:rsidR="003044C0" w:rsidRDefault="003115D1" w:rsidP="003044C0">
      <w:r w:rsidRPr="003044C0">
        <w:t xml:space="preserve">Культивируемые </w:t>
      </w:r>
      <w:r w:rsidRPr="003044C0">
        <w:rPr>
          <w:lang w:val="en-US"/>
        </w:rPr>
        <w:t>in</w:t>
      </w:r>
      <w:r w:rsidRPr="003044C0">
        <w:t xml:space="preserve"> </w:t>
      </w:r>
      <w:r w:rsidRPr="003044C0">
        <w:rPr>
          <w:lang w:val="en-US"/>
        </w:rPr>
        <w:t>vitro</w:t>
      </w:r>
      <w:r w:rsidRPr="003044C0">
        <w:t xml:space="preserve"> мононуклеарные клетки периферической крови человека в присутствии ИЛ-2 приобретают высокую цитотоксическую активность к широкому спектру опухолевых мишеней, больша</w:t>
      </w:r>
      <w:r w:rsidR="00C52523">
        <w:t>я часть которых устойчива к све</w:t>
      </w:r>
      <w:r w:rsidRPr="003044C0">
        <w:t>жевыделенным НК-клеткам</w:t>
      </w:r>
      <w:r w:rsidR="003044C0" w:rsidRPr="003044C0">
        <w:t xml:space="preserve">. </w:t>
      </w:r>
      <w:r w:rsidRPr="003044C0">
        <w:t>Начальные эксперименты на животных и чел</w:t>
      </w:r>
      <w:r w:rsidR="00C52523">
        <w:t>овеке, в которых такие лимфокин</w:t>
      </w:r>
      <w:r w:rsidRPr="003044C0">
        <w:t>активированные киллерные клетки</w:t>
      </w:r>
      <w:r w:rsidR="00EA54B6" w:rsidRPr="003044C0">
        <w:t xml:space="preserve"> </w:t>
      </w:r>
      <w:r w:rsidRPr="003044C0">
        <w:t>реинфузировали больным, дали хорошие результаты, особенно при одновременном введении ИЛ-2</w:t>
      </w:r>
      <w:r w:rsidR="003044C0" w:rsidRPr="003044C0">
        <w:t xml:space="preserve">. </w:t>
      </w:r>
      <w:r w:rsidRPr="003044C0">
        <w:t>Однако в клинических испытаниях результаты менее обнадеживающие, причем применение в высоких дозах ИЛ-2 вызывает существенный токсический эффект</w:t>
      </w:r>
      <w:r w:rsidR="003044C0" w:rsidRPr="003044C0">
        <w:t xml:space="preserve">. </w:t>
      </w:r>
      <w:r w:rsidRPr="003044C0">
        <w:t>По-видимому, лишь небольшое количество ЛАК локализуется в опухолях, и это может служить одной из причин слабого эффекта подобного лечения</w:t>
      </w:r>
      <w:r w:rsidR="003044C0" w:rsidRPr="003044C0">
        <w:t xml:space="preserve">. </w:t>
      </w:r>
      <w:r w:rsidRPr="003044C0">
        <w:t xml:space="preserve">Для повышения его </w:t>
      </w:r>
      <w:r w:rsidR="00C52523">
        <w:t>эффективности применяют биспеци</w:t>
      </w:r>
      <w:r w:rsidRPr="003044C0">
        <w:t>фичные моноклональные антитела</w:t>
      </w:r>
      <w:r w:rsidR="003044C0" w:rsidRPr="003044C0">
        <w:t xml:space="preserve">. </w:t>
      </w:r>
      <w:r w:rsidR="00C52523">
        <w:t>Один анти</w:t>
      </w:r>
      <w:r w:rsidRPr="003044C0">
        <w:t>генсвязывающий участок таких антител специфичен к опухолевой молекуле, а другой</w:t>
      </w:r>
      <w:r w:rsidR="003044C0" w:rsidRPr="003044C0">
        <w:t xml:space="preserve"> - </w:t>
      </w:r>
      <w:r w:rsidRPr="003044C0">
        <w:t xml:space="preserve">к поверхностным маркерам эффекторных клеток, например </w:t>
      </w:r>
      <w:r w:rsidRPr="003044C0">
        <w:rPr>
          <w:lang w:val="en-US"/>
        </w:rPr>
        <w:t>CD</w:t>
      </w:r>
      <w:r w:rsidRPr="003044C0">
        <w:t xml:space="preserve">3 на Тц-клетках или </w:t>
      </w:r>
      <w:r w:rsidRPr="003044C0">
        <w:rPr>
          <w:lang w:val="en-US"/>
        </w:rPr>
        <w:t>CD</w:t>
      </w:r>
      <w:r w:rsidRPr="003044C0">
        <w:t>16 на НК-клетках</w:t>
      </w:r>
      <w:r w:rsidR="003044C0" w:rsidRPr="003044C0">
        <w:t xml:space="preserve">. </w:t>
      </w:r>
      <w:r w:rsidRPr="003044C0">
        <w:t>Теоретически данные антитела должны способствовать локализации ЛАК на поверхности опухоли</w:t>
      </w:r>
      <w:r w:rsidR="003044C0" w:rsidRPr="003044C0">
        <w:t xml:space="preserve">. </w:t>
      </w:r>
      <w:r w:rsidRPr="003044C0">
        <w:t>Описанные подходы дают эффект</w:t>
      </w:r>
      <w:r w:rsidRPr="00A17971">
        <w:t xml:space="preserve"> </w:t>
      </w:r>
      <w:r w:rsidRPr="003044C0">
        <w:rPr>
          <w:lang w:val="en-US"/>
        </w:rPr>
        <w:t>in</w:t>
      </w:r>
      <w:r w:rsidRPr="00A17971">
        <w:t xml:space="preserve"> </w:t>
      </w:r>
      <w:r w:rsidRPr="003044C0">
        <w:rPr>
          <w:lang w:val="en-US"/>
        </w:rPr>
        <w:t>vitro</w:t>
      </w:r>
      <w:r w:rsidRPr="00A17971">
        <w:t>,</w:t>
      </w:r>
      <w:r w:rsidRPr="003044C0">
        <w:t xml:space="preserve"> однако</w:t>
      </w:r>
      <w:r w:rsidRPr="00A17971">
        <w:t xml:space="preserve"> </w:t>
      </w:r>
      <w:r w:rsidRPr="003044C0">
        <w:rPr>
          <w:lang w:val="en-US"/>
        </w:rPr>
        <w:t>in</w:t>
      </w:r>
      <w:r w:rsidRPr="00A17971">
        <w:t xml:space="preserve"> </w:t>
      </w:r>
      <w:r w:rsidRPr="003044C0">
        <w:rPr>
          <w:lang w:val="en-US"/>
        </w:rPr>
        <w:t>vivo</w:t>
      </w:r>
      <w:r w:rsidRPr="003044C0">
        <w:t xml:space="preserve"> их эффективность менее очевидна</w:t>
      </w:r>
      <w:r w:rsidR="003044C0" w:rsidRPr="003044C0">
        <w:t>.</w:t>
      </w:r>
    </w:p>
    <w:p w:rsidR="003044C0" w:rsidRDefault="003115D1" w:rsidP="003044C0">
      <w:r w:rsidRPr="003044C0">
        <w:t>Для реинфузии используют также культуры Т-клеток, экстрагированных из участков опухолей и выращиваемых в присутствии ИЛ-2</w:t>
      </w:r>
      <w:r w:rsidR="003044C0" w:rsidRPr="003044C0">
        <w:t xml:space="preserve">. </w:t>
      </w:r>
      <w:r w:rsidRPr="003044C0">
        <w:t>В некоторых случаях такие культивируемые Т-клетки обнаруживают относительную специфичность к опухоли, из которой они были выделены</w:t>
      </w:r>
      <w:r w:rsidR="003044C0" w:rsidRPr="003044C0">
        <w:t xml:space="preserve">. </w:t>
      </w:r>
      <w:r w:rsidRPr="003044C0">
        <w:t>В экспериментах на животных четко установлено, что опухолеспецифичные цйтотоксические Т-клетки способны вызывать быструю регрессию опухоли</w:t>
      </w:r>
      <w:r w:rsidR="003044C0" w:rsidRPr="003044C0">
        <w:t xml:space="preserve">. </w:t>
      </w:r>
      <w:r w:rsidRPr="003044C0">
        <w:t>Токсичность инфильтрирующих опухоль лимфоцитов может быть повышена путем трансфекции в них генов, кодирующих тот или иной цитокин</w:t>
      </w:r>
      <w:r w:rsidR="003044C0" w:rsidRPr="003044C0">
        <w:t xml:space="preserve">. </w:t>
      </w:r>
      <w:r w:rsidRPr="003044C0">
        <w:t>Однако реальную эффективность подобных стратегий в применении к человеку еще только предстоит выяснять</w:t>
      </w:r>
      <w:r w:rsidR="003044C0" w:rsidRPr="003044C0">
        <w:t xml:space="preserve">. </w:t>
      </w:r>
      <w:r w:rsidRPr="003044C0">
        <w:t>В то же время с терапевтической целью уже применяют ВЭБ-специфичные Тц-клетки, культивируемые в присутствии ИЛ-2</w:t>
      </w:r>
      <w:r w:rsidR="003044C0" w:rsidRPr="003044C0">
        <w:t xml:space="preserve">; </w:t>
      </w:r>
      <w:r w:rsidRPr="003044C0">
        <w:t>их вводят боль</w:t>
      </w:r>
      <w:r w:rsidR="00C52523">
        <w:t>ным, у которых образовались лим</w:t>
      </w:r>
      <w:r w:rsidRPr="003044C0">
        <w:t>фомы после трансплантации костного мозга</w:t>
      </w:r>
      <w:r w:rsidR="003044C0" w:rsidRPr="003044C0">
        <w:t xml:space="preserve">. </w:t>
      </w:r>
      <w:r w:rsidRPr="003044C0">
        <w:t>В результате такой терапии происходит ремиссия опухолей</w:t>
      </w:r>
      <w:r w:rsidR="003044C0" w:rsidRPr="003044C0">
        <w:t xml:space="preserve">. </w:t>
      </w:r>
      <w:r w:rsidRPr="003044C0">
        <w:t>Мишенями при этом служат сильные антигены ВЭБ</w:t>
      </w:r>
      <w:r w:rsidR="003044C0" w:rsidRPr="003044C0">
        <w:t xml:space="preserve">. </w:t>
      </w:r>
      <w:r w:rsidRPr="003044C0">
        <w:t>Предполагается исследовать эффективность такого подхода в отношении распространенных эпителиальных злокачественных новообразований</w:t>
      </w:r>
      <w:r w:rsidR="003044C0" w:rsidRPr="003044C0">
        <w:t>.</w:t>
      </w:r>
    </w:p>
    <w:p w:rsidR="003115D1" w:rsidRPr="003044C0" w:rsidRDefault="003115D1" w:rsidP="003044C0">
      <w:r w:rsidRPr="003044C0">
        <w:t>Регрессию опухолей может вызывать пассивная иммунотерапия с применением цитокинов</w:t>
      </w:r>
      <w:r w:rsidR="00C52523">
        <w:t>.</w:t>
      </w:r>
    </w:p>
    <w:p w:rsidR="003044C0" w:rsidRDefault="003115D1" w:rsidP="003044C0">
      <w:r w:rsidRPr="003044C0">
        <w:t>Для терапии опухолей используются многие цитокины, препараты которых получены на основе</w:t>
      </w:r>
      <w:r w:rsidR="00FE5DF3" w:rsidRPr="003044C0">
        <w:t xml:space="preserve"> </w:t>
      </w:r>
      <w:r w:rsidRPr="003044C0">
        <w:t>клонированных генов</w:t>
      </w:r>
      <w:r w:rsidR="003044C0" w:rsidRPr="003044C0">
        <w:t xml:space="preserve">. </w:t>
      </w:r>
      <w:r w:rsidRPr="003044C0">
        <w:t>Успехи в этой области пока ограниченные, тем не менее установлено, что</w:t>
      </w:r>
      <w:r w:rsidRPr="003044C0">
        <w:rPr>
          <w:lang w:val="el-GR"/>
        </w:rPr>
        <w:t xml:space="preserve"> ЙєЦг</w:t>
      </w:r>
      <w:r w:rsidRPr="003044C0">
        <w:t xml:space="preserve"> способен обеспечивать длительную ремиссию волосатоклеточного лейкоза, а ИЛ-2 эффе</w:t>
      </w:r>
      <w:r w:rsidR="00C52523">
        <w:t>ктивен при некоторых типах мела</w:t>
      </w:r>
      <w:r w:rsidRPr="003044C0">
        <w:t>ном и раке почки</w:t>
      </w:r>
      <w:r w:rsidR="003044C0" w:rsidRPr="003044C0">
        <w:t xml:space="preserve">. </w:t>
      </w:r>
      <w:r w:rsidRPr="003044C0">
        <w:t>Имеются также перспективные результаты терапии перитонеальных опухолей яичников с помощью</w:t>
      </w:r>
      <w:r w:rsidRPr="003044C0">
        <w:rPr>
          <w:lang w:val="el-GR"/>
        </w:rPr>
        <w:t xml:space="preserve"> ЗЦг</w:t>
      </w:r>
      <w:r w:rsidRPr="003044C0">
        <w:t xml:space="preserve"> и ФНОос</w:t>
      </w:r>
      <w:r w:rsidR="003044C0" w:rsidRPr="003044C0">
        <w:t xml:space="preserve">. </w:t>
      </w:r>
      <w:r w:rsidRPr="003044C0">
        <w:t>Возможно, однако, что цитокины пока используются несоответствующим образом</w:t>
      </w:r>
      <w:r w:rsidR="003044C0" w:rsidRPr="003044C0">
        <w:t xml:space="preserve">. </w:t>
      </w:r>
      <w:r w:rsidRPr="003044C0">
        <w:t xml:space="preserve">Обычно их применяют по аналогии с питотоксическими препаратами, </w:t>
      </w:r>
      <w:r w:rsidR="003044C0">
        <w:t>т.е.</w:t>
      </w:r>
      <w:r w:rsidR="003044C0" w:rsidRPr="003044C0">
        <w:t xml:space="preserve"> </w:t>
      </w:r>
      <w:r w:rsidRPr="003044C0">
        <w:t>в предельно допустимых дозах</w:t>
      </w:r>
      <w:r w:rsidR="003044C0" w:rsidRPr="003044C0">
        <w:t xml:space="preserve">. </w:t>
      </w:r>
      <w:r w:rsidRPr="003044C0">
        <w:t>Вместе с тем последние данные по лечению злокачественных опухолей головы и шеи позволяют предполагать, что не менее, если не более эффективными могут быть меньшие дозы, в которых цитокины будут давать значительно меньше побочных эффектов</w:t>
      </w:r>
      <w:r w:rsidR="003044C0" w:rsidRPr="003044C0">
        <w:t>.</w:t>
      </w:r>
    </w:p>
    <w:p w:rsidR="003044C0" w:rsidRDefault="003115D1" w:rsidP="003044C0">
      <w:r w:rsidRPr="003044C0">
        <w:t>Некоторые цитокины обнаруживают полезные эффекты для поддерживающей терапии</w:t>
      </w:r>
      <w:r w:rsidR="003044C0" w:rsidRPr="003044C0">
        <w:t xml:space="preserve">. </w:t>
      </w:r>
      <w:r w:rsidRPr="003044C0">
        <w:t>Например, колониестимулирующие факторы способны уменьшать период аплазии после трансплантац</w:t>
      </w:r>
      <w:r w:rsidR="00C52523">
        <w:t>ии костного мозга или цитотокси</w:t>
      </w:r>
      <w:r w:rsidRPr="003044C0">
        <w:t>ческой терапии, а эритропоэтин ослабляет анемию</w:t>
      </w:r>
      <w:r w:rsidR="003044C0" w:rsidRPr="003044C0">
        <w:t>.</w:t>
      </w:r>
    </w:p>
    <w:p w:rsidR="00EA54B6" w:rsidRPr="003044C0" w:rsidRDefault="00EA54B6" w:rsidP="003044C0">
      <w:bookmarkStart w:id="0" w:name="_GoBack"/>
      <w:bookmarkEnd w:id="0"/>
    </w:p>
    <w:sectPr w:rsidR="00EA54B6" w:rsidRPr="003044C0" w:rsidSect="003044C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DB" w:rsidRDefault="00E143DB">
      <w:r>
        <w:separator/>
      </w:r>
    </w:p>
  </w:endnote>
  <w:endnote w:type="continuationSeparator" w:id="0">
    <w:p w:rsidR="00E143DB" w:rsidRDefault="00E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C0" w:rsidRDefault="003044C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C0" w:rsidRDefault="003044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DB" w:rsidRDefault="00E143DB">
      <w:r>
        <w:separator/>
      </w:r>
    </w:p>
  </w:footnote>
  <w:footnote w:type="continuationSeparator" w:id="0">
    <w:p w:rsidR="00E143DB" w:rsidRDefault="00E1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C0" w:rsidRDefault="00896D6C" w:rsidP="003044C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044C0" w:rsidRDefault="003044C0" w:rsidP="003044C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C0" w:rsidRDefault="003044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4B6"/>
    <w:rsid w:val="001A1442"/>
    <w:rsid w:val="003044C0"/>
    <w:rsid w:val="003115D1"/>
    <w:rsid w:val="00311EC8"/>
    <w:rsid w:val="00814BCE"/>
    <w:rsid w:val="00896D6C"/>
    <w:rsid w:val="008C0CAC"/>
    <w:rsid w:val="009731EF"/>
    <w:rsid w:val="009A536A"/>
    <w:rsid w:val="00A17971"/>
    <w:rsid w:val="00AC27A5"/>
    <w:rsid w:val="00C110BA"/>
    <w:rsid w:val="00C52523"/>
    <w:rsid w:val="00D81913"/>
    <w:rsid w:val="00DD4805"/>
    <w:rsid w:val="00E143DB"/>
    <w:rsid w:val="00EA54B6"/>
    <w:rsid w:val="00F867F3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44C0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44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44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044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44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44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44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44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44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044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044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044C0"/>
    <w:rPr>
      <w:vertAlign w:val="superscript"/>
    </w:rPr>
  </w:style>
  <w:style w:type="paragraph" w:styleId="a7">
    <w:name w:val="Body Text"/>
    <w:basedOn w:val="a2"/>
    <w:link w:val="aa"/>
    <w:uiPriority w:val="99"/>
    <w:rsid w:val="003044C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3044C0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044C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044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044C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044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044C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044C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044C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044C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044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44C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3044C0"/>
  </w:style>
  <w:style w:type="character" w:customStyle="1" w:styleId="af5">
    <w:name w:val="номер страницы"/>
    <w:uiPriority w:val="99"/>
    <w:rsid w:val="003044C0"/>
    <w:rPr>
      <w:sz w:val="28"/>
      <w:szCs w:val="28"/>
    </w:rPr>
  </w:style>
  <w:style w:type="paragraph" w:styleId="af6">
    <w:name w:val="Normal (Web)"/>
    <w:basedOn w:val="a2"/>
    <w:uiPriority w:val="99"/>
    <w:rsid w:val="003044C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044C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044C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44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44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44C0"/>
    <w:pPr>
      <w:ind w:left="958"/>
    </w:pPr>
  </w:style>
  <w:style w:type="paragraph" w:styleId="23">
    <w:name w:val="Body Text Indent 2"/>
    <w:basedOn w:val="a2"/>
    <w:link w:val="24"/>
    <w:uiPriority w:val="99"/>
    <w:rsid w:val="003044C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044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3044C0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044C0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44C0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44C0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044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044C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44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44C0"/>
    <w:rPr>
      <w:i/>
      <w:iCs/>
    </w:rPr>
  </w:style>
  <w:style w:type="paragraph" w:customStyle="1" w:styleId="af9">
    <w:name w:val="ТАБЛИЦА"/>
    <w:next w:val="a2"/>
    <w:autoRedefine/>
    <w:uiPriority w:val="99"/>
    <w:rsid w:val="003044C0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044C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044C0"/>
  </w:style>
  <w:style w:type="table" w:customStyle="1" w:styleId="15">
    <w:name w:val="Стиль таблицы1"/>
    <w:uiPriority w:val="99"/>
    <w:rsid w:val="003044C0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044C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044C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044C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044C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044C0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Иммунология опухолей</vt:lpstr>
    </vt:vector>
  </TitlesOfParts>
  <Company/>
  <LinksUpToDate>false</LinksUpToDate>
  <CharactersWithSpaces>32106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Иммунология опухолей</dc:title>
  <dc:subject/>
  <dc:creator/>
  <cp:keywords/>
  <dc:description/>
  <cp:lastModifiedBy/>
  <cp:revision>1</cp:revision>
  <dcterms:created xsi:type="dcterms:W3CDTF">2014-02-25T00:26:00Z</dcterms:created>
  <dcterms:modified xsi:type="dcterms:W3CDTF">2014-02-25T00:26:00Z</dcterms:modified>
</cp:coreProperties>
</file>