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36" w:rsidRDefault="00723036"/>
    <w:p w:rsidR="005A206A" w:rsidRDefault="005A206A"/>
    <w:p w:rsidR="005E0022" w:rsidRDefault="005E0022"/>
    <w:p w:rsidR="005E0022" w:rsidRDefault="005E0022"/>
    <w:p w:rsidR="005E0022" w:rsidRDefault="005E0022"/>
    <w:p w:rsidR="005E0022" w:rsidRDefault="005E0022"/>
    <w:p w:rsidR="005E0022" w:rsidRDefault="005E0022"/>
    <w:p w:rsidR="005E0022" w:rsidRDefault="005E0022"/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b/>
          <w:bCs/>
          <w:color w:val="555555"/>
          <w:sz w:val="28"/>
          <w:szCs w:val="28"/>
        </w:rPr>
        <w:t>1. Индивидуальные трудовые споры и порядок их разрешения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Понятие индивидуального трудового спора содержится в ст. 381 ТК </w:t>
      </w:r>
      <w:r>
        <w:rPr>
          <w:b/>
          <w:bCs/>
          <w:color w:val="555555"/>
          <w:sz w:val="28"/>
          <w:szCs w:val="28"/>
        </w:rPr>
        <w:t xml:space="preserve">РФ. </w:t>
      </w:r>
      <w:r>
        <w:rPr>
          <w:color w:val="555555"/>
          <w:sz w:val="28"/>
          <w:szCs w:val="28"/>
        </w:rPr>
        <w:t xml:space="preserve">Так, под </w:t>
      </w:r>
      <w:r>
        <w:rPr>
          <w:b/>
          <w:bCs/>
          <w:color w:val="555555"/>
          <w:sz w:val="28"/>
          <w:szCs w:val="28"/>
        </w:rPr>
        <w:t xml:space="preserve">индивидуальным трудовым спором </w:t>
      </w:r>
      <w:r>
        <w:rPr>
          <w:color w:val="555555"/>
          <w:sz w:val="28"/>
          <w:szCs w:val="28"/>
        </w:rPr>
        <w:t>по</w:t>
      </w:r>
      <w:r>
        <w:rPr>
          <w:color w:val="555555"/>
          <w:sz w:val="28"/>
          <w:szCs w:val="28"/>
        </w:rPr>
        <w:softHyphen/>
        <w:t>нимается неурегулированные разногласия между работодате</w:t>
      </w:r>
      <w:r>
        <w:rPr>
          <w:color w:val="555555"/>
          <w:sz w:val="28"/>
          <w:szCs w:val="28"/>
        </w:rPr>
        <w:softHyphen/>
        <w:t>лем и работником по вопросам применения трудового законо</w:t>
      </w:r>
      <w:r>
        <w:rPr>
          <w:color w:val="555555"/>
          <w:sz w:val="28"/>
          <w:szCs w:val="28"/>
        </w:rPr>
        <w:softHyphen/>
        <w:t>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договора, о которых заявлено в орган по рассмотрению индивидуальных трудовых споров.</w:t>
      </w:r>
    </w:p>
    <w:p w:rsidR="005E0022" w:rsidRDefault="005E0022" w:rsidP="005E0022">
      <w:pPr>
        <w:pStyle w:val="a3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 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b/>
          <w:i/>
          <w:color w:val="555555"/>
          <w:sz w:val="28"/>
          <w:szCs w:val="28"/>
        </w:rPr>
        <w:t>Субъектами индивидуального трудового спора</w:t>
      </w:r>
      <w:r>
        <w:rPr>
          <w:color w:val="555555"/>
          <w:sz w:val="28"/>
          <w:szCs w:val="28"/>
        </w:rPr>
        <w:t xml:space="preserve"> выступают работник и работодатель.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Как видно из определения, предметом индивидуального трудового спора являются разногласия по поводу применения трудового законодательства, иных нормативных правовых ак</w:t>
      </w:r>
      <w:r>
        <w:rPr>
          <w:color w:val="555555"/>
          <w:sz w:val="28"/>
          <w:szCs w:val="28"/>
        </w:rPr>
        <w:softHyphen/>
        <w:t>тов в области трудовых отношений, коллективных договоров, соглашений.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Порядок разрешения индивидуальных трудовых споров регулируется гл. 60 ТК РФ.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b/>
          <w:i/>
          <w:color w:val="555555"/>
          <w:sz w:val="28"/>
          <w:szCs w:val="28"/>
        </w:rPr>
        <w:t xml:space="preserve">К </w:t>
      </w:r>
      <w:r>
        <w:rPr>
          <w:b/>
          <w:i/>
          <w:iCs/>
          <w:color w:val="555555"/>
          <w:sz w:val="28"/>
          <w:szCs w:val="28"/>
        </w:rPr>
        <w:t>органам по рассмотрению трудовых споров</w:t>
      </w:r>
      <w:r>
        <w:rPr>
          <w:i/>
          <w:iCs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относятся сле</w:t>
      </w:r>
      <w:r>
        <w:rPr>
          <w:color w:val="555555"/>
          <w:sz w:val="28"/>
          <w:szCs w:val="28"/>
        </w:rPr>
        <w:softHyphen/>
        <w:t>дующие инстанции.</w:t>
      </w:r>
    </w:p>
    <w:p w:rsidR="005E0022" w:rsidRDefault="005E0022" w:rsidP="005E0022">
      <w:pPr>
        <w:pStyle w:val="a3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 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</w:rPr>
        <w:t> </w:t>
      </w:r>
    </w:p>
    <w:p w:rsidR="005E0022" w:rsidRDefault="005E0022" w:rsidP="005E0022">
      <w:pPr>
        <w:pStyle w:val="a3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 </w:t>
      </w:r>
    </w:p>
    <w:p w:rsidR="005E0022" w:rsidRDefault="005E0022" w:rsidP="005E0022">
      <w:pPr>
        <w:pStyle w:val="a3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 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b/>
          <w:bCs/>
          <w:color w:val="555555"/>
          <w:sz w:val="28"/>
          <w:szCs w:val="28"/>
        </w:rPr>
        <w:t xml:space="preserve">1. Комиссии по трудовым спорам. </w:t>
      </w:r>
      <w:r>
        <w:rPr>
          <w:color w:val="555555"/>
          <w:sz w:val="28"/>
          <w:szCs w:val="28"/>
        </w:rPr>
        <w:t>Комиссия по трудовым спорам (далее — КТС) является первичным органом по рассмотрению трудовых споров, возникающих на предприятиях, в учреждениях, организациях. КТС образуется по инициативе работника либо работодателя. В состав КТС входят в равном количестве представители работника и работодателя. Предло</w:t>
      </w:r>
      <w:r>
        <w:rPr>
          <w:color w:val="555555"/>
          <w:sz w:val="28"/>
          <w:szCs w:val="28"/>
        </w:rPr>
        <w:softHyphen/>
        <w:t>жение о создании КТС должно быть направлено работодателю и в представительный орган работников, которые обязаны в десятидневный срок направить в КТС своих представителей. Представители работодателя назначаются руководителем орга</w:t>
      </w:r>
      <w:r>
        <w:rPr>
          <w:color w:val="555555"/>
          <w:sz w:val="28"/>
          <w:szCs w:val="28"/>
        </w:rPr>
        <w:softHyphen/>
        <w:t>низации, представители работника — общим собранием работ</w:t>
      </w:r>
      <w:r>
        <w:rPr>
          <w:color w:val="555555"/>
          <w:sz w:val="28"/>
          <w:szCs w:val="28"/>
        </w:rPr>
        <w:softHyphen/>
        <w:t>ников либо делегируются представительным органом работни</w:t>
      </w:r>
      <w:r>
        <w:rPr>
          <w:color w:val="555555"/>
          <w:sz w:val="28"/>
          <w:szCs w:val="28"/>
        </w:rPr>
        <w:softHyphen/>
        <w:t>ков с последующим утверждением. Из состава КТС избираются председатель, заместитель председателя и секретарь комиссии. Обеспечение деятельности КТС осуществляется работодателем. КТС имеют свою печать. КТС рассматривает все споры, воз</w:t>
      </w:r>
      <w:r>
        <w:rPr>
          <w:color w:val="555555"/>
          <w:sz w:val="28"/>
          <w:szCs w:val="28"/>
        </w:rPr>
        <w:softHyphen/>
        <w:t>никающие между работником и работодателем, за исключени</w:t>
      </w:r>
      <w:r>
        <w:rPr>
          <w:color w:val="555555"/>
          <w:sz w:val="28"/>
          <w:szCs w:val="28"/>
        </w:rPr>
        <w:softHyphen/>
        <w:t>ем случаев, предусмотренных законодательством.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Срок давности для обращения в КТС составляет три месяца со дня, когда работник узнал либо должен был узнать о нару</w:t>
      </w:r>
      <w:r>
        <w:rPr>
          <w:color w:val="555555"/>
          <w:sz w:val="28"/>
          <w:szCs w:val="28"/>
        </w:rPr>
        <w:softHyphen/>
        <w:t>шении своего права. В случае пропуска срока по уважитель</w:t>
      </w:r>
      <w:r>
        <w:rPr>
          <w:color w:val="555555"/>
          <w:sz w:val="28"/>
          <w:szCs w:val="28"/>
        </w:rPr>
        <w:softHyphen/>
        <w:t>ным причинам КТС может восстановить его.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Для разрешения спора в КТС предусмотрен следующий по</w:t>
      </w:r>
      <w:r>
        <w:rPr>
          <w:color w:val="555555"/>
          <w:sz w:val="28"/>
          <w:szCs w:val="28"/>
        </w:rPr>
        <w:softHyphen/>
        <w:t>рядок: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1) заявление работника регистрируется комиссией;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2) в течение 10 дней со дня поступления заявления КТС дол</w:t>
      </w:r>
      <w:r>
        <w:rPr>
          <w:color w:val="555555"/>
          <w:sz w:val="28"/>
          <w:szCs w:val="28"/>
        </w:rPr>
        <w:softHyphen/>
        <w:t>жна рассмотреть соответствующий спор. При рассмотрении спора присутствует работник либо его представитель. Спор может быть рассмотрен в их отсутствие только при наличии соответствующего заявления. Если ни работник, ни его пред</w:t>
      </w:r>
      <w:r>
        <w:rPr>
          <w:color w:val="555555"/>
          <w:sz w:val="28"/>
          <w:szCs w:val="28"/>
        </w:rPr>
        <w:softHyphen/>
        <w:t>ставитель не явились, то рассмотрение спора должно быть от</w:t>
      </w:r>
      <w:r>
        <w:rPr>
          <w:color w:val="555555"/>
          <w:sz w:val="28"/>
          <w:szCs w:val="28"/>
        </w:rPr>
        <w:softHyphen/>
        <w:t>ложено. Если они не являются и во второй раз, то КТС может снять вопрос о рассмотрении спора. Но в течение срока давно</w:t>
      </w:r>
      <w:r>
        <w:rPr>
          <w:color w:val="555555"/>
          <w:sz w:val="28"/>
          <w:szCs w:val="28"/>
        </w:rPr>
        <w:softHyphen/>
        <w:t>сти работник может повторно подать заявление. По инициа</w:t>
      </w:r>
      <w:r>
        <w:rPr>
          <w:color w:val="555555"/>
          <w:sz w:val="28"/>
          <w:szCs w:val="28"/>
        </w:rPr>
        <w:softHyphen/>
        <w:t>тиве КТС при рассмотрении спора могут присутствовать сви</w:t>
      </w:r>
      <w:r>
        <w:rPr>
          <w:color w:val="555555"/>
          <w:sz w:val="28"/>
          <w:szCs w:val="28"/>
        </w:rPr>
        <w:softHyphen/>
        <w:t>детели и специалисты. Работодатель обязан по требованию комиссии представлять документы, необходимые для разреше</w:t>
      </w:r>
      <w:r>
        <w:rPr>
          <w:color w:val="555555"/>
          <w:sz w:val="28"/>
          <w:szCs w:val="28"/>
        </w:rPr>
        <w:softHyphen/>
        <w:t>ния спора.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</w:rPr>
        <w:t> 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b/>
          <w:color w:val="555555"/>
          <w:sz w:val="28"/>
          <w:szCs w:val="28"/>
        </w:rPr>
        <w:t>2. Суд. Индивидуальный трудовой спор подлежит рассмот</w:t>
      </w:r>
      <w:r>
        <w:rPr>
          <w:b/>
          <w:color w:val="555555"/>
          <w:sz w:val="28"/>
          <w:szCs w:val="28"/>
        </w:rPr>
        <w:softHyphen/>
        <w:t>рению в суде, если: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спор не рассмотрен КТС в 10-дневный срок. В данном случае работник вправе перенести спор на рассмотрение в суд;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работник, работодатель, представительный орган работ</w:t>
      </w:r>
      <w:r>
        <w:rPr>
          <w:color w:val="555555"/>
          <w:sz w:val="28"/>
          <w:szCs w:val="28"/>
        </w:rPr>
        <w:softHyphen/>
        <w:t>ника не согласны с решением КТС;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 работник подает заявление сразу в суд, минуя КТС;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заявление подается прокурором, если решение КТС не соответствует трудовому законодательству.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Кроме того, некоторые трудовые споры могут быть рассмот</w:t>
      </w:r>
      <w:r>
        <w:rPr>
          <w:color w:val="555555"/>
          <w:sz w:val="28"/>
          <w:szCs w:val="28"/>
        </w:rPr>
        <w:softHyphen/>
        <w:t>рены только в судебном порядке. К таким спорам ст. 391 ТК РФ относит: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споры о восстановлении на работе независимо от осно</w:t>
      </w:r>
      <w:r>
        <w:rPr>
          <w:color w:val="555555"/>
          <w:sz w:val="28"/>
          <w:szCs w:val="28"/>
        </w:rPr>
        <w:softHyphen/>
        <w:t>ваний прекращения трудового договора;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 споры об изменении даты и формулировки причины увольнения;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  споры о переводе на другую работу;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споры об оплате за время вынужденного прогула либо о выплате разницы в заработной плате за время выполне</w:t>
      </w:r>
      <w:r>
        <w:rPr>
          <w:color w:val="555555"/>
          <w:sz w:val="28"/>
          <w:szCs w:val="28"/>
        </w:rPr>
        <w:softHyphen/>
        <w:t>ния нижеоплачиваемой работы;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споры о неправомерных действиях (бездействии) рабо</w:t>
      </w:r>
      <w:r>
        <w:rPr>
          <w:color w:val="555555"/>
          <w:sz w:val="28"/>
          <w:szCs w:val="28"/>
        </w:rPr>
        <w:softHyphen/>
        <w:t>тодателя при обработке и защите персональных данных работника;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 споры о возмещении работником ущерба, причиненно</w:t>
      </w:r>
      <w:r>
        <w:rPr>
          <w:color w:val="555555"/>
          <w:sz w:val="28"/>
          <w:szCs w:val="28"/>
        </w:rPr>
        <w:softHyphen/>
        <w:t>го работодателю;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  споры об отказе в приеме на работу;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  споры лиц, работающих по трудовому договору у рабо</w:t>
      </w:r>
      <w:r>
        <w:rPr>
          <w:color w:val="555555"/>
          <w:sz w:val="28"/>
          <w:szCs w:val="28"/>
        </w:rPr>
        <w:softHyphen/>
        <w:t>тодателей — физических лиц, не являющихся индиви</w:t>
      </w:r>
      <w:r>
        <w:rPr>
          <w:color w:val="555555"/>
          <w:sz w:val="28"/>
          <w:szCs w:val="28"/>
        </w:rPr>
        <w:softHyphen/>
        <w:t>дуальными предпринимателями;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   споры работников религиозных организаций;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•    споры лиц, считающих, что они подверглись дискрими</w:t>
      </w:r>
      <w:r>
        <w:rPr>
          <w:color w:val="555555"/>
          <w:sz w:val="28"/>
          <w:szCs w:val="28"/>
        </w:rPr>
        <w:softHyphen/>
        <w:t>нации.</w:t>
      </w:r>
    </w:p>
    <w:p w:rsidR="005E0022" w:rsidRDefault="005E0022" w:rsidP="005E0022">
      <w:pPr>
        <w:pStyle w:val="a3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 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</w:rPr>
        <w:t> 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</w:rPr>
        <w:t> 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Сроки давности для обращения в суд различны для работ</w:t>
      </w:r>
      <w:r>
        <w:rPr>
          <w:color w:val="555555"/>
          <w:sz w:val="28"/>
          <w:szCs w:val="28"/>
        </w:rPr>
        <w:softHyphen/>
        <w:t>ника и работодателя. Так, для работника он составляет три ме</w:t>
      </w:r>
      <w:r>
        <w:rPr>
          <w:color w:val="555555"/>
          <w:sz w:val="28"/>
          <w:szCs w:val="28"/>
        </w:rPr>
        <w:softHyphen/>
        <w:t>сяца со дня, когда работник узнал или должен был узнать о нарушении его права. По спорам об увольнении этот срок со</w:t>
      </w:r>
      <w:r>
        <w:rPr>
          <w:color w:val="555555"/>
          <w:sz w:val="28"/>
          <w:szCs w:val="28"/>
        </w:rPr>
        <w:softHyphen/>
        <w:t>ставляет месяц со дня вручения копии приказа об увольнении. Срок давности по спорам о возмещении работником ущерба составляет год со дня обнаружения ущерба.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Если указанные сроки пропущены сторонами по уважитель</w:t>
      </w:r>
      <w:r>
        <w:rPr>
          <w:color w:val="555555"/>
          <w:sz w:val="28"/>
          <w:szCs w:val="28"/>
        </w:rPr>
        <w:softHyphen/>
        <w:t>ным причинам, то они могут быть восстановлены судом.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Работники, обратившиеся в суд для рассмотрения трудово</w:t>
      </w:r>
      <w:r>
        <w:rPr>
          <w:color w:val="555555"/>
          <w:sz w:val="28"/>
          <w:szCs w:val="28"/>
        </w:rPr>
        <w:softHyphen/>
        <w:t>го спора, имеют право на освобождение от уплаты государ</w:t>
      </w:r>
      <w:r>
        <w:rPr>
          <w:color w:val="555555"/>
          <w:sz w:val="28"/>
          <w:szCs w:val="28"/>
        </w:rPr>
        <w:softHyphen/>
        <w:t>ственной пошлины и судебных расходов.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После вынесения судебного решения о признании уволь</w:t>
      </w:r>
      <w:r>
        <w:rPr>
          <w:color w:val="555555"/>
          <w:sz w:val="28"/>
          <w:szCs w:val="28"/>
        </w:rPr>
        <w:softHyphen/>
        <w:t>нения или перевода на другую работу незаконным работник должен быть восстановлен на прежней работе. При этом орган, рассматривающий трудовой спор, должен принять решение о выплате работнику среднего заработка за все время вынужден</w:t>
      </w:r>
      <w:r>
        <w:rPr>
          <w:color w:val="555555"/>
          <w:sz w:val="28"/>
          <w:szCs w:val="28"/>
        </w:rPr>
        <w:softHyphen/>
        <w:t>ного прогула или разницы в заработке за все время выполне</w:t>
      </w:r>
      <w:r>
        <w:rPr>
          <w:color w:val="555555"/>
          <w:sz w:val="28"/>
          <w:szCs w:val="28"/>
        </w:rPr>
        <w:softHyphen/>
        <w:t>ния нижеоплачиваемой работы. Также данный орган может принять решение об изменении формулировки основания увольнения на увольнение по собственному желанию.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Если выносится судебное решение о признании формули</w:t>
      </w:r>
      <w:r>
        <w:rPr>
          <w:color w:val="555555"/>
          <w:sz w:val="28"/>
          <w:szCs w:val="28"/>
        </w:rPr>
        <w:softHyphen/>
        <w:t>ровки основания, причины увольнения неправильной либо не соответствующей закону, то суд обязан ее изменить.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Если выносится судебное решение не о восстановлении ра</w:t>
      </w:r>
      <w:r>
        <w:rPr>
          <w:color w:val="555555"/>
          <w:sz w:val="28"/>
          <w:szCs w:val="28"/>
        </w:rPr>
        <w:softHyphen/>
        <w:t>ботника, а об изменении формулировки основания увольне</w:t>
      </w:r>
      <w:r>
        <w:rPr>
          <w:color w:val="555555"/>
          <w:sz w:val="28"/>
          <w:szCs w:val="28"/>
        </w:rPr>
        <w:softHyphen/>
        <w:t>ния, то дата увольнения должна быть изменена на дату выне</w:t>
      </w:r>
      <w:r>
        <w:rPr>
          <w:color w:val="555555"/>
          <w:sz w:val="28"/>
          <w:szCs w:val="28"/>
        </w:rPr>
        <w:softHyphen/>
        <w:t>сения решения.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В том случае, если неправильная формулировка основания или причины увольнения препятствовала поступлению работ</w:t>
      </w:r>
      <w:r>
        <w:rPr>
          <w:color w:val="555555"/>
          <w:sz w:val="28"/>
          <w:szCs w:val="28"/>
        </w:rPr>
        <w:softHyphen/>
        <w:t>ника на другую работу, суд принимает решение о выплате ра</w:t>
      </w:r>
      <w:r>
        <w:rPr>
          <w:color w:val="555555"/>
          <w:sz w:val="28"/>
          <w:szCs w:val="28"/>
        </w:rPr>
        <w:softHyphen/>
        <w:t>ботнику среднего заработка за все время вынужденного про</w:t>
      </w:r>
      <w:r>
        <w:rPr>
          <w:color w:val="555555"/>
          <w:sz w:val="28"/>
          <w:szCs w:val="28"/>
        </w:rPr>
        <w:softHyphen/>
        <w:t>гула.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Работник может также потребовать возмещения морально</w:t>
      </w:r>
      <w:r>
        <w:rPr>
          <w:color w:val="555555"/>
          <w:sz w:val="28"/>
          <w:szCs w:val="28"/>
        </w:rPr>
        <w:softHyphen/>
        <w:t>го вреда за увольнение без законного основания либо за неза</w:t>
      </w:r>
      <w:r>
        <w:rPr>
          <w:color w:val="555555"/>
          <w:sz w:val="28"/>
          <w:szCs w:val="28"/>
        </w:rPr>
        <w:softHyphen/>
        <w:t>конный перевод.</w:t>
      </w:r>
    </w:p>
    <w:p w:rsidR="005E0022" w:rsidRDefault="005E0022" w:rsidP="005E0022">
      <w:pPr>
        <w:shd w:val="clear" w:color="auto" w:fill="FFFFFF"/>
        <w:spacing w:line="360" w:lineRule="auto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Судебное решение о восстановлении на работе незаконно уволенного работника, о восстановлении на прежней работе работника, незаконно переведенного на другую работу, долж</w:t>
      </w:r>
      <w:r>
        <w:rPr>
          <w:color w:val="555555"/>
          <w:sz w:val="28"/>
          <w:szCs w:val="28"/>
        </w:rPr>
        <w:softHyphen/>
        <w:t>но быть исполнено незамедлительно. За задержку работодате</w:t>
      </w:r>
      <w:r>
        <w:rPr>
          <w:color w:val="555555"/>
          <w:sz w:val="28"/>
          <w:szCs w:val="28"/>
        </w:rPr>
        <w:softHyphen/>
        <w:t>лем исполнения решения работнику могут быть выплачены за все время задержки средний заработок либо разница в зара</w:t>
      </w:r>
      <w:r>
        <w:rPr>
          <w:color w:val="555555"/>
          <w:sz w:val="28"/>
          <w:szCs w:val="28"/>
        </w:rPr>
        <w:softHyphen/>
        <w:t>ботке (в случае перевода на нижеоплачиваемую работу).</w:t>
      </w:r>
    </w:p>
    <w:p w:rsidR="005E0022" w:rsidRDefault="005E0022">
      <w:bookmarkStart w:id="0" w:name="_GoBack"/>
      <w:bookmarkEnd w:id="0"/>
    </w:p>
    <w:sectPr w:rsidR="005E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022"/>
    <w:rsid w:val="000B3860"/>
    <w:rsid w:val="000C04CC"/>
    <w:rsid w:val="002A6DF7"/>
    <w:rsid w:val="002B11B2"/>
    <w:rsid w:val="002C0229"/>
    <w:rsid w:val="004C4263"/>
    <w:rsid w:val="00546D5C"/>
    <w:rsid w:val="005A206A"/>
    <w:rsid w:val="005E0022"/>
    <w:rsid w:val="00632B99"/>
    <w:rsid w:val="006748ED"/>
    <w:rsid w:val="00687AFD"/>
    <w:rsid w:val="00717AB8"/>
    <w:rsid w:val="00723036"/>
    <w:rsid w:val="00813E55"/>
    <w:rsid w:val="008363D3"/>
    <w:rsid w:val="008B2BCA"/>
    <w:rsid w:val="008D5CE7"/>
    <w:rsid w:val="009B3CDE"/>
    <w:rsid w:val="00A0349A"/>
    <w:rsid w:val="00A74090"/>
    <w:rsid w:val="00C460E1"/>
    <w:rsid w:val="00CA22DA"/>
    <w:rsid w:val="00CC24DE"/>
    <w:rsid w:val="00D74B68"/>
    <w:rsid w:val="00D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6029-C791-4AE8-8558-437B3C6B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0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535">
          <w:marLeft w:val="0"/>
          <w:marRight w:val="0"/>
          <w:marTop w:val="0"/>
          <w:marBottom w:val="0"/>
          <w:divBdr>
            <w:top w:val="single" w:sz="6" w:space="8" w:color="9B8C85"/>
            <w:left w:val="single" w:sz="6" w:space="5" w:color="9B8C85"/>
            <w:bottom w:val="single" w:sz="6" w:space="8" w:color="9B8C85"/>
            <w:right w:val="single" w:sz="6" w:space="5" w:color="9B8C85"/>
          </w:divBdr>
          <w:divsChild>
            <w:div w:id="9361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dcterms:created xsi:type="dcterms:W3CDTF">2014-08-15T15:22:00Z</dcterms:created>
  <dcterms:modified xsi:type="dcterms:W3CDTF">2014-08-15T15:22:00Z</dcterms:modified>
</cp:coreProperties>
</file>