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9C" w:rsidRDefault="009B069C">
      <w:pPr>
        <w:pStyle w:val="3"/>
        <w:jc w:val="center"/>
      </w:pPr>
      <w:r>
        <w:t>СОДЕРЖАНИЕ:</w:t>
      </w:r>
    </w:p>
    <w:p w:rsidR="009B069C" w:rsidRDefault="009B069C">
      <w:pPr>
        <w:pStyle w:val="3"/>
      </w:pPr>
    </w:p>
    <w:p w:rsidR="009B069C" w:rsidRDefault="009B069C">
      <w:pPr>
        <w:pStyle w:val="3"/>
        <w:ind w:right="1276"/>
      </w:pPr>
      <w:r>
        <w:t>ВВЕДЕНИЕ</w:t>
      </w:r>
    </w:p>
    <w:p w:rsidR="009B069C" w:rsidRDefault="009B069C">
      <w:pPr>
        <w:pStyle w:val="3"/>
        <w:tabs>
          <w:tab w:val="left" w:pos="0"/>
        </w:tabs>
        <w:spacing w:line="360" w:lineRule="auto"/>
      </w:pPr>
      <w:r>
        <w:rPr>
          <w:lang w:val="en-US"/>
        </w:rPr>
        <w:t xml:space="preserve">I.  </w:t>
      </w:r>
      <w:r>
        <w:t xml:space="preserve">ИНФЛЯЦИЯ КАК МНОГОФАКТОРНЫЙ ПРОЦЕСС </w:t>
      </w:r>
    </w:p>
    <w:p w:rsidR="009B069C" w:rsidRDefault="009B069C">
      <w:pPr>
        <w:pStyle w:val="a3"/>
        <w:numPr>
          <w:ilvl w:val="0"/>
          <w:numId w:val="28"/>
        </w:numPr>
        <w:tabs>
          <w:tab w:val="clear" w:pos="360"/>
          <w:tab w:val="left" w:pos="0"/>
          <w:tab w:val="num" w:pos="851"/>
        </w:tabs>
        <w:ind w:left="993" w:hanging="426"/>
      </w:pPr>
      <w:r>
        <w:t>Понятие инфляции, ее сущность</w:t>
      </w:r>
    </w:p>
    <w:p w:rsidR="009B069C" w:rsidRDefault="009B069C">
      <w:pPr>
        <w:pStyle w:val="a3"/>
        <w:numPr>
          <w:ilvl w:val="0"/>
          <w:numId w:val="28"/>
        </w:numPr>
        <w:tabs>
          <w:tab w:val="clear" w:pos="360"/>
          <w:tab w:val="left" w:pos="0"/>
          <w:tab w:val="num" w:pos="851"/>
        </w:tabs>
        <w:ind w:left="993" w:hanging="426"/>
      </w:pPr>
      <w:r>
        <w:t>Причины инфляции</w:t>
      </w:r>
    </w:p>
    <w:p w:rsidR="009B069C" w:rsidRDefault="009B069C">
      <w:pPr>
        <w:pStyle w:val="a3"/>
        <w:numPr>
          <w:ilvl w:val="0"/>
          <w:numId w:val="28"/>
        </w:numPr>
        <w:tabs>
          <w:tab w:val="clear" w:pos="360"/>
          <w:tab w:val="left" w:pos="0"/>
          <w:tab w:val="num" w:pos="851"/>
        </w:tabs>
        <w:ind w:left="993" w:hanging="426"/>
      </w:pPr>
      <w:r>
        <w:t>Типы и виды инфляции</w:t>
      </w:r>
    </w:p>
    <w:p w:rsidR="009B069C" w:rsidRDefault="009B069C">
      <w:pPr>
        <w:pStyle w:val="a3"/>
        <w:numPr>
          <w:ilvl w:val="0"/>
          <w:numId w:val="28"/>
        </w:numPr>
        <w:tabs>
          <w:tab w:val="clear" w:pos="360"/>
          <w:tab w:val="left" w:pos="0"/>
          <w:tab w:val="num" w:pos="851"/>
        </w:tabs>
        <w:ind w:left="993" w:hanging="426"/>
      </w:pPr>
      <w:r>
        <w:t>Измерение инфляции</w:t>
      </w:r>
    </w:p>
    <w:p w:rsidR="009B069C" w:rsidRDefault="009B069C">
      <w:pPr>
        <w:pStyle w:val="a3"/>
        <w:numPr>
          <w:ilvl w:val="0"/>
          <w:numId w:val="28"/>
        </w:numPr>
        <w:tabs>
          <w:tab w:val="clear" w:pos="360"/>
          <w:tab w:val="left" w:pos="0"/>
          <w:tab w:val="num" w:pos="851"/>
        </w:tabs>
        <w:ind w:left="993" w:hanging="426"/>
      </w:pPr>
      <w:r>
        <w:t xml:space="preserve">Социально-экономические последствия </w:t>
      </w:r>
    </w:p>
    <w:p w:rsidR="009B069C" w:rsidRDefault="009B069C">
      <w:pPr>
        <w:pStyle w:val="3"/>
        <w:numPr>
          <w:ilvl w:val="0"/>
          <w:numId w:val="30"/>
        </w:numPr>
        <w:tabs>
          <w:tab w:val="left" w:pos="0"/>
        </w:tabs>
        <w:spacing w:line="360" w:lineRule="auto"/>
      </w:pPr>
      <w:r>
        <w:t>ПРОТЕКАНИЯ ИНФЛЯЦИОННЫХ ПРОЦЕССОВ В РОССИИ И ЗА РУБЕЖОМ</w:t>
      </w:r>
    </w:p>
    <w:p w:rsidR="009B069C" w:rsidRDefault="009B069C">
      <w:pPr>
        <w:pStyle w:val="a3"/>
        <w:numPr>
          <w:ilvl w:val="0"/>
          <w:numId w:val="31"/>
        </w:numPr>
        <w:tabs>
          <w:tab w:val="clear" w:pos="360"/>
          <w:tab w:val="left" w:pos="993"/>
        </w:tabs>
        <w:ind w:left="993" w:right="851" w:hanging="426"/>
      </w:pPr>
      <w:r>
        <w:t>Государственная система антиинфляционных мер в западных странах.</w:t>
      </w:r>
    </w:p>
    <w:p w:rsidR="009B069C" w:rsidRDefault="009B069C">
      <w:pPr>
        <w:pStyle w:val="a3"/>
        <w:numPr>
          <w:ilvl w:val="0"/>
          <w:numId w:val="31"/>
        </w:numPr>
        <w:tabs>
          <w:tab w:val="clear" w:pos="360"/>
          <w:tab w:val="left" w:pos="993"/>
        </w:tabs>
        <w:ind w:left="993" w:hanging="426"/>
      </w:pPr>
      <w:r>
        <w:t>Особенности инфляции в России.</w:t>
      </w:r>
    </w:p>
    <w:p w:rsidR="009B069C" w:rsidRDefault="009B069C">
      <w:pPr>
        <w:tabs>
          <w:tab w:val="left" w:pos="0"/>
        </w:tabs>
      </w:pPr>
    </w:p>
    <w:p w:rsidR="009B069C" w:rsidRDefault="009B069C">
      <w:pPr>
        <w:pStyle w:val="3"/>
        <w:tabs>
          <w:tab w:val="left" w:pos="0"/>
        </w:tabs>
      </w:pPr>
      <w:r>
        <w:t>ЗАКЛЮЧЕНИЕ</w:t>
      </w:r>
    </w:p>
    <w:p w:rsidR="009B069C" w:rsidRDefault="009B069C">
      <w:pPr>
        <w:pStyle w:val="3"/>
        <w:tabs>
          <w:tab w:val="left" w:pos="0"/>
        </w:tabs>
        <w:rPr>
          <w:lang w:val="en-US"/>
        </w:rPr>
      </w:pPr>
      <w:r>
        <w:t>СПИСОК ИСПОЛЬЗУЕМОЙ ЛИТЕРАТУРЫ</w:t>
      </w:r>
    </w:p>
    <w:p w:rsidR="009B069C" w:rsidRDefault="009B069C">
      <w:pPr>
        <w:rPr>
          <w:lang w:val="en-US"/>
        </w:rPr>
      </w:pPr>
    </w:p>
    <w:p w:rsidR="009B069C" w:rsidRDefault="009B069C">
      <w:pPr>
        <w:rPr>
          <w:lang w:val="en-US"/>
        </w:rPr>
      </w:pPr>
    </w:p>
    <w:p w:rsidR="009B069C" w:rsidRDefault="009B069C">
      <w:pPr>
        <w:rPr>
          <w:lang w:val="en-US"/>
        </w:rPr>
      </w:pPr>
    </w:p>
    <w:p w:rsidR="009B069C" w:rsidRDefault="009B069C">
      <w:pPr>
        <w:rPr>
          <w:lang w:val="en-US"/>
        </w:rPr>
      </w:pPr>
    </w:p>
    <w:p w:rsidR="009B069C" w:rsidRDefault="009B069C">
      <w:pPr>
        <w:rPr>
          <w:lang w:val="en-US"/>
        </w:rPr>
      </w:pPr>
    </w:p>
    <w:p w:rsidR="009B069C" w:rsidRDefault="009B069C">
      <w:pPr>
        <w:rPr>
          <w:lang w:val="en-US"/>
        </w:rPr>
      </w:pPr>
    </w:p>
    <w:p w:rsidR="009B069C" w:rsidRDefault="009B069C">
      <w:pPr>
        <w:rPr>
          <w:lang w:val="en-US"/>
        </w:rPr>
      </w:pPr>
    </w:p>
    <w:p w:rsidR="009B069C" w:rsidRDefault="00751761">
      <w:pPr>
        <w:pStyle w:val="3"/>
        <w:spacing w:line="48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85.5pt" fillcolor="window">
            <v:imagedata r:id="rId7" o:title=""/>
          </v:shape>
        </w:pict>
      </w:r>
      <w:r w:rsidR="009B069C">
        <w:br w:type="page"/>
        <w:t>ВВЕДЕНИЕ</w:t>
      </w:r>
    </w:p>
    <w:p w:rsidR="009B069C" w:rsidRDefault="009B069C">
      <w:pPr>
        <w:pStyle w:val="a3"/>
      </w:pPr>
      <w:r>
        <w:t>Явление инфляции присуще в той или иной степени любой рыночной и переходной к ней экономикам, в том числе и экономикам промышленно развитых стран.</w:t>
      </w:r>
    </w:p>
    <w:p w:rsidR="009B069C" w:rsidRDefault="009B069C">
      <w:pPr>
        <w:widowControl w:val="0"/>
        <w:spacing w:line="360" w:lineRule="auto"/>
        <w:ind w:firstLine="851"/>
        <w:jc w:val="both"/>
        <w:rPr>
          <w:snapToGrid w:val="0"/>
          <w:sz w:val="28"/>
          <w:lang w:val="en-US"/>
        </w:rPr>
      </w:pPr>
      <w:r>
        <w:rPr>
          <w:snapToGrid w:val="0"/>
          <w:sz w:val="28"/>
        </w:rPr>
        <w:t xml:space="preserve">Процесс инфляции отличается упорством, способностью к опасному расширенному </w:t>
      </w:r>
      <w:bookmarkStart w:id="0" w:name="OCRUncertain001"/>
      <w:r>
        <w:rPr>
          <w:snapToGrid w:val="0"/>
          <w:sz w:val="28"/>
        </w:rPr>
        <w:t>самовоспроизводству</w:t>
      </w:r>
      <w:bookmarkEnd w:id="0"/>
      <w:r>
        <w:rPr>
          <w:snapToGrid w:val="0"/>
          <w:sz w:val="28"/>
        </w:rPr>
        <w:t xml:space="preserve"> и неприятными социально-экономическими последствиями, с</w:t>
      </w:r>
      <w:bookmarkStart w:id="1" w:name="OCRUncertain002"/>
      <w:r>
        <w:rPr>
          <w:snapToGrid w:val="0"/>
          <w:sz w:val="28"/>
        </w:rPr>
        <w:t>в</w:t>
      </w:r>
      <w:bookmarkEnd w:id="1"/>
      <w:r>
        <w:rPr>
          <w:snapToGrid w:val="0"/>
          <w:sz w:val="28"/>
        </w:rPr>
        <w:t>язанными с перераспределением богатства и дохода нации. Практическая актуальность этой проблемы подтверждается цифрами ежегодного прироста потребительских цен в промышленно развитых странах (в</w:t>
      </w:r>
      <w:r>
        <w:rPr>
          <w:snapToGrid w:val="0"/>
          <w:sz w:val="28"/>
          <w:lang w:val="en-US"/>
        </w:rPr>
        <w:t xml:space="preserve"> </w:t>
      </w:r>
      <w:bookmarkStart w:id="2" w:name="OCRUncertain003"/>
      <w:r>
        <w:rPr>
          <w:snapToGrid w:val="0"/>
          <w:sz w:val="28"/>
          <w:lang w:val="en-US"/>
        </w:rPr>
        <w:t>%</w:t>
      </w:r>
      <w:bookmarkStart w:id="3" w:name="OCRUncertain004"/>
      <w:bookmarkEnd w:id="2"/>
      <w:r>
        <w:rPr>
          <w:snapToGrid w:val="0"/>
          <w:sz w:val="28"/>
          <w:lang w:val="en-US"/>
        </w:rPr>
        <w:t>):</w:t>
      </w:r>
      <w:bookmarkEnd w:id="3"/>
      <w:r>
        <w:rPr>
          <w:snapToGrid w:val="0"/>
          <w:sz w:val="28"/>
          <w:lang w:val="en-US"/>
        </w:rPr>
        <w:t xml:space="preserve">  [1]</w:t>
      </w:r>
    </w:p>
    <w:p w:rsidR="009B069C" w:rsidRDefault="009B069C">
      <w:pPr>
        <w:pStyle w:val="4"/>
        <w:jc w:val="center"/>
        <w:rPr>
          <w:lang w:val="ru-RU"/>
        </w:rPr>
      </w:pPr>
      <w:r>
        <w:rPr>
          <w:lang w:val="ru-RU"/>
        </w:rPr>
        <w:t xml:space="preserve"> Ежегодный прирост потребительских цен в промышленно развитых странах (в %):  </w:t>
      </w:r>
    </w:p>
    <w:p w:rsidR="009B069C" w:rsidRDefault="009B069C">
      <w:pPr>
        <w:pStyle w:val="4"/>
        <w:rPr>
          <w:lang w:val="ru-RU"/>
        </w:rPr>
      </w:pPr>
      <w:r>
        <w:rPr>
          <w:lang w:val="ru-RU"/>
        </w:rPr>
        <w:t>Таблица 1</w:t>
      </w:r>
    </w:p>
    <w:tbl>
      <w:tblPr>
        <w:tblW w:w="0" w:type="auto"/>
        <w:jc w:val="center"/>
        <w:tblLayout w:type="fixed"/>
        <w:tblCellMar>
          <w:left w:w="40" w:type="dxa"/>
          <w:right w:w="40" w:type="dxa"/>
        </w:tblCellMar>
        <w:tblLook w:val="0000" w:firstRow="0" w:lastRow="0" w:firstColumn="0" w:lastColumn="0" w:noHBand="0" w:noVBand="0"/>
      </w:tblPr>
      <w:tblGrid>
        <w:gridCol w:w="2276"/>
        <w:gridCol w:w="1843"/>
        <w:gridCol w:w="1842"/>
        <w:gridCol w:w="1768"/>
      </w:tblGrid>
      <w:tr w:rsidR="009B069C">
        <w:trPr>
          <w:trHeight w:val="270"/>
          <w:jc w:val="center"/>
        </w:trPr>
        <w:tc>
          <w:tcPr>
            <w:tcW w:w="2276" w:type="dxa"/>
            <w:tcBorders>
              <w:top w:val="single" w:sz="6" w:space="0" w:color="auto"/>
              <w:left w:val="single" w:sz="4" w:space="0" w:color="auto"/>
              <w:bottom w:val="single" w:sz="6" w:space="0" w:color="auto"/>
              <w:right w:val="single" w:sz="6" w:space="0" w:color="auto"/>
            </w:tcBorders>
            <w:vAlign w:val="center"/>
          </w:tcPr>
          <w:p w:rsidR="009B069C" w:rsidRDefault="009B069C">
            <w:pPr>
              <w:pStyle w:val="2"/>
              <w:jc w:val="right"/>
              <w:rPr>
                <w:sz w:val="28"/>
              </w:rPr>
            </w:pPr>
            <w:r>
              <w:rPr>
                <w:sz w:val="28"/>
              </w:rPr>
              <w:t>Годы</w:t>
            </w:r>
          </w:p>
          <w:p w:rsidR="009B069C" w:rsidRDefault="009B069C">
            <w:pPr>
              <w:widowControl w:val="0"/>
              <w:ind w:firstLine="43"/>
              <w:rPr>
                <w:b/>
                <w:snapToGrid w:val="0"/>
                <w:sz w:val="28"/>
              </w:rPr>
            </w:pPr>
            <w:r>
              <w:rPr>
                <w:b/>
                <w:snapToGrid w:val="0"/>
                <w:sz w:val="28"/>
              </w:rPr>
              <w:t xml:space="preserve">Страна </w:t>
            </w:r>
          </w:p>
        </w:tc>
        <w:tc>
          <w:tcPr>
            <w:tcW w:w="1843"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b/>
                <w:snapToGrid w:val="0"/>
                <w:sz w:val="28"/>
              </w:rPr>
            </w:pPr>
            <w:r>
              <w:rPr>
                <w:b/>
                <w:snapToGrid w:val="0"/>
                <w:sz w:val="28"/>
                <w:lang w:val="en-US"/>
              </w:rPr>
              <w:t>1961-</w:t>
            </w:r>
            <w:bookmarkStart w:id="4" w:name="OCRUncertain007"/>
            <w:r>
              <w:rPr>
                <w:b/>
                <w:snapToGrid w:val="0"/>
                <w:sz w:val="28"/>
                <w:lang w:val="en-US"/>
              </w:rPr>
              <w:t>1</w:t>
            </w:r>
            <w:bookmarkEnd w:id="4"/>
            <w:r>
              <w:rPr>
                <w:b/>
                <w:snapToGrid w:val="0"/>
                <w:sz w:val="28"/>
                <w:lang w:val="en-US"/>
              </w:rPr>
              <w:t>970</w:t>
            </w:r>
            <w:r>
              <w:rPr>
                <w:b/>
                <w:snapToGrid w:val="0"/>
                <w:sz w:val="28"/>
              </w:rPr>
              <w:t xml:space="preserve"> гг.</w:t>
            </w:r>
          </w:p>
        </w:tc>
        <w:tc>
          <w:tcPr>
            <w:tcW w:w="1842"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b/>
                <w:snapToGrid w:val="0"/>
                <w:sz w:val="28"/>
              </w:rPr>
            </w:pPr>
            <w:r>
              <w:rPr>
                <w:b/>
                <w:snapToGrid w:val="0"/>
                <w:sz w:val="28"/>
                <w:lang w:val="en-US"/>
              </w:rPr>
              <w:t>1971-</w:t>
            </w:r>
            <w:bookmarkStart w:id="5" w:name="OCRUncertain008"/>
            <w:r>
              <w:rPr>
                <w:b/>
                <w:snapToGrid w:val="0"/>
                <w:sz w:val="28"/>
                <w:lang w:val="en-US"/>
              </w:rPr>
              <w:t>1</w:t>
            </w:r>
            <w:bookmarkEnd w:id="5"/>
            <w:r>
              <w:rPr>
                <w:b/>
                <w:snapToGrid w:val="0"/>
                <w:sz w:val="28"/>
                <w:lang w:val="en-US"/>
              </w:rPr>
              <w:t>980</w:t>
            </w:r>
            <w:r>
              <w:rPr>
                <w:b/>
                <w:snapToGrid w:val="0"/>
                <w:sz w:val="28"/>
              </w:rPr>
              <w:t xml:space="preserve"> гг.</w:t>
            </w:r>
          </w:p>
        </w:tc>
        <w:tc>
          <w:tcPr>
            <w:tcW w:w="1768" w:type="dxa"/>
            <w:tcBorders>
              <w:top w:val="single" w:sz="6" w:space="0" w:color="auto"/>
              <w:left w:val="single" w:sz="6" w:space="0" w:color="auto"/>
              <w:bottom w:val="single" w:sz="6" w:space="0" w:color="auto"/>
              <w:right w:val="single" w:sz="4" w:space="0" w:color="auto"/>
            </w:tcBorders>
            <w:vAlign w:val="center"/>
          </w:tcPr>
          <w:p w:rsidR="009B069C" w:rsidRDefault="009B069C">
            <w:pPr>
              <w:widowControl w:val="0"/>
              <w:ind w:firstLine="43"/>
              <w:jc w:val="center"/>
              <w:rPr>
                <w:b/>
                <w:smallCaps/>
                <w:snapToGrid w:val="0"/>
                <w:sz w:val="28"/>
                <w:lang w:val="en-US"/>
              </w:rPr>
            </w:pPr>
            <w:r>
              <w:rPr>
                <w:b/>
                <w:snapToGrid w:val="0"/>
                <w:sz w:val="28"/>
                <w:lang w:val="en-US"/>
              </w:rPr>
              <w:t xml:space="preserve">1981-1990 </w:t>
            </w:r>
            <w:r>
              <w:rPr>
                <w:b/>
                <w:smallCaps/>
                <w:snapToGrid w:val="0"/>
                <w:sz w:val="28"/>
                <w:lang w:val="en-US"/>
              </w:rPr>
              <w:t>it.</w:t>
            </w:r>
          </w:p>
        </w:tc>
      </w:tr>
      <w:tr w:rsidR="009B069C">
        <w:trPr>
          <w:trHeight w:val="300"/>
          <w:jc w:val="center"/>
        </w:trPr>
        <w:tc>
          <w:tcPr>
            <w:tcW w:w="2276" w:type="dxa"/>
            <w:tcBorders>
              <w:top w:val="single" w:sz="6" w:space="0" w:color="auto"/>
              <w:left w:val="single" w:sz="4" w:space="0" w:color="auto"/>
              <w:bottom w:val="single" w:sz="6" w:space="0" w:color="auto"/>
              <w:right w:val="single" w:sz="6" w:space="0" w:color="auto"/>
            </w:tcBorders>
            <w:vAlign w:val="center"/>
          </w:tcPr>
          <w:p w:rsidR="009B069C" w:rsidRDefault="009B069C">
            <w:pPr>
              <w:pStyle w:val="1"/>
              <w:ind w:firstLine="43"/>
              <w:jc w:val="left"/>
              <w:rPr>
                <w:sz w:val="28"/>
              </w:rPr>
            </w:pPr>
            <w:r>
              <w:rPr>
                <w:sz w:val="28"/>
              </w:rPr>
              <w:t>США</w:t>
            </w:r>
          </w:p>
        </w:tc>
        <w:tc>
          <w:tcPr>
            <w:tcW w:w="1843"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2,7</w:t>
            </w:r>
          </w:p>
        </w:tc>
        <w:tc>
          <w:tcPr>
            <w:tcW w:w="1842"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7.8</w:t>
            </w:r>
          </w:p>
        </w:tc>
        <w:tc>
          <w:tcPr>
            <w:tcW w:w="1768" w:type="dxa"/>
            <w:tcBorders>
              <w:top w:val="single" w:sz="6" w:space="0" w:color="auto"/>
              <w:left w:val="single" w:sz="6" w:space="0" w:color="auto"/>
              <w:bottom w:val="single" w:sz="6" w:space="0" w:color="auto"/>
              <w:right w:val="single" w:sz="4" w:space="0" w:color="auto"/>
            </w:tcBorders>
            <w:vAlign w:val="center"/>
          </w:tcPr>
          <w:p w:rsidR="009B069C" w:rsidRDefault="009B069C">
            <w:pPr>
              <w:widowControl w:val="0"/>
              <w:ind w:firstLine="43"/>
              <w:jc w:val="center"/>
              <w:rPr>
                <w:snapToGrid w:val="0"/>
                <w:sz w:val="28"/>
                <w:lang w:val="en-US"/>
              </w:rPr>
            </w:pPr>
            <w:r>
              <w:rPr>
                <w:snapToGrid w:val="0"/>
                <w:sz w:val="28"/>
                <w:lang w:val="en-US"/>
              </w:rPr>
              <w:t>4.7</w:t>
            </w:r>
          </w:p>
        </w:tc>
      </w:tr>
      <w:tr w:rsidR="009B069C">
        <w:trPr>
          <w:trHeight w:val="300"/>
          <w:jc w:val="center"/>
        </w:trPr>
        <w:tc>
          <w:tcPr>
            <w:tcW w:w="2276" w:type="dxa"/>
            <w:tcBorders>
              <w:top w:val="single" w:sz="6" w:space="0" w:color="auto"/>
              <w:left w:val="single" w:sz="4" w:space="0" w:color="auto"/>
              <w:bottom w:val="single" w:sz="6" w:space="0" w:color="auto"/>
              <w:right w:val="single" w:sz="6" w:space="0" w:color="auto"/>
            </w:tcBorders>
            <w:vAlign w:val="center"/>
          </w:tcPr>
          <w:p w:rsidR="009B069C" w:rsidRDefault="009B069C">
            <w:pPr>
              <w:widowControl w:val="0"/>
              <w:ind w:firstLine="43"/>
              <w:rPr>
                <w:b/>
                <w:snapToGrid w:val="0"/>
                <w:sz w:val="28"/>
              </w:rPr>
            </w:pPr>
            <w:r>
              <w:rPr>
                <w:b/>
                <w:snapToGrid w:val="0"/>
                <w:sz w:val="28"/>
              </w:rPr>
              <w:t>Яп</w:t>
            </w:r>
            <w:bookmarkStart w:id="6" w:name="OCRUncertain010"/>
            <w:r>
              <w:rPr>
                <w:b/>
                <w:snapToGrid w:val="0"/>
                <w:sz w:val="28"/>
              </w:rPr>
              <w:t>о</w:t>
            </w:r>
            <w:bookmarkEnd w:id="6"/>
            <w:r>
              <w:rPr>
                <w:b/>
                <w:snapToGrid w:val="0"/>
                <w:sz w:val="28"/>
              </w:rPr>
              <w:t>ния</w:t>
            </w:r>
          </w:p>
        </w:tc>
        <w:tc>
          <w:tcPr>
            <w:tcW w:w="1843"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5.8</w:t>
            </w:r>
          </w:p>
        </w:tc>
        <w:tc>
          <w:tcPr>
            <w:tcW w:w="1842"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9.0</w:t>
            </w:r>
          </w:p>
        </w:tc>
        <w:tc>
          <w:tcPr>
            <w:tcW w:w="1768" w:type="dxa"/>
            <w:tcBorders>
              <w:top w:val="single" w:sz="6" w:space="0" w:color="auto"/>
              <w:left w:val="single" w:sz="6" w:space="0" w:color="auto"/>
              <w:bottom w:val="single" w:sz="6" w:space="0" w:color="auto"/>
              <w:right w:val="single" w:sz="4" w:space="0" w:color="auto"/>
            </w:tcBorders>
            <w:vAlign w:val="center"/>
          </w:tcPr>
          <w:p w:rsidR="009B069C" w:rsidRDefault="009B069C">
            <w:pPr>
              <w:widowControl w:val="0"/>
              <w:ind w:firstLine="43"/>
              <w:jc w:val="center"/>
              <w:rPr>
                <w:snapToGrid w:val="0"/>
                <w:sz w:val="28"/>
                <w:lang w:val="en-US"/>
              </w:rPr>
            </w:pPr>
            <w:r>
              <w:rPr>
                <w:snapToGrid w:val="0"/>
                <w:sz w:val="28"/>
                <w:lang w:val="en-US"/>
              </w:rPr>
              <w:t>2.0</w:t>
            </w:r>
          </w:p>
        </w:tc>
      </w:tr>
      <w:tr w:rsidR="009B069C">
        <w:trPr>
          <w:trHeight w:val="300"/>
          <w:jc w:val="center"/>
        </w:trPr>
        <w:tc>
          <w:tcPr>
            <w:tcW w:w="2276" w:type="dxa"/>
            <w:tcBorders>
              <w:top w:val="single" w:sz="6" w:space="0" w:color="auto"/>
              <w:left w:val="single" w:sz="4" w:space="0" w:color="auto"/>
              <w:bottom w:val="single" w:sz="6" w:space="0" w:color="auto"/>
              <w:right w:val="single" w:sz="6" w:space="0" w:color="auto"/>
            </w:tcBorders>
            <w:vAlign w:val="center"/>
          </w:tcPr>
          <w:p w:rsidR="009B069C" w:rsidRDefault="009B069C">
            <w:pPr>
              <w:widowControl w:val="0"/>
              <w:ind w:firstLine="43"/>
              <w:rPr>
                <w:b/>
                <w:snapToGrid w:val="0"/>
                <w:sz w:val="28"/>
              </w:rPr>
            </w:pPr>
            <w:r>
              <w:rPr>
                <w:b/>
                <w:snapToGrid w:val="0"/>
                <w:sz w:val="28"/>
              </w:rPr>
              <w:t>Вел</w:t>
            </w:r>
            <w:bookmarkStart w:id="7" w:name="OCRUncertain011"/>
            <w:r>
              <w:rPr>
                <w:b/>
                <w:snapToGrid w:val="0"/>
                <w:sz w:val="28"/>
              </w:rPr>
              <w:t>и</w:t>
            </w:r>
            <w:bookmarkEnd w:id="7"/>
            <w:r>
              <w:rPr>
                <w:b/>
                <w:snapToGrid w:val="0"/>
                <w:sz w:val="28"/>
              </w:rPr>
              <w:t>кобр</w:t>
            </w:r>
            <w:bookmarkStart w:id="8" w:name="OCRUncertain012"/>
            <w:r>
              <w:rPr>
                <w:b/>
                <w:snapToGrid w:val="0"/>
                <w:sz w:val="28"/>
              </w:rPr>
              <w:t>и</w:t>
            </w:r>
            <w:bookmarkEnd w:id="8"/>
            <w:r>
              <w:rPr>
                <w:b/>
                <w:snapToGrid w:val="0"/>
                <w:sz w:val="28"/>
              </w:rPr>
              <w:t>т</w:t>
            </w:r>
            <w:bookmarkStart w:id="9" w:name="OCRUncertain013"/>
            <w:r>
              <w:rPr>
                <w:b/>
                <w:snapToGrid w:val="0"/>
                <w:sz w:val="28"/>
              </w:rPr>
              <w:t>ан</w:t>
            </w:r>
            <w:bookmarkEnd w:id="9"/>
            <w:r>
              <w:rPr>
                <w:b/>
                <w:snapToGrid w:val="0"/>
                <w:sz w:val="28"/>
              </w:rPr>
              <w:t>ия</w:t>
            </w:r>
          </w:p>
        </w:tc>
        <w:tc>
          <w:tcPr>
            <w:tcW w:w="1843"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4.1</w:t>
            </w:r>
          </w:p>
        </w:tc>
        <w:tc>
          <w:tcPr>
            <w:tcW w:w="1842"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13.7</w:t>
            </w:r>
          </w:p>
        </w:tc>
        <w:tc>
          <w:tcPr>
            <w:tcW w:w="1768" w:type="dxa"/>
            <w:tcBorders>
              <w:top w:val="single" w:sz="6" w:space="0" w:color="auto"/>
              <w:left w:val="single" w:sz="6" w:space="0" w:color="auto"/>
              <w:bottom w:val="single" w:sz="6" w:space="0" w:color="auto"/>
              <w:right w:val="single" w:sz="4" w:space="0" w:color="auto"/>
            </w:tcBorders>
            <w:vAlign w:val="center"/>
          </w:tcPr>
          <w:p w:rsidR="009B069C" w:rsidRDefault="009B069C">
            <w:pPr>
              <w:widowControl w:val="0"/>
              <w:ind w:firstLine="43"/>
              <w:jc w:val="center"/>
              <w:rPr>
                <w:snapToGrid w:val="0"/>
                <w:sz w:val="28"/>
                <w:lang w:val="en-US"/>
              </w:rPr>
            </w:pPr>
            <w:r>
              <w:rPr>
                <w:snapToGrid w:val="0"/>
                <w:sz w:val="28"/>
                <w:lang w:val="en-US"/>
              </w:rPr>
              <w:t>6.5</w:t>
            </w:r>
          </w:p>
        </w:tc>
      </w:tr>
      <w:tr w:rsidR="009B069C">
        <w:trPr>
          <w:trHeight w:val="300"/>
          <w:jc w:val="center"/>
        </w:trPr>
        <w:tc>
          <w:tcPr>
            <w:tcW w:w="2276" w:type="dxa"/>
            <w:tcBorders>
              <w:top w:val="single" w:sz="6" w:space="0" w:color="auto"/>
              <w:left w:val="single" w:sz="4" w:space="0" w:color="auto"/>
              <w:bottom w:val="single" w:sz="6" w:space="0" w:color="auto"/>
              <w:right w:val="single" w:sz="6" w:space="0" w:color="auto"/>
            </w:tcBorders>
            <w:vAlign w:val="center"/>
          </w:tcPr>
          <w:p w:rsidR="009B069C" w:rsidRDefault="009B069C">
            <w:pPr>
              <w:widowControl w:val="0"/>
              <w:ind w:firstLine="43"/>
              <w:rPr>
                <w:b/>
                <w:snapToGrid w:val="0"/>
                <w:sz w:val="28"/>
              </w:rPr>
            </w:pPr>
            <w:r>
              <w:rPr>
                <w:b/>
                <w:snapToGrid w:val="0"/>
                <w:sz w:val="28"/>
              </w:rPr>
              <w:t>Италия</w:t>
            </w:r>
          </w:p>
        </w:tc>
        <w:tc>
          <w:tcPr>
            <w:tcW w:w="1843"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4.0</w:t>
            </w:r>
          </w:p>
        </w:tc>
        <w:tc>
          <w:tcPr>
            <w:tcW w:w="1842"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13 8</w:t>
            </w:r>
          </w:p>
        </w:tc>
        <w:tc>
          <w:tcPr>
            <w:tcW w:w="1768" w:type="dxa"/>
            <w:tcBorders>
              <w:top w:val="single" w:sz="6" w:space="0" w:color="auto"/>
              <w:left w:val="single" w:sz="6" w:space="0" w:color="auto"/>
              <w:bottom w:val="single" w:sz="6" w:space="0" w:color="auto"/>
              <w:right w:val="single" w:sz="4" w:space="0" w:color="auto"/>
            </w:tcBorders>
            <w:vAlign w:val="center"/>
          </w:tcPr>
          <w:p w:rsidR="009B069C" w:rsidRDefault="009B069C">
            <w:pPr>
              <w:widowControl w:val="0"/>
              <w:ind w:firstLine="43"/>
              <w:jc w:val="center"/>
              <w:rPr>
                <w:snapToGrid w:val="0"/>
                <w:sz w:val="28"/>
                <w:lang w:val="en-US"/>
              </w:rPr>
            </w:pPr>
            <w:bookmarkStart w:id="10" w:name="OCRUncertain014"/>
            <w:r>
              <w:rPr>
                <w:snapToGrid w:val="0"/>
                <w:sz w:val="28"/>
                <w:lang w:val="en-US"/>
              </w:rPr>
              <w:t>9</w:t>
            </w:r>
            <w:bookmarkEnd w:id="10"/>
            <w:r>
              <w:rPr>
                <w:snapToGrid w:val="0"/>
                <w:sz w:val="28"/>
                <w:lang w:val="en-US"/>
              </w:rPr>
              <w:t>.6</w:t>
            </w:r>
          </w:p>
        </w:tc>
      </w:tr>
      <w:tr w:rsidR="009B069C">
        <w:trPr>
          <w:trHeight w:val="300"/>
          <w:jc w:val="center"/>
        </w:trPr>
        <w:tc>
          <w:tcPr>
            <w:tcW w:w="2276" w:type="dxa"/>
            <w:tcBorders>
              <w:top w:val="single" w:sz="6" w:space="0" w:color="auto"/>
              <w:left w:val="single" w:sz="4" w:space="0" w:color="auto"/>
              <w:bottom w:val="single" w:sz="6" w:space="0" w:color="auto"/>
              <w:right w:val="single" w:sz="6" w:space="0" w:color="auto"/>
            </w:tcBorders>
            <w:vAlign w:val="center"/>
          </w:tcPr>
          <w:p w:rsidR="009B069C" w:rsidRDefault="009B069C">
            <w:pPr>
              <w:widowControl w:val="0"/>
              <w:ind w:firstLine="43"/>
              <w:rPr>
                <w:b/>
                <w:snapToGrid w:val="0"/>
                <w:sz w:val="28"/>
              </w:rPr>
            </w:pPr>
            <w:r>
              <w:rPr>
                <w:b/>
                <w:snapToGrid w:val="0"/>
                <w:sz w:val="28"/>
              </w:rPr>
              <w:t>Франция</w:t>
            </w:r>
          </w:p>
        </w:tc>
        <w:tc>
          <w:tcPr>
            <w:tcW w:w="1843"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4.1</w:t>
            </w:r>
          </w:p>
        </w:tc>
        <w:tc>
          <w:tcPr>
            <w:tcW w:w="1842"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9.7</w:t>
            </w:r>
          </w:p>
        </w:tc>
        <w:tc>
          <w:tcPr>
            <w:tcW w:w="1768" w:type="dxa"/>
            <w:tcBorders>
              <w:top w:val="single" w:sz="6" w:space="0" w:color="auto"/>
              <w:left w:val="single" w:sz="6" w:space="0" w:color="auto"/>
              <w:bottom w:val="single" w:sz="6" w:space="0" w:color="auto"/>
              <w:right w:val="single" w:sz="4" w:space="0" w:color="auto"/>
            </w:tcBorders>
            <w:vAlign w:val="center"/>
          </w:tcPr>
          <w:p w:rsidR="009B069C" w:rsidRDefault="009B069C">
            <w:pPr>
              <w:widowControl w:val="0"/>
              <w:ind w:firstLine="43"/>
              <w:jc w:val="center"/>
              <w:rPr>
                <w:snapToGrid w:val="0"/>
                <w:sz w:val="28"/>
                <w:lang w:val="en-US"/>
              </w:rPr>
            </w:pPr>
            <w:r>
              <w:rPr>
                <w:snapToGrid w:val="0"/>
                <w:sz w:val="28"/>
                <w:lang w:val="en-US"/>
              </w:rPr>
              <w:t>6.3</w:t>
            </w:r>
          </w:p>
        </w:tc>
      </w:tr>
      <w:tr w:rsidR="009B069C">
        <w:trPr>
          <w:trHeight w:val="300"/>
          <w:jc w:val="center"/>
        </w:trPr>
        <w:tc>
          <w:tcPr>
            <w:tcW w:w="2276" w:type="dxa"/>
            <w:tcBorders>
              <w:top w:val="single" w:sz="6" w:space="0" w:color="auto"/>
              <w:left w:val="single" w:sz="4" w:space="0" w:color="auto"/>
              <w:bottom w:val="single" w:sz="6" w:space="0" w:color="auto"/>
              <w:right w:val="single" w:sz="6" w:space="0" w:color="auto"/>
            </w:tcBorders>
          </w:tcPr>
          <w:p w:rsidR="009B069C" w:rsidRDefault="009B069C">
            <w:pPr>
              <w:widowControl w:val="0"/>
              <w:ind w:firstLine="43"/>
              <w:rPr>
                <w:b/>
                <w:snapToGrid w:val="0"/>
                <w:sz w:val="28"/>
              </w:rPr>
            </w:pPr>
            <w:r>
              <w:rPr>
                <w:b/>
                <w:snapToGrid w:val="0"/>
                <w:sz w:val="28"/>
              </w:rPr>
              <w:t>Германия</w:t>
            </w:r>
          </w:p>
        </w:tc>
        <w:tc>
          <w:tcPr>
            <w:tcW w:w="1843"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r>
              <w:rPr>
                <w:snapToGrid w:val="0"/>
                <w:sz w:val="28"/>
                <w:lang w:val="en-US"/>
              </w:rPr>
              <w:t>2.7</w:t>
            </w:r>
          </w:p>
        </w:tc>
        <w:tc>
          <w:tcPr>
            <w:tcW w:w="1842" w:type="dxa"/>
            <w:tcBorders>
              <w:top w:val="single" w:sz="6" w:space="0" w:color="auto"/>
              <w:left w:val="single" w:sz="6" w:space="0" w:color="auto"/>
              <w:bottom w:val="single" w:sz="6" w:space="0" w:color="auto"/>
              <w:right w:val="single" w:sz="6" w:space="0" w:color="auto"/>
            </w:tcBorders>
            <w:vAlign w:val="center"/>
          </w:tcPr>
          <w:p w:rsidR="009B069C" w:rsidRDefault="009B069C">
            <w:pPr>
              <w:widowControl w:val="0"/>
              <w:ind w:firstLine="43"/>
              <w:jc w:val="center"/>
              <w:rPr>
                <w:snapToGrid w:val="0"/>
                <w:sz w:val="28"/>
                <w:lang w:val="en-US"/>
              </w:rPr>
            </w:pPr>
            <w:bookmarkStart w:id="11" w:name="OCRUncertain015"/>
            <w:r>
              <w:rPr>
                <w:snapToGrid w:val="0"/>
                <w:sz w:val="28"/>
                <w:lang w:val="en-US"/>
              </w:rPr>
              <w:t>5</w:t>
            </w:r>
            <w:bookmarkEnd w:id="11"/>
            <w:r>
              <w:rPr>
                <w:snapToGrid w:val="0"/>
                <w:sz w:val="28"/>
                <w:lang w:val="en-US"/>
              </w:rPr>
              <w:t>.1</w:t>
            </w:r>
          </w:p>
        </w:tc>
        <w:tc>
          <w:tcPr>
            <w:tcW w:w="1768" w:type="dxa"/>
            <w:tcBorders>
              <w:top w:val="single" w:sz="6" w:space="0" w:color="auto"/>
              <w:left w:val="single" w:sz="6" w:space="0" w:color="auto"/>
              <w:bottom w:val="single" w:sz="6" w:space="0" w:color="auto"/>
              <w:right w:val="single" w:sz="4" w:space="0" w:color="auto"/>
            </w:tcBorders>
            <w:vAlign w:val="center"/>
          </w:tcPr>
          <w:p w:rsidR="009B069C" w:rsidRDefault="009B069C">
            <w:pPr>
              <w:widowControl w:val="0"/>
              <w:ind w:firstLine="43"/>
              <w:jc w:val="center"/>
              <w:rPr>
                <w:snapToGrid w:val="0"/>
                <w:sz w:val="28"/>
                <w:lang w:val="en-US"/>
              </w:rPr>
            </w:pPr>
            <w:r>
              <w:rPr>
                <w:snapToGrid w:val="0"/>
                <w:sz w:val="28"/>
                <w:lang w:val="en-US"/>
              </w:rPr>
              <w:t>2.6</w:t>
            </w:r>
          </w:p>
        </w:tc>
      </w:tr>
    </w:tbl>
    <w:p w:rsidR="009B069C" w:rsidRDefault="009B069C">
      <w:pPr>
        <w:pStyle w:val="20"/>
        <w:spacing w:line="360" w:lineRule="auto"/>
        <w:rPr>
          <w:sz w:val="28"/>
        </w:rPr>
      </w:pPr>
    </w:p>
    <w:p w:rsidR="009B069C" w:rsidRDefault="009B069C">
      <w:pPr>
        <w:pStyle w:val="20"/>
        <w:spacing w:line="360" w:lineRule="auto"/>
        <w:rPr>
          <w:sz w:val="28"/>
        </w:rPr>
      </w:pPr>
      <w:r>
        <w:rPr>
          <w:sz w:val="28"/>
        </w:rPr>
        <w:t xml:space="preserve">Для России с началом перехода ее к рынку инфляция превратилась в одну из самых болезненных проблем. </w:t>
      </w:r>
    </w:p>
    <w:p w:rsidR="009B069C" w:rsidRDefault="009B069C">
      <w:pPr>
        <w:widowControl w:val="0"/>
        <w:ind w:firstLine="851"/>
        <w:jc w:val="both"/>
        <w:rPr>
          <w:snapToGrid w:val="0"/>
          <w:sz w:val="28"/>
        </w:rPr>
      </w:pPr>
      <w:r>
        <w:rPr>
          <w:snapToGrid w:val="0"/>
          <w:sz w:val="28"/>
        </w:rPr>
        <w:t xml:space="preserve">Рост цен составил: </w:t>
      </w:r>
    </w:p>
    <w:p w:rsidR="009B069C" w:rsidRDefault="00751761">
      <w:pPr>
        <w:widowControl w:val="0"/>
        <w:ind w:firstLine="851"/>
        <w:jc w:val="both"/>
        <w:rPr>
          <w:snapToGrid w:val="0"/>
          <w:sz w:val="28"/>
        </w:rPr>
      </w:pPr>
      <w:r>
        <w:rPr>
          <w:noProof/>
          <w:sz w:val="28"/>
        </w:rPr>
        <w:pict>
          <v:shape id="_x0000_s1027" type="#_x0000_t75" style="position:absolute;left:0;text-align:left;margin-left:231.6pt;margin-top:-27.9pt;width:208.2pt;height:132pt;z-index:-251658752;mso-wrap-edited:f" wrapcoords="1243 2577 1243 3314 2176 4541 1243 4664 1243 5645 2719 6505 1243 6750 1243 7732 2719 8468 1243 9082 1243 10064 2719 10432 1243 11414 1243 12273 2719 12395 1476 13377 1165 13745 1321 14359 1632 16323 1709 18655 16317 18655 16317 17918 14141 17305 9790 16323 15850 16323 21056 15464 21056 5768 15540 5155 3030 4541 16161 3191 16161 2945 2253 2577 1243 2577" o:allowincell="f">
            <v:imagedata r:id="rId8" o:title=""/>
            <w10:wrap type="tight" side="left"/>
          </v:shape>
        </w:pict>
      </w:r>
      <w:r w:rsidR="009B069C">
        <w:rPr>
          <w:snapToGrid w:val="0"/>
          <w:sz w:val="28"/>
        </w:rPr>
        <w:t>в</w:t>
      </w:r>
      <w:r w:rsidR="009B069C">
        <w:rPr>
          <w:snapToGrid w:val="0"/>
          <w:sz w:val="28"/>
          <w:lang w:val="en-US"/>
        </w:rPr>
        <w:t xml:space="preserve"> 1992</w:t>
      </w:r>
      <w:r w:rsidR="009B069C">
        <w:rPr>
          <w:snapToGrid w:val="0"/>
          <w:sz w:val="28"/>
        </w:rPr>
        <w:t xml:space="preserve"> г.</w:t>
      </w:r>
      <w:r w:rsidR="009B069C">
        <w:rPr>
          <w:snapToGrid w:val="0"/>
          <w:sz w:val="28"/>
          <w:lang w:val="en-US"/>
        </w:rPr>
        <w:t xml:space="preserve"> - 30</w:t>
      </w:r>
      <w:r w:rsidR="009B069C">
        <w:rPr>
          <w:snapToGrid w:val="0"/>
          <w:sz w:val="28"/>
        </w:rPr>
        <w:t xml:space="preserve"> раз, </w:t>
      </w:r>
    </w:p>
    <w:p w:rsidR="009B069C" w:rsidRDefault="009B069C">
      <w:pPr>
        <w:widowControl w:val="0"/>
        <w:ind w:firstLine="851"/>
        <w:jc w:val="both"/>
        <w:rPr>
          <w:snapToGrid w:val="0"/>
          <w:sz w:val="28"/>
        </w:rPr>
      </w:pPr>
      <w:r>
        <w:rPr>
          <w:snapToGrid w:val="0"/>
          <w:sz w:val="28"/>
        </w:rPr>
        <w:t>в</w:t>
      </w:r>
      <w:r>
        <w:rPr>
          <w:snapToGrid w:val="0"/>
          <w:sz w:val="28"/>
          <w:lang w:val="en-US"/>
        </w:rPr>
        <w:t xml:space="preserve"> 1993</w:t>
      </w:r>
      <w:r>
        <w:rPr>
          <w:snapToGrid w:val="0"/>
          <w:sz w:val="28"/>
        </w:rPr>
        <w:t xml:space="preserve"> г.</w:t>
      </w:r>
      <w:r>
        <w:rPr>
          <w:snapToGrid w:val="0"/>
          <w:sz w:val="28"/>
          <w:lang w:val="en-US"/>
        </w:rPr>
        <w:t xml:space="preserve"> - 10</w:t>
      </w:r>
      <w:r>
        <w:rPr>
          <w:snapToGrid w:val="0"/>
          <w:sz w:val="28"/>
        </w:rPr>
        <w:t xml:space="preserve"> раз, </w:t>
      </w:r>
    </w:p>
    <w:p w:rsidR="009B069C" w:rsidRDefault="009B069C">
      <w:pPr>
        <w:widowControl w:val="0"/>
        <w:ind w:firstLine="851"/>
        <w:jc w:val="both"/>
        <w:rPr>
          <w:snapToGrid w:val="0"/>
          <w:sz w:val="28"/>
        </w:rPr>
      </w:pPr>
      <w:r>
        <w:rPr>
          <w:snapToGrid w:val="0"/>
          <w:sz w:val="28"/>
        </w:rPr>
        <w:t>в</w:t>
      </w:r>
      <w:r>
        <w:rPr>
          <w:snapToGrid w:val="0"/>
          <w:sz w:val="28"/>
          <w:lang w:val="en-US"/>
        </w:rPr>
        <w:t xml:space="preserve"> 1994</w:t>
      </w:r>
      <w:r>
        <w:rPr>
          <w:snapToGrid w:val="0"/>
          <w:sz w:val="28"/>
        </w:rPr>
        <w:t xml:space="preserve"> г. </w:t>
      </w:r>
      <w:r>
        <w:rPr>
          <w:snapToGrid w:val="0"/>
          <w:sz w:val="28"/>
          <w:lang w:val="en-US"/>
        </w:rPr>
        <w:t>- 3</w:t>
      </w:r>
      <w:r>
        <w:rPr>
          <w:snapToGrid w:val="0"/>
          <w:sz w:val="28"/>
        </w:rPr>
        <w:t xml:space="preserve"> раза, </w:t>
      </w:r>
    </w:p>
    <w:p w:rsidR="009B069C" w:rsidRDefault="009B069C">
      <w:pPr>
        <w:widowControl w:val="0"/>
        <w:ind w:firstLine="851"/>
        <w:jc w:val="both"/>
        <w:rPr>
          <w:snapToGrid w:val="0"/>
          <w:sz w:val="28"/>
          <w:lang w:val="en-US"/>
        </w:rPr>
      </w:pPr>
      <w:r>
        <w:rPr>
          <w:snapToGrid w:val="0"/>
          <w:sz w:val="28"/>
        </w:rPr>
        <w:t>в</w:t>
      </w:r>
      <w:r>
        <w:rPr>
          <w:snapToGrid w:val="0"/>
          <w:sz w:val="28"/>
          <w:lang w:val="en-US"/>
        </w:rPr>
        <w:t xml:space="preserve"> 1995</w:t>
      </w:r>
      <w:r>
        <w:rPr>
          <w:snapToGrid w:val="0"/>
          <w:sz w:val="28"/>
        </w:rPr>
        <w:t xml:space="preserve"> г. </w:t>
      </w:r>
      <w:r>
        <w:rPr>
          <w:snapToGrid w:val="0"/>
          <w:sz w:val="28"/>
          <w:lang w:val="en-US"/>
        </w:rPr>
        <w:t>- 2</w:t>
      </w:r>
      <w:r>
        <w:rPr>
          <w:snapToGrid w:val="0"/>
          <w:sz w:val="28"/>
        </w:rPr>
        <w:t xml:space="preserve"> </w:t>
      </w:r>
      <w:bookmarkStart w:id="12" w:name="OCRUncertain016"/>
      <w:r>
        <w:rPr>
          <w:snapToGrid w:val="0"/>
          <w:sz w:val="28"/>
        </w:rPr>
        <w:t>раза.</w:t>
      </w:r>
      <w:bookmarkEnd w:id="12"/>
      <w:r>
        <w:rPr>
          <w:snapToGrid w:val="0"/>
          <w:sz w:val="28"/>
          <w:lang w:val="en-US"/>
        </w:rPr>
        <w:t xml:space="preserve"> </w:t>
      </w:r>
    </w:p>
    <w:p w:rsidR="009B069C" w:rsidRDefault="009B069C">
      <w:pPr>
        <w:widowControl w:val="0"/>
        <w:ind w:firstLine="851"/>
        <w:jc w:val="both"/>
        <w:rPr>
          <w:snapToGrid w:val="0"/>
          <w:sz w:val="28"/>
          <w:lang w:val="en-US"/>
        </w:rPr>
      </w:pPr>
    </w:p>
    <w:p w:rsidR="009B069C" w:rsidRDefault="009B069C">
      <w:pPr>
        <w:widowControl w:val="0"/>
        <w:spacing w:line="360" w:lineRule="auto"/>
        <w:ind w:firstLine="851"/>
        <w:jc w:val="both"/>
        <w:rPr>
          <w:snapToGrid w:val="0"/>
          <w:sz w:val="28"/>
          <w:lang w:val="en-US"/>
        </w:rPr>
      </w:pPr>
      <w:r>
        <w:rPr>
          <w:snapToGrid w:val="0"/>
          <w:sz w:val="28"/>
        </w:rPr>
        <w:t>И хотя темпы роста инфляции относительно снижаются, тем не менее всего за</w:t>
      </w:r>
      <w:r>
        <w:rPr>
          <w:snapToGrid w:val="0"/>
          <w:sz w:val="28"/>
          <w:lang w:val="en-US"/>
        </w:rPr>
        <w:t xml:space="preserve"> 4</w:t>
      </w:r>
      <w:r>
        <w:rPr>
          <w:snapToGrid w:val="0"/>
          <w:sz w:val="28"/>
        </w:rPr>
        <w:t xml:space="preserve"> года цены возросли на</w:t>
      </w:r>
      <w:r>
        <w:rPr>
          <w:snapToGrid w:val="0"/>
          <w:sz w:val="28"/>
          <w:lang w:val="en-US"/>
        </w:rPr>
        <w:t xml:space="preserve"> 180.000%. [2]</w:t>
      </w:r>
    </w:p>
    <w:p w:rsidR="009B069C" w:rsidRDefault="009B069C">
      <w:pPr>
        <w:pStyle w:val="a3"/>
      </w:pPr>
      <w:r>
        <w:t xml:space="preserve">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 </w:t>
      </w:r>
    </w:p>
    <w:p w:rsidR="009B069C" w:rsidRDefault="009B069C">
      <w:pPr>
        <w:pStyle w:val="a3"/>
      </w:pPr>
      <w:r>
        <w:t xml:space="preserve">Считается, что инфляция является одним из самых важных вопросов в современно </w:t>
      </w:r>
      <w:bookmarkStart w:id="13" w:name="OCRUncertain006"/>
      <w:r>
        <w:t>экономике,</w:t>
      </w:r>
      <w:bookmarkEnd w:id="13"/>
      <w:r>
        <w:t xml:space="preserve"> с успешным решением, которого напрямую связано процветание и самого государства, и всего мира в целом. Одновременно, инфляция</w:t>
      </w:r>
      <w:r>
        <w:rPr>
          <w:lang w:val="en-US"/>
        </w:rPr>
        <w:t xml:space="preserve"> —</w:t>
      </w:r>
      <w:r>
        <w:t xml:space="preserve"> одна из наиболее острых проблем современного развития экономики практически во всех странах мира.</w:t>
      </w:r>
    </w:p>
    <w:p w:rsidR="009B069C" w:rsidRDefault="009B069C">
      <w:pPr>
        <w:pStyle w:val="a3"/>
      </w:pPr>
      <w:r>
        <w:t>Так же следует отметить, что проблема инфляции является наиболее актуальной на сегодняшний день, после августовского скачка цен и потрясений в нашей российской экономике. Поэтому я выбрал данную тему. Целью данной работы является раскрытие такого важнейшего явления в нашей жизни, как инфляция.</w:t>
      </w:r>
    </w:p>
    <w:p w:rsidR="009B069C" w:rsidRDefault="009B069C">
      <w:pPr>
        <w:pStyle w:val="a3"/>
      </w:pPr>
      <w:r>
        <w:t xml:space="preserve">В теоретической части  дается понятие инфляции, ее типы, закономерности развития. Здесь рассматриваются такие важные понятия, как ползущая, галопирующая инфляции и гиперинфляция. Также приводятся определения сбалансированной и несбалансированной, ожидаемой и неожидаемой, открытой и подавленной (скрытой) инфляций. Раскрываются причины, следствием которых является инфляция, ее характерные черты. </w:t>
      </w:r>
    </w:p>
    <w:p w:rsidR="009B069C" w:rsidRDefault="009B069C">
      <w:pPr>
        <w:pStyle w:val="a3"/>
      </w:pPr>
      <w:r>
        <w:t xml:space="preserve">Рассматриваются социально-экономические последствия инфляции: рост цен и норм прибыли, обострение экономической и социальной напряженности, обесценение сбережений населения и др. </w:t>
      </w:r>
    </w:p>
    <w:p w:rsidR="009B069C" w:rsidRDefault="009B069C">
      <w:pPr>
        <w:pStyle w:val="a3"/>
      </w:pPr>
      <w:r>
        <w:t>Описываются методы, с помощью которых можно регулировать инфляционный процесс. Это активная бюджетная политика, программы государственных капитальных вложений с одной стороны, денежно-кредитное регулирование с другой и «политика цен и доходов» с третьей.</w:t>
      </w:r>
    </w:p>
    <w:p w:rsidR="009B069C" w:rsidRDefault="009B069C">
      <w:pPr>
        <w:pStyle w:val="a3"/>
      </w:pPr>
      <w:r>
        <w:t>В аналитической части рассказывается об особенностях инфляции в России: направленность Российской экономики на милитаризм, переход от командно-административной системы управления государством к рыночной экономике. А так же на примере зарубежных стран показаны возможные меры борьбы с инфляцией.</w:t>
      </w:r>
    </w:p>
    <w:p w:rsidR="009B069C" w:rsidRDefault="009B069C">
      <w:pPr>
        <w:pStyle w:val="a3"/>
      </w:pPr>
      <w:r>
        <w:t>Итак, в моей работе будет рассмотрена теоретическая часть проблемы, а также, освещены некоторые составляющие вопроса на примере, как Российской Федерации, так и опыта иностранных государств.</w:t>
      </w:r>
    </w:p>
    <w:p w:rsidR="009B069C" w:rsidRDefault="009B069C">
      <w:pPr>
        <w:pStyle w:val="a3"/>
      </w:pPr>
    </w:p>
    <w:p w:rsidR="009B069C" w:rsidRDefault="009B069C">
      <w:pPr>
        <w:pStyle w:val="3"/>
        <w:jc w:val="center"/>
      </w:pPr>
      <w:r>
        <w:br w:type="page"/>
      </w:r>
      <w:r>
        <w:rPr>
          <w:lang w:val="en-US"/>
        </w:rPr>
        <w:t xml:space="preserve">I.  </w:t>
      </w:r>
      <w:r>
        <w:t>ИНФЛЯЦИЯ КАК МНОГОФАКТОРНЫЙ ПРОЦЕСС</w:t>
      </w:r>
    </w:p>
    <w:p w:rsidR="009B069C" w:rsidRDefault="009B069C">
      <w:pPr>
        <w:pStyle w:val="a3"/>
        <w:jc w:val="center"/>
        <w:rPr>
          <w:sz w:val="32"/>
        </w:rPr>
      </w:pPr>
    </w:p>
    <w:p w:rsidR="009B069C" w:rsidRDefault="009B069C">
      <w:pPr>
        <w:pStyle w:val="a3"/>
        <w:jc w:val="center"/>
        <w:rPr>
          <w:sz w:val="32"/>
        </w:rPr>
      </w:pPr>
      <w:r>
        <w:rPr>
          <w:sz w:val="32"/>
        </w:rPr>
        <w:t>1. Понятие инфляции,  ее сущность</w:t>
      </w:r>
    </w:p>
    <w:p w:rsidR="009B069C" w:rsidRDefault="009B069C">
      <w:pPr>
        <w:pStyle w:val="a3"/>
      </w:pPr>
      <w:r>
        <w:t>Инфляция является сложным социально-экономическим явлением. 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Но если ранее инфляция возникала, как правило, в чрезвычайных обстоятельствах, (например, во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w:t>
      </w:r>
    </w:p>
    <w:p w:rsidR="009B069C" w:rsidRDefault="009B069C">
      <w:pPr>
        <w:pStyle w:val="a3"/>
      </w:pPr>
      <w:r>
        <w:t xml:space="preserve">Термин </w:t>
      </w:r>
      <w:r>
        <w:rPr>
          <w:b/>
          <w:i/>
        </w:rPr>
        <w:t>инфляция</w:t>
      </w:r>
      <w:r>
        <w:t xml:space="preserve"> (от латинского inflatio - вздутие) впервые стал употребляться в Северной Америке в период гражданской войны 1861-1865 гг. и обозначал процесс разбухания бумажно-денежного обращения. В XIX веке этот термин употреблялся также в Англии и во Франции. Широкое распространение в экономической литературе понятие </w:t>
      </w:r>
      <w:r>
        <w:rPr>
          <w:i/>
        </w:rPr>
        <w:t>инфляция</w:t>
      </w:r>
      <w:r>
        <w:t xml:space="preserve"> получило в ХХ веке сразу после Первой мировой войны. В советской экономической литературе понятие возникло лишь в середине 20х годов. </w:t>
      </w:r>
    </w:p>
    <w:p w:rsidR="009B069C" w:rsidRDefault="009B069C">
      <w:pPr>
        <w:pStyle w:val="a3"/>
      </w:pPr>
      <w:r>
        <w:t xml:space="preserve">Наиболее лаконичное определение </w:t>
      </w:r>
      <w:r>
        <w:rPr>
          <w:b/>
          <w:i/>
        </w:rPr>
        <w:t>инфляции</w:t>
      </w:r>
      <w:r>
        <w:t xml:space="preserve"> - </w:t>
      </w:r>
      <w:r>
        <w:rPr>
          <w:i/>
        </w:rPr>
        <w:t>повышение общего уровня цен, н</w:t>
      </w:r>
      <w:r>
        <w:t xml:space="preserve">аиболее общее - </w:t>
      </w:r>
      <w:r>
        <w:rPr>
          <w:i/>
        </w:rPr>
        <w:t>переполнение каналов обращения денежной массы сверх потребностей товарооборота</w:t>
      </w:r>
      <w:r>
        <w:t xml:space="preserve">, что вызывает обесценение денежной единицы и соответственно рост товарных цен. </w:t>
      </w:r>
    </w:p>
    <w:p w:rsidR="009B069C" w:rsidRDefault="009B069C">
      <w:pPr>
        <w:pStyle w:val="a3"/>
      </w:pPr>
      <w:r>
        <w:t xml:space="preserve">     Однако трактовку инфляции как переполнение каналов денежного обращения обесценивающимися бумажными деньгами нельзя считать полной. Инфляция, хоть  она проявляется только в росте товарных цен, не является сугубо денежным феноменом. Инфляция -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во всех странах мира. </w:t>
      </w:r>
    </w:p>
    <w:p w:rsidR="009B069C" w:rsidRDefault="009B069C">
      <w:pPr>
        <w:pStyle w:val="a3"/>
      </w:pPr>
      <w:r>
        <w:t xml:space="preserve">Суть инфляции заключается в том, что национальная валюта  обесценивается по отношению к товарам, услугам и иностранным валютам, сохраняющим стабильность своей покупательной способности. Некоторые российские  ученые добавляют к этому перечню еще и золото, придавая ему по-прежнему роль всеобщего эквивалента. </w:t>
      </w:r>
    </w:p>
    <w:p w:rsidR="009B069C" w:rsidRDefault="009B069C">
      <w:pPr>
        <w:pStyle w:val="a3"/>
      </w:pPr>
    </w:p>
    <w:p w:rsidR="009B069C" w:rsidRDefault="009B069C">
      <w:pPr>
        <w:pStyle w:val="3"/>
        <w:numPr>
          <w:ilvl w:val="0"/>
          <w:numId w:val="29"/>
        </w:numPr>
        <w:spacing w:line="360" w:lineRule="auto"/>
        <w:jc w:val="center"/>
        <w:rPr>
          <w:b w:val="0"/>
        </w:rPr>
      </w:pPr>
      <w:r>
        <w:rPr>
          <w:b w:val="0"/>
        </w:rPr>
        <w:t>Причины инфляции</w:t>
      </w:r>
    </w:p>
    <w:p w:rsidR="009B069C" w:rsidRDefault="009B069C">
      <w:pPr>
        <w:pStyle w:val="a3"/>
      </w:pPr>
      <w:r>
        <w:t xml:space="preserve">Что же можно отнести к действительно инфляционным причинам роста цен? </w:t>
      </w:r>
    </w:p>
    <w:p w:rsidR="009B069C" w:rsidRDefault="009B069C">
      <w:pPr>
        <w:pStyle w:val="a3"/>
      </w:pPr>
      <w:r>
        <w:t xml:space="preserve">Во-первых, это диспропорциональность, или несбалансированность государственных расходов и доходов, выражающаяся в дефиците госбюджета. </w:t>
      </w:r>
    </w:p>
    <w:p w:rsidR="009B069C" w:rsidRDefault="009B069C">
      <w:pPr>
        <w:pStyle w:val="a3"/>
      </w:pPr>
      <w:r>
        <w:t xml:space="preserve">Во-вторых, инфляционный рост цен может происходить, если финансирование инвестиций осуществляется аналогичными методами, Особенно инфляционно опасными являются инвестиции, связанные с милитаризацией экономики. </w:t>
      </w:r>
    </w:p>
    <w:p w:rsidR="009B069C" w:rsidRDefault="009B069C">
      <w:pPr>
        <w:pStyle w:val="a3"/>
      </w:pPr>
      <w:r>
        <w:t xml:space="preserve">В-третьих, общее повышение уровня цен связывается различными школами в современной экономической теории с изменением структуры рынка в XX веке. Эта структура все меньше напоминает условия совершенной конкуренции, когда на рынке действует большое число производителей, продукция характеризуется однородностью, перелив капитала не затруднен. Современный рынок - это в значительной степени олигополистический рынок. </w:t>
      </w:r>
    </w:p>
    <w:p w:rsidR="009B069C" w:rsidRDefault="009B069C">
      <w:pPr>
        <w:pStyle w:val="a3"/>
      </w:pPr>
      <w:r>
        <w:t xml:space="preserve">В-четвертых, с ростом "открытости" экономики той или иной страны увеличивается опасность импортируемой инфляции. В условиях неизменного курса валюты страна каждый раз испытывает воздействие внешнего повышения цен на ввозимые товары. Возможности бороться с импортируемой инфляцией достаточно ограничены. </w:t>
      </w:r>
    </w:p>
    <w:p w:rsidR="009B069C" w:rsidRDefault="009B069C">
      <w:pPr>
        <w:pStyle w:val="a3"/>
      </w:pPr>
      <w:r>
        <w:t xml:space="preserve">В-пятых, инфляция приобретает самосдерживающий характер в результате так называемых инфляционных ожиданий. </w:t>
      </w:r>
    </w:p>
    <w:p w:rsidR="009B069C" w:rsidRDefault="009B069C">
      <w:pPr>
        <w:pStyle w:val="a3"/>
      </w:pPr>
      <w:r>
        <w:t>Многие ученые в странах Запада и в нашей стране особо выделяют этот фактор, подчеркивая, что преодоление инфляционных ожиданий населения и производителей - важнейшая (если вообще не главная) задача антиинфляционной политики.</w:t>
      </w:r>
    </w:p>
    <w:p w:rsidR="009B069C" w:rsidRDefault="009B069C">
      <w:pPr>
        <w:widowControl w:val="0"/>
        <w:ind w:firstLine="851"/>
        <w:jc w:val="both"/>
        <w:rPr>
          <w:snapToGrid w:val="0"/>
          <w:sz w:val="26"/>
        </w:rPr>
      </w:pPr>
    </w:p>
    <w:p w:rsidR="009B069C" w:rsidRDefault="009B069C">
      <w:pPr>
        <w:pStyle w:val="3"/>
        <w:spacing w:line="360" w:lineRule="auto"/>
        <w:jc w:val="center"/>
        <w:rPr>
          <w:b w:val="0"/>
          <w:snapToGrid w:val="0"/>
        </w:rPr>
      </w:pPr>
      <w:r>
        <w:rPr>
          <w:b w:val="0"/>
          <w:snapToGrid w:val="0"/>
        </w:rPr>
        <w:t>3. Типы и виды инфляции</w:t>
      </w:r>
    </w:p>
    <w:p w:rsidR="009B069C" w:rsidRDefault="009B069C">
      <w:pPr>
        <w:pStyle w:val="a3"/>
        <w:rPr>
          <w:i/>
        </w:rPr>
      </w:pPr>
      <w:r>
        <w:rPr>
          <w:i/>
        </w:rPr>
        <w:t>Экономисты различают два типа инфляций: инфляция спроса и инфляция предложения.</w:t>
      </w:r>
    </w:p>
    <w:p w:rsidR="009B069C" w:rsidRDefault="009B069C">
      <w:pPr>
        <w:pStyle w:val="a3"/>
        <w:rPr>
          <w:i/>
        </w:rPr>
      </w:pPr>
      <w:r>
        <w:rPr>
          <w:i/>
        </w:rPr>
        <w:t xml:space="preserve">1) Инфляция спроса. </w:t>
      </w:r>
    </w:p>
    <w:p w:rsidR="009B069C" w:rsidRDefault="009B069C">
      <w:pPr>
        <w:pStyle w:val="a3"/>
      </w:pPr>
      <w:r>
        <w:t>Это явление нарушения равновесия между  спросом и предложением в сторону спроса. Причиной такого смещения может быть увеличение государственных заказов (к примеру военных), увеличение спроса на средства производства в условиях полной занятости и практически полной загрузки производственных мощностей, а также рост покупательной способности населения (рост заработной платы) в результате активных действий профсоюзов.</w:t>
      </w:r>
    </w:p>
    <w:p w:rsidR="009B069C" w:rsidRDefault="009B069C">
      <w:pPr>
        <w:pStyle w:val="a3"/>
      </w:pPr>
      <w:r>
        <w:t>В результате этого в обращении возникает избыток денег по отношению к  количеству товаров; повышаются цены. В ситуации, когда уже имеет место полная занятость в сфере производства, производители не могут увеличить предложение товаров в ответ на увеличение спроса.</w:t>
      </w:r>
    </w:p>
    <w:p w:rsidR="009B069C" w:rsidRDefault="009B069C">
      <w:pPr>
        <w:pStyle w:val="a3"/>
        <w:rPr>
          <w:i/>
        </w:rPr>
      </w:pPr>
      <w:r>
        <w:rPr>
          <w:i/>
        </w:rPr>
        <w:t>2) Инфляция издержек.</w:t>
      </w:r>
    </w:p>
    <w:p w:rsidR="009B069C" w:rsidRDefault="009B069C">
      <w:pPr>
        <w:pStyle w:val="a3"/>
      </w:pPr>
      <w:r>
        <w:t xml:space="preserve">Это явление выражается в росте цен вследствие роста издержек производства. Причинами ее могут стать: </w:t>
      </w:r>
    </w:p>
    <w:p w:rsidR="009B069C" w:rsidRDefault="009B069C">
      <w:pPr>
        <w:pStyle w:val="a3"/>
      </w:pPr>
      <w:r>
        <w:t>- олигополистическая практика ценообразования,</w:t>
      </w:r>
    </w:p>
    <w:p w:rsidR="009B069C" w:rsidRDefault="009B069C">
      <w:pPr>
        <w:pStyle w:val="a3"/>
      </w:pPr>
      <w:r>
        <w:t>- экономическая политика государства,</w:t>
      </w:r>
    </w:p>
    <w:p w:rsidR="009B069C" w:rsidRDefault="009B069C">
      <w:pPr>
        <w:pStyle w:val="a3"/>
      </w:pPr>
      <w:r>
        <w:t>- рост цен на сырье и т.д.</w:t>
      </w:r>
    </w:p>
    <w:p w:rsidR="009B069C" w:rsidRDefault="009B069C">
      <w:pPr>
        <w:pStyle w:val="a3"/>
      </w:pPr>
      <w:r>
        <w:t>На практике нелегко  отличить один существующий тип инфляции от другого, они тесно взаимодействуют, поэтому рост заработной платы, например, может выглядеть и как инфляция издержек.</w:t>
      </w:r>
    </w:p>
    <w:p w:rsidR="009B069C" w:rsidRDefault="009B069C">
      <w:pPr>
        <w:pStyle w:val="a3"/>
        <w:rPr>
          <w:i/>
        </w:rPr>
      </w:pPr>
      <w:r>
        <w:t>По темпам роста цен принято выделять следующие виды инфляций:</w:t>
      </w:r>
    </w:p>
    <w:p w:rsidR="009B069C" w:rsidRDefault="009B069C">
      <w:pPr>
        <w:pStyle w:val="a3"/>
        <w:rPr>
          <w:i/>
        </w:rPr>
      </w:pPr>
      <w:r>
        <w:rPr>
          <w:i/>
        </w:rPr>
        <w:t>1. Ползущая инфляция.</w:t>
      </w:r>
    </w:p>
    <w:p w:rsidR="009B069C" w:rsidRDefault="009B069C">
      <w:pPr>
        <w:pStyle w:val="a3"/>
      </w:pPr>
      <w:r>
        <w:t>Это инфляция, темпы роста цен в условиях которой не превышают 10% в год. Такую инфляцию современная экономическая теория рассматривает как благо для экономического развития, а государство - как субъект проведения эффективной экономической политики. Ползущая инфляция позволяет корректировать цены в соответствии с изменяющимися условиями производства и спроса.</w:t>
      </w:r>
    </w:p>
    <w:p w:rsidR="009B069C" w:rsidRDefault="009B069C">
      <w:pPr>
        <w:pStyle w:val="a3"/>
        <w:rPr>
          <w:i/>
        </w:rPr>
      </w:pPr>
      <w:r>
        <w:rPr>
          <w:i/>
        </w:rPr>
        <w:t>2. Галопирующая инфляция.</w:t>
      </w:r>
    </w:p>
    <w:p w:rsidR="009B069C" w:rsidRDefault="009B069C">
      <w:pPr>
        <w:pStyle w:val="a3"/>
      </w:pPr>
      <w:r>
        <w:t>Для нее характерен темп роста цен от 20% до 200% в год. Это уже серьезное напряжение для экономики, хотя большинство сделок и контрактов учитывает такой рост цен.</w:t>
      </w:r>
    </w:p>
    <w:p w:rsidR="009B069C" w:rsidRDefault="009B069C">
      <w:pPr>
        <w:pStyle w:val="a3"/>
        <w:rPr>
          <w:i/>
        </w:rPr>
      </w:pPr>
      <w:r>
        <w:rPr>
          <w:i/>
        </w:rPr>
        <w:t>3. Гиперинфляция.</w:t>
      </w:r>
    </w:p>
    <w:p w:rsidR="009B069C" w:rsidRDefault="009B069C">
      <w:pPr>
        <w:pStyle w:val="a3"/>
      </w:pPr>
      <w:r>
        <w:t>Для гиперинфляции характерен неограниченный рост количества денег в обращении и уровня цен. Современный рекорд принадлежит Никарагуа: во время гражданской войны среднегодовой рост цен  в этой стране достигал 33 000% . В условиях гиперинфляции наносится огромный ущерб населению, даже состоятельным слоям общества. Разрушается национальное хозяйство.</w:t>
      </w:r>
    </w:p>
    <w:p w:rsidR="009B069C" w:rsidRDefault="009B069C">
      <w:pPr>
        <w:pStyle w:val="a3"/>
      </w:pPr>
      <w:r>
        <w:t>Во многих странах, испытавших гиперинфляцию, в том числе и в нашей, наблюдалось следующее явление: темпы роста цен значительно опережали темпы роста количества денег  в обращении. Результатом является резкое увеличение скорости оборота денег, что равносильно увеличению их количества.</w:t>
      </w:r>
    </w:p>
    <w:p w:rsidR="009B069C" w:rsidRDefault="009B069C">
      <w:pPr>
        <w:pStyle w:val="a3"/>
      </w:pPr>
      <w:r>
        <w:t>Все эти три випа относятся к так называемой открытой инфляции.</w:t>
      </w:r>
    </w:p>
    <w:p w:rsidR="009B069C" w:rsidRDefault="009B069C">
      <w:pPr>
        <w:pStyle w:val="a3"/>
      </w:pPr>
      <w:r>
        <w:t>Существует также подавленная инфляция, при которой рост цен может и не наблюдаться, а обесценивание денег может выражаться в различного рода дефицитах. Именно такая ситуация сложилась в странах бывшего СССР, где инфляция в условиях командно-административной системы находилась в подавленном состоянии и проявлялась в дефицитах и прогрессирующем снижении качества продукции. Подавление инфляции, т.е. полный контроль над ценами и доходами, без устранения причин инфляции, негативно сказывается на развитии рыночных отношений.</w:t>
      </w:r>
    </w:p>
    <w:p w:rsidR="009B069C" w:rsidRDefault="009B069C">
      <w:pPr>
        <w:pStyle w:val="a3"/>
      </w:pPr>
      <w:r>
        <w:t xml:space="preserve">Существуют и другие виды классификации инфляции, например, на </w:t>
      </w:r>
      <w:r>
        <w:rPr>
          <w:i/>
        </w:rPr>
        <w:t xml:space="preserve">ожидаемую </w:t>
      </w:r>
      <w:r>
        <w:t>и</w:t>
      </w:r>
      <w:r>
        <w:rPr>
          <w:i/>
        </w:rPr>
        <w:t xml:space="preserve"> неожидаемую.</w:t>
      </w:r>
    </w:p>
    <w:p w:rsidR="009B069C" w:rsidRDefault="009B069C">
      <w:pPr>
        <w:pStyle w:val="a3"/>
      </w:pPr>
      <w:r>
        <w:rPr>
          <w:i/>
        </w:rPr>
        <w:t>Ожидаемую инфляцию</w:t>
      </w:r>
      <w:r>
        <w:t xml:space="preserve"> можно спрогнозировать на какой-либо период времени</w:t>
      </w:r>
      <w:r>
        <w:rPr>
          <w:lang w:val="en-US"/>
        </w:rPr>
        <w:t>,</w:t>
      </w:r>
      <w:r>
        <w:t xml:space="preserve"> и она зачастую является прямым результатом действий правительства. В качестве примера можно привести либерализацию цен в России 92го года</w:t>
      </w:r>
      <w:r>
        <w:rPr>
          <w:lang w:val="en-US"/>
        </w:rPr>
        <w:t>,</w:t>
      </w:r>
      <w:r>
        <w:t xml:space="preserve"> и соответствующий прогноз роста цен, подготовленный правительством РФ накануне - в декабре 91го года.</w:t>
      </w:r>
    </w:p>
    <w:p w:rsidR="009B069C" w:rsidRDefault="009B069C">
      <w:pPr>
        <w:pStyle w:val="a3"/>
      </w:pPr>
      <w:r>
        <w:rPr>
          <w:i/>
        </w:rPr>
        <w:t>Неожидаемая инфляция</w:t>
      </w:r>
      <w:r>
        <w:t xml:space="preserve"> характеризуется внезапным скачком цен, что негативно сказывается на системе налогообложения и денежного обращения. В случае наличия у населения инфляционных ожиданий такая ситуация вызовет резкое увеличение спроса, что само по себе создает трудности в экономике и искажает реальную картину общественного спроса. Это ведет к сбою в прогнозированию тенденций в экономике и при некоторой нерешительности правительства еще сильнее увеличивает инфляционные ожидания, которые будут подстегивать рост цен. Однако в случае, когда внезапный скачок цен происходит в экономике не зараженной инфляционными ожиданиями, то возникает так называемый “</w:t>
      </w:r>
      <w:r>
        <w:rPr>
          <w:i/>
        </w:rPr>
        <w:t>эффект Пигу</w:t>
      </w:r>
      <w:r>
        <w:t>”</w:t>
      </w:r>
      <w:r>
        <w:rPr>
          <w:lang w:val="en-US"/>
        </w:rPr>
        <w:t xml:space="preserve">, </w:t>
      </w:r>
      <w:r>
        <w:t>резкое падение спроса у населения в надежде на скорое снижение цен. Вследствие снижения спроса производитель становится вынужден снижать цену</w:t>
      </w:r>
      <w:r>
        <w:rPr>
          <w:lang w:val="en-US"/>
        </w:rPr>
        <w:t>,</w:t>
      </w:r>
      <w:r>
        <w:t xml:space="preserve"> и все возвращается в состояние равновесия. </w:t>
      </w:r>
    </w:p>
    <w:p w:rsidR="009B069C" w:rsidRDefault="009B069C">
      <w:pPr>
        <w:widowControl w:val="0"/>
        <w:ind w:firstLine="851"/>
        <w:jc w:val="both"/>
        <w:rPr>
          <w:snapToGrid w:val="0"/>
          <w:sz w:val="26"/>
        </w:rPr>
      </w:pPr>
    </w:p>
    <w:p w:rsidR="009B069C" w:rsidRDefault="009B069C">
      <w:pPr>
        <w:pStyle w:val="3"/>
        <w:spacing w:line="360" w:lineRule="auto"/>
        <w:jc w:val="center"/>
        <w:rPr>
          <w:b w:val="0"/>
        </w:rPr>
      </w:pPr>
      <w:r>
        <w:rPr>
          <w:b w:val="0"/>
        </w:rPr>
        <w:t>4. Измерение инфляции.</w:t>
      </w:r>
    </w:p>
    <w:p w:rsidR="009B069C" w:rsidRDefault="009B069C">
      <w:pPr>
        <w:pStyle w:val="a3"/>
      </w:pPr>
      <w:r>
        <w:t xml:space="preserve">     Для оценки и измерения инфляции используют </w:t>
      </w:r>
      <w:r>
        <w:rPr>
          <w:i/>
        </w:rPr>
        <w:t>показатель индекса потребительских цен</w:t>
      </w:r>
      <w:r>
        <w:t>. Индекс потребительских цен (ИПЦ) измеряет соотношение между покупной ценой определенного набора потребительских товаров и услуг («рыночная корзина») для данного периода с совокупной ценой идентичной и сходной группы товаров и услуг в базовом периоде.</w:t>
      </w:r>
    </w:p>
    <w:p w:rsidR="009B069C" w:rsidRDefault="009B069C">
      <w:pPr>
        <w:pStyle w:val="a3"/>
        <w:spacing w:line="240" w:lineRule="auto"/>
        <w:jc w:val="right"/>
      </w:pPr>
      <w:r>
        <w:t>цена «рыночной корзины» в отчетном периоде</w:t>
      </w:r>
    </w:p>
    <w:p w:rsidR="009B069C" w:rsidRDefault="009B069C">
      <w:pPr>
        <w:pStyle w:val="a3"/>
        <w:spacing w:line="240" w:lineRule="auto"/>
        <w:ind w:firstLine="0"/>
      </w:pPr>
      <w:r>
        <w:t xml:space="preserve">ИПЦ в отчетном периоде =     ––––––––––––––––––––––––––––––––––––––––––   </w:t>
      </w:r>
    </w:p>
    <w:p w:rsidR="009B069C" w:rsidRDefault="009B069C">
      <w:pPr>
        <w:pStyle w:val="a3"/>
        <w:spacing w:line="240" w:lineRule="auto"/>
        <w:jc w:val="right"/>
      </w:pPr>
      <w:r>
        <w:t>цена аналогичной «рыночной корзины»</w:t>
      </w:r>
    </w:p>
    <w:p w:rsidR="009B069C" w:rsidRDefault="009B069C">
      <w:pPr>
        <w:pStyle w:val="a3"/>
        <w:jc w:val="right"/>
      </w:pPr>
      <w:r>
        <w:t>в базовом периоде</w:t>
      </w:r>
    </w:p>
    <w:p w:rsidR="009B069C" w:rsidRDefault="009B069C">
      <w:pPr>
        <w:spacing w:line="360" w:lineRule="auto"/>
        <w:jc w:val="center"/>
        <w:rPr>
          <w:sz w:val="24"/>
        </w:rPr>
      </w:pPr>
    </w:p>
    <w:p w:rsidR="009B069C" w:rsidRDefault="009B069C">
      <w:pPr>
        <w:pStyle w:val="a3"/>
      </w:pPr>
      <w:r>
        <w:t xml:space="preserve">     Индекс потребительских цен является наиболее широко распространенным официальным показателем инфляции.</w:t>
      </w:r>
    </w:p>
    <w:p w:rsidR="009B069C" w:rsidRDefault="009B069C">
      <w:pPr>
        <w:pStyle w:val="a3"/>
      </w:pPr>
      <w:r>
        <w:t xml:space="preserve">     Темп инфляции - изменение общего уровня цен, выраженное в процентах. </w:t>
      </w:r>
    </w:p>
    <w:p w:rsidR="009B069C" w:rsidRDefault="009B069C">
      <w:pPr>
        <w:pStyle w:val="a3"/>
        <w:spacing w:line="240" w:lineRule="auto"/>
        <w:jc w:val="center"/>
      </w:pPr>
    </w:p>
    <w:p w:rsidR="009B069C" w:rsidRDefault="009B069C">
      <w:pPr>
        <w:pStyle w:val="a3"/>
        <w:spacing w:line="240" w:lineRule="auto"/>
        <w:jc w:val="center"/>
      </w:pPr>
      <w:r>
        <w:t xml:space="preserve">     ИПЦ в отчетном периоде - ИПЦ в базовом периоде</w:t>
      </w:r>
    </w:p>
    <w:p w:rsidR="009B069C" w:rsidRDefault="009B069C">
      <w:pPr>
        <w:pStyle w:val="a3"/>
        <w:spacing w:line="240" w:lineRule="auto"/>
        <w:ind w:firstLine="0"/>
        <w:jc w:val="left"/>
      </w:pPr>
      <w:r>
        <w:t xml:space="preserve">  темп инфляции = –––––––––––––––––––––––––––––––––––––––––––    *100%                 </w:t>
      </w:r>
    </w:p>
    <w:p w:rsidR="009B069C" w:rsidRDefault="009B069C">
      <w:pPr>
        <w:pStyle w:val="a3"/>
        <w:spacing w:line="240" w:lineRule="auto"/>
        <w:jc w:val="center"/>
      </w:pPr>
      <w:r>
        <w:t>ИПЦ в базовом периоде</w:t>
      </w:r>
    </w:p>
    <w:p w:rsidR="009B069C" w:rsidRDefault="009B069C">
      <w:pPr>
        <w:pStyle w:val="a3"/>
      </w:pPr>
    </w:p>
    <w:p w:rsidR="009B069C" w:rsidRDefault="009B069C">
      <w:pPr>
        <w:pStyle w:val="a3"/>
      </w:pPr>
      <w:r>
        <w:t xml:space="preserve">     Так  называемое  «правило  величины  70»  дает  нам   другую   возможность  количественно   измерить   инфляцию.  Точнее  говоря,  оно  позволяет  быстро подсчитать количество лет, необходимых для удвоения цен. Надо только разделить число 70 на ежегодный уровень инфляции</w:t>
      </w:r>
      <w:r>
        <w:rPr>
          <w:lang w:val="en-US"/>
        </w:rPr>
        <w:t>:</w:t>
      </w:r>
    </w:p>
    <w:p w:rsidR="009B069C" w:rsidRDefault="009B069C">
      <w:pPr>
        <w:pStyle w:val="a3"/>
        <w:rPr>
          <w:sz w:val="18"/>
        </w:rPr>
      </w:pPr>
      <w:r>
        <w:t xml:space="preserve"> </w:t>
      </w:r>
    </w:p>
    <w:p w:rsidR="009B069C" w:rsidRDefault="009B069C">
      <w:pPr>
        <w:pStyle w:val="a3"/>
        <w:spacing w:line="240" w:lineRule="auto"/>
        <w:ind w:firstLine="0"/>
      </w:pPr>
      <w:r>
        <w:t xml:space="preserve">  приблизительное количество                                          70</w:t>
      </w:r>
    </w:p>
    <w:p w:rsidR="009B069C" w:rsidRDefault="009B069C">
      <w:pPr>
        <w:pStyle w:val="a3"/>
        <w:spacing w:line="240" w:lineRule="auto"/>
        <w:ind w:firstLine="0"/>
      </w:pPr>
      <w:r>
        <w:t>лет, необходимых для удвоении  = –––––––––––––––––––––––––––––––––––</w:t>
      </w:r>
    </w:p>
    <w:p w:rsidR="009B069C" w:rsidRDefault="009B069C">
      <w:pPr>
        <w:pStyle w:val="a3"/>
        <w:spacing w:line="240" w:lineRule="auto"/>
        <w:ind w:firstLine="0"/>
      </w:pPr>
      <w:r>
        <w:t xml:space="preserve">  темпов инфляции                          темп ежегодного увеличения уровня цен (%)</w:t>
      </w:r>
    </w:p>
    <w:p w:rsidR="009B069C" w:rsidRDefault="009B069C">
      <w:pPr>
        <w:pStyle w:val="a3"/>
      </w:pPr>
      <w:r>
        <w:t xml:space="preserve">   </w:t>
      </w:r>
    </w:p>
    <w:p w:rsidR="009B069C" w:rsidRDefault="009B069C">
      <w:pPr>
        <w:pStyle w:val="a3"/>
        <w:rPr>
          <w:lang w:val="en-US"/>
        </w:rPr>
      </w:pPr>
      <w:r>
        <w:t>Следует отметить, что «правило величины 70» обычно применяется тогда, когда, например, надо установить, сколько потребуется времени, чтобы реальный ВНП или Ваши личные сбережения удвоились.</w:t>
      </w:r>
    </w:p>
    <w:p w:rsidR="009B069C" w:rsidRDefault="009B069C">
      <w:pPr>
        <w:pStyle w:val="a3"/>
      </w:pPr>
      <w:r>
        <w:t>Деньги обесцениваются по отношению к товарам и иностранным валютам, сохраняющим стабильность своей покупательной силы. Ряд ученых в российских академических и вузовских кругах добавляют к этому перечню (т.е. товарам и национальным валютам) еще и золото. Такая трактовка проявления инфляции, как обесценение денег и по отношению к золоту, предполагает, что этими учеными золото по-прежнему рассматривается как всеобщий эквивалент, как деньги.</w:t>
      </w:r>
    </w:p>
    <w:p w:rsidR="009B069C" w:rsidRDefault="009B069C">
      <w:pPr>
        <w:pStyle w:val="a3"/>
      </w:pPr>
    </w:p>
    <w:p w:rsidR="009B069C" w:rsidRDefault="009B069C">
      <w:pPr>
        <w:pStyle w:val="3"/>
        <w:spacing w:line="360" w:lineRule="auto"/>
        <w:jc w:val="center"/>
      </w:pPr>
      <w:r>
        <w:t>5. Социально-экономические последствия инфляции.</w:t>
      </w:r>
    </w:p>
    <w:p w:rsidR="009B069C" w:rsidRDefault="009B069C">
      <w:pPr>
        <w:pStyle w:val="a3"/>
      </w:pPr>
      <w:r>
        <w:t>Экономические и социальные последствия инфляции сложны и разнообразны. Небольшие ее темпы содействуют росту цен и норм прибыли, являясь, таким образом, фактором временного оживления конъюнктуры. По мере углубления инфляция превращается в серьезное препятствие для воспроизводства, обостряет экономическую и социальную напряженность в обществе.</w:t>
      </w:r>
    </w:p>
    <w:p w:rsidR="009B069C" w:rsidRDefault="009B069C">
      <w:pPr>
        <w:pStyle w:val="a3"/>
      </w:pPr>
      <w:r>
        <w:t>Галопирующая инфляция дезорганизует хозяйство, наносит серьезный экономический ущерб как крупным корпорациям, так и мелкому бизнесу, прежде всего из-за неопределенности рыночной конъюнктуры. Инфляция затрудняет проведение эффективной макроэкономической политики. К тому же неравномерный рост цен усиливает диспропорцию между отраслями экономики и обостряет проблемы реализации товаров на внутреннем рынке. Такая инфляция активизирует бегство от денег к товарам, превращая этот процесс в лавинообразный, обостряет товарный голод, подрывает стимул к денежному накоплению, нарушает функционирование денежно-кредитной системы.</w:t>
      </w:r>
    </w:p>
    <w:p w:rsidR="009B069C" w:rsidRDefault="009B069C">
      <w:pPr>
        <w:pStyle w:val="a3"/>
      </w:pPr>
      <w:r>
        <w:t>Кроме того, в условиях инфляции обесцениваются сбережения населения, потери несут банки и учреждения, предоставляющие кредиты. Интернационализация производства облегчает переброс инфляции из страны в страну, осложняя международные валютные и кредитные отношения. Инфляция подавляет мотивы к высокопроизводительному труду, обрекает производство на низкую эффективность и технологическую отсталость.</w:t>
      </w:r>
    </w:p>
    <w:p w:rsidR="009B069C" w:rsidRDefault="009B069C">
      <w:pPr>
        <w:pStyle w:val="a3"/>
      </w:pPr>
      <w:r>
        <w:t>Инфляция имеет и социальные последствия: она ведет к перераспределению национального дохода, является как бы сверхналогом для населения, что обуславливает отставание темпов роста номинальной, а также реальной заработной платы от резко возрастающих цен на товары и услуги.</w:t>
      </w:r>
    </w:p>
    <w:p w:rsidR="009B069C" w:rsidRDefault="009B069C">
      <w:pPr>
        <w:pStyle w:val="a3"/>
      </w:pPr>
      <w:r>
        <w:t>Высокие темпы инфляции наносят серьезный ущерб стабильности предприятий и финансовых учреждений, экономическому развитию страны, ее населению, подрывают доверие народа к правительству.</w:t>
      </w:r>
    </w:p>
    <w:p w:rsidR="009B069C" w:rsidRDefault="009B069C">
      <w:pPr>
        <w:pStyle w:val="a3"/>
      </w:pPr>
    </w:p>
    <w:p w:rsidR="009B069C" w:rsidRDefault="009B069C">
      <w:pPr>
        <w:widowControl w:val="0"/>
        <w:ind w:firstLine="851"/>
        <w:jc w:val="both"/>
        <w:rPr>
          <w:snapToGrid w:val="0"/>
          <w:sz w:val="26"/>
        </w:rPr>
      </w:pPr>
    </w:p>
    <w:p w:rsidR="009B069C" w:rsidRDefault="009B069C">
      <w:pPr>
        <w:widowControl w:val="0"/>
        <w:ind w:firstLine="851"/>
        <w:jc w:val="both"/>
        <w:rPr>
          <w:snapToGrid w:val="0"/>
          <w:sz w:val="26"/>
        </w:rPr>
      </w:pPr>
    </w:p>
    <w:p w:rsidR="009B069C" w:rsidRDefault="009B069C">
      <w:pPr>
        <w:widowControl w:val="0"/>
        <w:ind w:firstLine="851"/>
        <w:jc w:val="both"/>
        <w:rPr>
          <w:snapToGrid w:val="0"/>
          <w:sz w:val="26"/>
        </w:rPr>
      </w:pPr>
    </w:p>
    <w:p w:rsidR="009B069C" w:rsidRDefault="009B069C">
      <w:pPr>
        <w:pStyle w:val="a3"/>
        <w:ind w:firstLine="0"/>
        <w:jc w:val="center"/>
        <w:rPr>
          <w:b/>
          <w:sz w:val="32"/>
        </w:rPr>
      </w:pPr>
      <w:r>
        <w:rPr>
          <w:b/>
          <w:sz w:val="32"/>
          <w:lang w:val="en-US"/>
        </w:rPr>
        <w:t xml:space="preserve">II.  </w:t>
      </w:r>
      <w:r>
        <w:rPr>
          <w:b/>
          <w:sz w:val="32"/>
        </w:rPr>
        <w:t>ОСОБЕННОСТИ ПРОТЕКАНИЯ</w:t>
      </w:r>
      <w:r>
        <w:rPr>
          <w:b/>
          <w:sz w:val="32"/>
          <w:lang w:val="en-US"/>
        </w:rPr>
        <w:t xml:space="preserve"> </w:t>
      </w:r>
      <w:r>
        <w:rPr>
          <w:b/>
          <w:sz w:val="32"/>
        </w:rPr>
        <w:t>ИНФЛЯЦИОННЫХ ПРОЦЕССОВ В РОССИИ И ЗА РУБЕЖОМ.</w:t>
      </w:r>
    </w:p>
    <w:p w:rsidR="009B069C" w:rsidRDefault="009B069C">
      <w:pPr>
        <w:pStyle w:val="ac"/>
        <w:ind w:right="0"/>
        <w:rPr>
          <w:b/>
        </w:rPr>
      </w:pPr>
    </w:p>
    <w:p w:rsidR="009B069C" w:rsidRDefault="009B069C">
      <w:pPr>
        <w:pStyle w:val="ac"/>
        <w:spacing w:line="480" w:lineRule="auto"/>
        <w:ind w:right="0"/>
        <w:rPr>
          <w:b/>
        </w:rPr>
      </w:pPr>
      <w:r>
        <w:rPr>
          <w:b/>
        </w:rPr>
        <w:t>1.  Государственная система антиинфляционных мер в западных странах.</w:t>
      </w:r>
    </w:p>
    <w:p w:rsidR="009B069C" w:rsidRDefault="009B069C">
      <w:pPr>
        <w:pStyle w:val="a3"/>
      </w:pPr>
      <w:r>
        <w:t xml:space="preserve">Отдельное предприятие, конкретный бизнес не может бороться с инфляцией. Подобная борьба под стать только государству. В случае отдельного бизнесмена борьба с инфляцией выглядит как «сражение с ветряными мельницами». Следовательно, борьба с инфляцией есть задача макроэкономическая. Перед правительством стоит главный вопрос: или ликвидировать инфляцию посредством радикальных мер, или адаптироваться к ней. Различные страны решают эту дилемму по-своему. США, Великобритания активно борются с инфляцией, другие же страны разрабатывают комплекс адаптационных государственных мер (индексация доходов, контроль роста цен и проч.). Итак, либо пассивная адаптация к росту цен через индексацию доходов населения, или активная стратегия ликвидации инфляции в ходе спада деловой активности и усиления безработицы. Каждый из отмеченных путей имеет множество вариантов. </w:t>
      </w:r>
    </w:p>
    <w:p w:rsidR="009B069C" w:rsidRDefault="009B069C">
      <w:pPr>
        <w:pStyle w:val="a3"/>
      </w:pPr>
      <w:r>
        <w:t xml:space="preserve">Начнем с адаптационной политики. На частном уровне индексация доходов осуществляется через коллективный договор профсоюза с ассоциацией предпринимателей или с отдельным предпринимателем. Рост заработка ставится в зависимость от роста инфляции. Так, в США 60% трудовых контрактов конкретно и многовариантно оговаривают рост заработка в зависимости от темпа инфляции. </w:t>
      </w:r>
    </w:p>
    <w:p w:rsidR="009B069C" w:rsidRDefault="009B069C">
      <w:pPr>
        <w:pStyle w:val="a3"/>
      </w:pPr>
      <w:r>
        <w:t xml:space="preserve">В Европе механизм антиинфляционной защищенности распространен еще больше. Государственное вмешательство и контроль за индексацией гораздо сильнее. Индексация же доходов людей с фиксированной оплатой труда (для СНГ-это 90 млн государственных служащих, студентов, пенсионеров, военных) имеет целью не ухудшить их положение в сравнении с занятыми в частном секторе. В случае резких, неожиданных скачков цен, все надлежащие коэффициенты индексации приходится чаще и быстрее пересматривать. Даже при очень высокой (активной) адаптационной «расторопности» правительства отставание индексации от фактического роста цен неизбежно. </w:t>
      </w:r>
    </w:p>
    <w:p w:rsidR="009B069C" w:rsidRDefault="009B069C">
      <w:pPr>
        <w:pStyle w:val="a3"/>
      </w:pPr>
      <w:r>
        <w:t xml:space="preserve">Политика доходов — одно из направлений адаптационной антиинфляционной борьбы. История знает много ее подвариантов. В 60 - 70-х гг. нашего века в Англии и других странах внедрялась политика «стоп–вперед», оказавшаяся неэффективной в плане снижения инфляции. Сдерживание цен покупалось ценою снижения производительности и жизненного уровня населения. </w:t>
      </w:r>
    </w:p>
    <w:p w:rsidR="009B069C" w:rsidRDefault="009B069C">
      <w:pPr>
        <w:pStyle w:val="a3"/>
      </w:pPr>
      <w:r>
        <w:t xml:space="preserve">Другая политика – контроль соотношения цен и окладов (Скандинавские страны, Нидерланды и др.). Хотя в краткосрочном плане кое-что получается (Финляндия 1967-1971 гг., США 1951-1952 гг.), но долгосрочно и эта политика не приживается. </w:t>
      </w:r>
    </w:p>
    <w:p w:rsidR="009B069C" w:rsidRDefault="009B069C">
      <w:pPr>
        <w:pStyle w:val="a3"/>
      </w:pPr>
      <w:r>
        <w:t xml:space="preserve">Следующий вариант – государственные рекомендательные ориентиры установления цен и заработной платы. Пример-правление Кеннеди и Картера в США. Этого тоже не хватает надолго. </w:t>
      </w:r>
    </w:p>
    <w:p w:rsidR="009B069C" w:rsidRDefault="009B069C">
      <w:pPr>
        <w:pStyle w:val="a3"/>
      </w:pPr>
      <w:r>
        <w:t xml:space="preserve">Наиболее радикальный и пока еще популярный вариант – минимизация государственного вмешательства в игру рыночных сил, усиленная антимонопольными мерами. Подобная политика есть своеобразный возврат к «невидимой руке» А. Смита. </w:t>
      </w:r>
    </w:p>
    <w:p w:rsidR="009B069C" w:rsidRDefault="009B069C">
      <w:pPr>
        <w:pStyle w:val="a3"/>
      </w:pPr>
      <w:r>
        <w:t xml:space="preserve">К сожалению, ни один из перечисленных видов политики доходов не является идеальным. Экономисты с мировым именем признают: к концу 80-х гг. не был найден ни один вид такой политики, позволяющий динамично сочетать умеренный рост цен и невысокую безработицу. </w:t>
      </w:r>
    </w:p>
    <w:p w:rsidR="009B069C" w:rsidRDefault="009B069C">
      <w:pPr>
        <w:pStyle w:val="a3"/>
      </w:pPr>
      <w:r>
        <w:t xml:space="preserve">Поиск новых вариантов продолжается: в США весьма популярна идея выборочного государственного налогового поощрения тех фирм и профсоюзов, которые медленнее других повышают цену товаров и рабочей силы на добровольной основе. Преимущества подобного подхода в том, что в случае его малой эффективности органы госуправления (центральные и местные) ничего не теряют. </w:t>
      </w:r>
    </w:p>
    <w:p w:rsidR="009B069C" w:rsidRDefault="009B069C">
      <w:pPr>
        <w:pStyle w:val="a3"/>
      </w:pPr>
      <w:r>
        <w:t xml:space="preserve">В основе большинства вариантов стратегии активной борьбы с инфляцией лежит, по преимуществу, так называемая «компромиссная теория инфляции», в соответствии с которой рост безработицы и рост инфляции взаимообратны. Это означает, что для снижения темпов инфляции надо увеличивать количество безработных. </w:t>
      </w:r>
    </w:p>
    <w:p w:rsidR="009B069C" w:rsidRDefault="009B069C">
      <w:pPr>
        <w:pStyle w:val="a3"/>
      </w:pPr>
      <w:r>
        <w:t xml:space="preserve">В связи с популярностью, «естественностью» стихийного рыночного механизма применяется обеспечение так называемого естественного уровня безработицы. </w:t>
      </w:r>
    </w:p>
    <w:p w:rsidR="009B069C" w:rsidRDefault="009B069C">
      <w:pPr>
        <w:pStyle w:val="a3"/>
      </w:pPr>
      <w:r>
        <w:t>Естественный уровень безработицы — тот,</w:t>
      </w:r>
      <w:r>
        <w:rPr>
          <w:b/>
        </w:rPr>
        <w:t xml:space="preserve"> </w:t>
      </w:r>
      <w:r>
        <w:t xml:space="preserve">при котором динамично уравновешиваются факторы, влияющие на изменения заработной платы и цен. При нем достигается умеренная взаимная стабильность и цен, и заработной платы. Естественным такой уровень можно назвать еще и потому, что он достигается через естественный для рынка механизм адаптации спроса к предложению: в случае экономического спада безработица увеличивается сверх естественного уровня и инфляция спадает. Таким образом, в долгосрочном плане стабильный, умеренный рост инфляции возможен только после достижения естественного уровня занятости. Последний определяется эмпирически. К сожалению, во временном аспекте не ясно, сколько лет необходимо экономике для адаптации к различного рода экономическим потрясениям для достижения естественного уровня занятости. При этом не забудем и о пределах терпимости населения к экономическим неурядицам. Все это может поставить под сомнение полезность теории естественного уровня безработицы для СНГ и для России. </w:t>
      </w:r>
    </w:p>
    <w:p w:rsidR="009B069C" w:rsidRDefault="009B069C">
      <w:pPr>
        <w:pStyle w:val="a3"/>
      </w:pPr>
      <w:r>
        <w:t>Для сдерживания инфляции практически во всех</w:t>
      </w:r>
      <w:r>
        <w:rPr>
          <w:b/>
        </w:rPr>
        <w:t xml:space="preserve"> </w:t>
      </w:r>
      <w:r>
        <w:t xml:space="preserve">странах требуется все больше и больше увольнять, т. е. повышать естественный уровень безработицы. Так, за последние 20 лет этот уровень возрос для США, например, с 4 до 7% трудоспособного населения. </w:t>
      </w:r>
    </w:p>
    <w:p w:rsidR="009B069C" w:rsidRDefault="009B069C">
      <w:pPr>
        <w:pStyle w:val="a3"/>
      </w:pPr>
      <w:r>
        <w:t xml:space="preserve">Зададимся вопросом: какую цену заплатит наше общество за снижение уровня инфляции? Количественные оценки таковы: для снижения инфляции на 1% безработица должна в течение года быть на 2% выше своего естественного уровня. По закону Оукена это означает снижение реального ВНП на 4% ниже потенциального. Так, для США в 1985 г. подобная потеря продукта составила 160 млрд. долл. Для СНГ проблема необходимости платить безработицей и недопроизводством за снижение инфляции стоит особенно остро. В любом случае, никто еще не доказал, что уволить человека для экономики выгоднее, чем обеспечить его работой и получить в итоге больше дефицитного конечного продукта. </w:t>
      </w:r>
    </w:p>
    <w:p w:rsidR="009B069C" w:rsidRDefault="009B069C">
      <w:pPr>
        <w:pStyle w:val="a3"/>
        <w:spacing w:line="480" w:lineRule="auto"/>
        <w:jc w:val="center"/>
        <w:rPr>
          <w:b/>
          <w:lang w:val="en-US"/>
        </w:rPr>
      </w:pPr>
    </w:p>
    <w:p w:rsidR="009B069C" w:rsidRDefault="009B069C">
      <w:pPr>
        <w:pStyle w:val="a3"/>
        <w:spacing w:line="480" w:lineRule="auto"/>
        <w:jc w:val="center"/>
        <w:rPr>
          <w:b/>
        </w:rPr>
      </w:pPr>
      <w:r>
        <w:rPr>
          <w:b/>
        </w:rPr>
        <w:t>2. Особенности инфляция в России.</w:t>
      </w:r>
    </w:p>
    <w:p w:rsidR="009B069C" w:rsidRDefault="009B069C">
      <w:pPr>
        <w:pStyle w:val="a3"/>
      </w:pPr>
      <w:r>
        <w:t xml:space="preserve">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экономический условий. Так, сразу после второй мировой войны в Западной Европе инфляция была связана с острейшим дефицитом многих товаров. </w:t>
      </w:r>
    </w:p>
    <w:p w:rsidR="009B069C" w:rsidRDefault="009B069C">
      <w:pPr>
        <w:pStyle w:val="a3"/>
      </w:pPr>
      <w:r>
        <w:t xml:space="preserve">В последующие годы главную роль в раскручивании инфляционного процесса стали играть государственные расходы, соотношение "цена - заработная плата", перенос инфляции из других стран и некоторые другие факторы. </w:t>
      </w:r>
    </w:p>
    <w:p w:rsidR="009B069C" w:rsidRDefault="009B069C">
      <w:pPr>
        <w:pStyle w:val="a3"/>
      </w:pPr>
      <w:r>
        <w:t>Исторически инфляция в экономике России возникла еще в 50-х начале 60-х годов и связана с резким падением эффективности общественного производства. Однако она носила скрытый характер и проявлялась в товарном дефиците и значительном разрыве в ценах</w:t>
      </w:r>
      <w:r>
        <w:rPr>
          <w:lang w:val="en-US"/>
        </w:rPr>
        <w:t>:</w:t>
      </w:r>
      <w:r>
        <w:t xml:space="preserve"> низких на конечную продукцию и высоких на все виды сырья. </w:t>
      </w:r>
    </w:p>
    <w:p w:rsidR="009B069C" w:rsidRDefault="009B069C">
      <w:pPr>
        <w:pStyle w:val="a3"/>
      </w:pPr>
      <w:r>
        <w:t xml:space="preserve">Для России, наряду с общими закономерностями, важнейшей причиной инфляции в последние годы можно считать </w:t>
      </w:r>
      <w:r>
        <w:rPr>
          <w:i/>
        </w:rPr>
        <w:t>уникальную диспропорциональность в экономике</w:t>
      </w:r>
      <w:r>
        <w:t xml:space="preserve">, возникшую как следствие командно-административной системы. Советской экономике были присущи длительное развитие в режиме военного времени (норма накопления, по некоторым оценкам, достигла 1/2 национального дохода против 15-20% в странах Запада), чрезмерная доля военных расходов в ВНП, высока степень монополизации производства, распределения и денежно-кредитной системы, низкий удельный вес заработной платы в национальном доходе и другие особенности. </w:t>
      </w:r>
    </w:p>
    <w:p w:rsidR="009B069C" w:rsidRDefault="009B069C">
      <w:pPr>
        <w:pStyle w:val="a3"/>
      </w:pPr>
      <w:r>
        <w:t xml:space="preserve">Цены в России в течение последних десятилетия повышались. Общий из уровень в государственной и кооперативной торговле с 1928 г. по 1940 г. вырос в 6,5 раза. К 1947 года, моменту реформы цен и зарплаты, система пришла к троекратному удорожанию против довоенного. А зарплата увеличилась на 45,8%. В то же время 25 млрд. руб. у населения изымали практически обязательные тогда госзаймы. Это было базой для некоторого последующего понижения цен. </w:t>
      </w:r>
    </w:p>
    <w:p w:rsidR="009B069C" w:rsidRDefault="009B069C">
      <w:pPr>
        <w:pStyle w:val="a3"/>
      </w:pPr>
      <w:r>
        <w:t xml:space="preserve">Командная система, устанавливая твердые ставки заработной платы, должна иметь и фиксированные цены на основные потребительские товары. Цена подобной экономической политики - подавленная инфляция, которая проявляется в виде низкого качества товаров, вечном дефиците и в виде очередей. </w:t>
      </w:r>
    </w:p>
    <w:p w:rsidR="009B069C" w:rsidRDefault="009B069C">
      <w:pPr>
        <w:pStyle w:val="a3"/>
      </w:pPr>
      <w:r>
        <w:t xml:space="preserve">Ценообразование на рынке товаров и услуг в командной экономике    графически проанализированы на рисунке ниже. </w:t>
      </w:r>
    </w:p>
    <w:p w:rsidR="009B069C" w:rsidRDefault="009B069C">
      <w:pPr>
        <w:pStyle w:val="a3"/>
      </w:pPr>
      <w:r>
        <w:t>Равновесная цена, определяемая соотношением спроса и предложения в точке С, равна уровню PC. Государство устанавливает постоянные цены (P</w:t>
      </w:r>
      <w:r>
        <w:rPr>
          <w:vertAlign w:val="subscript"/>
        </w:rPr>
        <w:t>KL</w:t>
      </w:r>
      <w:r>
        <w:t>), при которых объем предложения товарной массы OQ</w:t>
      </w:r>
      <w:r>
        <w:rPr>
          <w:vertAlign w:val="subscript"/>
        </w:rPr>
        <w:t>K</w:t>
      </w:r>
      <w:r>
        <w:t>, а объем спроса OQ</w:t>
      </w:r>
      <w:r>
        <w:rPr>
          <w:vertAlign w:val="subscript"/>
        </w:rPr>
        <w:t>L</w:t>
      </w:r>
      <w:r>
        <w:t xml:space="preserve">. </w:t>
      </w:r>
    </w:p>
    <w:p w:rsidR="009B069C" w:rsidRDefault="00751761">
      <w:pPr>
        <w:pStyle w:val="a3"/>
        <w:jc w:val="center"/>
      </w:pPr>
      <w:r>
        <w:pict>
          <v:shape id="_x0000_i1026" type="#_x0000_t75" style="width:271.5pt;height:221.25pt" fillcolor="window">
            <v:imagedata r:id="rId9" o:title=""/>
          </v:shape>
        </w:pict>
      </w:r>
    </w:p>
    <w:p w:rsidR="009B069C" w:rsidRDefault="009B069C">
      <w:pPr>
        <w:pStyle w:val="a3"/>
        <w:rPr>
          <w:lang w:val="en-US"/>
        </w:rPr>
      </w:pPr>
      <w:r>
        <w:t>Рис.</w:t>
      </w:r>
      <w:r>
        <w:rPr>
          <w:lang w:val="en-US"/>
        </w:rPr>
        <w:t xml:space="preserve"> 2</w:t>
      </w:r>
    </w:p>
    <w:p w:rsidR="009B069C" w:rsidRDefault="009B069C">
      <w:pPr>
        <w:pStyle w:val="a3"/>
      </w:pPr>
      <w:r>
        <w:t>В результате Q</w:t>
      </w:r>
      <w:r>
        <w:rPr>
          <w:vertAlign w:val="subscript"/>
        </w:rPr>
        <w:t>K</w:t>
      </w:r>
      <w:r>
        <w:t>Q</w:t>
      </w:r>
      <w:r>
        <w:rPr>
          <w:vertAlign w:val="subscript"/>
        </w:rPr>
        <w:t>L</w:t>
      </w:r>
      <w:r>
        <w:t xml:space="preserve">=KL - это хронический дефицит товарной массы, запрограммированный низкими стабильными ценами. Дефицит - неизбежное следствие так называемых стабильных цен. </w:t>
      </w:r>
    </w:p>
    <w:p w:rsidR="009B069C" w:rsidRDefault="009B069C">
      <w:pPr>
        <w:pStyle w:val="a3"/>
      </w:pPr>
      <w:r>
        <w:t xml:space="preserve">Итак, внешне благополучное, сбалансированное и стабильное социалистическое хозяйство (низкие цены, отсутствие безработных, гарантированные заработки) скрывают за своим фасадом подавленную инфляцию и подавленную безработицу. Рано или поздно, но эти процессы должны были выйти наружу и принять открытую форму. </w:t>
      </w:r>
    </w:p>
    <w:p w:rsidR="009B069C" w:rsidRDefault="009B069C">
      <w:pPr>
        <w:pStyle w:val="a3"/>
      </w:pPr>
      <w:r>
        <w:t>1990 год оказался рубежным, последним годом умеренных темпов инфляции. В России, как и в большинстве бывших союзных республик годовые темпы прироста цен составили от 3 до 5%. С 1991 года темпы инфляции стали измеряться десятками, сотнями и тысячами даже десятками тысяч процентов в год. Увеличение цен в России к 1996 году составит 4658 раз.</w:t>
      </w:r>
    </w:p>
    <w:p w:rsidR="009B069C" w:rsidRDefault="009B069C">
      <w:pPr>
        <w:pStyle w:val="a3"/>
      </w:pPr>
      <w:r>
        <w:t xml:space="preserve">В 1992 году экономическая реформа в России стала делать первые шаги. Правительство России начало проводить последовательную финансовую политику, основанную на либерализации цен и внешнеэкономической деятельности, внутренней конвертируемости и стабилизации обменного курса рубля за счет валютных резервов. Однако под угрозой нарастания платежного кризиса жесткая финансовая политика сменилась инфляционным кредитованием предприятий. Спрос на валюту повысился, валютные резервы были исчерпаны за короткий срок и курс рубля стремительно упал со 119 руб. за 1 доллар в середине лета до 450 рублей за 1 доллар в ноябре. </w:t>
      </w:r>
    </w:p>
    <w:p w:rsidR="009B069C" w:rsidRDefault="009B069C">
      <w:pPr>
        <w:pStyle w:val="a3"/>
      </w:pPr>
      <w:r>
        <w:t xml:space="preserve">В 1993 году сохранялся высокий уровень инфляции (в среднем 22% в месяц) из-за периодической денежной и кредитной эмиссии. Рост курса доллара то ускорялся до 15-20% в месяц, то снижался почти до нуля. </w:t>
      </w:r>
    </w:p>
    <w:p w:rsidR="009B069C" w:rsidRDefault="009B069C">
      <w:pPr>
        <w:pStyle w:val="a3"/>
      </w:pPr>
      <w:r>
        <w:t xml:space="preserve">Одной из самых доходных финансовых операций стала спекуляция на валютном рынке. К осени покупательная способность доллара снизилась до предела (его курс рос медленнее, чем цены), рентабельность экспорта стала критически низкой, усилилось вытеснение отечественных товаров импортными. </w:t>
      </w:r>
    </w:p>
    <w:p w:rsidR="009B069C" w:rsidRDefault="009B069C">
      <w:pPr>
        <w:pStyle w:val="a3"/>
      </w:pPr>
      <w:r>
        <w:t xml:space="preserve">Весной 1994 года инфляция снизилась до 8-10% в месяц, а учетная ставка осталась неизменной - в результате реальная ставка (относительно уровня инфляции) поднялась до 90% годовых. Коммерческие банки стали уменьшать свои ставки в ответ на снижение инфляции только спустя два-три месяца, а вынудил их на эти действия рост невозвращенных кредитов. </w:t>
      </w:r>
    </w:p>
    <w:p w:rsidR="009B069C" w:rsidRDefault="009B069C">
      <w:pPr>
        <w:pStyle w:val="a3"/>
      </w:pPr>
      <w:r>
        <w:t xml:space="preserve">Рост цен оказался ниже запланированного в 1994 году (4-5% в месяц летом при запланированном 15%-ном среднемесячном росте цен), что привело к снижению поступления в бюджет, уменьшению бюджетного финансирования, хронической задержке выплаты зарплаты. </w:t>
      </w:r>
    </w:p>
    <w:p w:rsidR="009B069C" w:rsidRDefault="009B069C">
      <w:pPr>
        <w:pStyle w:val="a3"/>
      </w:pPr>
      <w:r>
        <w:t xml:space="preserve">Инфляционная волна, поднятая летней кредитной эмиссией (17 трлн. руб.), обесценила невозвращенные кредиты, а повысившаяся доходность спекулятивных операций помогла компенсировать убытки. </w:t>
      </w:r>
    </w:p>
    <w:p w:rsidR="009B069C" w:rsidRDefault="009B069C">
      <w:pPr>
        <w:pStyle w:val="a3"/>
      </w:pPr>
      <w:r>
        <w:t xml:space="preserve">В 1995 году правительство сделало еще несколько шагов вперед в управлении финансами. Повышение норм обязательных резервов для банков снизило объем денег в экономике. Требование обеспечения рублевых резервов для валютных активов привело к увеличению продажи валюты, что стабилизировало рубль и повысило предложение рублевых средств. </w:t>
      </w:r>
    </w:p>
    <w:p w:rsidR="009B069C" w:rsidRDefault="009B069C">
      <w:pPr>
        <w:pStyle w:val="a3"/>
      </w:pPr>
      <w:r>
        <w:t xml:space="preserve">Введение валютного коридора снизило инфляционные ожидания. Резко сократился рост внебиржевых оптовых цен. Сохранился относительно высокий рост потребительских цен - 4-5% в месяц, но он компенсировал более высокий рост оптовых цен по сравнению с розничными в первом полугодии. Годовой рост потребительских цен снизился с 840% в 1993 году до 220 - 1994 и 130% - в 1995 году. </w:t>
      </w:r>
    </w:p>
    <w:p w:rsidR="009B069C" w:rsidRDefault="009B069C">
      <w:pPr>
        <w:pStyle w:val="a3"/>
      </w:pPr>
      <w:r>
        <w:t xml:space="preserve">Конечной целью стабилизационной политики в 1996 году было замедление темпов инфляции до 1,9% в среднем за месяц, или около 25% в целом за год. На протяжении девяти месяцев 1996 года в динамике цен в основных секторах российской экономики сохранялась общая тенденция последовательного снижения их темпов роста. Так, месячный сводный индекс потребительских цен снизился со 104,1% в январе до 100,3% в сентябре. Индекс оптовых цен предприятий сократился с 103,2% в январе до 101,8% в сентябре. </w:t>
      </w:r>
    </w:p>
    <w:p w:rsidR="009B069C" w:rsidRDefault="009B069C">
      <w:pPr>
        <w:pStyle w:val="a3"/>
      </w:pPr>
      <w:r>
        <w:t xml:space="preserve">Либерализация цен в январе 1992 года создала условия для реагирования на наличный спрос повышением цен. Подавленная инфляция (которая сопровождалась ростом цен, увеличением товарного дефицита, снижением качества товаров и услуг) превратилась в открытую. </w:t>
      </w:r>
    </w:p>
    <w:p w:rsidR="009B069C" w:rsidRDefault="009B069C">
      <w:pPr>
        <w:pStyle w:val="a3"/>
      </w:pPr>
      <w:r>
        <w:t xml:space="preserve">Перевод инфляции из подавленной форму в открытую путем освобождения цен имел своим итогом рост цен на товары и услуги в десятки и сотни раз. Общий индекс потребительских цен декабря 1992 года к декабрю 1991 года под данным Госкомстата РФ составил 2600%, а индекс доходов населения за тот же период - 1200%. Темпы инфляции на уровне 27%, в январе 1993 года - уже более 50 %, то есть экономика страны вошла в состояние гиперинфляции. В 1992, 1993, 1994 г.г. цены росли такими темпами, что за три года они увеличились более чем в 1000 раз. За это же время предложение товаров и услуг в реальном выражении сократилось более чем наполовину. Валовой внутренний продукт России снизился в 1992 году на 19%, в 1993 году - на 12% и в 1994 году - на 15% </w:t>
      </w:r>
      <w:r>
        <w:rPr>
          <w:lang w:val="en-US"/>
        </w:rPr>
        <w:t>[5]</w:t>
      </w:r>
      <w:r>
        <w:t xml:space="preserve">. </w:t>
      </w:r>
    </w:p>
    <w:p w:rsidR="009B069C" w:rsidRDefault="009B069C">
      <w:pPr>
        <w:pStyle w:val="a3"/>
      </w:pPr>
      <w:r>
        <w:t xml:space="preserve">Еще большими темпами падали инвестиции: в 1992 году на 40%, в 1993 г. - на 12% и в 1994 году - на 26%. Падение физического объема реализованной товарной продукции было существенно перекрыто ростом цен на эту продукцию и услуги, т.е. денежным фактором, что нашло отражение в росте ВВП и промышленной продукции в текущих ценах. </w:t>
      </w:r>
    </w:p>
    <w:p w:rsidR="009B069C" w:rsidRDefault="009B069C">
      <w:pPr>
        <w:pStyle w:val="a3"/>
      </w:pPr>
      <w:r>
        <w:t xml:space="preserve">Несмотря на замедление роста цен в 1994 году по сравнению с предшествующими годами, инфляция вес равно находилась на гиперинфляционном уровне. Высокая инфляция является негативной составляющей всего процесса перехода от прежней командно-директивной к новой рыночной экономике. Какова же природа Российской инфляции? </w:t>
      </w:r>
    </w:p>
    <w:p w:rsidR="009B069C" w:rsidRDefault="009B069C">
      <w:pPr>
        <w:pStyle w:val="a3"/>
      </w:pPr>
      <w:r>
        <w:t>Как утверждает директор Института экономического анализа Илларионов А.Н.: "Природа российской инфляции, равно как и содержанием экономической политики, способной обеспечить ее подавление, уже много лет является острейшей научной и политической дискуссией. Все многообразие точек зрения можно свести к двум: по одной - инфляция имеет немонетарную (неденежную) или не только монетарную природу, по другой - это чисто монетарное явление"</w:t>
      </w:r>
      <w:r>
        <w:rPr>
          <w:lang w:val="en-US"/>
        </w:rPr>
        <w:t xml:space="preserve"> [6]</w:t>
      </w:r>
      <w:r>
        <w:t xml:space="preserve">. </w:t>
      </w:r>
    </w:p>
    <w:p w:rsidR="009B069C" w:rsidRDefault="009B069C">
      <w:pPr>
        <w:pStyle w:val="a3"/>
      </w:pPr>
      <w:r>
        <w:t xml:space="preserve">В соответствии с монетарным подходом инфляция - это денежный феномен, а ее динамика определяется количество денег в экономике. Темпы инфляции прямо пропорциональны темпам прироста денежной массы, темпам увеличения скорости денежного обращения и обратно пропорциональны темпам прироста реального продукта. При стабильных значениях скорости обращения денег и прироста реального продукта инфляция определяется темпами роста денежной массы. Снижением реального продукта при стабильном уровне денежной массы приводит к повышению темпов инфляции, поскольку меньшему объему продукта противостоит прежнее количество денег. Возрастание же объемов реального продукта при прежнем объеме денежной массы способствует дефляции - снижению уровня цен. </w:t>
      </w:r>
    </w:p>
    <w:p w:rsidR="009B069C" w:rsidRDefault="009B069C">
      <w:pPr>
        <w:pStyle w:val="a3"/>
      </w:pPr>
      <w:r>
        <w:t xml:space="preserve">Эта концепция была положена в основу экономической программы правительства РФ с 1992 года и с некоторыми изменениями сохраняется до наших дней. </w:t>
      </w:r>
    </w:p>
    <w:p w:rsidR="009B069C" w:rsidRDefault="009B069C">
      <w:pPr>
        <w:pStyle w:val="a3"/>
      </w:pPr>
      <w:r>
        <w:t>Важнейшим фактором, определяющим темпы инфляции, выступает скорость денежного обращения. Динамика этого показателя за последние годы несколько раз менялась. В январе 1992 года произошел резкий рост скорости обращения денег - с 1,4 до 5,7 раза в год. Затем в первой половине 1992 года она росла, а в августе-ноябре того же года - падала. С декабря 1992 г. по апрель 1993 г. скорость обращения денег стабильно возрастала, увеличиваясь с 5,4 до 11,4 раза. Затем с апреля по август 1994 г. скорость денежного обращения резко снизилась на 25%</w:t>
      </w:r>
      <w:r>
        <w:rPr>
          <w:lang w:val="en-US"/>
        </w:rPr>
        <w:t xml:space="preserve"> [7]</w:t>
      </w:r>
      <w:r>
        <w:t xml:space="preserve">. </w:t>
      </w:r>
    </w:p>
    <w:p w:rsidR="009B069C" w:rsidRDefault="009B069C">
      <w:pPr>
        <w:pStyle w:val="a3"/>
      </w:pPr>
      <w:r>
        <w:t xml:space="preserve">Как при переходе от низкой инфляции к высокой скорость денежного обращения растет, демонстрируя низкий спрос на национальную валюту, так как при переходе от высокой инфляции к низкой спрос на национальную валюту возрастает и скорость денежного обращения падает. </w:t>
      </w:r>
    </w:p>
    <w:p w:rsidR="009B069C" w:rsidRDefault="009B069C">
      <w:pPr>
        <w:pStyle w:val="a3"/>
      </w:pPr>
      <w:r>
        <w:t xml:space="preserve">Интенсивная денежная эмиссия апреля-августа 1994 года привела к повышению темпов инфляции в октябре 1994 г. - январе до 14-18%. Сокращение темпов прироста денежной массы осенью-зимой 1994-1995 г.г. обеспечило снижение темпов инфляции до 8-11% в феврале-мае 1995 г. и летом до 5%. </w:t>
      </w:r>
    </w:p>
    <w:p w:rsidR="009B069C" w:rsidRDefault="009B069C">
      <w:pPr>
        <w:pStyle w:val="a3"/>
      </w:pPr>
      <w:r>
        <w:t xml:space="preserve">Одним из главных источников, поддерживающих высокие темпы прироста денежной массы является финансирование бюджетного дефицита за счет эмиссии денежных инструментов. </w:t>
      </w:r>
    </w:p>
    <w:p w:rsidR="009B069C" w:rsidRDefault="009B069C">
      <w:pPr>
        <w:pStyle w:val="a3"/>
      </w:pPr>
      <w:r>
        <w:t xml:space="preserve">На примере бывших социалистических стран  можно увидеть, что размеры дефицита, бюджета в процентах к валовому внутреннему, в большинстве случаев достаточно хорошо сочетаются с масштабами денежной эмиссии и темпами инфляции. </w:t>
      </w:r>
    </w:p>
    <w:p w:rsidR="009B069C" w:rsidRDefault="009B069C">
      <w:pPr>
        <w:pStyle w:val="a3"/>
      </w:pPr>
      <w:r>
        <w:t xml:space="preserve">Отсутствие дефицита бюджета в странах Балтии позволило им в течение последних лет обеспечить самые низкие темпы прироста денежной массы. В странах с наиболее значительными бюджетными дефицитами - Армении, Грузии, Азербайджане, Украине - наблюдались и самые высокие темпы инфляции. Но здесь есть и исключения. Так, в некоторых странах - Белоруссии, Казахстане - незначительные размеры бюджетного дефицита не были препятствием для весьма высоких темпов инфляции. Дело в том, что высокие темпы инфляции в этих странах были вызваны денежной эмиссией. В России и Молдавии наличие бюджетных дефицитов в крупных размерах (7-12% ВВП) приводило примерно к вдвое более низким темпам прироста денежной массы и инфляции. </w:t>
      </w:r>
    </w:p>
    <w:p w:rsidR="009B069C" w:rsidRDefault="009B069C">
      <w:pPr>
        <w:pStyle w:val="a3"/>
      </w:pPr>
      <w:r>
        <w:t xml:space="preserve">Причина здесь в том, что рост денежной массы и инфляции вызываются не наличием бюджетного дефицита, а размерами той части, которая покрывается за счет эмиссионных источников. </w:t>
      </w:r>
    </w:p>
    <w:p w:rsidR="009B069C" w:rsidRDefault="009B069C">
      <w:pPr>
        <w:pStyle w:val="a3"/>
        <w:rPr>
          <w:lang w:val="en-US"/>
        </w:rPr>
      </w:pPr>
      <w:r>
        <w:t>В 1995 году в России проводилась очень жесткая бюджетная политика. Согласно закону о Федеральном бюджете федеральные расходы в 1995 году планировались на уровне 26,7% ВВП. Фактически же в первой половине года этот показатель был равен 17,3% ВВП</w:t>
      </w:r>
      <w:r>
        <w:rPr>
          <w:lang w:val="en-US"/>
        </w:rPr>
        <w:t>. [8]</w:t>
      </w:r>
    </w:p>
    <w:p w:rsidR="009B069C" w:rsidRDefault="009B069C">
      <w:pPr>
        <w:pStyle w:val="a3"/>
        <w:rPr>
          <w:lang w:val="en-US"/>
        </w:rPr>
      </w:pPr>
      <w:r>
        <w:t>Бюджетный дефицит в первой половине 1995 года снизился до 3,2% ВВП. Кредиты ЦБР для его покрытия намного уменьшились. Если в феврале-июне 1994 г. задолженность правительства Центробанку выросла на 11%, то за аналогичный период 1995 года - лишь на 11%</w:t>
      </w:r>
      <w:r>
        <w:rPr>
          <w:lang w:val="en-US"/>
        </w:rPr>
        <w:t>. [9]</w:t>
      </w:r>
    </w:p>
    <w:p w:rsidR="009B069C" w:rsidRDefault="009B069C">
      <w:pPr>
        <w:pStyle w:val="a3"/>
      </w:pPr>
      <w:r>
        <w:t xml:space="preserve">Основные положения немонетаристского подхода отвергают чисто денежную трактовку инфляции. Она сочетает в себе действие и факторов инфляции спроса и инфляции издержек, причем влияние факторов инфляции спроса не играет доминирующей роли. Это отчетливо проявляется в отставании увеличения денежной массы от роста цен. </w:t>
      </w:r>
    </w:p>
    <w:p w:rsidR="009B069C" w:rsidRDefault="009B069C">
      <w:pPr>
        <w:pStyle w:val="a3"/>
      </w:pPr>
      <w:r>
        <w:t xml:space="preserve">В первом полугодии 1995 года несмотря на меры по ограничению объемов денежно-кредитной эмиссии, темпы инфляции сохранялись достаточно высокими и превышали уровень сопоставимого периода 1994 года. </w:t>
      </w:r>
    </w:p>
    <w:p w:rsidR="009B069C" w:rsidRDefault="009B069C">
      <w:pPr>
        <w:pStyle w:val="a3"/>
      </w:pPr>
      <w:r>
        <w:t xml:space="preserve">Подводя итог рассмотрению некоторых аспектов экономической динамики за последние годы, можно сделать вывод, что в целом совокупное влияние причин, порождающих инфляцию, оказалось компенсировано факторами, сдерживающими ценовую динамику, то связано прежде всего с тем, что на протяжении рассматриваемого периода в общих чертах сложился антиинфляционный механизм, основу которого составили следующие элементы экономической политики: </w:t>
      </w:r>
    </w:p>
    <w:p w:rsidR="009B069C" w:rsidRDefault="009B069C">
      <w:pPr>
        <w:pStyle w:val="a3"/>
      </w:pPr>
      <w:r>
        <w:t xml:space="preserve">-   соблюдение жестких денежных ограничений; </w:t>
      </w:r>
    </w:p>
    <w:p w:rsidR="009B069C" w:rsidRDefault="009B069C">
      <w:pPr>
        <w:pStyle w:val="a3"/>
      </w:pPr>
      <w:r>
        <w:t xml:space="preserve">-   меры по стабилизации валютного курса; </w:t>
      </w:r>
    </w:p>
    <w:p w:rsidR="009B069C" w:rsidRDefault="009B069C">
      <w:pPr>
        <w:pStyle w:val="a3"/>
      </w:pPr>
      <w:r>
        <w:t xml:space="preserve">- отказ от покрытия дефицита федерального бюджета прямыми кредитами Банка России и переход к государственных заимствованиям на рынке ценных бумаг; </w:t>
      </w:r>
    </w:p>
    <w:p w:rsidR="009B069C" w:rsidRDefault="009B069C">
      <w:pPr>
        <w:pStyle w:val="a3"/>
      </w:pPr>
      <w:r>
        <w:t xml:space="preserve">- принятие Правительством Российской Федерации ряда решений, </w:t>
      </w:r>
    </w:p>
    <w:p w:rsidR="009B069C" w:rsidRDefault="009B069C">
      <w:pPr>
        <w:pStyle w:val="a3"/>
      </w:pPr>
      <w:r>
        <w:t xml:space="preserve">ограничивающих рост цен на продукцию отдельных отраслей и сектором экономики, в первую очередь отраслей - естественных монополистов. </w:t>
      </w:r>
    </w:p>
    <w:p w:rsidR="009B069C" w:rsidRDefault="009B069C">
      <w:pPr>
        <w:pStyle w:val="a3"/>
      </w:pPr>
      <w:r>
        <w:t xml:space="preserve">Все они, будучи направленными на сжатие совокупного спроса и приведение его в соответствие с совокупным предложением, сформировали качественно новую ценовую ситуацию как в потребительской сфере, так и в реальном секторе российской экономики. </w:t>
      </w:r>
    </w:p>
    <w:p w:rsidR="009B069C" w:rsidRDefault="009B069C">
      <w:pPr>
        <w:pStyle w:val="a3"/>
      </w:pPr>
      <w:r>
        <w:t>Но несмотря на позитивный характер этих процессов, следует отметить, что в российской экономике еще существует угроза инфляционных всплесков из-за продолжающегося экономического спада, неплатежей, искаженной структуры основного производства и его низкой эффективности, существования секторов экономики с различными уровнем доходности, нерешенности вопросов формирования доходной части бюджета и накопления социальных проблем в обществе.</w:t>
      </w:r>
    </w:p>
    <w:p w:rsidR="009B069C" w:rsidRDefault="009B069C">
      <w:pPr>
        <w:pStyle w:val="a3"/>
        <w:spacing w:line="480" w:lineRule="auto"/>
        <w:jc w:val="center"/>
        <w:rPr>
          <w:sz w:val="24"/>
        </w:rPr>
      </w:pPr>
      <w:r>
        <w:br w:type="page"/>
      </w:r>
      <w:r>
        <w:rPr>
          <w:b/>
          <w:sz w:val="32"/>
        </w:rPr>
        <w:t>ЗАКЛЮЧЕНИЕ.</w:t>
      </w:r>
    </w:p>
    <w:p w:rsidR="009B069C" w:rsidRDefault="009B069C">
      <w:pPr>
        <w:pStyle w:val="a3"/>
      </w:pPr>
      <w: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9B069C" w:rsidRDefault="009B069C">
      <w:pPr>
        <w:pStyle w:val="a3"/>
      </w:pPr>
      <w:r>
        <w:t xml:space="preserve">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w:t>
      </w:r>
      <w:bookmarkStart w:id="14" w:name="e0_41_"/>
      <w:r>
        <w:t xml:space="preserve">производства, </w:t>
      </w:r>
      <w:bookmarkEnd w:id="14"/>
      <w:r>
        <w:t>накоплением и потреблением и т.д. В итоге процесс инфляции - в различных его проявлениях - носит не случайный характер, а весьма устойчивый.</w:t>
      </w:r>
    </w:p>
    <w:p w:rsidR="009B069C" w:rsidRDefault="009B069C">
      <w:pPr>
        <w:pStyle w:val="a3"/>
      </w:pPr>
      <w:r>
        <w:t xml:space="preserve">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 </w:t>
      </w:r>
    </w:p>
    <w:p w:rsidR="009B069C" w:rsidRDefault="009B069C">
      <w:pPr>
        <w:pStyle w:val="a3"/>
      </w:pPr>
      <w:r>
        <w:t xml:space="preserve">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 </w:t>
      </w:r>
    </w:p>
    <w:p w:rsidR="009B069C" w:rsidRDefault="009B069C">
      <w:pPr>
        <w:pStyle w:val="a3"/>
      </w:pPr>
      <w:r>
        <w:t xml:space="preserve">В отличие от Запада в России и других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 </w:t>
      </w:r>
    </w:p>
    <w:p w:rsidR="009B069C" w:rsidRDefault="009B069C">
      <w:pPr>
        <w:pStyle w:val="a3"/>
      </w:pPr>
      <w:r>
        <w:t xml:space="preserve">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w:t>
      </w:r>
    </w:p>
    <w:p w:rsidR="009B069C" w:rsidRDefault="009B069C">
      <w:pPr>
        <w:pStyle w:val="a3"/>
      </w:pPr>
      <w: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9B069C" w:rsidRDefault="009B069C">
      <w:pPr>
        <w:pStyle w:val="a3"/>
        <w:jc w:val="center"/>
        <w:rPr>
          <w:b/>
          <w:sz w:val="32"/>
        </w:rPr>
      </w:pPr>
      <w:r>
        <w:br w:type="page"/>
      </w:r>
      <w:r>
        <w:rPr>
          <w:b/>
          <w:sz w:val="32"/>
        </w:rPr>
        <w:t>СПИСОК ИСПОЛЬЗУЕМОЙ ЛИТЕРАТУРЫ:</w:t>
      </w:r>
    </w:p>
    <w:p w:rsidR="009B069C" w:rsidRDefault="009B069C">
      <w:pPr>
        <w:pStyle w:val="a3"/>
        <w:jc w:val="center"/>
        <w:rPr>
          <w:b/>
          <w:sz w:val="32"/>
        </w:rPr>
      </w:pPr>
    </w:p>
    <w:p w:rsidR="009B069C" w:rsidRDefault="00751761">
      <w:pPr>
        <w:jc w:val="center"/>
      </w:pPr>
      <w:r>
        <w:rPr>
          <w:b/>
          <w:sz w:val="36"/>
        </w:rPr>
        <w:pict>
          <v:shape id="_x0000_i1027" type="#_x0000_t75" style="width:141pt;height:80.25pt" fillcolor="window">
            <v:imagedata r:id="rId10" o:title=""/>
          </v:shape>
        </w:pict>
      </w:r>
    </w:p>
    <w:p w:rsidR="009B069C" w:rsidRDefault="009B069C"/>
    <w:p w:rsidR="009B069C" w:rsidRDefault="009B069C"/>
    <w:p w:rsidR="009B069C" w:rsidRDefault="009B069C">
      <w:pPr>
        <w:pStyle w:val="a3"/>
        <w:numPr>
          <w:ilvl w:val="0"/>
          <w:numId w:val="40"/>
        </w:numPr>
        <w:tabs>
          <w:tab w:val="clear" w:pos="1211"/>
          <w:tab w:val="num" w:pos="426"/>
        </w:tabs>
        <w:ind w:left="567" w:hanging="567"/>
      </w:pPr>
      <w:r>
        <w:t>Общая теория денег и кредита. Под ред. Е.Ф. Жукова.</w:t>
      </w:r>
      <w:r>
        <w:rPr>
          <w:lang w:val="en-US"/>
        </w:rPr>
        <w:t xml:space="preserve"> 1995</w:t>
      </w:r>
      <w:r>
        <w:t xml:space="preserve"> г., с.</w:t>
      </w:r>
      <w:r>
        <w:rPr>
          <w:lang w:val="en-US"/>
        </w:rPr>
        <w:t xml:space="preserve"> 115.</w:t>
      </w:r>
    </w:p>
    <w:p w:rsidR="009B069C" w:rsidRDefault="009B069C">
      <w:pPr>
        <w:pStyle w:val="a3"/>
        <w:numPr>
          <w:ilvl w:val="0"/>
          <w:numId w:val="40"/>
        </w:numPr>
        <w:tabs>
          <w:tab w:val="clear" w:pos="1211"/>
          <w:tab w:val="num" w:pos="426"/>
        </w:tabs>
        <w:ind w:left="567" w:hanging="567"/>
        <w:rPr>
          <w:lang w:val="en-US"/>
        </w:rPr>
      </w:pPr>
      <w:r>
        <w:t>Российский экономический журнал</w:t>
      </w:r>
      <w:r>
        <w:rPr>
          <w:lang w:val="en-US"/>
        </w:rPr>
        <w:t xml:space="preserve"> №12 - 1995</w:t>
      </w:r>
      <w:r>
        <w:t xml:space="preserve"> г., с.</w:t>
      </w:r>
      <w:r>
        <w:rPr>
          <w:lang w:val="en-US"/>
        </w:rPr>
        <w:t>9.</w:t>
      </w:r>
    </w:p>
    <w:p w:rsidR="009B069C" w:rsidRDefault="009B069C">
      <w:pPr>
        <w:pStyle w:val="a3"/>
        <w:numPr>
          <w:ilvl w:val="0"/>
          <w:numId w:val="40"/>
        </w:numPr>
        <w:tabs>
          <w:tab w:val="clear" w:pos="1211"/>
          <w:tab w:val="num" w:pos="426"/>
        </w:tabs>
        <w:ind w:left="567" w:hanging="567"/>
      </w:pPr>
      <w:r>
        <w:t>Макконнелл К., Брю С. Экономикс. Республика, 1992 г.</w:t>
      </w:r>
    </w:p>
    <w:p w:rsidR="009B069C" w:rsidRDefault="009B069C">
      <w:pPr>
        <w:pStyle w:val="a3"/>
        <w:numPr>
          <w:ilvl w:val="0"/>
          <w:numId w:val="40"/>
        </w:numPr>
        <w:tabs>
          <w:tab w:val="clear" w:pos="1211"/>
          <w:tab w:val="num" w:pos="426"/>
        </w:tabs>
        <w:ind w:left="567" w:hanging="567"/>
        <w:rPr>
          <w:lang w:val="en-US"/>
        </w:rPr>
      </w:pPr>
      <w:r>
        <w:t>Мэнкью Н.Г. Макроэкономика. Москва, изд-во МГУ, 1994 г.</w:t>
      </w:r>
    </w:p>
    <w:p w:rsidR="009B069C" w:rsidRDefault="009B069C">
      <w:pPr>
        <w:pStyle w:val="a3"/>
        <w:numPr>
          <w:ilvl w:val="0"/>
          <w:numId w:val="40"/>
        </w:numPr>
        <w:tabs>
          <w:tab w:val="clear" w:pos="1211"/>
          <w:tab w:val="num" w:pos="426"/>
        </w:tabs>
        <w:ind w:left="567" w:hanging="567"/>
      </w:pPr>
      <w:r>
        <w:t xml:space="preserve">Журнал "Деньги и кредит". - 1995. - N 2. </w:t>
      </w:r>
    </w:p>
    <w:p w:rsidR="009B069C" w:rsidRDefault="009B069C">
      <w:pPr>
        <w:pStyle w:val="a3"/>
        <w:numPr>
          <w:ilvl w:val="0"/>
          <w:numId w:val="40"/>
        </w:numPr>
        <w:tabs>
          <w:tab w:val="clear" w:pos="1211"/>
          <w:tab w:val="num" w:pos="426"/>
        </w:tabs>
        <w:ind w:left="567" w:hanging="567"/>
      </w:pPr>
      <w:r>
        <w:t xml:space="preserve">Журнал "ЭКО". - 1995. - N 10. </w:t>
      </w:r>
    </w:p>
    <w:p w:rsidR="009B069C" w:rsidRDefault="009B069C">
      <w:pPr>
        <w:pStyle w:val="a3"/>
        <w:numPr>
          <w:ilvl w:val="0"/>
          <w:numId w:val="40"/>
        </w:numPr>
        <w:tabs>
          <w:tab w:val="clear" w:pos="1211"/>
          <w:tab w:val="num" w:pos="426"/>
        </w:tabs>
        <w:ind w:left="567" w:hanging="567"/>
      </w:pPr>
      <w:r>
        <w:t xml:space="preserve">Журнал "ЭКО". - 1995. - N 10. </w:t>
      </w:r>
    </w:p>
    <w:p w:rsidR="009B069C" w:rsidRDefault="009B069C">
      <w:pPr>
        <w:pStyle w:val="a3"/>
        <w:numPr>
          <w:ilvl w:val="0"/>
          <w:numId w:val="40"/>
        </w:numPr>
        <w:tabs>
          <w:tab w:val="clear" w:pos="1211"/>
          <w:tab w:val="num" w:pos="426"/>
        </w:tabs>
        <w:ind w:left="567" w:hanging="567"/>
      </w:pPr>
      <w:r>
        <w:t xml:space="preserve">Краткосрочные экономические показатели. РФ. Москва, июль 1995 г. </w:t>
      </w:r>
    </w:p>
    <w:p w:rsidR="009B069C" w:rsidRDefault="009B069C">
      <w:pPr>
        <w:pStyle w:val="a3"/>
        <w:numPr>
          <w:ilvl w:val="0"/>
          <w:numId w:val="40"/>
        </w:numPr>
        <w:tabs>
          <w:tab w:val="clear" w:pos="1211"/>
          <w:tab w:val="num" w:pos="426"/>
        </w:tabs>
        <w:ind w:left="567" w:hanging="567"/>
      </w:pPr>
      <w:r>
        <w:t>Российский экономический журнал</w:t>
      </w:r>
      <w:r>
        <w:rPr>
          <w:lang w:val="en-US"/>
        </w:rPr>
        <w:t xml:space="preserve"> №12 - 1995</w:t>
      </w:r>
      <w:r>
        <w:t xml:space="preserve"> г., </w:t>
      </w:r>
    </w:p>
    <w:p w:rsidR="009B069C" w:rsidRDefault="009B069C">
      <w:pPr>
        <w:pStyle w:val="a3"/>
        <w:numPr>
          <w:ilvl w:val="0"/>
          <w:numId w:val="40"/>
        </w:numPr>
        <w:tabs>
          <w:tab w:val="clear" w:pos="1211"/>
          <w:tab w:val="num" w:pos="426"/>
        </w:tabs>
        <w:ind w:left="567" w:hanging="567"/>
      </w:pPr>
      <w:r>
        <w:t>Социально-экономическое положение России январь-июнь 1995 г.</w:t>
      </w:r>
    </w:p>
    <w:p w:rsidR="009B069C" w:rsidRDefault="009B069C">
      <w:pPr>
        <w:pStyle w:val="a3"/>
        <w:numPr>
          <w:ilvl w:val="0"/>
          <w:numId w:val="40"/>
        </w:numPr>
        <w:tabs>
          <w:tab w:val="clear" w:pos="1211"/>
          <w:tab w:val="num" w:pos="426"/>
        </w:tabs>
        <w:ind w:left="567" w:hanging="567"/>
      </w:pPr>
      <w:r>
        <w:t>Шенаев В.Н. Чтобы остановить процесс инфляции, нужно  остановить падение производства. "Деньги и кредит" 1993 г  12.</w:t>
      </w:r>
    </w:p>
    <w:p w:rsidR="009B069C" w:rsidRDefault="009B069C">
      <w:pPr>
        <w:rPr>
          <w:sz w:val="28"/>
        </w:rPr>
      </w:pPr>
      <w:bookmarkStart w:id="15" w:name="_GoBack"/>
      <w:bookmarkEnd w:id="15"/>
    </w:p>
    <w:sectPr w:rsidR="009B069C">
      <w:headerReference w:type="even" r:id="rId11"/>
      <w:headerReference w:type="default" r:id="rId12"/>
      <w:footerReference w:type="even" r:id="rId13"/>
      <w:footerReference w:type="default" r:id="rId14"/>
      <w:pgSz w:w="11906" w:h="16838" w:code="9"/>
      <w:pgMar w:top="851" w:right="707" w:bottom="1134" w:left="1701" w:header="720" w:footer="1023"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9C" w:rsidRDefault="009B069C">
      <w:r>
        <w:separator/>
      </w:r>
    </w:p>
  </w:endnote>
  <w:endnote w:type="continuationSeparator" w:id="0">
    <w:p w:rsidR="009B069C" w:rsidRDefault="009B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rop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9C" w:rsidRDefault="009B069C">
    <w:pPr>
      <w:pStyle w:val="a6"/>
      <w:framePr w:wrap="around" w:vAnchor="text" w:hAnchor="margin" w:xAlign="right" w:y="1"/>
      <w:rPr>
        <w:rStyle w:val="a7"/>
      </w:rPr>
    </w:pPr>
    <w:r>
      <w:rPr>
        <w:rStyle w:val="a7"/>
        <w:noProof/>
      </w:rPr>
      <w:t>1</w:t>
    </w:r>
  </w:p>
  <w:p w:rsidR="009B069C" w:rsidRDefault="009B069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9C" w:rsidRDefault="009B069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9C" w:rsidRDefault="009B069C">
      <w:r>
        <w:separator/>
      </w:r>
    </w:p>
  </w:footnote>
  <w:footnote w:type="continuationSeparator" w:id="0">
    <w:p w:rsidR="009B069C" w:rsidRDefault="009B0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9C" w:rsidRDefault="009B069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069C" w:rsidRDefault="009B069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9C" w:rsidRDefault="00383E5E">
    <w:pPr>
      <w:pStyle w:val="a8"/>
      <w:framePr w:wrap="around" w:vAnchor="text" w:hAnchor="page" w:x="6337" w:y="-423"/>
      <w:rPr>
        <w:rStyle w:val="a7"/>
        <w:sz w:val="28"/>
      </w:rPr>
    </w:pPr>
    <w:r>
      <w:rPr>
        <w:rStyle w:val="a7"/>
        <w:noProof/>
        <w:sz w:val="28"/>
      </w:rPr>
      <w:t>3</w:t>
    </w:r>
  </w:p>
  <w:p w:rsidR="009B069C" w:rsidRDefault="009B069C">
    <w:pPr>
      <w:pStyle w:val="a8"/>
      <w:framePr w:wrap="auto" w:hAnchor="text" w:y="-4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BC1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1">
    <w:nsid w:val="00185F0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2">
    <w:nsid w:val="05507C99"/>
    <w:multiLevelType w:val="singleLevel"/>
    <w:tmpl w:val="0419000F"/>
    <w:lvl w:ilvl="0">
      <w:start w:val="1"/>
      <w:numFmt w:val="decimal"/>
      <w:lvlText w:val="%1."/>
      <w:lvlJc w:val="left"/>
      <w:pPr>
        <w:tabs>
          <w:tab w:val="num" w:pos="360"/>
        </w:tabs>
        <w:ind w:left="360" w:hanging="360"/>
      </w:pPr>
    </w:lvl>
  </w:abstractNum>
  <w:abstractNum w:abstractNumId="3">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07589D"/>
    <w:multiLevelType w:val="singleLevel"/>
    <w:tmpl w:val="442E2142"/>
    <w:lvl w:ilvl="0">
      <w:start w:val="1"/>
      <w:numFmt w:val="decimal"/>
      <w:lvlText w:val="%1."/>
      <w:lvlJc w:val="left"/>
      <w:pPr>
        <w:tabs>
          <w:tab w:val="num" w:pos="1211"/>
        </w:tabs>
        <w:ind w:left="1211" w:hanging="360"/>
      </w:pPr>
      <w:rPr>
        <w:rFonts w:hint="default"/>
      </w:rPr>
    </w:lvl>
  </w:abstractNum>
  <w:abstractNum w:abstractNumId="5">
    <w:nsid w:val="172F2665"/>
    <w:multiLevelType w:val="singleLevel"/>
    <w:tmpl w:val="0419000F"/>
    <w:lvl w:ilvl="0">
      <w:start w:val="1"/>
      <w:numFmt w:val="decimal"/>
      <w:lvlText w:val="%1."/>
      <w:lvlJc w:val="left"/>
      <w:pPr>
        <w:tabs>
          <w:tab w:val="num" w:pos="360"/>
        </w:tabs>
        <w:ind w:left="360" w:hanging="360"/>
      </w:pPr>
    </w:lvl>
  </w:abstractNum>
  <w:abstractNum w:abstractNumId="6">
    <w:nsid w:val="1BA07B20"/>
    <w:multiLevelType w:val="singleLevel"/>
    <w:tmpl w:val="0409000F"/>
    <w:lvl w:ilvl="0">
      <w:start w:val="1"/>
      <w:numFmt w:val="decimal"/>
      <w:lvlText w:val="%1."/>
      <w:lvlJc w:val="left"/>
      <w:pPr>
        <w:tabs>
          <w:tab w:val="num" w:pos="360"/>
        </w:tabs>
        <w:ind w:left="360" w:hanging="360"/>
      </w:pPr>
    </w:lvl>
  </w:abstractNum>
  <w:abstractNum w:abstractNumId="7">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9">
    <w:nsid w:val="27481FA5"/>
    <w:multiLevelType w:val="singleLevel"/>
    <w:tmpl w:val="0419000F"/>
    <w:lvl w:ilvl="0">
      <w:start w:val="1"/>
      <w:numFmt w:val="decimal"/>
      <w:lvlText w:val="%1."/>
      <w:lvlJc w:val="left"/>
      <w:pPr>
        <w:tabs>
          <w:tab w:val="num" w:pos="360"/>
        </w:tabs>
        <w:ind w:left="360" w:hanging="360"/>
      </w:pPr>
    </w:lvl>
  </w:abstractNum>
  <w:abstractNum w:abstractNumId="10">
    <w:nsid w:val="2E5C2D11"/>
    <w:multiLevelType w:val="singleLevel"/>
    <w:tmpl w:val="4718F9C6"/>
    <w:lvl w:ilvl="0">
      <w:start w:val="1"/>
      <w:numFmt w:val="decimal"/>
      <w:lvlText w:val="%1. "/>
      <w:legacy w:legacy="1" w:legacySpace="0" w:legacyIndent="283"/>
      <w:lvlJc w:val="left"/>
      <w:pPr>
        <w:ind w:left="567" w:hanging="283"/>
      </w:pPr>
      <w:rPr>
        <w:rFonts w:ascii="Europe" w:hAnsi="Europe" w:hint="default"/>
        <w:b w:val="0"/>
        <w:i w:val="0"/>
        <w:sz w:val="26"/>
        <w:u w:val="none"/>
      </w:rPr>
    </w:lvl>
  </w:abstractNum>
  <w:abstractNum w:abstractNumId="11">
    <w:nsid w:val="305A29AD"/>
    <w:multiLevelType w:val="singleLevel"/>
    <w:tmpl w:val="04190013"/>
    <w:lvl w:ilvl="0">
      <w:start w:val="2"/>
      <w:numFmt w:val="upperRoman"/>
      <w:lvlText w:val="%1."/>
      <w:lvlJc w:val="left"/>
      <w:pPr>
        <w:tabs>
          <w:tab w:val="num" w:pos="720"/>
        </w:tabs>
        <w:ind w:left="720" w:hanging="720"/>
      </w:pPr>
      <w:rPr>
        <w:rFonts w:hint="default"/>
      </w:rPr>
    </w:lvl>
  </w:abstractNum>
  <w:abstractNum w:abstractNumId="12">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1C6BD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E58756C"/>
    <w:multiLevelType w:val="singleLevel"/>
    <w:tmpl w:val="13004E12"/>
    <w:lvl w:ilvl="0">
      <w:start w:val="1"/>
      <w:numFmt w:val="decimal"/>
      <w:lvlText w:val="%1. "/>
      <w:legacy w:legacy="1" w:legacySpace="0" w:legacyIndent="283"/>
      <w:lvlJc w:val="left"/>
      <w:rPr>
        <w:rFonts w:ascii="SchoolBook" w:hAnsi="SchoolBook" w:hint="default"/>
        <w:b w:val="0"/>
        <w:i w:val="0"/>
        <w:sz w:val="24"/>
        <w:u w:val="none"/>
      </w:rPr>
    </w:lvl>
  </w:abstractNum>
  <w:abstractNum w:abstractNumId="15">
    <w:nsid w:val="3F5B4F75"/>
    <w:multiLevelType w:val="singleLevel"/>
    <w:tmpl w:val="EA4E5F7A"/>
    <w:lvl w:ilvl="0">
      <w:start w:val="2"/>
      <w:numFmt w:val="decimal"/>
      <w:lvlText w:val="%1."/>
      <w:lvlJc w:val="left"/>
      <w:pPr>
        <w:tabs>
          <w:tab w:val="num" w:pos="390"/>
        </w:tabs>
        <w:ind w:left="390" w:hanging="390"/>
      </w:pPr>
      <w:rPr>
        <w:rFonts w:hint="default"/>
      </w:rPr>
    </w:lvl>
  </w:abstractNum>
  <w:abstractNum w:abstractNumId="16">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17">
    <w:nsid w:val="450E5C9C"/>
    <w:multiLevelType w:val="singleLevel"/>
    <w:tmpl w:val="0419000F"/>
    <w:lvl w:ilvl="0">
      <w:start w:val="1"/>
      <w:numFmt w:val="decimal"/>
      <w:lvlText w:val="%1."/>
      <w:lvlJc w:val="left"/>
      <w:pPr>
        <w:tabs>
          <w:tab w:val="num" w:pos="360"/>
        </w:tabs>
        <w:ind w:left="360" w:hanging="360"/>
      </w:pPr>
    </w:lvl>
  </w:abstractNum>
  <w:abstractNum w:abstractNumId="18">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20">
    <w:nsid w:val="493A06CF"/>
    <w:multiLevelType w:val="singleLevel"/>
    <w:tmpl w:val="442E2142"/>
    <w:lvl w:ilvl="0">
      <w:start w:val="1"/>
      <w:numFmt w:val="decimal"/>
      <w:lvlText w:val="%1."/>
      <w:lvlJc w:val="left"/>
      <w:pPr>
        <w:tabs>
          <w:tab w:val="num" w:pos="1211"/>
        </w:tabs>
        <w:ind w:left="1211" w:hanging="360"/>
      </w:pPr>
      <w:rPr>
        <w:rFonts w:hint="default"/>
      </w:rPr>
    </w:lvl>
  </w:abstractNum>
  <w:abstractNum w:abstractNumId="21">
    <w:nsid w:val="4980672A"/>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A810094"/>
    <w:multiLevelType w:val="singleLevel"/>
    <w:tmpl w:val="D5940F3A"/>
    <w:lvl w:ilvl="0">
      <w:numFmt w:val="bullet"/>
      <w:lvlText w:val="-"/>
      <w:lvlJc w:val="left"/>
      <w:pPr>
        <w:tabs>
          <w:tab w:val="num" w:pos="792"/>
        </w:tabs>
        <w:ind w:left="792" w:hanging="360"/>
      </w:pPr>
      <w:rPr>
        <w:rFonts w:hint="default"/>
      </w:rPr>
    </w:lvl>
  </w:abstractNum>
  <w:abstractNum w:abstractNumId="23">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25">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527B9C"/>
    <w:multiLevelType w:val="singleLevel"/>
    <w:tmpl w:val="0409000F"/>
    <w:lvl w:ilvl="0">
      <w:start w:val="1"/>
      <w:numFmt w:val="decimal"/>
      <w:lvlText w:val="%1."/>
      <w:lvlJc w:val="left"/>
      <w:pPr>
        <w:tabs>
          <w:tab w:val="num" w:pos="360"/>
        </w:tabs>
        <w:ind w:left="360" w:hanging="360"/>
      </w:pPr>
    </w:lvl>
  </w:abstractNum>
  <w:abstractNum w:abstractNumId="27">
    <w:nsid w:val="60EF0EFB"/>
    <w:multiLevelType w:val="singleLevel"/>
    <w:tmpl w:val="0419000F"/>
    <w:lvl w:ilvl="0">
      <w:start w:val="1"/>
      <w:numFmt w:val="decimal"/>
      <w:lvlText w:val="%1."/>
      <w:lvlJc w:val="left"/>
      <w:pPr>
        <w:tabs>
          <w:tab w:val="num" w:pos="360"/>
        </w:tabs>
        <w:ind w:left="360" w:hanging="360"/>
      </w:pPr>
    </w:lvl>
  </w:abstractNum>
  <w:abstractNum w:abstractNumId="28">
    <w:nsid w:val="640C7CCD"/>
    <w:multiLevelType w:val="singleLevel"/>
    <w:tmpl w:val="65502178"/>
    <w:lvl w:ilvl="0">
      <w:start w:val="1"/>
      <w:numFmt w:val="decimal"/>
      <w:lvlText w:val="%1."/>
      <w:lvlJc w:val="left"/>
      <w:pPr>
        <w:tabs>
          <w:tab w:val="num" w:pos="530"/>
        </w:tabs>
        <w:ind w:left="0" w:firstLine="170"/>
      </w:pPr>
    </w:lvl>
  </w:abstractNum>
  <w:abstractNum w:abstractNumId="29">
    <w:nsid w:val="66435DE9"/>
    <w:multiLevelType w:val="singleLevel"/>
    <w:tmpl w:val="0409000F"/>
    <w:lvl w:ilvl="0">
      <w:start w:val="1"/>
      <w:numFmt w:val="decimal"/>
      <w:lvlText w:val="%1."/>
      <w:lvlJc w:val="left"/>
      <w:pPr>
        <w:tabs>
          <w:tab w:val="num" w:pos="360"/>
        </w:tabs>
        <w:ind w:left="360" w:hanging="360"/>
      </w:pPr>
    </w:lvl>
  </w:abstractNum>
  <w:abstractNum w:abstractNumId="30">
    <w:nsid w:val="6A0624D5"/>
    <w:multiLevelType w:val="singleLevel"/>
    <w:tmpl w:val="0419000F"/>
    <w:lvl w:ilvl="0">
      <w:start w:val="1"/>
      <w:numFmt w:val="decimal"/>
      <w:lvlText w:val="%1."/>
      <w:lvlJc w:val="left"/>
      <w:pPr>
        <w:tabs>
          <w:tab w:val="num" w:pos="360"/>
        </w:tabs>
        <w:ind w:left="360" w:hanging="360"/>
      </w:pPr>
    </w:lvl>
  </w:abstractNum>
  <w:abstractNum w:abstractNumId="31">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32">
    <w:nsid w:val="71AB0C11"/>
    <w:multiLevelType w:val="singleLevel"/>
    <w:tmpl w:val="442E2142"/>
    <w:lvl w:ilvl="0">
      <w:start w:val="1"/>
      <w:numFmt w:val="decimal"/>
      <w:lvlText w:val="%1."/>
      <w:lvlJc w:val="left"/>
      <w:pPr>
        <w:tabs>
          <w:tab w:val="num" w:pos="1211"/>
        </w:tabs>
        <w:ind w:left="1211" w:hanging="360"/>
      </w:pPr>
      <w:rPr>
        <w:rFonts w:hint="default"/>
      </w:rPr>
    </w:lvl>
  </w:abstractNum>
  <w:abstractNum w:abstractNumId="33">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35">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36">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37">
    <w:nsid w:val="7B9A1F6F"/>
    <w:multiLevelType w:val="singleLevel"/>
    <w:tmpl w:val="0419000F"/>
    <w:lvl w:ilvl="0">
      <w:start w:val="1"/>
      <w:numFmt w:val="decimal"/>
      <w:lvlText w:val="%1."/>
      <w:lvlJc w:val="left"/>
      <w:pPr>
        <w:tabs>
          <w:tab w:val="num" w:pos="360"/>
        </w:tabs>
        <w:ind w:left="360" w:hanging="360"/>
      </w:pPr>
    </w:lvl>
  </w:abstractNum>
  <w:abstractNum w:abstractNumId="38">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abstractNumId w:val="0"/>
  </w:num>
  <w:num w:numId="2">
    <w:abstractNumId w:val="1"/>
  </w:num>
  <w:num w:numId="3">
    <w:abstractNumId w:val="31"/>
  </w:num>
  <w:num w:numId="4">
    <w:abstractNumId w:val="6"/>
  </w:num>
  <w:num w:numId="5">
    <w:abstractNumId w:val="26"/>
  </w:num>
  <w:num w:numId="6">
    <w:abstractNumId w:val="29"/>
  </w:num>
  <w:num w:numId="7">
    <w:abstractNumId w:val="16"/>
  </w:num>
  <w:num w:numId="8">
    <w:abstractNumId w:val="38"/>
  </w:num>
  <w:num w:numId="9">
    <w:abstractNumId w:val="22"/>
  </w:num>
  <w:num w:numId="10">
    <w:abstractNumId w:val="19"/>
  </w:num>
  <w:num w:numId="11">
    <w:abstractNumId w:val="24"/>
  </w:num>
  <w:num w:numId="12">
    <w:abstractNumId w:val="8"/>
  </w:num>
  <w:num w:numId="13">
    <w:abstractNumId w:val="35"/>
  </w:num>
  <w:num w:numId="14">
    <w:abstractNumId w:val="36"/>
  </w:num>
  <w:num w:numId="15">
    <w:abstractNumId w:val="34"/>
  </w:num>
  <w:num w:numId="16">
    <w:abstractNumId w:val="23"/>
  </w:num>
  <w:num w:numId="17">
    <w:abstractNumId w:val="25"/>
  </w:num>
  <w:num w:numId="18">
    <w:abstractNumId w:val="18"/>
  </w:num>
  <w:num w:numId="19">
    <w:abstractNumId w:val="7"/>
  </w:num>
  <w:num w:numId="20">
    <w:abstractNumId w:val="33"/>
  </w:num>
  <w:num w:numId="21">
    <w:abstractNumId w:val="12"/>
  </w:num>
  <w:num w:numId="22">
    <w:abstractNumId w:val="3"/>
  </w:num>
  <w:num w:numId="23">
    <w:abstractNumId w:val="21"/>
  </w:num>
  <w:num w:numId="24">
    <w:abstractNumId w:val="2"/>
  </w:num>
  <w:num w:numId="25">
    <w:abstractNumId w:val="13"/>
  </w:num>
  <w:num w:numId="26">
    <w:abstractNumId w:val="17"/>
  </w:num>
  <w:num w:numId="27">
    <w:abstractNumId w:val="5"/>
  </w:num>
  <w:num w:numId="28">
    <w:abstractNumId w:val="9"/>
  </w:num>
  <w:num w:numId="29">
    <w:abstractNumId w:val="15"/>
  </w:num>
  <w:num w:numId="30">
    <w:abstractNumId w:val="11"/>
  </w:num>
  <w:num w:numId="31">
    <w:abstractNumId w:val="37"/>
  </w:num>
  <w:num w:numId="32">
    <w:abstractNumId w:val="14"/>
  </w:num>
  <w:num w:numId="33">
    <w:abstractNumId w:val="14"/>
    <w:lvlOverride w:ilvl="0">
      <w:lvl w:ilvl="0">
        <w:start w:val="2"/>
        <w:numFmt w:val="decimal"/>
        <w:lvlText w:val="%1. "/>
        <w:legacy w:legacy="1" w:legacySpace="0" w:legacyIndent="283"/>
        <w:lvlJc w:val="left"/>
        <w:rPr>
          <w:rFonts w:ascii="SchoolBook" w:hAnsi="SchoolBook" w:hint="default"/>
          <w:b w:val="0"/>
          <w:i w:val="0"/>
          <w:sz w:val="24"/>
          <w:u w:val="none"/>
        </w:rPr>
      </w:lvl>
    </w:lvlOverride>
  </w:num>
  <w:num w:numId="34">
    <w:abstractNumId w:val="30"/>
  </w:num>
  <w:num w:numId="35">
    <w:abstractNumId w:val="10"/>
  </w:num>
  <w:num w:numId="36">
    <w:abstractNumId w:val="28"/>
  </w:num>
  <w:num w:numId="37">
    <w:abstractNumId w:val="27"/>
  </w:num>
  <w:num w:numId="38">
    <w:abstractNumId w:val="32"/>
  </w:num>
  <w:num w:numId="39">
    <w:abstractNumId w:val="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E5E"/>
    <w:rsid w:val="001D5EFA"/>
    <w:rsid w:val="00383E5E"/>
    <w:rsid w:val="00751761"/>
    <w:rsid w:val="009B0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EB0C73FC-8961-431F-8A36-ECAB82A1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both"/>
      <w:outlineLvl w:val="0"/>
    </w:pPr>
    <w:rPr>
      <w:b/>
      <w:snapToGrid w:val="0"/>
      <w:sz w:val="24"/>
    </w:rPr>
  </w:style>
  <w:style w:type="paragraph" w:styleId="2">
    <w:name w:val="heading 2"/>
    <w:basedOn w:val="a"/>
    <w:next w:val="a"/>
    <w:qFormat/>
    <w:pPr>
      <w:keepNext/>
      <w:widowControl w:val="0"/>
      <w:ind w:firstLine="43"/>
      <w:outlineLvl w:val="1"/>
    </w:pPr>
    <w:rPr>
      <w:b/>
      <w:snapToGrid w:val="0"/>
      <w:sz w:val="26"/>
    </w:rPr>
  </w:style>
  <w:style w:type="paragraph" w:styleId="3">
    <w:name w:val="heading 3"/>
    <w:basedOn w:val="a"/>
    <w:next w:val="a"/>
    <w:qFormat/>
    <w:pPr>
      <w:keepNext/>
      <w:spacing w:before="240" w:after="60"/>
      <w:outlineLvl w:val="2"/>
    </w:pPr>
    <w:rPr>
      <w:b/>
      <w:sz w:val="32"/>
    </w:rPr>
  </w:style>
  <w:style w:type="paragraph" w:styleId="4">
    <w:name w:val="heading 4"/>
    <w:basedOn w:val="a"/>
    <w:next w:val="a"/>
    <w:qFormat/>
    <w:pPr>
      <w:keepNext/>
      <w:widowControl w:val="0"/>
      <w:spacing w:line="360" w:lineRule="auto"/>
      <w:ind w:firstLine="851"/>
      <w:jc w:val="right"/>
      <w:outlineLvl w:val="3"/>
    </w:pPr>
    <w:rPr>
      <w:snapToGrid w:val="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360" w:lineRule="auto"/>
      <w:ind w:firstLine="851"/>
      <w:jc w:val="both"/>
    </w:pPr>
    <w:rPr>
      <w:snapToGrid w:val="0"/>
      <w:sz w:val="28"/>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semiHidden/>
    <w:pPr>
      <w:widowControl w:val="0"/>
      <w:ind w:firstLine="851"/>
      <w:jc w:val="both"/>
    </w:pPr>
    <w:rPr>
      <w:snapToGrid w:val="0"/>
      <w:sz w:val="24"/>
    </w:rPr>
  </w:style>
  <w:style w:type="paragraph" w:styleId="30">
    <w:name w:val="Body Text Indent 3"/>
    <w:basedOn w:val="a"/>
    <w:semiHidden/>
    <w:pPr>
      <w:ind w:firstLine="851"/>
      <w:jc w:val="both"/>
    </w:pPr>
    <w:rPr>
      <w:sz w:val="26"/>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a9">
    <w:name w:val="Body Text"/>
    <w:basedOn w:val="a"/>
    <w:semiHidden/>
    <w:pPr>
      <w:spacing w:line="360" w:lineRule="auto"/>
    </w:pPr>
    <w:rPr>
      <w:sz w:val="28"/>
    </w:rPr>
  </w:style>
  <w:style w:type="paragraph" w:styleId="21">
    <w:name w:val="Body Text 2"/>
    <w:basedOn w:val="a"/>
    <w:semiHidden/>
    <w:rPr>
      <w:rFonts w:ascii="Verdana" w:hAnsi="Verdana"/>
      <w:sz w:val="22"/>
    </w:rPr>
  </w:style>
  <w:style w:type="paragraph" w:styleId="31">
    <w:name w:val="Body Text 3"/>
    <w:basedOn w:val="a"/>
    <w:semiHidden/>
    <w:rPr>
      <w:rFonts w:ascii="Verdana" w:hAnsi="Verdana"/>
      <w:color w:val="000080"/>
      <w:sz w:val="22"/>
    </w:rPr>
  </w:style>
  <w:style w:type="paragraph" w:styleId="aa">
    <w:name w:val="Document Map"/>
    <w:basedOn w:val="a"/>
    <w:semiHidden/>
    <w:pPr>
      <w:shd w:val="clear" w:color="auto" w:fill="000080"/>
    </w:pPr>
    <w:rPr>
      <w:rFonts w:ascii="Tahoma" w:hAnsi="Tahoma"/>
    </w:rPr>
  </w:style>
  <w:style w:type="character" w:styleId="ab">
    <w:name w:val="Hyperlink"/>
    <w:semiHidden/>
    <w:rPr>
      <w:color w:val="0000FF"/>
      <w:u w:val="single"/>
    </w:rPr>
  </w:style>
  <w:style w:type="paragraph" w:styleId="ac">
    <w:name w:val="Block Text"/>
    <w:basedOn w:val="a"/>
    <w:semiHidden/>
    <w:pPr>
      <w:widowControl w:val="0"/>
      <w:spacing w:line="360" w:lineRule="auto"/>
      <w:ind w:left="43" w:right="1718"/>
      <w:jc w:val="center"/>
    </w:pPr>
    <w:rPr>
      <w:rFonts w:ascii="SchoolBook" w:hAnsi="School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5982</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Lexx</Company>
  <LinksUpToDate>false</LinksUpToDate>
  <CharactersWithSpaces>40001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Alchi</dc:creator>
  <cp:keywords/>
  <cp:lastModifiedBy>Irina</cp:lastModifiedBy>
  <cp:revision>2</cp:revision>
  <cp:lastPrinted>2001-10-06T09:11:00Z</cp:lastPrinted>
  <dcterms:created xsi:type="dcterms:W3CDTF">2014-08-06T19:41:00Z</dcterms:created>
  <dcterms:modified xsi:type="dcterms:W3CDTF">2014-08-06T19:41:00Z</dcterms:modified>
</cp:coreProperties>
</file>