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p>
    <w:p w:rsidR="00FD4BF2" w:rsidRDefault="00FD4BF2" w:rsidP="00D0477A">
      <w:pPr>
        <w:pStyle w:val="2"/>
        <w:tabs>
          <w:tab w:val="left" w:pos="1080"/>
        </w:tabs>
        <w:spacing w:line="360" w:lineRule="auto"/>
        <w:ind w:firstLine="709"/>
        <w:rPr>
          <w:snapToGrid w:val="0"/>
          <w:sz w:val="28"/>
          <w:szCs w:val="28"/>
        </w:rPr>
      </w:pPr>
      <w:r>
        <w:rPr>
          <w:snapToGrid w:val="0"/>
          <w:sz w:val="28"/>
          <w:szCs w:val="28"/>
        </w:rPr>
        <w:t>Реферат</w:t>
      </w:r>
    </w:p>
    <w:p w:rsidR="00E0701C" w:rsidRPr="00D0477A" w:rsidRDefault="00E0701C" w:rsidP="00D0477A">
      <w:pPr>
        <w:pStyle w:val="2"/>
        <w:tabs>
          <w:tab w:val="left" w:pos="1080"/>
        </w:tabs>
        <w:spacing w:line="360" w:lineRule="auto"/>
        <w:ind w:firstLine="709"/>
        <w:rPr>
          <w:snapToGrid w:val="0"/>
          <w:sz w:val="28"/>
          <w:szCs w:val="28"/>
        </w:rPr>
      </w:pPr>
      <w:r w:rsidRPr="00D0477A">
        <w:rPr>
          <w:snapToGrid w:val="0"/>
          <w:sz w:val="28"/>
          <w:szCs w:val="28"/>
        </w:rPr>
        <w:t>ИНФОРМАЦИОННОЕ ОБЩЕСТВО И ПРАВО</w:t>
      </w:r>
    </w:p>
    <w:p w:rsidR="00E0701C" w:rsidRPr="00D0477A" w:rsidRDefault="00FD4BF2" w:rsidP="00D0477A">
      <w:pPr>
        <w:pStyle w:val="1"/>
        <w:tabs>
          <w:tab w:val="left" w:pos="1080"/>
        </w:tabs>
        <w:spacing w:line="360" w:lineRule="auto"/>
        <w:ind w:firstLine="709"/>
      </w:pPr>
      <w:r>
        <w:rPr>
          <w:b w:val="0"/>
          <w:bCs w:val="0"/>
          <w:kern w:val="0"/>
        </w:rPr>
        <w:br w:type="page"/>
      </w:r>
      <w:r w:rsidR="00E0701C" w:rsidRPr="00D0477A">
        <w:t>1. Роль информации в жизни общества, личности и государства</w:t>
      </w:r>
    </w:p>
    <w:p w:rsidR="00E0701C" w:rsidRPr="00D0477A" w:rsidRDefault="00E0701C" w:rsidP="00D0477A">
      <w:pPr>
        <w:tabs>
          <w:tab w:val="left" w:pos="1080"/>
        </w:tabs>
        <w:spacing w:line="360" w:lineRule="auto"/>
        <w:jc w:val="center"/>
      </w:pPr>
    </w:p>
    <w:p w:rsidR="00E0701C" w:rsidRPr="00D0477A" w:rsidRDefault="00E0701C" w:rsidP="00D0477A">
      <w:pPr>
        <w:shd w:val="clear" w:color="auto" w:fill="FFFFFF"/>
        <w:tabs>
          <w:tab w:val="left" w:pos="1080"/>
        </w:tabs>
        <w:autoSpaceDE w:val="0"/>
        <w:autoSpaceDN w:val="0"/>
        <w:adjustRightInd w:val="0"/>
        <w:spacing w:line="360" w:lineRule="auto"/>
      </w:pPr>
      <w:r w:rsidRPr="00D0477A">
        <w:t>В истории развития человечества информация являлась одной из основных характеристик цивилизации. Она служила источником принятия решений, ее наличие или отсутствие, решало судьбы как отдельных личностей, так и государств. Всю историю человечества можно представить как историю развития средств накопления и передачи информации. Наряду с историей развития транспорта, история отношения человечества к информации является историей качественных скачков всей цивилизации.</w:t>
      </w:r>
    </w:p>
    <w:p w:rsidR="00E0701C" w:rsidRPr="00D0477A" w:rsidRDefault="00E0701C" w:rsidP="00D0477A">
      <w:pPr>
        <w:shd w:val="clear" w:color="auto" w:fill="FFFFFF"/>
        <w:tabs>
          <w:tab w:val="left" w:pos="1080"/>
        </w:tabs>
        <w:autoSpaceDE w:val="0"/>
        <w:autoSpaceDN w:val="0"/>
        <w:adjustRightInd w:val="0"/>
        <w:spacing w:line="360" w:lineRule="auto"/>
      </w:pPr>
      <w:r w:rsidRPr="00D0477A">
        <w:t>На этом пути наша цивилизация преодолела несколько значительных преобразований, которые принято называть информационными революциями. Они сопровождались глобальными изменениями в обработке, хранении и обращении информации. Каждая из информационных революций кардинально изменила всю цивилизацию и оказала на развитие человечества больше влияния, чем любое государство или правитель.</w:t>
      </w:r>
    </w:p>
    <w:p w:rsidR="00E0701C" w:rsidRPr="00D0477A" w:rsidRDefault="00E0701C" w:rsidP="00D0477A">
      <w:pPr>
        <w:shd w:val="clear" w:color="auto" w:fill="FFFFFF"/>
        <w:tabs>
          <w:tab w:val="left" w:pos="1080"/>
        </w:tabs>
        <w:autoSpaceDE w:val="0"/>
        <w:autoSpaceDN w:val="0"/>
        <w:adjustRightInd w:val="0"/>
        <w:spacing w:line="360" w:lineRule="auto"/>
      </w:pPr>
      <w:r w:rsidRPr="00D0477A">
        <w:rPr>
          <w:i/>
          <w:iCs/>
        </w:rPr>
        <w:t>Первая информационная революция</w:t>
      </w:r>
      <w:r w:rsidRPr="00D0477A">
        <w:rPr>
          <w:b/>
          <w:bCs/>
          <w:i/>
          <w:iCs/>
        </w:rPr>
        <w:t xml:space="preserve"> </w:t>
      </w:r>
      <w:r w:rsidRPr="00D0477A">
        <w:rPr>
          <w:i/>
          <w:iCs/>
        </w:rPr>
        <w:t>- изобретение письменности</w:t>
      </w:r>
      <w:r w:rsidRPr="00D0477A">
        <w:t>. Она привела к огромным изменениям в хранении информации. До изобретения письменности носителем информации являлся человек. После изобретения письменности стало возможно передавать знания последующим поколениям и на длительные расстояния. Значительно повысилась достоверность передаваемой информации, уменьшилось количество ошибок, характерных для устной передачи информации.</w:t>
      </w:r>
    </w:p>
    <w:p w:rsidR="00E0701C" w:rsidRPr="00D0477A" w:rsidRDefault="00E0701C" w:rsidP="00D0477A">
      <w:pPr>
        <w:shd w:val="clear" w:color="auto" w:fill="FFFFFF"/>
        <w:tabs>
          <w:tab w:val="left" w:pos="1080"/>
        </w:tabs>
        <w:autoSpaceDE w:val="0"/>
        <w:autoSpaceDN w:val="0"/>
        <w:adjustRightInd w:val="0"/>
        <w:spacing w:line="360" w:lineRule="auto"/>
      </w:pPr>
      <w:r w:rsidRPr="00D0477A">
        <w:rPr>
          <w:i/>
          <w:iCs/>
        </w:rPr>
        <w:t>Вторая информационная революция</w:t>
      </w:r>
      <w:r w:rsidRPr="00D0477A">
        <w:rPr>
          <w:b/>
          <w:bCs/>
          <w:i/>
          <w:iCs/>
        </w:rPr>
        <w:t xml:space="preserve"> </w:t>
      </w:r>
      <w:r w:rsidRPr="00D0477A">
        <w:rPr>
          <w:i/>
          <w:iCs/>
        </w:rPr>
        <w:t xml:space="preserve">(середина </w:t>
      </w:r>
      <w:r w:rsidRPr="00D0477A">
        <w:rPr>
          <w:i/>
          <w:iCs/>
          <w:lang w:val="en-US"/>
        </w:rPr>
        <w:t>XVI</w:t>
      </w:r>
      <w:r w:rsidRPr="00D0477A">
        <w:rPr>
          <w:i/>
          <w:iCs/>
        </w:rPr>
        <w:t xml:space="preserve"> в.) - изобретение книгопечатания (Гутенберг и Иван Федоров)</w:t>
      </w:r>
      <w:r w:rsidRPr="00D0477A">
        <w:t>. Эта революция кардинально изменила возможности распространения и тиражирования информации. До изобретения книгопечатания знание было доступно только узкому кругу лиц, после изобретения книгопечатания информация стала иметь массовый характер. Она перестала являться эксклюзивным товаром. Кроме того, значительно снизилась стоимость книг, что позволило изменить социальную структуру распространения знаний, приобщить к знаниям низшие социальные слои. В результате того, что информация стала доступна не только привилегированным кругам, стали возможны значительные социальные изменения, которые привели к буржуазным революциям.</w:t>
      </w:r>
    </w:p>
    <w:p w:rsidR="00E0701C" w:rsidRPr="00D0477A" w:rsidRDefault="00E0701C" w:rsidP="00D0477A">
      <w:pPr>
        <w:shd w:val="clear" w:color="auto" w:fill="FFFFFF"/>
        <w:tabs>
          <w:tab w:val="left" w:pos="1080"/>
        </w:tabs>
        <w:autoSpaceDE w:val="0"/>
        <w:autoSpaceDN w:val="0"/>
        <w:adjustRightInd w:val="0"/>
        <w:spacing w:line="360" w:lineRule="auto"/>
      </w:pPr>
      <w:r w:rsidRPr="00D0477A">
        <w:rPr>
          <w:i/>
          <w:iCs/>
        </w:rPr>
        <w:t>Третья информационная революция</w:t>
      </w:r>
      <w:r w:rsidRPr="00D0477A">
        <w:rPr>
          <w:b/>
          <w:bCs/>
          <w:i/>
          <w:iCs/>
        </w:rPr>
        <w:t xml:space="preserve"> </w:t>
      </w:r>
      <w:r w:rsidRPr="00D0477A">
        <w:rPr>
          <w:i/>
          <w:iCs/>
        </w:rPr>
        <w:t xml:space="preserve">(конец </w:t>
      </w:r>
      <w:r w:rsidRPr="00D0477A">
        <w:rPr>
          <w:i/>
          <w:iCs/>
          <w:lang w:val="en-US"/>
        </w:rPr>
        <w:t>XIX</w:t>
      </w:r>
      <w:r w:rsidRPr="00D0477A">
        <w:rPr>
          <w:i/>
          <w:iCs/>
        </w:rPr>
        <w:t xml:space="preserve"> в.) - изобретение электричества</w:t>
      </w:r>
      <w:r w:rsidRPr="00D0477A">
        <w:t>. После изобретения электричества появились телеграф, телефон, радио. Эти средства передачи информации позволили в несколько раз увеличить скорость ее передачи. Они значительно повысили роль средств массовой информации (СМИ), возросло влияние владельцев СМИ и государства на население. Значительные изменения затронули не только общественную жизнь, но и межличностные отношения. Появилась возможность общения на расстоянии в реальном времени, распространяемая информация стала товаром, который можно продавать в массовом порядке. Появились целые области жизнедеятельности человечества, которых раньше не существовало.</w:t>
      </w:r>
    </w:p>
    <w:p w:rsidR="00E0701C" w:rsidRPr="00D0477A" w:rsidRDefault="00E0701C" w:rsidP="00D0477A">
      <w:pPr>
        <w:shd w:val="clear" w:color="auto" w:fill="FFFFFF"/>
        <w:tabs>
          <w:tab w:val="left" w:pos="1080"/>
        </w:tabs>
        <w:autoSpaceDE w:val="0"/>
        <w:autoSpaceDN w:val="0"/>
        <w:adjustRightInd w:val="0"/>
        <w:spacing w:line="360" w:lineRule="auto"/>
      </w:pPr>
      <w:r w:rsidRPr="00D0477A">
        <w:rPr>
          <w:i/>
          <w:iCs/>
        </w:rPr>
        <w:t>Четвертая информационная революция</w:t>
      </w:r>
      <w:r w:rsidRPr="00D0477A">
        <w:rPr>
          <w:b/>
          <w:bCs/>
          <w:i/>
          <w:iCs/>
        </w:rPr>
        <w:t xml:space="preserve"> </w:t>
      </w:r>
      <w:r w:rsidRPr="00D0477A">
        <w:rPr>
          <w:i/>
          <w:iCs/>
        </w:rPr>
        <w:t xml:space="preserve">(середина </w:t>
      </w:r>
      <w:r w:rsidRPr="00D0477A">
        <w:rPr>
          <w:i/>
          <w:iCs/>
          <w:lang w:val="en-US"/>
        </w:rPr>
        <w:t>XX</w:t>
      </w:r>
      <w:r w:rsidRPr="00D0477A">
        <w:rPr>
          <w:i/>
          <w:iCs/>
        </w:rPr>
        <w:t xml:space="preserve"> в.) - изобретение вычислительной техники, появление персонального компьютера, создание сетей связи и телекоммуникаций</w:t>
      </w:r>
      <w:r w:rsidRPr="00D0477A">
        <w:t>. Развитие средств связи и электронной техники привело сначала к появлению телевидения, которое позволило передавать изображение на расстояние. Почти одновременно с телевидением человечество осуществило свою давнюю мечту – заставило производить вместо себя расчеты машину. Благодаря этим изобретениям возросла оперативность и скорость создания и обработки информации, а ее количество увеличилось в несколько раз. Работа с информацией в электронном виде позволила обеспечить практически неограниченное ее распространение.</w:t>
      </w:r>
    </w:p>
    <w:p w:rsidR="00E0701C" w:rsidRPr="00D0477A" w:rsidRDefault="00E0701C" w:rsidP="00D0477A">
      <w:pPr>
        <w:shd w:val="clear" w:color="auto" w:fill="FFFFFF"/>
        <w:tabs>
          <w:tab w:val="left" w:pos="1080"/>
        </w:tabs>
        <w:autoSpaceDE w:val="0"/>
        <w:autoSpaceDN w:val="0"/>
        <w:adjustRightInd w:val="0"/>
        <w:spacing w:line="360" w:lineRule="auto"/>
      </w:pPr>
      <w:r w:rsidRPr="00D0477A">
        <w:rPr>
          <w:i/>
          <w:iCs/>
        </w:rPr>
        <w:t xml:space="preserve">Пятая информационная революция (конец </w:t>
      </w:r>
      <w:r w:rsidRPr="00D0477A">
        <w:rPr>
          <w:i/>
          <w:iCs/>
          <w:lang w:val="en-US"/>
        </w:rPr>
        <w:t>XX</w:t>
      </w:r>
      <w:r w:rsidRPr="00D0477A">
        <w:rPr>
          <w:i/>
          <w:iCs/>
        </w:rPr>
        <w:t xml:space="preserve"> в.)  – создание глобальных информационных компьютерных сетей</w:t>
      </w:r>
      <w:r w:rsidRPr="00D0477A">
        <w:t>. Эти сети охватывают на настоящий момент практически все страны. Возможность иметь доступ к всемирным компьютерным сетям имеет более половины населения Земли. Основным представителем таких сетей является Интернет, который объединяет большую часть из них в единое целое. Появление всемирных компьютерных сетей позволило снять границы в распространении информации, значительно увеличить ее количество, сделать доступной ее для каждого человека. Эта революция, помимо глобальных изменений в хранении, тиражировании и распространении информации, принесла значительные социальные изменения. Она сделала мир более открытым, демократичным, позволила осуществлять гражданам более действенный контроль за своими правительствами.</w:t>
      </w:r>
    </w:p>
    <w:p w:rsidR="00E0701C" w:rsidRPr="00D0477A" w:rsidRDefault="00E0701C" w:rsidP="00D0477A">
      <w:pPr>
        <w:shd w:val="clear" w:color="auto" w:fill="FFFFFF"/>
        <w:tabs>
          <w:tab w:val="left" w:pos="1080"/>
        </w:tabs>
        <w:autoSpaceDE w:val="0"/>
        <w:autoSpaceDN w:val="0"/>
        <w:adjustRightInd w:val="0"/>
        <w:spacing w:line="360" w:lineRule="auto"/>
      </w:pPr>
      <w:r w:rsidRPr="00D0477A">
        <w:t>Итогом всех пяти информационных революций, а в особенности последних двух из них, стали глобальные социальные и экономические изменения. Промышленность более не сосредоточена в отдельной области, люди имеют возможность ежедневно потреблять огромное количество информации, что еще сто лет назад казалось абсолютно невозможным. Потребляя или познавая ежегодно новую информацию, человек стремится, не только услышать, но и увидеть. Это привело к массовому развитию туризма, который в свою очередь не был бы возможен без развития авиации, тесно связанной с вычислительной техникой и современными средствами связи. Одновременно информация приобрела характер массового товара, доступного буквально всем. Мы ежедневно потребляем информацию, как пищу, даже не замечая этого. Конечным итогом подобных преобразований должна стать прозрачность государственных границ не только в информационном, но и в физическом смысле.</w:t>
      </w:r>
    </w:p>
    <w:p w:rsidR="00E0701C" w:rsidRPr="00D0477A" w:rsidRDefault="00E0701C" w:rsidP="00D0477A">
      <w:pPr>
        <w:tabs>
          <w:tab w:val="left" w:pos="1080"/>
        </w:tabs>
        <w:spacing w:line="360" w:lineRule="auto"/>
      </w:pPr>
      <w:r w:rsidRPr="00D0477A">
        <w:t>Важнейшим обстоятельством, делающим информатизацию общества неотложной необходимостью, является ограниченность сырьевых, энергетических и человеческих ресурсов. Так, все мировое производство сырьевых ресурсов на настоящий момент оценивается цифрой в три триллиона долларов в год, а внутренний валовой продукт США составляет 12 триллионов долларов. Контраст - разителен, однако позволяет сделать однозначный вывод о необходимости глобальной и поголовной информатизации нашего общества. Это общество в процессе своего развития, построенного на использовании различной информации, должно стать полностью информационным.</w:t>
      </w:r>
    </w:p>
    <w:p w:rsidR="00E0701C" w:rsidRPr="00D0477A" w:rsidRDefault="00E0701C" w:rsidP="00D0477A">
      <w:pPr>
        <w:tabs>
          <w:tab w:val="left" w:pos="1080"/>
        </w:tabs>
        <w:spacing w:line="360" w:lineRule="auto"/>
      </w:pPr>
    </w:p>
    <w:p w:rsidR="00E0701C" w:rsidRPr="00D0477A" w:rsidRDefault="00E0701C" w:rsidP="00D0477A">
      <w:pPr>
        <w:pStyle w:val="1"/>
        <w:tabs>
          <w:tab w:val="left" w:pos="1080"/>
        </w:tabs>
        <w:spacing w:line="360" w:lineRule="auto"/>
        <w:ind w:firstLine="709"/>
      </w:pPr>
      <w:r w:rsidRPr="00D0477A">
        <w:t>2. Информационное общество: история и этапы развития</w:t>
      </w:r>
    </w:p>
    <w:p w:rsidR="00E0701C" w:rsidRPr="00D0477A" w:rsidRDefault="00E0701C" w:rsidP="00D0477A">
      <w:pPr>
        <w:tabs>
          <w:tab w:val="left" w:pos="1080"/>
        </w:tabs>
        <w:spacing w:line="360" w:lineRule="auto"/>
      </w:pPr>
    </w:p>
    <w:p w:rsidR="00E0701C" w:rsidRPr="00D0477A" w:rsidRDefault="00E0701C" w:rsidP="00D0477A">
      <w:pPr>
        <w:tabs>
          <w:tab w:val="left" w:pos="1080"/>
        </w:tabs>
        <w:spacing w:line="360" w:lineRule="auto"/>
      </w:pPr>
      <w:r w:rsidRPr="00D0477A">
        <w:t>Появление и развитие информационного общества стало объектом изучения социальной философии такими социологами и философами, как А.Тофлер, Г. Кан, Т. Стоуньер, К. Ясперс, А. Энциниони. В своих исследованиях они отметили различные аспекты развития информационного общества и связанные с ним проблемы образования, политики и общественной жизни, бюрократии, а также проблемы дома и семьи.</w:t>
      </w:r>
    </w:p>
    <w:p w:rsidR="00E0701C" w:rsidRPr="00D0477A" w:rsidRDefault="00E0701C" w:rsidP="00D0477A">
      <w:pPr>
        <w:tabs>
          <w:tab w:val="left" w:pos="1080"/>
        </w:tabs>
        <w:spacing w:line="360" w:lineRule="auto"/>
      </w:pPr>
      <w:r w:rsidRPr="00D0477A">
        <w:t>Учеными прогнозируется превращение всего мирового пространства в единое компьютеризированное сообщество людей, проживающих в электронных квартирах. Деятельность людей будет сосредоточена на обработке информации, а материальное производство будет возложено на машины. Ближе всего на пути к полной информатизации общества стоят государства с развитой информационной индустрией: США, Япония, страны Европейского Союза.</w:t>
      </w:r>
    </w:p>
    <w:p w:rsidR="00E0701C" w:rsidRPr="00D0477A" w:rsidRDefault="00E0701C" w:rsidP="00D0477A">
      <w:pPr>
        <w:tabs>
          <w:tab w:val="left" w:pos="1080"/>
        </w:tabs>
        <w:spacing w:line="360" w:lineRule="auto"/>
      </w:pPr>
      <w:r w:rsidRPr="00D0477A">
        <w:t xml:space="preserve">Необходимо отметить, что общество, которое будет во главе этого процесса, получит значительные преимущества. В мире существует так называемый «золотой миллиард», и если мы себя к нему относим, то должны, с одной стороны, соответствовать его экономическим, политическим, юридическим и информационным стандартам. С другой стороны, необходимо отдавать себе отчет, что любой продукт, производимый в этом глобальном обществе, будет нашим только на 10%, а остальные 90% мы должны будем взять у партнеров. Это касается как технологии, так и человеческих и сырьевых ресурсов. Кроме того, необходимо обратить внимание на такой факт: </w:t>
      </w:r>
      <w:r w:rsidRPr="00D0477A">
        <w:rPr>
          <w:i/>
          <w:iCs/>
        </w:rPr>
        <w:t>до появления Интернета информация была ценностью и дорого стоила, теперь же она превратилась в массовый дешевый продукт.</w:t>
      </w:r>
    </w:p>
    <w:p w:rsidR="00E0701C" w:rsidRPr="00D0477A" w:rsidRDefault="00E0701C" w:rsidP="00D0477A">
      <w:pPr>
        <w:tabs>
          <w:tab w:val="left" w:pos="1080"/>
        </w:tabs>
        <w:spacing w:line="360" w:lineRule="auto"/>
      </w:pPr>
      <w:r w:rsidRPr="00D0477A">
        <w:rPr>
          <w:b/>
          <w:bCs/>
          <w:spacing w:val="-4"/>
        </w:rPr>
        <w:t>Основными особенностями информационного общества являются</w:t>
      </w:r>
      <w:r w:rsidRPr="00D0477A">
        <w:t>:</w:t>
      </w:r>
    </w:p>
    <w:p w:rsidR="00E0701C" w:rsidRPr="00D0477A" w:rsidRDefault="00E0701C" w:rsidP="00D0477A">
      <w:pPr>
        <w:pStyle w:val="a"/>
        <w:tabs>
          <w:tab w:val="left" w:pos="1080"/>
        </w:tabs>
        <w:spacing w:line="360" w:lineRule="auto"/>
        <w:ind w:firstLine="709"/>
      </w:pPr>
      <w:r w:rsidRPr="00D0477A">
        <w:t>наличие информационной инфраструктуры, состоящей из глобальных компьютерных сетей и распределенных в них информационных ресурсов;</w:t>
      </w:r>
    </w:p>
    <w:p w:rsidR="00E0701C" w:rsidRPr="00D0477A" w:rsidRDefault="00E0701C" w:rsidP="00D0477A">
      <w:pPr>
        <w:pStyle w:val="a"/>
        <w:tabs>
          <w:tab w:val="left" w:pos="1080"/>
        </w:tabs>
        <w:spacing w:line="360" w:lineRule="auto"/>
        <w:ind w:firstLine="709"/>
      </w:pPr>
      <w:r w:rsidRPr="00D0477A">
        <w:t>применение персональных компьютеров, подключенных к глобальным сетям, в массовом порядке;</w:t>
      </w:r>
    </w:p>
    <w:p w:rsidR="00E0701C" w:rsidRPr="00D0477A" w:rsidRDefault="00E0701C" w:rsidP="00D0477A">
      <w:pPr>
        <w:pStyle w:val="a"/>
        <w:tabs>
          <w:tab w:val="left" w:pos="1080"/>
        </w:tabs>
        <w:spacing w:line="360" w:lineRule="auto"/>
        <w:ind w:firstLine="709"/>
      </w:pPr>
      <w:r w:rsidRPr="00D0477A">
        <w:t>готовность членов общества к использованию компьютерной техники и глобальных сетей (например, психологические препятствия);</w:t>
      </w:r>
    </w:p>
    <w:p w:rsidR="00E0701C" w:rsidRPr="00D0477A" w:rsidRDefault="00E0701C" w:rsidP="00D0477A">
      <w:pPr>
        <w:pStyle w:val="a"/>
        <w:tabs>
          <w:tab w:val="left" w:pos="1080"/>
        </w:tabs>
        <w:spacing w:line="360" w:lineRule="auto"/>
        <w:ind w:firstLine="709"/>
      </w:pPr>
      <w:r w:rsidRPr="00D0477A">
        <w:t>внедрение в глобальных сетях новых услуг и форм деятельности, а также перенесение традиционных профессий в виртуальное пространство (почта, купля-продажа, оказание услуг, финансовые операции, отдых и развлечения);</w:t>
      </w:r>
    </w:p>
    <w:p w:rsidR="00E0701C" w:rsidRPr="00D0477A" w:rsidRDefault="00E0701C" w:rsidP="00D0477A">
      <w:pPr>
        <w:pStyle w:val="a"/>
        <w:tabs>
          <w:tab w:val="left" w:pos="1080"/>
        </w:tabs>
        <w:spacing w:line="360" w:lineRule="auto"/>
        <w:ind w:firstLine="709"/>
      </w:pPr>
      <w:r w:rsidRPr="00D0477A">
        <w:t>возможность быстрого получения больших объемов информации;</w:t>
      </w:r>
    </w:p>
    <w:p w:rsidR="00E0701C" w:rsidRPr="00D0477A" w:rsidRDefault="00E0701C" w:rsidP="00D0477A">
      <w:pPr>
        <w:pStyle w:val="a"/>
        <w:tabs>
          <w:tab w:val="left" w:pos="1080"/>
        </w:tabs>
        <w:spacing w:line="360" w:lineRule="auto"/>
        <w:ind w:firstLine="709"/>
      </w:pPr>
      <w:r w:rsidRPr="00D0477A">
        <w:t>возможность общения с другими членами общества в реальном времени на любых расстояниях (чаты, форумы и др.);</w:t>
      </w:r>
    </w:p>
    <w:p w:rsidR="00E0701C" w:rsidRPr="00D0477A" w:rsidRDefault="00E0701C" w:rsidP="00D0477A">
      <w:pPr>
        <w:pStyle w:val="a"/>
        <w:tabs>
          <w:tab w:val="left" w:pos="1080"/>
        </w:tabs>
        <w:spacing w:line="360" w:lineRule="auto"/>
        <w:ind w:firstLine="709"/>
      </w:pPr>
      <w:r w:rsidRPr="00D0477A">
        <w:t>использование средствами массовой информации глобальных сетей для распространения информации без ограничений;</w:t>
      </w:r>
    </w:p>
    <w:p w:rsidR="00E0701C" w:rsidRPr="00D0477A" w:rsidRDefault="00E0701C" w:rsidP="00D0477A">
      <w:pPr>
        <w:pStyle w:val="a"/>
        <w:tabs>
          <w:tab w:val="left" w:pos="1080"/>
        </w:tabs>
        <w:spacing w:line="360" w:lineRule="auto"/>
        <w:ind w:firstLine="709"/>
      </w:pPr>
      <w:r w:rsidRPr="00D0477A">
        <w:rPr>
          <w:spacing w:val="-2"/>
        </w:rPr>
        <w:t>создание средств мультимедиа, работающих как в локальном, так и в глобальном режиме (средства мультимедиа позволяют человеку одновременно не только воспринимать изображение и звук, но и участвовать в этом процессе</w:t>
      </w:r>
      <w:r w:rsidRPr="00D0477A">
        <w:t>);</w:t>
      </w:r>
    </w:p>
    <w:p w:rsidR="00E0701C" w:rsidRPr="00D0477A" w:rsidRDefault="00E0701C" w:rsidP="00D0477A">
      <w:pPr>
        <w:pStyle w:val="a"/>
        <w:tabs>
          <w:tab w:val="left" w:pos="1080"/>
        </w:tabs>
        <w:spacing w:line="360" w:lineRule="auto"/>
        <w:ind w:firstLine="709"/>
      </w:pPr>
      <w:r w:rsidRPr="00D0477A">
        <w:t>создание международных информационных норм, законодательства.</w:t>
      </w:r>
    </w:p>
    <w:p w:rsidR="00E0701C" w:rsidRPr="00D0477A" w:rsidRDefault="00E0701C" w:rsidP="00D0477A">
      <w:pPr>
        <w:shd w:val="clear" w:color="auto" w:fill="FFFFFF"/>
        <w:tabs>
          <w:tab w:val="left" w:pos="1080"/>
        </w:tabs>
        <w:autoSpaceDE w:val="0"/>
        <w:autoSpaceDN w:val="0"/>
        <w:adjustRightInd w:val="0"/>
        <w:spacing w:line="360" w:lineRule="auto"/>
      </w:pPr>
      <w:r w:rsidRPr="00D0477A">
        <w:t>Главной составной частью информационного общества является Интернет. Эта компьютерная сеть ломает границы, что обеспечивает бесперебойное распространение информации в огромных масштабах, порождает преступность, деятельность которой приводит к триллионным убыткам. Интернет постепенно вытесняет газеты и журналы, причем этот процесс быстрыми темпами идет к завершению. Следующими на очереди являются телевидение и радио. Полностью заменить собой все средства накопления и передачи информации Интернет, конечно, не сможет, однако в ближайшие десять лет он займет ведущее место. Основной причиной такого влияния Интернета является не только скорость и объемы распространяемой информации, но и независимость сети от постороннего вмешательства, ее полная демократичность. В этом смысле виртуальная реальность представляет собой идеальное представление человечества об обществе, которое значительно отличается от реального мира.</w:t>
      </w:r>
    </w:p>
    <w:p w:rsidR="00E0701C" w:rsidRPr="00D0477A" w:rsidRDefault="00E0701C" w:rsidP="00D0477A">
      <w:pPr>
        <w:tabs>
          <w:tab w:val="left" w:pos="1080"/>
        </w:tabs>
        <w:spacing w:line="360" w:lineRule="auto"/>
      </w:pPr>
      <w:r w:rsidRPr="00D0477A">
        <w:rPr>
          <w:i/>
          <w:iCs/>
        </w:rPr>
        <w:t>Наряду с положительными моментами развития информационного общества, для него характерны некоторые отрицательные тенденции</w:t>
      </w:r>
      <w:r w:rsidRPr="00D0477A">
        <w:t>:</w:t>
      </w:r>
    </w:p>
    <w:p w:rsidR="00E0701C" w:rsidRPr="00D0477A" w:rsidRDefault="00E0701C" w:rsidP="00D0477A">
      <w:pPr>
        <w:pStyle w:val="a"/>
        <w:tabs>
          <w:tab w:val="left" w:pos="1080"/>
        </w:tabs>
        <w:spacing w:line="360" w:lineRule="auto"/>
        <w:ind w:firstLine="709"/>
      </w:pPr>
      <w:r w:rsidRPr="00D0477A">
        <w:t>возникает проблема качества и достоверности информации;</w:t>
      </w:r>
    </w:p>
    <w:p w:rsidR="00E0701C" w:rsidRPr="00D0477A" w:rsidRDefault="00E0701C" w:rsidP="00D0477A">
      <w:pPr>
        <w:pStyle w:val="a"/>
        <w:tabs>
          <w:tab w:val="left" w:pos="1080"/>
        </w:tabs>
        <w:spacing w:line="360" w:lineRule="auto"/>
        <w:ind w:firstLine="709"/>
      </w:pPr>
      <w:r w:rsidRPr="00D0477A">
        <w:rPr>
          <w:spacing w:val="-6"/>
        </w:rPr>
        <w:t>все большее влияние на общество оказывают средства массовой информации</w:t>
      </w:r>
      <w:r w:rsidRPr="00D0477A">
        <w:t>;</w:t>
      </w:r>
    </w:p>
    <w:p w:rsidR="00E0701C" w:rsidRPr="00D0477A" w:rsidRDefault="00E0701C" w:rsidP="00D0477A">
      <w:pPr>
        <w:pStyle w:val="a"/>
        <w:tabs>
          <w:tab w:val="left" w:pos="1080"/>
        </w:tabs>
        <w:spacing w:line="360" w:lineRule="auto"/>
        <w:ind w:firstLine="709"/>
      </w:pPr>
      <w:r w:rsidRPr="00D0477A">
        <w:t>неправомерное использование информационных технологий может разрушить частную жизнь человека, влиять на экономическое состояние предприятия;</w:t>
      </w:r>
    </w:p>
    <w:p w:rsidR="00E0701C" w:rsidRPr="00D0477A" w:rsidRDefault="00E0701C" w:rsidP="00D0477A">
      <w:pPr>
        <w:pStyle w:val="a"/>
        <w:tabs>
          <w:tab w:val="left" w:pos="1080"/>
        </w:tabs>
        <w:spacing w:line="360" w:lineRule="auto"/>
        <w:ind w:firstLine="709"/>
      </w:pPr>
      <w:r w:rsidRPr="00D0477A">
        <w:t>может возникнуть угроза расслоения общества на «информационную элиту» - людей, занимающихся разработкой информационных технологий и «простых потребителей» - людей с низкой информационной культурой.</w:t>
      </w:r>
    </w:p>
    <w:p w:rsidR="00E0701C" w:rsidRPr="00D0477A" w:rsidRDefault="00E0701C" w:rsidP="00D0477A">
      <w:pPr>
        <w:tabs>
          <w:tab w:val="left" w:pos="1080"/>
        </w:tabs>
        <w:spacing w:line="360" w:lineRule="auto"/>
      </w:pPr>
      <w:r w:rsidRPr="00D0477A">
        <w:rPr>
          <w:b/>
          <w:bCs/>
          <w:i/>
          <w:iCs/>
          <w:spacing w:val="-2"/>
        </w:rPr>
        <w:t xml:space="preserve">Информационная культура </w:t>
      </w:r>
      <w:r w:rsidRPr="00D0477A">
        <w:rPr>
          <w:i/>
          <w:iCs/>
          <w:spacing w:val="-2"/>
        </w:rPr>
        <w:t>– это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технические средства и методы.</w:t>
      </w:r>
      <w:r w:rsidRPr="00D0477A">
        <w:rPr>
          <w:spacing w:val="-2"/>
        </w:rPr>
        <w:t xml:space="preserve"> По-настоящему современный человек, который востребован обществом, должен уметь общаться как минимум на одном иностранном языке, свободно пользоваться достижениями науки и техники, быть мобильным, готовым к перемене места жительства, страны, профессии. Огромную роль в процессе формирования такого человека играет информационная культура, которая является основой для способности человека учиться всю свою сознательную жизнь</w:t>
      </w:r>
      <w:r w:rsidRPr="00D0477A">
        <w:t>.</w:t>
      </w:r>
    </w:p>
    <w:p w:rsidR="00E0701C" w:rsidRPr="00D0477A" w:rsidRDefault="00E0701C" w:rsidP="00D0477A">
      <w:pPr>
        <w:shd w:val="clear" w:color="auto" w:fill="FFFFFF"/>
        <w:tabs>
          <w:tab w:val="left" w:pos="1080"/>
        </w:tabs>
        <w:autoSpaceDE w:val="0"/>
        <w:autoSpaceDN w:val="0"/>
        <w:adjustRightInd w:val="0"/>
        <w:spacing w:line="360" w:lineRule="auto"/>
      </w:pPr>
      <w:r w:rsidRPr="00D0477A">
        <w:t>Проблема формирования информационного общества имеет в настоящий момент не технический, а организационный и психологический характер. Дальнейший прогресс на пути развития информационного общества зависит от того, насколько быстро будут приспособлены к новым реалиям старые нормы, регулирующие традиционно разные сектора, – телекоммуникации, телевидение и иные средства массовой информации. Также большое значение имеет правовое регулирование финансовых потоков в Интернет, защита информации от неправомерного доступа, охрана авторских прав. Решение данных проблем позволит улучшить создаваемое информационное общество, сделать его подлинно демократичным.</w:t>
      </w:r>
    </w:p>
    <w:p w:rsidR="00E0701C" w:rsidRPr="00D0477A" w:rsidRDefault="00E0701C" w:rsidP="00D0477A">
      <w:pPr>
        <w:shd w:val="clear" w:color="auto" w:fill="FFFFFF"/>
        <w:tabs>
          <w:tab w:val="left" w:pos="1080"/>
        </w:tabs>
        <w:autoSpaceDE w:val="0"/>
        <w:autoSpaceDN w:val="0"/>
        <w:adjustRightInd w:val="0"/>
        <w:spacing w:line="360" w:lineRule="auto"/>
      </w:pPr>
    </w:p>
    <w:p w:rsidR="00E0701C" w:rsidRPr="00D0477A" w:rsidRDefault="00E0701C" w:rsidP="00D0477A">
      <w:pPr>
        <w:pStyle w:val="1"/>
        <w:tabs>
          <w:tab w:val="left" w:pos="1080"/>
        </w:tabs>
        <w:spacing w:line="360" w:lineRule="auto"/>
        <w:ind w:firstLine="709"/>
      </w:pPr>
      <w:r w:rsidRPr="00D0477A">
        <w:t>3. Правовая политика Российской Федерации в информационной сфере</w:t>
      </w:r>
    </w:p>
    <w:p w:rsidR="00E0701C" w:rsidRPr="00D0477A" w:rsidRDefault="00E0701C" w:rsidP="00D0477A">
      <w:pPr>
        <w:tabs>
          <w:tab w:val="left" w:pos="1080"/>
        </w:tabs>
        <w:spacing w:line="360" w:lineRule="auto"/>
      </w:pPr>
    </w:p>
    <w:p w:rsidR="00E0701C" w:rsidRPr="00D0477A" w:rsidRDefault="00E0701C" w:rsidP="00D0477A">
      <w:pPr>
        <w:tabs>
          <w:tab w:val="left" w:pos="1080"/>
        </w:tabs>
        <w:spacing w:line="360" w:lineRule="auto"/>
      </w:pPr>
      <w:r w:rsidRPr="00D0477A">
        <w:t>В период с 1992 по 2007 годы в Российской Федерации была сформирована правовая политика в области информации и информационного общества, которая активно развивается и реализуется в настоящее время. Формирование правовой политики государства в сфере информации и информатизации можно разделить на три этапа.</w:t>
      </w:r>
    </w:p>
    <w:p w:rsidR="00E0701C" w:rsidRPr="00D0477A" w:rsidRDefault="00E0701C" w:rsidP="00D0477A">
      <w:pPr>
        <w:tabs>
          <w:tab w:val="left" w:pos="1080"/>
        </w:tabs>
        <w:spacing w:line="360" w:lineRule="auto"/>
      </w:pPr>
      <w:r w:rsidRPr="00D0477A">
        <w:rPr>
          <w:i/>
          <w:iCs/>
        </w:rPr>
        <w:t>Первый этап проходил с 1992 по 1995 годы</w:t>
      </w:r>
      <w:r w:rsidRPr="00D0477A">
        <w:t>. На этом этапе была поставлена задача формирования правовой политики государства в информационной сфере в общем, без конкретизации по отдельным направлениям. Для разработки государственной политики в области информации и информатизации в 1992 году был создан Комитет информатизации при Министерстве связи РФ. На данный Комитет были возложены обязанности по разработке и проведению государственной политики информатизации России, а также подготовке проектов законодательных актов и решений Правительства РФ в области информатизации. В 1993 году было принято Положение об указанном Комитете, в котором были указаны обязанности, дополненные задачей обобщения практики применения законодательства РФ в сфере информатизации и разработкой предложений по его совершенствованию.</w:t>
      </w:r>
    </w:p>
    <w:p w:rsidR="00E0701C" w:rsidRPr="00D0477A" w:rsidRDefault="00E0701C" w:rsidP="00D0477A">
      <w:pPr>
        <w:tabs>
          <w:tab w:val="left" w:pos="1080"/>
        </w:tabs>
        <w:spacing w:line="360" w:lineRule="auto"/>
      </w:pPr>
      <w:r w:rsidRPr="00D0477A">
        <w:t>В 1994 году Комитет информатизации при Министерстве связи РФ был расформирован, а на его базе был создан Комитет при Президенте РФ по политике информатизации. На Роскоминформ был возложен ряд задач, одной из которых являлась «разработка проектов законодательных и иных нормативных актов РФ по вопросам информатизации». Одновременно с этим был подписан Указ Президента РФ от 20 января 1994 г. № 170 «Об основах государственной политики в сфере информатизации». Основное внимание в данном документе уделялось организационным вопросам.</w:t>
      </w:r>
    </w:p>
    <w:p w:rsidR="00E0701C" w:rsidRPr="00D0477A" w:rsidRDefault="00E0701C" w:rsidP="00D0477A">
      <w:pPr>
        <w:tabs>
          <w:tab w:val="left" w:pos="1080"/>
        </w:tabs>
        <w:spacing w:line="360" w:lineRule="auto"/>
      </w:pPr>
      <w:r w:rsidRPr="00D0477A">
        <w:rPr>
          <w:spacing w:val="-2"/>
        </w:rPr>
        <w:t>С 1992 по 1995 год были подписаны несколько Указов Президента РФ, направленных на формирование правовой политики в области информатизации</w:t>
      </w:r>
      <w:r w:rsidRPr="00D0477A">
        <w:t>:</w:t>
      </w:r>
    </w:p>
    <w:p w:rsidR="00E0701C" w:rsidRPr="00D0477A" w:rsidRDefault="00E0701C" w:rsidP="00D0477A">
      <w:pPr>
        <w:pStyle w:val="a0"/>
        <w:tabs>
          <w:tab w:val="left" w:pos="1080"/>
        </w:tabs>
        <w:spacing w:line="360" w:lineRule="auto"/>
        <w:ind w:left="0" w:firstLine="709"/>
      </w:pPr>
      <w:r w:rsidRPr="00D0477A">
        <w:t>Указ Президента РФ «Вопросы формирования единого информационно-правового пространства СНГ» от 27 декабря 1993 г. № 2293.</w:t>
      </w:r>
    </w:p>
    <w:p w:rsidR="00E0701C" w:rsidRPr="00D0477A" w:rsidRDefault="00E0701C" w:rsidP="00D0477A">
      <w:pPr>
        <w:pStyle w:val="a0"/>
        <w:tabs>
          <w:tab w:val="left" w:pos="1080"/>
        </w:tabs>
        <w:spacing w:line="360" w:lineRule="auto"/>
        <w:ind w:left="0" w:firstLine="709"/>
      </w:pPr>
      <w:r w:rsidRPr="00D0477A">
        <w:t>Указ Президента РФ «О дополнительных гарантиях права граждан на информацию» от 31 декабря 1993 г. № 2334.</w:t>
      </w:r>
    </w:p>
    <w:p w:rsidR="00E0701C" w:rsidRPr="00D0477A" w:rsidRDefault="00E0701C" w:rsidP="00D0477A">
      <w:pPr>
        <w:pStyle w:val="a0"/>
        <w:tabs>
          <w:tab w:val="left" w:pos="1080"/>
        </w:tabs>
        <w:spacing w:line="360" w:lineRule="auto"/>
        <w:ind w:left="0" w:firstLine="709"/>
      </w:pPr>
      <w:r w:rsidRPr="00D0477A">
        <w:rPr>
          <w:spacing w:val="-2"/>
        </w:rPr>
        <w:t>Указ Президента РФ «О совершенствовании деятельности в области информатизации органов государственной власти РФ» от 21 февраля 1994 г. № 361</w:t>
      </w:r>
      <w:r w:rsidRPr="00D0477A">
        <w:t>.</w:t>
      </w:r>
    </w:p>
    <w:p w:rsidR="00E0701C" w:rsidRPr="00D0477A" w:rsidRDefault="00E0701C" w:rsidP="00D0477A">
      <w:pPr>
        <w:tabs>
          <w:tab w:val="left" w:pos="1080"/>
        </w:tabs>
        <w:spacing w:line="360" w:lineRule="auto"/>
      </w:pPr>
      <w:r w:rsidRPr="00D0477A">
        <w:t xml:space="preserve">Данными Указами принимались неотложные решения в сфере информатизации и информационных ресурсов, однако правовое поле в данной сфере было еще не сформировано. В период с 1992 по 1994 годы указанные выше Комитеты разрабатывали проекты законов, которые должны были регулировать правоотношения в информационной сфере. Результатом их работы стало принятие в 1995 году целого пакета законодательных актов, основным из которых являлся </w:t>
      </w:r>
      <w:r w:rsidRPr="00D0477A">
        <w:rPr>
          <w:b/>
          <w:bCs/>
        </w:rPr>
        <w:t>Федеральный закон от 20.02.1995 № 24-ФЗ «Об информации, информатизации и защите информации»</w:t>
      </w:r>
      <w:r w:rsidRPr="00D0477A">
        <w:t>. Этот законодательный акт являлся основополагающим базовым актом в данной сфере правового регулирования.</w:t>
      </w:r>
    </w:p>
    <w:p w:rsidR="00E0701C" w:rsidRPr="00D0477A" w:rsidRDefault="00E0701C" w:rsidP="00D0477A">
      <w:pPr>
        <w:tabs>
          <w:tab w:val="left" w:pos="1080"/>
        </w:tabs>
        <w:spacing w:line="360" w:lineRule="auto"/>
      </w:pPr>
      <w:r w:rsidRPr="00D0477A">
        <w:t>В ФЗ «Об информации, информатизации и защите информации» были впервые закреплены обязанности государства в сфере формирования информационных ресурсов и информатизации. Так, статья 3 Закона устанавливала, что государственная политика в сфере формирования информационных ресурсов и информатизации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Российской Федерации. Кроме того, Закон закрепил основные направления государственной политики в данной сфере. Принятие ФЗ «Об информации, информатизации и защите информации» стало значительной вехой на пути формирования правовой политики в области информации и информатизации.</w:t>
      </w:r>
    </w:p>
    <w:p w:rsidR="00E0701C" w:rsidRPr="00D0477A" w:rsidRDefault="00E0701C" w:rsidP="00D0477A">
      <w:pPr>
        <w:tabs>
          <w:tab w:val="left" w:pos="1080"/>
        </w:tabs>
        <w:spacing w:line="360" w:lineRule="auto"/>
      </w:pPr>
      <w:r w:rsidRPr="00D0477A">
        <w:t xml:space="preserve">Необходимо отметить также принятие </w:t>
      </w:r>
      <w:r w:rsidRPr="00D0477A">
        <w:rPr>
          <w:b/>
          <w:bCs/>
        </w:rPr>
        <w:t>Уголовного кодекса РФ</w:t>
      </w:r>
      <w:r w:rsidRPr="00D0477A">
        <w:t>, который впервые в нашей стране в главе 28 «Преступления в сфере компьютерной информации» установил ответственность за совершение преступлений, родовым объектом которых являются охраняемые уголовным законом от преступных посягательств правоотношения в сфере компьютерной информации.</w:t>
      </w:r>
    </w:p>
    <w:p w:rsidR="00E0701C" w:rsidRPr="00D0477A" w:rsidRDefault="00E0701C" w:rsidP="00D0477A">
      <w:pPr>
        <w:tabs>
          <w:tab w:val="left" w:pos="1080"/>
        </w:tabs>
        <w:spacing w:line="360" w:lineRule="auto"/>
      </w:pPr>
      <w:r w:rsidRPr="00D0477A">
        <w:rPr>
          <w:spacing w:val="-2"/>
        </w:rPr>
        <w:t>Принятием Федерального закона «Об информации, информатизации и защите информации» в 1995 году завершился первый этап формирования правовой политики Российской Федерации в информационной сфере. Выработанные основные направления государственной политики определили отношение государства к информационной сфере в целом, однако не конкретизировали подходы государства к отдельным объектам информационных правоотношений</w:t>
      </w:r>
      <w:r w:rsidRPr="00D0477A">
        <w:t>.</w:t>
      </w:r>
    </w:p>
    <w:p w:rsidR="00E0701C" w:rsidRPr="00D0477A" w:rsidRDefault="00E0701C" w:rsidP="00D0477A">
      <w:pPr>
        <w:tabs>
          <w:tab w:val="left" w:pos="1080"/>
        </w:tabs>
        <w:spacing w:line="360" w:lineRule="auto"/>
      </w:pPr>
      <w:r w:rsidRPr="00D0477A">
        <w:rPr>
          <w:i/>
          <w:iCs/>
          <w:spacing w:val="-4"/>
        </w:rPr>
        <w:t>В ходе второго этапа формирования правовой политики в информационной сфере</w:t>
      </w:r>
      <w:r w:rsidRPr="00D0477A">
        <w:rPr>
          <w:spacing w:val="-4"/>
        </w:rPr>
        <w:t xml:space="preserve"> основное внимание государства было направлено на реализацию закрепленных в ФЗ «Об информации, информатизации и защите информации» основных направлений государственной политики. </w:t>
      </w:r>
      <w:r w:rsidRPr="00D0477A">
        <w:rPr>
          <w:i/>
          <w:iCs/>
          <w:spacing w:val="-4"/>
        </w:rPr>
        <w:t>Данный этап проходил с 1995 по 2000 год</w:t>
      </w:r>
      <w:r w:rsidRPr="00D0477A">
        <w:rPr>
          <w:spacing w:val="-4"/>
        </w:rPr>
        <w:t xml:space="preserve"> и закончился принятием Доктрины информационной безопасности РФ</w:t>
      </w:r>
      <w:r w:rsidRPr="00D0477A">
        <w:t>.</w:t>
      </w:r>
    </w:p>
    <w:p w:rsidR="00E0701C" w:rsidRPr="00D0477A" w:rsidRDefault="00E0701C" w:rsidP="00D0477A">
      <w:pPr>
        <w:tabs>
          <w:tab w:val="left" w:pos="1080"/>
        </w:tabs>
        <w:spacing w:line="360" w:lineRule="auto"/>
      </w:pPr>
      <w:r w:rsidRPr="00D0477A">
        <w:t>Начало второго этапа характеризовалось принятием в конце 1995 года «Концепции формирования и развития единого информационного пространства России и соответствующих государственных информационных ресурсов», одобренной решением Президента РФ от 23.11.1995 № Пр-1694. Указанная Концепция была первой в нашей стране «долговременной концептуальной программой, формирующей основные направления информатизации российского общества». Концепцией было определено, что необходимо разработать законодательные и нормативные акты, определяющие права и обязанности юридических и физических лиц по формированию и использованию информационных ресурсов, средств их обработки и доставки. При разработке законодательства об информационных ресурсах Концепция предписывала основное внимание уделить вопросам защиты авторских прав и права собственности на информационные ресурсы, а также создание условий равенства всех форм собственности при формировании информационных ресурсов.</w:t>
      </w:r>
    </w:p>
    <w:p w:rsidR="00E0701C" w:rsidRPr="00D0477A" w:rsidRDefault="00E0701C" w:rsidP="00D0477A">
      <w:pPr>
        <w:tabs>
          <w:tab w:val="left" w:pos="1080"/>
        </w:tabs>
        <w:spacing w:line="360" w:lineRule="auto"/>
      </w:pPr>
      <w:r w:rsidRPr="00D0477A">
        <w:t>Реализация «Концепции формирования и развития единого информационного пространства России и соответствующих государственных информационных ресурсов» позволила, например, правоохранительным органам начать оптимизацию информационной инфраструктуры в направлении интеграции автоматизированных информационных систем правоохранительных органов с информационными системами силовых и других государственных структур.</w:t>
      </w:r>
    </w:p>
    <w:p w:rsidR="00E0701C" w:rsidRPr="00D0477A" w:rsidRDefault="00E0701C" w:rsidP="00D0477A">
      <w:pPr>
        <w:tabs>
          <w:tab w:val="left" w:pos="1080"/>
        </w:tabs>
        <w:spacing w:line="360" w:lineRule="auto"/>
      </w:pPr>
      <w:r w:rsidRPr="00D0477A">
        <w:t>В 1995-1998 годах основное внимание государства было направлено, в первую очередь, на формирование единого информационного пространства и повышение информирования населения, обеспечение его конституционного права на доступ к информации. Можно выделить несколько нормативно-правовых актов, посредством которых закреплялось отношение государства к данным проблемам и пути их решения. Это, в частности, Постановление Правительства РФ от 12.01.1996 № 11 «Об улучшении информационного обеспечения населения РФ», «Концепция национальной программы сохранения библиотечных фондов РФ», Распоряжение Правительства РФ от 24.02.1999 № 301-р «О создании межведомственной автоматизированной информационной системы федеральных органов исполнительной власти «Доход»», Постановление Правительства РФ от 24.07.1997 № 950 «Об утверждении положения о государственной системе научно-технической информации» и ряд других.</w:t>
      </w:r>
    </w:p>
    <w:p w:rsidR="00E0701C" w:rsidRPr="00D0477A" w:rsidRDefault="00E0701C" w:rsidP="00D0477A">
      <w:pPr>
        <w:tabs>
          <w:tab w:val="left" w:pos="1080"/>
        </w:tabs>
        <w:spacing w:line="360" w:lineRule="auto"/>
      </w:pPr>
      <w:r w:rsidRPr="00D0477A">
        <w:t>Отдельно необходимо выделить «Концепцию государственной информационной политики», которая была призвана сыграть роль организующего и координирующего документа, представляющего основу для подготовки государственной программы по вхождению России в информационное общество. На основе данной Концепции происходило дальнейшее формирование правовой политики государства в информационной сфере.</w:t>
      </w:r>
    </w:p>
    <w:p w:rsidR="00E0701C" w:rsidRPr="00D0477A" w:rsidRDefault="00E0701C" w:rsidP="00D0477A">
      <w:pPr>
        <w:tabs>
          <w:tab w:val="left" w:pos="1080"/>
        </w:tabs>
        <w:spacing w:line="360" w:lineRule="auto"/>
      </w:pPr>
      <w:r w:rsidRPr="00D0477A">
        <w:t xml:space="preserve">Из задач, поставленных Концепцией государственной информационной политики, можно выделить задачу по эффективному формированию и использованию национальных информационных ресурсов и обеспечению широкого, свободного доступа к ним. Кроме того, впервые в качестве государственного приоритета прозвучала задача формирования информационного права как правового фундамента и необходимой нормативно-правовой базы построения информационного общества. Определенные в Концепции цели, задачи и основные направления информационной политики получили дальнейшее развитие в </w:t>
      </w:r>
      <w:r w:rsidRPr="00D0477A">
        <w:rPr>
          <w:b/>
          <w:bCs/>
        </w:rPr>
        <w:t>Доктрине информационной безопасности Российской Федерации</w:t>
      </w:r>
      <w:r w:rsidRPr="00D0477A">
        <w:t>.</w:t>
      </w:r>
    </w:p>
    <w:p w:rsidR="00E0701C" w:rsidRPr="00D0477A" w:rsidRDefault="00E0701C" w:rsidP="00D0477A">
      <w:pPr>
        <w:tabs>
          <w:tab w:val="left" w:pos="1080"/>
        </w:tabs>
        <w:spacing w:line="360" w:lineRule="auto"/>
      </w:pPr>
      <w:r w:rsidRPr="00D0477A">
        <w:t>Принятие Доктрины информационной безопасности РФ стало логичным итогом работы всех государственных структур, принимавших участие в формировании правовой политики РФ в информационной сфере. Данная Доктрина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 Доктрина развивает Концепцию национальной безопасности РФ применительно к информационной сфере. Таким образом, она основана на двух Концепциях – по информационной политике и национальной безопасности.</w:t>
      </w:r>
    </w:p>
    <w:p w:rsidR="00E0701C" w:rsidRPr="00D0477A" w:rsidRDefault="00E0701C" w:rsidP="00D0477A">
      <w:pPr>
        <w:tabs>
          <w:tab w:val="left" w:pos="1080"/>
        </w:tabs>
        <w:spacing w:line="360" w:lineRule="auto"/>
      </w:pPr>
      <w:r w:rsidRPr="00D0477A">
        <w:rPr>
          <w:spacing w:val="-2"/>
        </w:rPr>
        <w:t>Кроме того, необходимо отметить, что принятие Доктрины информационной безопасности по срокам совпало с принятием Хартии Глобального информационного общества (июль 2000 года)</w:t>
      </w:r>
      <w:r w:rsidRPr="00D0477A">
        <w:rPr>
          <w:rStyle w:val="a5"/>
          <w:spacing w:val="-2"/>
        </w:rPr>
        <w:footnoteReference w:id="1"/>
      </w:r>
      <w:r w:rsidRPr="00D0477A">
        <w:rPr>
          <w:spacing w:val="-2"/>
        </w:rPr>
        <w:t>. Указанная Хартия установила основные принципы создания информационного общества и вхождения в него других государств. Многие положения Доктрины повторяют или развивают положения Хартии. Необходимо отметить, что возрастание роли информационной сферы характерно не только для России, но и для всего мира. Доктрина отмечает системообразующий характер информационной сферы, ее значительное влияние на состояние политической, экономической, оборонной и других составляющих безопасности РФ. Подчеркивается, что национальная безопасность РФ существенным образом зависит от обеспечения информационной безопасности, и в ходе технического прогресса эта зависимость будет возрастать</w:t>
      </w:r>
      <w:r w:rsidRPr="00D0477A">
        <w:t>.</w:t>
      </w:r>
    </w:p>
    <w:p w:rsidR="00E0701C" w:rsidRPr="00D0477A" w:rsidRDefault="00E0701C" w:rsidP="00D0477A">
      <w:pPr>
        <w:tabs>
          <w:tab w:val="left" w:pos="1080"/>
        </w:tabs>
        <w:spacing w:line="360" w:lineRule="auto"/>
        <w:rPr>
          <w:i/>
          <w:iCs/>
        </w:rPr>
      </w:pPr>
      <w:r w:rsidRPr="00D0477A">
        <w:rPr>
          <w:i/>
          <w:iCs/>
        </w:rPr>
        <w:t>Доктрина определила четыре основные составляющие национальных интересов Российской Федерации в информационной сфере.</w:t>
      </w:r>
    </w:p>
    <w:p w:rsidR="00E0701C" w:rsidRPr="00D0477A" w:rsidRDefault="00E0701C" w:rsidP="00D0477A">
      <w:pPr>
        <w:tabs>
          <w:tab w:val="left" w:pos="1080"/>
        </w:tabs>
        <w:spacing w:line="360" w:lineRule="auto"/>
      </w:pPr>
      <w:r w:rsidRPr="00D0477A">
        <w:rPr>
          <w:u w:val="single"/>
        </w:rPr>
        <w:t>Первая составляющая национальных интересов Российской Федерации в информационной сфере</w:t>
      </w:r>
      <w:r w:rsidRPr="00D0477A">
        <w:t xml:space="preserve"> включает в себя 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p>
    <w:p w:rsidR="00E0701C" w:rsidRPr="00D0477A" w:rsidRDefault="00E0701C" w:rsidP="00D0477A">
      <w:pPr>
        <w:tabs>
          <w:tab w:val="left" w:pos="1080"/>
        </w:tabs>
        <w:spacing w:line="360" w:lineRule="auto"/>
      </w:pPr>
      <w:r w:rsidRPr="00D0477A">
        <w:rPr>
          <w:spacing w:val="-4"/>
          <w:u w:val="single"/>
        </w:rPr>
        <w:t>Вторая составляющая национальных интересов Российской Федерации в информационной сфере</w:t>
      </w:r>
      <w:r w:rsidRPr="00D0477A">
        <w:rPr>
          <w:spacing w:val="-4"/>
        </w:rPr>
        <w:t xml:space="preserve"> включает в себя информационное обеспечение государственной политики Российской Федерации, связанное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w:t>
      </w:r>
      <w:r w:rsidRPr="00D0477A">
        <w:t xml:space="preserve"> к открытым государственным информационным ресурсам.</w:t>
      </w:r>
    </w:p>
    <w:p w:rsidR="00E0701C" w:rsidRPr="00D0477A" w:rsidRDefault="00E0701C" w:rsidP="00D0477A">
      <w:pPr>
        <w:tabs>
          <w:tab w:val="left" w:pos="1080"/>
        </w:tabs>
        <w:spacing w:line="360" w:lineRule="auto"/>
      </w:pPr>
      <w:r w:rsidRPr="00D0477A">
        <w:rPr>
          <w:u w:val="single"/>
        </w:rPr>
        <w:t>Третья составляющая национальных интересов Российской Федерации в информационной сфере</w:t>
      </w:r>
      <w:r w:rsidRPr="00D0477A">
        <w:t xml:space="preserve"> включает в себя 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w:t>
      </w:r>
    </w:p>
    <w:p w:rsidR="00E0701C" w:rsidRPr="00D0477A" w:rsidRDefault="00E0701C" w:rsidP="00D0477A">
      <w:pPr>
        <w:tabs>
          <w:tab w:val="left" w:pos="1080"/>
        </w:tabs>
        <w:spacing w:line="360" w:lineRule="auto"/>
      </w:pPr>
      <w:r w:rsidRPr="00D0477A">
        <w:rPr>
          <w:u w:val="single"/>
        </w:rPr>
        <w:t>Четвертая составляющая национальных интересов Российской Федерации в информационной сфере</w:t>
      </w:r>
      <w:r w:rsidRPr="00D0477A">
        <w:t xml:space="preserve">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E0701C" w:rsidRPr="00D0477A" w:rsidRDefault="00E0701C" w:rsidP="00D0477A">
      <w:pPr>
        <w:tabs>
          <w:tab w:val="left" w:pos="1080"/>
        </w:tabs>
        <w:spacing w:line="360" w:lineRule="auto"/>
      </w:pPr>
      <w:r w:rsidRPr="00D0477A">
        <w:t xml:space="preserve">Доктрина информационной безопасности определила основные понятия в сфере информационной безопасности и установила приоритеты Российской Федерации в данной области. При классификации методов обеспечения информационной безопасности Доктрина отнесла к ним, в том числе, и правовые методы. Правовые методы включают разработку нормативных правовых актов, регламентирующих отношения в информационной сфере, и нормативных методических документов по вопросам обеспечения информационной безопасности Российской Федерации. Наиболее важным направлением этой деятельности является внесение изменений и дополнений в законодательство РФ, регулирующее отношения в области обеспечения информационной безопасности, в целях создания и совершенствования системы обеспечения информационной безопасности РФ, устранения внутренних противоречий в федеральном законодательстве, противоречий, связанных с международными соглашениями, к которым присоединилась РФ, и противоречий между федеральными законодательными актами и законодательными актами субъектов РФ, а также в целях конкретизации правовых норм, устанавливающих ответственность за правонарушения в области обеспечения информационной безопасности РФ. Принятием Доктрины информационной безопасности РФ закончился второй этап формирования правовой политики РФ в информационной сфере. </w:t>
      </w:r>
    </w:p>
    <w:p w:rsidR="00E0701C" w:rsidRPr="00D0477A" w:rsidRDefault="00E0701C" w:rsidP="00D0477A">
      <w:pPr>
        <w:tabs>
          <w:tab w:val="left" w:pos="1080"/>
        </w:tabs>
        <w:spacing w:line="360" w:lineRule="auto"/>
      </w:pPr>
      <w:r w:rsidRPr="00D0477A">
        <w:rPr>
          <w:i/>
          <w:iCs/>
        </w:rPr>
        <w:t>Третий этап формирования правовой политики РФ в информационной сфере берет свое начало в 2000 году</w:t>
      </w:r>
      <w:r w:rsidRPr="00D0477A">
        <w:t>. В период прохождения данного этапа положения Доктрины информационной безопасности РФ, касающиеся информатизации и информационной сферы, были значительно конкретизированы.</w:t>
      </w:r>
    </w:p>
    <w:p w:rsidR="00E0701C" w:rsidRPr="00D0477A" w:rsidRDefault="00E0701C" w:rsidP="00D0477A">
      <w:pPr>
        <w:tabs>
          <w:tab w:val="left" w:pos="1080"/>
        </w:tabs>
        <w:spacing w:line="360" w:lineRule="auto"/>
      </w:pPr>
      <w:r w:rsidRPr="00D0477A">
        <w:t xml:space="preserve">В 2002 году принята </w:t>
      </w:r>
      <w:r w:rsidRPr="00D0477A">
        <w:rPr>
          <w:b/>
          <w:bCs/>
        </w:rPr>
        <w:t>федеральная целевая программа «Электронная Россия (2002-2010 годы)»</w:t>
      </w:r>
      <w:r w:rsidRPr="00D0477A">
        <w:t>, утвержденная Постановлением Правительства РФ от 28.01.2002 № 65</w:t>
      </w:r>
      <w:r w:rsidRPr="00D0477A">
        <w:rPr>
          <w:rStyle w:val="a5"/>
        </w:rPr>
        <w:footnoteReference w:id="2"/>
      </w:r>
      <w:r w:rsidRPr="00D0477A">
        <w:t xml:space="preserve">. Одной из задач целевой программы названо обеспечение открытости в деятельности органов государственной власти и общедоступности государственных информационных ресурсов, создание условий для эффективного взаимодействия между органами государственной власти и гражданами на основе использования информационных и коммуникационных технологий. </w:t>
      </w:r>
    </w:p>
    <w:p w:rsidR="00E0701C" w:rsidRPr="00D0477A" w:rsidRDefault="00E0701C" w:rsidP="00D0477A">
      <w:pPr>
        <w:tabs>
          <w:tab w:val="left" w:pos="1080"/>
        </w:tabs>
        <w:spacing w:line="360" w:lineRule="auto"/>
      </w:pPr>
      <w:r w:rsidRPr="00D0477A">
        <w:t>На первом этапе реализации программы (2002 год) была запланирована подготовка пакета законопроектов, направленных на решение проблем, связанных с:</w:t>
      </w:r>
    </w:p>
    <w:p w:rsidR="00E0701C" w:rsidRPr="00D0477A" w:rsidRDefault="00E0701C" w:rsidP="00D0477A">
      <w:pPr>
        <w:pStyle w:val="a"/>
        <w:tabs>
          <w:tab w:val="left" w:pos="1080"/>
        </w:tabs>
        <w:spacing w:line="360" w:lineRule="auto"/>
        <w:ind w:firstLine="709"/>
      </w:pPr>
      <w:r w:rsidRPr="00D0477A">
        <w:t>созданием и распространением электронных документов;</w:t>
      </w:r>
    </w:p>
    <w:p w:rsidR="00E0701C" w:rsidRPr="00D0477A" w:rsidRDefault="00E0701C" w:rsidP="00D0477A">
      <w:pPr>
        <w:pStyle w:val="a"/>
        <w:tabs>
          <w:tab w:val="left" w:pos="1080"/>
        </w:tabs>
        <w:spacing w:line="360" w:lineRule="auto"/>
        <w:ind w:firstLine="709"/>
      </w:pPr>
      <w:r w:rsidRPr="00D0477A">
        <w:t>развитием электронной торговли;</w:t>
      </w:r>
    </w:p>
    <w:p w:rsidR="00E0701C" w:rsidRPr="00D0477A" w:rsidRDefault="00E0701C" w:rsidP="00D0477A">
      <w:pPr>
        <w:pStyle w:val="a"/>
        <w:tabs>
          <w:tab w:val="left" w:pos="1080"/>
        </w:tabs>
        <w:spacing w:line="360" w:lineRule="auto"/>
        <w:ind w:firstLine="709"/>
      </w:pPr>
      <w:r w:rsidRPr="00D0477A">
        <w:t>снижением административных барьеров, препятствующих выходу российских организаций на рынки информационных и коммуникационных технологий;</w:t>
      </w:r>
    </w:p>
    <w:p w:rsidR="00E0701C" w:rsidRPr="00D0477A" w:rsidRDefault="00E0701C" w:rsidP="00D0477A">
      <w:pPr>
        <w:pStyle w:val="a"/>
        <w:tabs>
          <w:tab w:val="left" w:pos="1080"/>
        </w:tabs>
        <w:spacing w:line="360" w:lineRule="auto"/>
        <w:ind w:firstLine="709"/>
      </w:pPr>
      <w:r w:rsidRPr="00D0477A">
        <w:t>гармонизацией законодательства РФ в сфере информационных и коммуникационных технологий с положениями международных конвенций и законодательством стран Европейского союза.</w:t>
      </w:r>
    </w:p>
    <w:p w:rsidR="00E0701C" w:rsidRPr="00D0477A" w:rsidRDefault="00E0701C" w:rsidP="00D0477A">
      <w:pPr>
        <w:tabs>
          <w:tab w:val="left" w:pos="1080"/>
        </w:tabs>
        <w:spacing w:line="360" w:lineRule="auto"/>
      </w:pPr>
      <w:r w:rsidRPr="00D0477A">
        <w:t>Ряд законопроектов была представлен и принят, например, Федеральные законы «Об электронной цифровой подписи»</w:t>
      </w:r>
      <w:r w:rsidRPr="00D0477A">
        <w:rPr>
          <w:rStyle w:val="a5"/>
        </w:rPr>
        <w:footnoteReference w:id="3"/>
      </w:r>
      <w:r w:rsidRPr="00D0477A">
        <w:t>, «О коммерческой тайне»</w:t>
      </w:r>
      <w:r w:rsidRPr="00D0477A">
        <w:rPr>
          <w:rStyle w:val="a5"/>
        </w:rPr>
        <w:footnoteReference w:id="4"/>
      </w:r>
      <w:r w:rsidRPr="00D0477A">
        <w:t xml:space="preserve"> и «О персональных данных»</w:t>
      </w:r>
      <w:r w:rsidRPr="00D0477A">
        <w:rPr>
          <w:rStyle w:val="a5"/>
        </w:rPr>
        <w:footnoteReference w:id="5"/>
      </w:r>
      <w:r w:rsidRPr="00D0477A">
        <w:t>. Планируется принятие ряда законопроектов в ближайшем будущем.</w:t>
      </w:r>
    </w:p>
    <w:p w:rsidR="00E0701C" w:rsidRPr="00D0477A" w:rsidRDefault="00E0701C" w:rsidP="00D0477A">
      <w:pPr>
        <w:tabs>
          <w:tab w:val="left" w:pos="1080"/>
        </w:tabs>
        <w:spacing w:line="360" w:lineRule="auto"/>
      </w:pPr>
      <w:r w:rsidRPr="00D0477A">
        <w:t>Одним из основных направлений реализации целевой программы является совершенствование законодательства и системы государственного регулирования в сфере информационных и коммуникационных технологий. Целью мероприятий этого направления является создание правовых предпосылок для широкого использования информационных и коммуникационных технологий во всех сферах общественной жизни, в экономике, во взаимоотношениях органов государственной власти и местного самоуправления с гражданами и организациями.</w:t>
      </w:r>
    </w:p>
    <w:p w:rsidR="00E0701C" w:rsidRPr="00D0477A" w:rsidRDefault="00E0701C" w:rsidP="00D0477A">
      <w:pPr>
        <w:tabs>
          <w:tab w:val="left" w:pos="1080"/>
        </w:tabs>
        <w:spacing w:line="360" w:lineRule="auto"/>
      </w:pPr>
      <w:r w:rsidRPr="00D0477A">
        <w:t>Программа определила, что одной из основных задач, реализуемых в рамках данного направления, является создание правовой базы для решения проблем, связанных с производством и распространением документов в электронной цифровой форме. Одновременно были закреплены принципы, на которых должно быть основано правовое регулирование в данной сфере. К ним, в частности, относится создание правовых условий для использования электронных документов в государственном управлении и гражданско-правовой сфере. Указанные положения федеральной целевой программы «Электронная Россия (2002 – 2010 годы)» позволяют утверждать, что по итогам ее реализации в РФ должны быть сформированы государственные информационные ресурсы открытого доступа, предназначенные для информирования граждан и организаций о политике государства, что является реализацией положений Доктрины информационной безопасности РФ.</w:t>
      </w:r>
    </w:p>
    <w:p w:rsidR="00E0701C" w:rsidRPr="00D0477A" w:rsidRDefault="00E0701C" w:rsidP="00D0477A">
      <w:pPr>
        <w:tabs>
          <w:tab w:val="left" w:pos="1080"/>
        </w:tabs>
        <w:spacing w:line="360" w:lineRule="auto"/>
      </w:pPr>
      <w:r w:rsidRPr="00D0477A">
        <w:t>В результате внедрения федеральной целевой программы предполагается довести долю электронного документооборота в общем объеме документооборота до 65% внутри ведомств и до 40% в межведомственном документообороте. Кроме того, вследствие особой географической протяженности и организационной централизации информационных ресурсов России планируется реализовать возможность подключения к удаленным информационным системам для обеспечения граждан и хозяйствующих субъектов необходимыми сведениями.</w:t>
      </w:r>
    </w:p>
    <w:p w:rsidR="00E0701C" w:rsidRPr="00D0477A" w:rsidRDefault="00E0701C" w:rsidP="00D0477A">
      <w:pPr>
        <w:tabs>
          <w:tab w:val="left" w:pos="1080"/>
        </w:tabs>
        <w:spacing w:line="360" w:lineRule="auto"/>
      </w:pPr>
      <w:r w:rsidRPr="00D0477A">
        <w:t>В процессе реализации первого этапа федеральной целевой программы «Электронная Россия» был принят ряд нормативно-правовых актов, которые окончательно сформировали правовую политику РФ в сфере государственных информационных ресурсов. В 2003 году принято Постановление Правительства РФ от 12.02.2003 № 98 «Об обеспечении доступа к информации о деятельности Правительства РФ и федеральных органов исполнительной власти»</w:t>
      </w:r>
      <w:r w:rsidRPr="00D0477A">
        <w:rPr>
          <w:rStyle w:val="a5"/>
        </w:rPr>
        <w:footnoteReference w:id="6"/>
      </w:r>
      <w:r w:rsidRPr="00D0477A">
        <w:t>, которым был утвержден перечень сведений о деятельности Правительства РФ и федеральных органов исполнительной власти, обязательных для размещения в информационных системах общего пользования (53 вида сведений).</w:t>
      </w:r>
    </w:p>
    <w:p w:rsidR="00E0701C" w:rsidRPr="00D0477A" w:rsidRDefault="00E0701C" w:rsidP="00D0477A">
      <w:pPr>
        <w:tabs>
          <w:tab w:val="left" w:pos="1080"/>
        </w:tabs>
        <w:spacing w:line="360" w:lineRule="auto"/>
      </w:pPr>
      <w:r w:rsidRPr="00D0477A">
        <w:t>В сентябре 2004 года Распоряжением Правительства РФ от 27.09.2004 №1244-р одобрена «Концепция использования информационных технологий в деятельности федеральных органов государственной власти до 2010 года»</w:t>
      </w:r>
      <w:r w:rsidRPr="00D0477A">
        <w:rPr>
          <w:rStyle w:val="a5"/>
        </w:rPr>
        <w:footnoteReference w:id="7"/>
      </w:r>
      <w:r w:rsidRPr="00D0477A">
        <w:t>. В соответствии с указанной Концепцией определяются основные приоритеты, принципы и направления реализации единой государственной политики в сфере использования информационных технологий в деятельности федеральных органов государственной власти. Концепция предусматривает, что реализация государственной политики в данной области должна привести к созданию «электронного правительства» - эффективной системы предоставления государственных услуг на основе использования информационных технологий. Основой для «электронного правительства» должны стать государственные информационные ресурсы открытого доступа. Доступ к данным информационным ресурсам должен осуществляться через сеть Интернет или через корпоративные компьютерные сети.</w:t>
      </w:r>
    </w:p>
    <w:p w:rsidR="00E0701C" w:rsidRPr="00D0477A" w:rsidRDefault="00E0701C" w:rsidP="00D0477A">
      <w:pPr>
        <w:tabs>
          <w:tab w:val="left" w:pos="1080"/>
        </w:tabs>
        <w:spacing w:line="360" w:lineRule="auto"/>
      </w:pPr>
      <w:r w:rsidRPr="00D0477A">
        <w:t>Реализовывать положения государственной политики в информационной сфере должны органы государственной исполнительной власти. Основную работу в данной области проводит созданное в 2004 году Министерство информационных технологий и связи РФ и подчиненные ему федеральные службы</w:t>
      </w:r>
      <w:r w:rsidRPr="00D0477A">
        <w:rPr>
          <w:rStyle w:val="a5"/>
        </w:rPr>
        <w:footnoteReference w:id="8"/>
      </w:r>
      <w:r w:rsidRPr="00D0477A">
        <w:t>. Система межведомственной координации государственных программ и проектов использования информационных технологий находится в процессе формирования. Определен порядок создания координационных и совещательных органов в этой сфере. Федеральной целевой программой и Концепцией определены основные приоритеты использования информационных технологий.</w:t>
      </w:r>
    </w:p>
    <w:p w:rsidR="00E0701C" w:rsidRPr="00D0477A" w:rsidRDefault="00E0701C" w:rsidP="00D0477A">
      <w:pPr>
        <w:tabs>
          <w:tab w:val="left" w:pos="1080"/>
        </w:tabs>
        <w:spacing w:line="360" w:lineRule="auto"/>
      </w:pPr>
      <w:r w:rsidRPr="00D0477A">
        <w:t>В 2005 году Распоряжением Правительства РФ от 09.06.2005   № 748-р была одобрена «Концепция создания системы персонального учета населения РФ»</w:t>
      </w:r>
      <w:r w:rsidRPr="00D0477A">
        <w:rPr>
          <w:rStyle w:val="a5"/>
        </w:rPr>
        <w:footnoteReference w:id="9"/>
      </w:r>
      <w:r w:rsidRPr="00D0477A">
        <w:t>. Данная Концепция определяет роль и место системы персонального учета в структуре государственных информационных систем и ресурсов, цели, принципы, структуру, функции и основные этапы создания и развития системы персонального учета, а также источники финансирования. Концепция также содержит предложения по формированию нормативной правовой базы, необходимой для функционирования системы персонального учета и обеспечения защиты конституционных прав и свобод граждан при сборе и использовании их персональных данных.</w:t>
      </w:r>
    </w:p>
    <w:p w:rsidR="00E0701C" w:rsidRPr="00D0477A" w:rsidRDefault="00E0701C" w:rsidP="00D0477A">
      <w:pPr>
        <w:tabs>
          <w:tab w:val="left" w:pos="1080"/>
        </w:tabs>
        <w:spacing w:line="360" w:lineRule="auto"/>
      </w:pPr>
      <w:r w:rsidRPr="00D0477A">
        <w:t>В 2006 годы были приняты Федеральный закон от 27.07.2006   № 152-ФЗ «О персональных данных»</w:t>
      </w:r>
      <w:r w:rsidRPr="00D0477A">
        <w:rPr>
          <w:rStyle w:val="a5"/>
        </w:rPr>
        <w:footnoteReference w:id="10"/>
      </w:r>
      <w:r w:rsidRPr="00D0477A">
        <w:t xml:space="preserve"> и Федеральный закон от 27.07.2006 № 149-ФЗ «Об информации, информационных технологиях и о защите информации»</w:t>
      </w:r>
      <w:r w:rsidRPr="00D0477A">
        <w:rPr>
          <w:rStyle w:val="a5"/>
        </w:rPr>
        <w:footnoteReference w:id="11"/>
      </w:r>
      <w:r w:rsidRPr="00D0477A">
        <w:t>. Данные законы упорядочили правоотношения в области оборота информации и персональных данных.</w:t>
      </w:r>
    </w:p>
    <w:p w:rsidR="00E0701C" w:rsidRPr="00D0477A" w:rsidRDefault="00E0701C" w:rsidP="00D0477A">
      <w:pPr>
        <w:tabs>
          <w:tab w:val="left" w:pos="1080"/>
        </w:tabs>
        <w:spacing w:line="360" w:lineRule="auto"/>
      </w:pPr>
      <w:r w:rsidRPr="00D0477A">
        <w:t>Подводя итог рассмотрению правовой политики РФ в информационной сфере, можно сделать следующие выводы:</w:t>
      </w:r>
    </w:p>
    <w:p w:rsidR="00E0701C" w:rsidRPr="00D0477A" w:rsidRDefault="00E0701C" w:rsidP="00D0477A">
      <w:pPr>
        <w:tabs>
          <w:tab w:val="left" w:pos="1080"/>
        </w:tabs>
        <w:spacing w:line="360" w:lineRule="auto"/>
      </w:pPr>
      <w:r w:rsidRPr="00D0477A">
        <w:t xml:space="preserve">1. На первом этапе были определены основные приоритеты государства в информационной сфере и принят «базовый» ФЗ «Об информации, информатизации и защите информации». </w:t>
      </w:r>
    </w:p>
    <w:p w:rsidR="00E0701C" w:rsidRPr="00D0477A" w:rsidRDefault="00E0701C" w:rsidP="00D0477A">
      <w:pPr>
        <w:tabs>
          <w:tab w:val="left" w:pos="1080"/>
        </w:tabs>
        <w:spacing w:line="360" w:lineRule="auto"/>
      </w:pPr>
      <w:r w:rsidRPr="00D0477A">
        <w:t xml:space="preserve">2. На втором этапе была сформирована правовая политика в области информационной безопасности. Этот этап завершился принятием Доктрины информационной безопасности РФ. </w:t>
      </w:r>
    </w:p>
    <w:p w:rsidR="00E0701C" w:rsidRPr="00D0477A" w:rsidRDefault="00E0701C" w:rsidP="00D0477A">
      <w:pPr>
        <w:tabs>
          <w:tab w:val="left" w:pos="1080"/>
        </w:tabs>
        <w:spacing w:line="360" w:lineRule="auto"/>
      </w:pPr>
      <w:r w:rsidRPr="00D0477A">
        <w:t>3. На третьем этапе были приняты концептуальные документы, которые определяют общее направление развития информатизации государства на ближайшие годы. В настоящий момент происходит доработка положений и реализация правовой политики РФ по отношению к отдельным вопросам информационной сферы и информатизации.</w:t>
      </w:r>
    </w:p>
    <w:p w:rsidR="00E0701C" w:rsidRPr="00D0477A" w:rsidRDefault="00E0701C" w:rsidP="00D0477A">
      <w:pPr>
        <w:tabs>
          <w:tab w:val="left" w:pos="1080"/>
        </w:tabs>
        <w:spacing w:line="360" w:lineRule="auto"/>
      </w:pPr>
    </w:p>
    <w:p w:rsidR="00E0701C" w:rsidRPr="00D0477A" w:rsidRDefault="00E0701C" w:rsidP="00D0477A">
      <w:pPr>
        <w:pStyle w:val="1"/>
        <w:tabs>
          <w:tab w:val="left" w:pos="1080"/>
        </w:tabs>
        <w:spacing w:line="360" w:lineRule="auto"/>
        <w:ind w:firstLine="709"/>
      </w:pPr>
      <w:r w:rsidRPr="00D0477A">
        <w:t>4. Международная политика в информационной сфере</w:t>
      </w:r>
    </w:p>
    <w:p w:rsidR="00E0701C" w:rsidRPr="00D0477A" w:rsidRDefault="00E0701C" w:rsidP="00D0477A">
      <w:pPr>
        <w:tabs>
          <w:tab w:val="left" w:pos="1080"/>
        </w:tabs>
        <w:spacing w:line="360" w:lineRule="auto"/>
      </w:pP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Международная политика в сфере производства, распространения и потребления информации определена </w:t>
      </w:r>
      <w:r w:rsidRPr="00D0477A">
        <w:rPr>
          <w:b/>
          <w:bCs/>
        </w:rPr>
        <w:t>Хартией Глобального информационного общества</w:t>
      </w:r>
      <w:r w:rsidRPr="00D0477A">
        <w:t>, принятой в июле 2000 года в Окинаве (Япония). Данная Хартия установила основные принципы создания информационного общества и вхождения в него других государств.</w:t>
      </w:r>
    </w:p>
    <w:p w:rsidR="00E0701C" w:rsidRPr="00D0477A" w:rsidRDefault="00E0701C" w:rsidP="00D0477A">
      <w:pPr>
        <w:shd w:val="clear" w:color="auto" w:fill="FFFFFF"/>
        <w:tabs>
          <w:tab w:val="left" w:pos="1080"/>
        </w:tabs>
        <w:autoSpaceDE w:val="0"/>
        <w:autoSpaceDN w:val="0"/>
        <w:adjustRightInd w:val="0"/>
        <w:spacing w:line="360" w:lineRule="auto"/>
      </w:pPr>
      <w:r w:rsidRPr="00D0477A">
        <w:t>При осуществлении политики по формированию и развитию информационного общества Государства обязаны придерживаться следующих положений:</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1. </w:t>
      </w:r>
      <w:r w:rsidRPr="00D0477A">
        <w:rPr>
          <w:i/>
          <w:iCs/>
        </w:rPr>
        <w:t>Информационно-коммуникационные технологии (ИТ)</w:t>
      </w:r>
      <w:r w:rsidRPr="00D0477A">
        <w:rPr>
          <w:b/>
          <w:bCs/>
          <w:i/>
          <w:iCs/>
        </w:rPr>
        <w:t xml:space="preserve"> – </w:t>
      </w:r>
      <w:r w:rsidRPr="00D0477A">
        <w:rPr>
          <w:i/>
          <w:iCs/>
        </w:rPr>
        <w:t xml:space="preserve">один из наиболее важных факторов, влияющих на формирование общества </w:t>
      </w:r>
      <w:r w:rsidRPr="00D0477A">
        <w:rPr>
          <w:i/>
          <w:iCs/>
          <w:lang w:val="en-US"/>
        </w:rPr>
        <w:t>XXI</w:t>
      </w:r>
      <w:r w:rsidRPr="00D0477A">
        <w:rPr>
          <w:i/>
          <w:iCs/>
        </w:rPr>
        <w:t xml:space="preserve"> в</w:t>
      </w:r>
      <w:r w:rsidRPr="00D0477A">
        <w:t>. Их революционное воздействие касается образа жизни людей, их образования и работы, а также взаимодействия правительства и гражданского общества. ИТ быстро становятся жизненно важным стимулом развития мировой экономики. Они также дают возможность всем частным лицам, фирмам и сообществам, занимающимся предпринимательской деятельностью, более эффективно и творчески решать экономические и социальные проблемы. Перед всеми нами открываются огромные возможности.</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2. </w:t>
      </w:r>
      <w:r w:rsidRPr="00D0477A">
        <w:rPr>
          <w:i/>
          <w:iCs/>
        </w:rPr>
        <w:t>Суть стимулируемой ИТ экономической и социальной трансформации заключается в ее способности содействовать людям и обществу в использовании знаний и идей</w:t>
      </w:r>
      <w:r w:rsidRPr="00D0477A">
        <w:t>. Информационное общество позволяет людям шире использовать свой потенциал и реализовывать свои устремления. Для этого руководители стран «восьмерки» будут принимать меры, чтобы ИТ служили достижению взаимодополняющих целей обеспечения устойчивого экономического роста, повышения общественного благосостояния, стимулирования социального согласия и полной реализации их потенциала в области укрепления демократии, транспарентного и ответственного управления, международного мира и стабильности.</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3. Стремясь к достижению этих целей, руководители стран «восьмерки» подтверждают свою приверженность принципу участия в этом процессе, исходя из того, что </w:t>
      </w:r>
      <w:r w:rsidRPr="00D0477A">
        <w:rPr>
          <w:i/>
          <w:iCs/>
        </w:rPr>
        <w:t>все люди повсеместно, без исключения, должны иметь возможность пользоваться преимуществами глобального информационного общества</w:t>
      </w:r>
      <w:r w:rsidRPr="00D0477A">
        <w:t>. Устойчивость глобального информационного общества основывается на стимулирующих развитие человека демократических ценностях, таких, как свободный обмен информацией и знаниями, взаимная терпимость и уважение к особенностям других людей.</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4. </w:t>
      </w:r>
      <w:r w:rsidRPr="00D0477A">
        <w:rPr>
          <w:i/>
          <w:iCs/>
        </w:rPr>
        <w:t>Руководители стран «восьмерки» будут осуществлять руководство в продвижении усилий правительств по укреплению соответствующей политики и нормативной базы</w:t>
      </w:r>
      <w:r w:rsidRPr="00D0477A">
        <w:t>, стимулирующих конкуренцию и новаторство, по обеспечению экономической и финансовой стабильности, содействующих сотрудничеству, по оптимизации глобальных сетей, борьбе со злоупотреблениями, которые подрывают целостность сети, по сокращению разрыва в цифровых технологиях, инвестированию в людей и обеспечению глобального доступа и участия в этом процессе.</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5. Руководители стран «восьмерки» отмечают, что </w:t>
      </w:r>
      <w:r w:rsidRPr="00D0477A">
        <w:rPr>
          <w:i/>
          <w:iCs/>
        </w:rPr>
        <w:t>Хартия является</w:t>
      </w:r>
      <w:r w:rsidRPr="00D0477A">
        <w:t xml:space="preserve">, прежде всего, </w:t>
      </w:r>
      <w:r w:rsidRPr="00D0477A">
        <w:rPr>
          <w:i/>
          <w:iCs/>
        </w:rPr>
        <w:t>призывом ко всем как в государственном, так и в частном секторах ликвидировать международный разрыв в области информации и знаний</w:t>
      </w:r>
      <w:r w:rsidRPr="00D0477A">
        <w:t>.</w:t>
      </w:r>
      <w:r w:rsidRPr="00D0477A">
        <w:rPr>
          <w:b/>
          <w:bCs/>
        </w:rPr>
        <w:t xml:space="preserve"> </w:t>
      </w:r>
      <w:r w:rsidRPr="00D0477A">
        <w:t>Солидная основа политики и действий в сфере ИТ может изменить методы взаимодействия стран по продвижению социального и экономического прогресса во всем мире. Эффективное партнерство среди участников, включая совместное политическое сотрудничество, также является ключевым элементом рационального развития информационного общества.</w:t>
      </w:r>
    </w:p>
    <w:p w:rsidR="00E0701C" w:rsidRPr="00D0477A" w:rsidRDefault="00E0701C" w:rsidP="00D0477A">
      <w:pPr>
        <w:tabs>
          <w:tab w:val="left" w:pos="1080"/>
        </w:tabs>
        <w:spacing w:line="360" w:lineRule="auto"/>
      </w:pPr>
      <w:r w:rsidRPr="00D0477A">
        <w:t>Хартия состоит из следующих разделов:</w:t>
      </w:r>
    </w:p>
    <w:p w:rsidR="00E0701C" w:rsidRPr="00D0477A" w:rsidRDefault="00E0701C" w:rsidP="00D0477A">
      <w:pPr>
        <w:pStyle w:val="a"/>
        <w:tabs>
          <w:tab w:val="left" w:pos="1080"/>
        </w:tabs>
        <w:spacing w:line="360" w:lineRule="auto"/>
        <w:ind w:firstLine="709"/>
      </w:pPr>
      <w:r w:rsidRPr="00D0477A">
        <w:t>использование возможностей цифровых технологий;</w:t>
      </w:r>
    </w:p>
    <w:p w:rsidR="00E0701C" w:rsidRPr="00D0477A" w:rsidRDefault="00E0701C" w:rsidP="00D0477A">
      <w:pPr>
        <w:pStyle w:val="a"/>
        <w:tabs>
          <w:tab w:val="left" w:pos="1080"/>
        </w:tabs>
        <w:spacing w:line="360" w:lineRule="auto"/>
        <w:ind w:firstLine="709"/>
      </w:pPr>
      <w:r w:rsidRPr="00D0477A">
        <w:t>преодоление электронно-цифрового разрыва;</w:t>
      </w:r>
    </w:p>
    <w:p w:rsidR="00E0701C" w:rsidRPr="00D0477A" w:rsidRDefault="00E0701C" w:rsidP="00D0477A">
      <w:pPr>
        <w:pStyle w:val="a"/>
        <w:tabs>
          <w:tab w:val="left" w:pos="1080"/>
        </w:tabs>
        <w:spacing w:line="360" w:lineRule="auto"/>
        <w:ind w:firstLine="709"/>
      </w:pPr>
      <w:r w:rsidRPr="00D0477A">
        <w:t>содействие всеобщему участию;</w:t>
      </w:r>
    </w:p>
    <w:p w:rsidR="00E0701C" w:rsidRPr="00D0477A" w:rsidRDefault="00E0701C" w:rsidP="00D0477A">
      <w:pPr>
        <w:pStyle w:val="a"/>
        <w:tabs>
          <w:tab w:val="left" w:pos="1080"/>
        </w:tabs>
        <w:spacing w:line="360" w:lineRule="auto"/>
        <w:ind w:firstLine="709"/>
      </w:pPr>
      <w:r w:rsidRPr="00D0477A">
        <w:t>дальнейшее развитие.</w:t>
      </w:r>
    </w:p>
    <w:p w:rsidR="00E0701C" w:rsidRPr="00D0477A" w:rsidRDefault="00E0701C" w:rsidP="00D0477A">
      <w:pPr>
        <w:tabs>
          <w:tab w:val="left" w:pos="1080"/>
        </w:tabs>
        <w:spacing w:line="360" w:lineRule="auto"/>
        <w:rPr>
          <w:i/>
          <w:iCs/>
        </w:rPr>
      </w:pPr>
      <w:r w:rsidRPr="00D0477A">
        <w:rPr>
          <w:i/>
          <w:iCs/>
        </w:rPr>
        <w:t>Использование возможностей цифровых технологий.</w:t>
      </w:r>
    </w:p>
    <w:p w:rsidR="00E0701C" w:rsidRPr="00D0477A" w:rsidRDefault="00E0701C" w:rsidP="00D0477A">
      <w:pPr>
        <w:shd w:val="clear" w:color="auto" w:fill="FFFFFF"/>
        <w:tabs>
          <w:tab w:val="left" w:pos="1080"/>
        </w:tabs>
        <w:autoSpaceDE w:val="0"/>
        <w:autoSpaceDN w:val="0"/>
        <w:adjustRightInd w:val="0"/>
        <w:spacing w:line="360" w:lineRule="auto"/>
      </w:pPr>
      <w:r w:rsidRPr="00D0477A">
        <w:t xml:space="preserve">6. Задача заключается не только в стимулировании и содействии переходу к информационному обществу, но также и в реализации его полных экономических, социальных и культурных преимуществ. </w:t>
      </w:r>
    </w:p>
    <w:p w:rsidR="00E0701C" w:rsidRPr="00D0477A" w:rsidRDefault="00E0701C" w:rsidP="00D0477A">
      <w:pPr>
        <w:shd w:val="clear" w:color="auto" w:fill="FFFFFF"/>
        <w:tabs>
          <w:tab w:val="left" w:pos="1080"/>
        </w:tabs>
        <w:autoSpaceDE w:val="0"/>
        <w:autoSpaceDN w:val="0"/>
        <w:adjustRightInd w:val="0"/>
        <w:spacing w:line="360" w:lineRule="auto"/>
      </w:pPr>
      <w:r w:rsidRPr="00D0477A">
        <w:t>Для достижения этих целей важно строить работу на следующих ключевых направлениях:</w:t>
      </w:r>
    </w:p>
    <w:p w:rsidR="00E0701C" w:rsidRPr="00D0477A" w:rsidRDefault="00E0701C" w:rsidP="00D0477A">
      <w:pPr>
        <w:pStyle w:val="a"/>
        <w:tabs>
          <w:tab w:val="left" w:pos="1080"/>
        </w:tabs>
        <w:spacing w:line="360" w:lineRule="auto"/>
        <w:ind w:firstLine="709"/>
      </w:pPr>
      <w:r w:rsidRPr="00D0477A">
        <w:rPr>
          <w:i/>
          <w:iCs/>
        </w:rPr>
        <w:t>проведение экономических и структурных реформ</w:t>
      </w:r>
      <w:r w:rsidRPr="00D0477A">
        <w:t xml:space="preserve"> в целях создания обстановки открытости, эффективности, конкуренции и использования нововведений, которые дополнялись бы мерами по адаптации на рынках труда, развитию людских ресурсов и обеспечению социального согласия;</w:t>
      </w:r>
    </w:p>
    <w:p w:rsidR="00E0701C" w:rsidRPr="00D0477A" w:rsidRDefault="00E0701C" w:rsidP="00D0477A">
      <w:pPr>
        <w:pStyle w:val="a"/>
        <w:tabs>
          <w:tab w:val="left" w:pos="1080"/>
        </w:tabs>
        <w:spacing w:line="360" w:lineRule="auto"/>
        <w:ind w:firstLine="709"/>
      </w:pPr>
      <w:r w:rsidRPr="00D0477A">
        <w:rPr>
          <w:i/>
          <w:iCs/>
        </w:rPr>
        <w:t>рациональное управление макроэкономикой</w:t>
      </w:r>
      <w:r w:rsidRPr="00D0477A">
        <w:t>, способствующее более точному планированию со стороны деловых кругов и потребителей и использование преимуществ новых информационных технологий;</w:t>
      </w:r>
    </w:p>
    <w:p w:rsidR="00E0701C" w:rsidRPr="00D0477A" w:rsidRDefault="00E0701C" w:rsidP="00D0477A">
      <w:pPr>
        <w:pStyle w:val="a"/>
        <w:tabs>
          <w:tab w:val="left" w:pos="1080"/>
        </w:tabs>
        <w:spacing w:line="360" w:lineRule="auto"/>
        <w:ind w:firstLine="709"/>
      </w:pPr>
      <w:r w:rsidRPr="00D0477A">
        <w:rPr>
          <w:i/>
          <w:iCs/>
        </w:rPr>
        <w:t>разработка информационных сетей</w:t>
      </w:r>
      <w:r w:rsidRPr="00D0477A">
        <w:t>, обеспечивающих быстрый, надежный, безопасный и экономичный доступ с помощью конкурентных рыночных условий и соответствующих нововведений к сетевым технологиям, их обслуживанию и применению;</w:t>
      </w:r>
    </w:p>
    <w:p w:rsidR="00E0701C" w:rsidRPr="00D0477A" w:rsidRDefault="00E0701C" w:rsidP="00D0477A">
      <w:pPr>
        <w:pStyle w:val="a"/>
        <w:tabs>
          <w:tab w:val="left" w:pos="1080"/>
        </w:tabs>
        <w:spacing w:line="360" w:lineRule="auto"/>
        <w:ind w:firstLine="709"/>
      </w:pPr>
      <w:r w:rsidRPr="00D0477A">
        <w:t>развитие людских ресурсов, способных отвечать требованиям века информации, посредством образования и пожизненного обучения и удовлетворения растущего спроса на специалистов в области ИТ во многих секторах нашей экономики;</w:t>
      </w:r>
    </w:p>
    <w:p w:rsidR="00E0701C" w:rsidRPr="00D0477A" w:rsidRDefault="00E0701C" w:rsidP="00D0477A">
      <w:pPr>
        <w:pStyle w:val="a"/>
        <w:tabs>
          <w:tab w:val="left" w:pos="1080"/>
        </w:tabs>
        <w:spacing w:line="360" w:lineRule="auto"/>
        <w:ind w:firstLine="709"/>
      </w:pPr>
      <w:r w:rsidRPr="00D0477A">
        <w:t>активное использование ИТ в государственном секторе и содействие предоставлению в режиме реального времени услуг, необходимых для повышения уровня доступности власти для всех граждан.</w:t>
      </w:r>
    </w:p>
    <w:p w:rsidR="00E0701C" w:rsidRPr="00D0477A" w:rsidRDefault="00E0701C" w:rsidP="00D0477A">
      <w:pPr>
        <w:tabs>
          <w:tab w:val="left" w:pos="1080"/>
        </w:tabs>
        <w:spacing w:line="360" w:lineRule="auto"/>
      </w:pPr>
      <w:r w:rsidRPr="00D0477A">
        <w:t>7. Частный сектор играет жизненно важную роль в разработке информационных и коммуникационных сетей в информационном обществе. Однако задача создания предсказуемой, транспарентной и не дискриминационной политики и нормативной базы, необходимой для информационного общества, лежит на правительствах. Необходимо позаботиться о том, чтобы правила и процедуры, имеющие отношение к ИТ, соответствовали коренным изменениям в экономических сделках с учетом принципов эффективного партнерства между государственным и частным секторами, а также транспарентности и технологической нейтральности. Такие правила должны быть предсказуемыми и способствовать укреплению делового и потребительского доверия.</w:t>
      </w:r>
    </w:p>
    <w:p w:rsidR="00E0701C" w:rsidRPr="00D0477A" w:rsidRDefault="00E0701C" w:rsidP="00D0477A">
      <w:pPr>
        <w:tabs>
          <w:tab w:val="left" w:pos="1080"/>
        </w:tabs>
        <w:spacing w:line="360" w:lineRule="auto"/>
      </w:pPr>
      <w:r w:rsidRPr="00D0477A">
        <w:t>В целях максимизации социальной и экономической выгоды информационного общества «восьмерка» согласна со следующими основными принципами и подходами:</w:t>
      </w:r>
    </w:p>
    <w:p w:rsidR="00E0701C" w:rsidRPr="00D0477A" w:rsidRDefault="00E0701C" w:rsidP="00D0477A">
      <w:pPr>
        <w:pStyle w:val="a"/>
        <w:tabs>
          <w:tab w:val="left" w:pos="1080"/>
        </w:tabs>
        <w:spacing w:line="360" w:lineRule="auto"/>
        <w:ind w:firstLine="709"/>
      </w:pPr>
      <w:r w:rsidRPr="00D0477A">
        <w:t xml:space="preserve">продолжение </w:t>
      </w:r>
      <w:r w:rsidRPr="00D0477A">
        <w:rPr>
          <w:i/>
          <w:iCs/>
        </w:rPr>
        <w:t>содействия развитию конкуренции и открытию рынков для информационной технологии и телекоммуникационной продукции и услуг</w:t>
      </w:r>
      <w:r w:rsidRPr="00D0477A">
        <w:t>, включая недискриминационное и основанное на затратах подключение к основным телекоммуникациям;</w:t>
      </w:r>
    </w:p>
    <w:p w:rsidR="00E0701C" w:rsidRPr="00D0477A" w:rsidRDefault="00E0701C" w:rsidP="00D0477A">
      <w:pPr>
        <w:pStyle w:val="a"/>
        <w:tabs>
          <w:tab w:val="left" w:pos="1080"/>
        </w:tabs>
        <w:spacing w:line="360" w:lineRule="auto"/>
        <w:ind w:firstLine="709"/>
      </w:pPr>
      <w:r w:rsidRPr="00D0477A">
        <w:rPr>
          <w:i/>
          <w:iCs/>
        </w:rPr>
        <w:t>защита прав интеллектуальной собственности на информационные технологии</w:t>
      </w:r>
      <w:r w:rsidRPr="00D0477A">
        <w:t>. Это имеет важное значение для продвижения нововведений, связанных с ИТ, развития конкуренции и широкого внедрения новых технологий. «Восьмерка» приветствует совместную работу представителей органов власти стран по защите интеллектуальной собственности и поручает своим экспертам обсудить дальнейшие направления работы в этой сфере;</w:t>
      </w:r>
    </w:p>
    <w:p w:rsidR="00E0701C" w:rsidRPr="00D0477A" w:rsidRDefault="00E0701C" w:rsidP="00D0477A">
      <w:pPr>
        <w:pStyle w:val="a"/>
        <w:tabs>
          <w:tab w:val="left" w:pos="1080"/>
        </w:tabs>
        <w:spacing w:line="360" w:lineRule="auto"/>
        <w:ind w:firstLine="709"/>
      </w:pPr>
      <w:r w:rsidRPr="00D0477A">
        <w:t xml:space="preserve">подтверждается обязательство правительств </w:t>
      </w:r>
      <w:r w:rsidRPr="00D0477A">
        <w:rPr>
          <w:i/>
          <w:iCs/>
        </w:rPr>
        <w:t>использовать только лицензированное программное обеспечение</w:t>
      </w:r>
      <w:r w:rsidRPr="00D0477A">
        <w:t>;</w:t>
      </w:r>
    </w:p>
    <w:p w:rsidR="00E0701C" w:rsidRPr="00D0477A" w:rsidRDefault="00E0701C" w:rsidP="00D0477A">
      <w:pPr>
        <w:pStyle w:val="a"/>
        <w:tabs>
          <w:tab w:val="left" w:pos="1080"/>
        </w:tabs>
        <w:spacing w:line="360" w:lineRule="auto"/>
        <w:ind w:firstLine="709"/>
      </w:pPr>
      <w:r w:rsidRPr="00D0477A">
        <w:t>ряд услуг, включая телекоммуникации, транспорт, доставку посылок, имеют важное значение для информационного общества и экономик. Повышение их эффективности и конкурентоспособности позволит расширить преимущества информационного общества. Таможенные и экспедиторские процедуры также важны для развития информационных структур;</w:t>
      </w:r>
    </w:p>
    <w:p w:rsidR="00E0701C" w:rsidRPr="00D0477A" w:rsidRDefault="00E0701C" w:rsidP="00D0477A">
      <w:pPr>
        <w:pStyle w:val="a"/>
        <w:tabs>
          <w:tab w:val="left" w:pos="1080"/>
        </w:tabs>
        <w:spacing w:line="360" w:lineRule="auto"/>
        <w:ind w:firstLine="709"/>
      </w:pPr>
      <w:r w:rsidRPr="00D0477A">
        <w:rPr>
          <w:i/>
          <w:iCs/>
        </w:rPr>
        <w:t>развитие трансграничной электронной торговли</w:t>
      </w:r>
      <w:r w:rsidRPr="00D0477A">
        <w:t xml:space="preserve"> путем содействия дальнейшей либерализации, улучшения сетей и соответствующих услуг и процедур в контексте жестких рамок Всемирной торговой организации (ВТО), продолжение работы в области электронной торговли в ВТО и на других международных форумах и применение существующих торговых правил ВТО к электронной торговле;</w:t>
      </w:r>
    </w:p>
    <w:p w:rsidR="00E0701C" w:rsidRPr="00D0477A" w:rsidRDefault="00E0701C" w:rsidP="00D0477A">
      <w:pPr>
        <w:pStyle w:val="a"/>
        <w:tabs>
          <w:tab w:val="left" w:pos="1080"/>
        </w:tabs>
        <w:spacing w:line="360" w:lineRule="auto"/>
        <w:ind w:firstLine="709"/>
      </w:pPr>
      <w:r w:rsidRPr="00D0477A">
        <w:rPr>
          <w:i/>
          <w:iCs/>
        </w:rPr>
        <w:t>последовательные подходы к налогообложению электронной торговли</w:t>
      </w:r>
      <w:r w:rsidRPr="00D0477A">
        <w:t>,</w:t>
      </w:r>
      <w:r w:rsidRPr="00D0477A">
        <w:rPr>
          <w:b/>
          <w:bCs/>
        </w:rPr>
        <w:t xml:space="preserve"> </w:t>
      </w:r>
      <w:r w:rsidRPr="00D0477A">
        <w:t>основанные на обычных принципах, включая недискриминацию, равноправие, упрощенность и прочие ключевые элементы, согласованные в контексте работы Организации экономического сотрудничества и развития (ОЭСР);</w:t>
      </w:r>
    </w:p>
    <w:p w:rsidR="00E0701C" w:rsidRPr="00D0477A" w:rsidRDefault="00E0701C" w:rsidP="00D0477A">
      <w:pPr>
        <w:pStyle w:val="a"/>
        <w:tabs>
          <w:tab w:val="left" w:pos="1080"/>
        </w:tabs>
        <w:spacing w:line="360" w:lineRule="auto"/>
        <w:ind w:firstLine="709"/>
      </w:pPr>
      <w:r w:rsidRPr="00D0477A">
        <w:t xml:space="preserve">продолжение практики </w:t>
      </w:r>
      <w:r w:rsidRPr="00D0477A">
        <w:rPr>
          <w:i/>
          <w:iCs/>
        </w:rPr>
        <w:t>освобождения электронных переводов от таможенных пошлин</w:t>
      </w:r>
      <w:r w:rsidRPr="00D0477A">
        <w:t xml:space="preserve"> до тех пор, пока она не будет рассмотрена вновь на следующей министерской конференции ВТО;</w:t>
      </w:r>
    </w:p>
    <w:p w:rsidR="00E0701C" w:rsidRPr="00D0477A" w:rsidRDefault="00E0701C" w:rsidP="00D0477A">
      <w:pPr>
        <w:pStyle w:val="a"/>
        <w:tabs>
          <w:tab w:val="left" w:pos="1080"/>
        </w:tabs>
        <w:spacing w:line="360" w:lineRule="auto"/>
        <w:ind w:firstLine="709"/>
      </w:pPr>
      <w:r w:rsidRPr="00D0477A">
        <w:t>продвижение рыночных стандартов, включая, например, технические стандарты функциональной совместимости;</w:t>
      </w:r>
    </w:p>
    <w:p w:rsidR="00E0701C" w:rsidRPr="00D0477A" w:rsidRDefault="00E0701C" w:rsidP="00D0477A">
      <w:pPr>
        <w:pStyle w:val="a"/>
        <w:tabs>
          <w:tab w:val="left" w:pos="1080"/>
        </w:tabs>
        <w:spacing w:line="360" w:lineRule="auto"/>
        <w:ind w:firstLine="709"/>
      </w:pPr>
      <w:r w:rsidRPr="00D0477A">
        <w:t>повышение доверия потребителя к электронным рынкам в соответствии с руководящими принципами ОЭСР, в том числе посредством эффективных саморегулирующих инициатив, таких, как кодексы поведения, маркировка и другие программы подтверждения надежности, и изучение вариантов устранения сложностей, которые испытывают потребители в ходе трансграничных споров, включая использование альтернативных механизмов разрешения споров;</w:t>
      </w:r>
    </w:p>
    <w:p w:rsidR="00E0701C" w:rsidRPr="00D0477A" w:rsidRDefault="00E0701C" w:rsidP="00D0477A">
      <w:pPr>
        <w:pStyle w:val="a"/>
        <w:tabs>
          <w:tab w:val="left" w:pos="1080"/>
        </w:tabs>
        <w:spacing w:line="360" w:lineRule="auto"/>
        <w:ind w:firstLine="709"/>
      </w:pPr>
      <w:r w:rsidRPr="00D0477A">
        <w:t xml:space="preserve">развитие эффективного и значимого механизма </w:t>
      </w:r>
      <w:r w:rsidRPr="00D0477A">
        <w:rPr>
          <w:i/>
          <w:iCs/>
        </w:rPr>
        <w:t>защиты личной жизни потребителя, а также защиты личной жизни при обработке личных данных, обеспечивая при этом свободный поток информации</w:t>
      </w:r>
      <w:r w:rsidRPr="00D0477A">
        <w:t>;</w:t>
      </w:r>
    </w:p>
    <w:p w:rsidR="00E0701C" w:rsidRPr="00D0477A" w:rsidRDefault="00E0701C" w:rsidP="00D0477A">
      <w:pPr>
        <w:pStyle w:val="a"/>
        <w:tabs>
          <w:tab w:val="left" w:pos="1080"/>
        </w:tabs>
        <w:spacing w:line="360" w:lineRule="auto"/>
        <w:ind w:firstLine="709"/>
      </w:pPr>
      <w:r w:rsidRPr="00D0477A">
        <w:t xml:space="preserve">дальнейшее развитие и эффективное функционирование </w:t>
      </w:r>
      <w:r w:rsidRPr="00D0477A">
        <w:rPr>
          <w:i/>
          <w:iCs/>
        </w:rPr>
        <w:t>электронной идентификации, электронной подписи, криптографии</w:t>
      </w:r>
      <w:r w:rsidRPr="00D0477A">
        <w:t xml:space="preserve"> и других средств обеспечения безопасности и достоверности операций.</w:t>
      </w:r>
    </w:p>
    <w:p w:rsidR="00E0701C" w:rsidRPr="00D0477A" w:rsidRDefault="00E0701C" w:rsidP="00D0477A">
      <w:pPr>
        <w:tabs>
          <w:tab w:val="left" w:pos="1080"/>
        </w:tabs>
        <w:spacing w:line="360" w:lineRule="auto"/>
      </w:pPr>
      <w:r w:rsidRPr="00D0477A">
        <w:t>8. Усилия международного сообщества, направленные на развитие глобального информационного общества, должны сопровождаться согласованными действиями по созданию безопасного и свободного от преступности киберпространства. «Восьмерка» берет на себя обязательство обеспечить осуществление эффективных мер – как это указано в Руководящих принципах по безопасности информационных систем ОЭСР – в борьбе с преступностью в компьютерной сфере. Будет расширено сотрудничество стран «Группы восьми» в рамках Лионской группы по транснациональной организованной преступности. «Восьмерка» будет и далее содействовать установлению диалога с представителями промышленности о безопасности и доверии в киберпространстве. Необходимо также найти эффективные политические решения актуальных проблем, как, например, попытки несанкционированного доступа и компьютерные вирусы. «Восьмерка» будет и далее привлекать представителей промышленности и других посредников для защиты важных информационных инфраструктур.</w:t>
      </w:r>
    </w:p>
    <w:p w:rsidR="00E0701C" w:rsidRPr="00D0477A" w:rsidRDefault="00E0701C" w:rsidP="00D0477A">
      <w:pPr>
        <w:tabs>
          <w:tab w:val="left" w:pos="1080"/>
        </w:tabs>
        <w:spacing w:line="360" w:lineRule="auto"/>
        <w:rPr>
          <w:i/>
          <w:iCs/>
        </w:rPr>
      </w:pPr>
      <w:r w:rsidRPr="00D0477A">
        <w:rPr>
          <w:i/>
          <w:iCs/>
        </w:rPr>
        <w:t>Преодоление электронно-цифрового разрыва.</w:t>
      </w:r>
    </w:p>
    <w:p w:rsidR="00E0701C" w:rsidRPr="00D0477A" w:rsidRDefault="00E0701C" w:rsidP="00D0477A">
      <w:pPr>
        <w:shd w:val="clear" w:color="auto" w:fill="FFFFFF"/>
        <w:tabs>
          <w:tab w:val="left" w:pos="1080"/>
        </w:tabs>
        <w:autoSpaceDE w:val="0"/>
        <w:autoSpaceDN w:val="0"/>
        <w:adjustRightInd w:val="0"/>
        <w:spacing w:line="360" w:lineRule="auto"/>
      </w:pPr>
      <w:r w:rsidRPr="00D0477A">
        <w:t>9. Вопрос о преодолении электронно-цифрового разрыва внутри государств и между ними занял важное место в национальных дискуссиях. Каждый человек должен иметь возможность доступа к информационным и коммуникационным сетям. «Восьмерка» подтверждает приверженность предпринимаемым в настоящее время усилиям по разработке и осуществлению стратегии, направленной на решение данного вопроса. Приветствует то, что и промышленность, и гражданское общество все более склоняются к признанию необходимости преодоления этого разрыва. Мобилизация знаний и ресурсов в этой области – необходимое условие урегулирования данной проблемы. «Восьмерка» будет и далее стремиться к эффективному сотрудничеству между правительствами и гражданским обществом, чутко реагирующим на высокие темпы развития технологий и рынка.</w:t>
      </w:r>
    </w:p>
    <w:p w:rsidR="00E0701C" w:rsidRPr="00D0477A" w:rsidRDefault="00E0701C" w:rsidP="00D0477A">
      <w:pPr>
        <w:shd w:val="clear" w:color="auto" w:fill="FFFFFF"/>
        <w:tabs>
          <w:tab w:val="left" w:pos="1080"/>
        </w:tabs>
        <w:autoSpaceDE w:val="0"/>
        <w:autoSpaceDN w:val="0"/>
        <w:adjustRightInd w:val="0"/>
        <w:spacing w:line="360" w:lineRule="auto"/>
      </w:pPr>
      <w:r w:rsidRPr="00D0477A">
        <w:t>10. Ключевой составляющей стратегии должно стать непрерывное движение в направлении всеобщего доступа для всех.</w:t>
      </w:r>
    </w:p>
    <w:p w:rsidR="00E0701C" w:rsidRPr="00D0477A" w:rsidRDefault="00E0701C" w:rsidP="00D0477A">
      <w:pPr>
        <w:shd w:val="clear" w:color="auto" w:fill="FFFFFF"/>
        <w:tabs>
          <w:tab w:val="left" w:pos="1080"/>
        </w:tabs>
        <w:autoSpaceDE w:val="0"/>
        <w:autoSpaceDN w:val="0"/>
        <w:adjustRightInd w:val="0"/>
        <w:spacing w:line="360" w:lineRule="auto"/>
      </w:pPr>
      <w:r w:rsidRPr="00D0477A">
        <w:t>«Восьмерка» будет и далее:</w:t>
      </w:r>
    </w:p>
    <w:p w:rsidR="00E0701C" w:rsidRPr="00D0477A" w:rsidRDefault="00E0701C" w:rsidP="00D0477A">
      <w:pPr>
        <w:pStyle w:val="a"/>
        <w:tabs>
          <w:tab w:val="left" w:pos="1080"/>
        </w:tabs>
        <w:spacing w:line="360" w:lineRule="auto"/>
        <w:ind w:firstLine="709"/>
      </w:pPr>
      <w:r w:rsidRPr="00D0477A">
        <w:t>содействовать установлению благоприятных рыночных условий, необходимых для предоставления населению услуг в области коммуникаций;</w:t>
      </w:r>
    </w:p>
    <w:p w:rsidR="00E0701C" w:rsidRPr="00D0477A" w:rsidRDefault="00E0701C" w:rsidP="00D0477A">
      <w:pPr>
        <w:pStyle w:val="a"/>
        <w:tabs>
          <w:tab w:val="left" w:pos="1080"/>
        </w:tabs>
        <w:spacing w:line="360" w:lineRule="auto"/>
        <w:ind w:firstLine="709"/>
      </w:pPr>
      <w:r w:rsidRPr="00D0477A">
        <w:t>изыскивать дополнительные возможности, включая доступ через учреждения, открытые для широкой публики;</w:t>
      </w:r>
    </w:p>
    <w:p w:rsidR="00E0701C" w:rsidRPr="00D0477A" w:rsidRDefault="00E0701C" w:rsidP="00D0477A">
      <w:pPr>
        <w:pStyle w:val="a"/>
        <w:tabs>
          <w:tab w:val="left" w:pos="1080"/>
        </w:tabs>
        <w:spacing w:line="360" w:lineRule="auto"/>
        <w:ind w:firstLine="709"/>
      </w:pPr>
      <w:r w:rsidRPr="00D0477A">
        <w:t>уделять приоритетное внимание совершенствованию сетевого доступа в отсталых городских, сельских и отдаленных районах;</w:t>
      </w:r>
    </w:p>
    <w:p w:rsidR="00E0701C" w:rsidRPr="00D0477A" w:rsidRDefault="00E0701C" w:rsidP="00D0477A">
      <w:pPr>
        <w:pStyle w:val="a"/>
        <w:tabs>
          <w:tab w:val="left" w:pos="1080"/>
        </w:tabs>
        <w:spacing w:line="360" w:lineRule="auto"/>
        <w:ind w:firstLine="709"/>
      </w:pPr>
      <w:r w:rsidRPr="00D0477A">
        <w:t>уделять особое внимание нуждам и возможностям людей, пользующимся меньшей социальной защищенностью, людей с ограниченной трудоспособностью, а также пожилых граждан, и активно осуществлять меры, направленные на предоставление им более легкого доступа;</w:t>
      </w:r>
    </w:p>
    <w:p w:rsidR="00E0701C" w:rsidRPr="00D0477A" w:rsidRDefault="00E0701C" w:rsidP="00D0477A">
      <w:pPr>
        <w:pStyle w:val="a"/>
        <w:tabs>
          <w:tab w:val="left" w:pos="1080"/>
        </w:tabs>
        <w:spacing w:line="360" w:lineRule="auto"/>
        <w:ind w:firstLine="709"/>
      </w:pPr>
      <w:r w:rsidRPr="00D0477A">
        <w:t>содействовать дальнейшему развитию «удобных для пользования», «беспрепятственных» технологий, включая мобильный доступ к сети Интернет, более широкое использование бесплатного, общедоступного информационного наполнения и открытых для всех пользователей программных средств, соблюдая при этом права на интеллектуальную собственность.</w:t>
      </w:r>
    </w:p>
    <w:p w:rsidR="00E0701C" w:rsidRPr="00D0477A" w:rsidRDefault="00E0701C" w:rsidP="00D0477A">
      <w:pPr>
        <w:tabs>
          <w:tab w:val="left" w:pos="1080"/>
        </w:tabs>
        <w:spacing w:line="360" w:lineRule="auto"/>
      </w:pPr>
      <w:r w:rsidRPr="00D0477A">
        <w:t>11. Стратегия развития информационного общества должна сопровождаться развитием людских ресурсов, возможности которых соответствовали бы требованиям информационного века. «Восьмерка» обязуется предоставить всем гражданам возможность освоить и получить навыки работы с ИТ посредством образования, пожизненного обучения и подготовки. «Восьмерка» будет и далее стремиться к осуществлению этой масштабной цели, предоставляя школам, классам и библиотекам компьютерное оборудование, способное работать в режиме реального времени, а также направлять туда преподавателей, имеющих навыки работы с ИТ и мультимедийными средствами. Кроме того, будут осуществляться меры по поддержке и стимулированию малых и средних предприятий, а также людей, работающих не по найму, предоставляя им возможность подключаться к сети Интернет и эффективно ею пользоваться. Будет поощряться использование ИТ в целях предоставления гражданам возможности пожизненного обучения с применением передовых методик, в особенности тем категориям граждан, которые в противном случае не имели бы доступа к образованию и профессиональной подготовке.</w:t>
      </w:r>
    </w:p>
    <w:p w:rsidR="00E0701C" w:rsidRPr="00D0477A" w:rsidRDefault="00E0701C" w:rsidP="00D0477A">
      <w:pPr>
        <w:tabs>
          <w:tab w:val="left" w:pos="1080"/>
        </w:tabs>
        <w:spacing w:line="360" w:lineRule="auto"/>
        <w:rPr>
          <w:i/>
          <w:iCs/>
        </w:rPr>
      </w:pPr>
      <w:r w:rsidRPr="00D0477A">
        <w:rPr>
          <w:i/>
          <w:iCs/>
        </w:rPr>
        <w:t>Содействие всеобщему участию.</w:t>
      </w:r>
    </w:p>
    <w:p w:rsidR="00E0701C" w:rsidRPr="00D0477A" w:rsidRDefault="00E0701C" w:rsidP="00D0477A">
      <w:pPr>
        <w:shd w:val="clear" w:color="auto" w:fill="FFFFFF"/>
        <w:tabs>
          <w:tab w:val="left" w:pos="1080"/>
        </w:tabs>
        <w:autoSpaceDE w:val="0"/>
        <w:autoSpaceDN w:val="0"/>
        <w:adjustRightInd w:val="0"/>
        <w:spacing w:line="360" w:lineRule="auto"/>
      </w:pPr>
      <w:r w:rsidRPr="00D0477A">
        <w:t>12. Информационные технологии открывают перед развивающимися странами великолепные возможности. Страны, которым удалось направить свой потенциал в нужное русло, могут надеяться на преодоление препятствий, традиционно возникающих в процессе развития инфраструктуры, более эффективное решение своих насущных задач в области развития таких, как сокращение бедности, здравоохранение, улучшение санитарных условий и образование, использование преимуществ быстрого роста глобальной электронной торговли. Некоторые развивающиеся страны достигли значительных успехов в этих областях.</w:t>
      </w:r>
    </w:p>
    <w:p w:rsidR="00E0701C" w:rsidRPr="00D0477A" w:rsidRDefault="00E0701C" w:rsidP="00D0477A">
      <w:pPr>
        <w:tabs>
          <w:tab w:val="left" w:pos="1080"/>
        </w:tabs>
        <w:spacing w:line="360" w:lineRule="auto"/>
      </w:pPr>
      <w:r w:rsidRPr="00D0477A">
        <w:t>13. Тем не менее не стоит недооценивать проблему мирового масштаба, связанную с преодолением существующих различий в области информации и знаний. «Восьмерка» отдает должное тому вниманию, которое уделяют этой проблеме многие развивающиеся страны. В действительности, все те развивающиеся страны, которые не успевают за более высокими темпами развития ИТ, оказываются лишенными возможности в полной мере участвовать в жизни информационного общества и экономике. Этот вопрос особенно остро стоит в тех странах, где распространению ИТ препятствует отставание в развитии основных экономических и социальных инфраструктур, в частности энергетического сектора, телекоммуникаций и образования.</w:t>
      </w:r>
    </w:p>
    <w:p w:rsidR="00E0701C" w:rsidRPr="00D0477A" w:rsidRDefault="00E0701C" w:rsidP="00D0477A">
      <w:pPr>
        <w:shd w:val="clear" w:color="auto" w:fill="FFFFFF"/>
        <w:tabs>
          <w:tab w:val="left" w:pos="1080"/>
        </w:tabs>
        <w:autoSpaceDE w:val="0"/>
        <w:autoSpaceDN w:val="0"/>
        <w:adjustRightInd w:val="0"/>
        <w:spacing w:line="360" w:lineRule="auto"/>
      </w:pPr>
      <w:r w:rsidRPr="00D0477A">
        <w:t>14. «Восьмерка» признает, что при решении этой проблемы следует учитывать разнообразие условий и потребностей, сложившееся в развивающихся странах. Здесь не может быть «уравнительного» решения. И это в свою очередь говорит о той важной роли, которую должны сыграть развивающиеся страны, выдвигая собственные инициативы о принятии последовательных национальных программ с целью осуществления политических мер, направленных на поддержку развития информационных технологий и конкуренции в этой сфере, а также создания нормативной базы, использование ИТ в интересах решения задач в области развития и в социальной сфере, развитие людских ресурсов, имеющих навыки работы с ИТ, с целью поощрения выдвигаемых на локальном уровне инициатив и местного предпринимательства.</w:t>
      </w:r>
    </w:p>
    <w:p w:rsidR="00E0701C" w:rsidRPr="00D0477A" w:rsidRDefault="00E0701C" w:rsidP="00D0477A">
      <w:pPr>
        <w:tabs>
          <w:tab w:val="left" w:pos="1080"/>
        </w:tabs>
        <w:spacing w:line="360" w:lineRule="auto"/>
        <w:rPr>
          <w:i/>
          <w:iCs/>
        </w:rPr>
      </w:pPr>
      <w:r w:rsidRPr="00D0477A">
        <w:rPr>
          <w:i/>
          <w:iCs/>
        </w:rPr>
        <w:t>Дальнейшее развитие.</w:t>
      </w:r>
    </w:p>
    <w:p w:rsidR="00E0701C" w:rsidRPr="00D0477A" w:rsidRDefault="00E0701C" w:rsidP="00D0477A">
      <w:pPr>
        <w:tabs>
          <w:tab w:val="left" w:pos="1080"/>
        </w:tabs>
        <w:spacing w:line="360" w:lineRule="auto"/>
      </w:pPr>
      <w:r w:rsidRPr="00D0477A">
        <w:t>15. Усилия по преодолению международной разобщенности в решающей степени зависят от эффективного сотрудничества между всеми участниками. Для создания рамочных условий для развития ИТ важную роль и в дальнейшем будет играть двустороннее и многостороннее сотрудничество. Международные финансовые институты, включая многосторонние банки развития, особенно Всемирный банк, весьма пригодны для этой цели и могут разрабатывать и осуществлять программы, которые будут способствовать росту и борьбе с бедностью, а также расширять связи, доступ и обучение. Международная сеть телекоммуникаций, ЮНКТАД и ЮНДП и другие соответствующие международные фонды также могут сыграть важную роль. Центральной остается роль частного сектора в продвижении ИТ в развивающихся странах. Он может существенно способствовать международным усилиям по преодолению цифрового разрыва. ИТ глобальны по сути и требуют глобального подхода.</w:t>
      </w:r>
    </w:p>
    <w:p w:rsidR="00E0701C" w:rsidRPr="00D0477A" w:rsidRDefault="00E0701C" w:rsidP="00D0477A">
      <w:pPr>
        <w:shd w:val="clear" w:color="auto" w:fill="FFFFFF"/>
        <w:tabs>
          <w:tab w:val="left" w:pos="1080"/>
        </w:tabs>
        <w:autoSpaceDE w:val="0"/>
        <w:autoSpaceDN w:val="0"/>
        <w:adjustRightInd w:val="0"/>
        <w:spacing w:line="360" w:lineRule="auto"/>
      </w:pPr>
      <w:r w:rsidRPr="00D0477A">
        <w:t>16. «Восьмерка» приветствует предпринимаемые усилия по преодолению международного электронно-цифрового разрыва посредством двусторонней помощи в области развития и по линии международных организаций и частных групп. Приветствуется также вклад частного сектора в лице таких организаций, как Глобальная инициатива по ликвидации электронно-цифрового разрыва Всемирного экономического форума (ВЭФ) и Глобальный Диалог Бизнеса по вопросам электронной торговли (ГДБ), а также глобальный форум.</w:t>
      </w:r>
    </w:p>
    <w:p w:rsidR="00E0701C" w:rsidRPr="00D0477A" w:rsidRDefault="00E0701C" w:rsidP="00D0477A">
      <w:pPr>
        <w:tabs>
          <w:tab w:val="left" w:pos="1080"/>
        </w:tabs>
        <w:spacing w:line="360" w:lineRule="auto"/>
      </w:pPr>
      <w:r w:rsidRPr="00D0477A">
        <w:t>17. Как отмечается в декларации о роли информационных технологий в контексте основанной на знаниях глобальной экономики, которая была принята Экономическим и Социальным Советом ООН (ЭКОСОС) на уровне министров, существует необходимость расширения международного диалога и сотрудничества в целях повышения эффективности программ и проектов в области информационных технологий совместно с развивающимися странами и сведения воедино «наилучшего опыта», а также мобилизации ресурсов всех участников для того, чтобы способствовать ликвидации электронно-цифрового разрыва. «Восьмерка» будет и далее содействовать укреплению партнерства между развитыми и развивающимися странами, гражданским обществом, включая местные фирмы, фонды и учебные заведения, а также международные организации. «Восьмерка» будет работать над тем, чтобы развивающиеся страны в партнерстве с другими участниками могли получать финансовое, техническое и политическое обеспечение в целях создания благоприятного климата для использования информационных технологий.</w:t>
      </w:r>
    </w:p>
    <w:p w:rsidR="00E0701C" w:rsidRPr="00D0477A" w:rsidRDefault="00E0701C" w:rsidP="00D0477A">
      <w:pPr>
        <w:tabs>
          <w:tab w:val="left" w:pos="1080"/>
        </w:tabs>
        <w:spacing w:line="360" w:lineRule="auto"/>
      </w:pPr>
      <w:r w:rsidRPr="00D0477A">
        <w:t>18. «Восьмерка» согласилась учредить Группу по возможностям информационной технологии (Группа ДОТ), чтобы объединить усилия в целях формирования широкого международного подхода. Группа ДОТ будет созвана для изучения наилучших возможностей подключения к работе всех участников.</w:t>
      </w:r>
    </w:p>
    <w:p w:rsidR="00E0701C" w:rsidRPr="00D0477A" w:rsidRDefault="00E0701C" w:rsidP="00D0477A">
      <w:pPr>
        <w:shd w:val="clear" w:color="auto" w:fill="FFFFFF"/>
        <w:tabs>
          <w:tab w:val="left" w:pos="1080"/>
        </w:tabs>
        <w:autoSpaceDE w:val="0"/>
        <w:autoSpaceDN w:val="0"/>
        <w:adjustRightInd w:val="0"/>
        <w:spacing w:line="360" w:lineRule="auto"/>
      </w:pPr>
      <w:r w:rsidRPr="00D0477A">
        <w:t>Анализируя Хартию в целом, необходимо отметить, что она является особым документом, не только впервые признавшим наличие электронно-цифрового разрыва в развитии разных государств, но и наметившим пути ликвидации такого разрыва. Значительное внимание в Хартии уделено созданию однотипного законодательства, которое, с одной стороны, способствовало бы дальнейшему развитию информационных технологий, а с другой стороны, защищало права личности, общества и государства.</w:t>
      </w:r>
    </w:p>
    <w:p w:rsidR="00E0701C" w:rsidRPr="00D0477A" w:rsidRDefault="00E0701C" w:rsidP="00D0477A">
      <w:pPr>
        <w:shd w:val="clear" w:color="auto" w:fill="FFFFFF"/>
        <w:tabs>
          <w:tab w:val="left" w:pos="1080"/>
        </w:tabs>
        <w:autoSpaceDE w:val="0"/>
        <w:autoSpaceDN w:val="0"/>
        <w:adjustRightInd w:val="0"/>
        <w:spacing w:line="360" w:lineRule="auto"/>
      </w:pPr>
      <w:r w:rsidRPr="00D0477A">
        <w:t>Конечной целью создания информационного общества Хартия признает создание общемирового информационного пространства с равными правами и обязанностями для всех его участников.</w:t>
      </w:r>
    </w:p>
    <w:p w:rsidR="00E0701C" w:rsidRPr="00D0477A" w:rsidRDefault="00E0701C" w:rsidP="00D0477A">
      <w:pPr>
        <w:tabs>
          <w:tab w:val="left" w:pos="1080"/>
        </w:tabs>
        <w:spacing w:line="360" w:lineRule="auto"/>
      </w:pPr>
    </w:p>
    <w:p w:rsidR="00E0701C" w:rsidRPr="00D0477A" w:rsidRDefault="00D0477A" w:rsidP="00D0477A">
      <w:pPr>
        <w:tabs>
          <w:tab w:val="left" w:pos="1080"/>
        </w:tabs>
        <w:spacing w:line="360" w:lineRule="auto"/>
        <w:jc w:val="center"/>
        <w:rPr>
          <w:b/>
          <w:bCs/>
        </w:rPr>
      </w:pPr>
      <w:r>
        <w:br w:type="page"/>
      </w:r>
      <w:r w:rsidR="00E0701C" w:rsidRPr="00D0477A">
        <w:rPr>
          <w:b/>
          <w:bCs/>
        </w:rPr>
        <w:t>Список литературы:</w:t>
      </w:r>
    </w:p>
    <w:p w:rsidR="00E0701C" w:rsidRPr="00D0477A" w:rsidRDefault="00E0701C" w:rsidP="00D0477A">
      <w:pPr>
        <w:pStyle w:val="a6"/>
        <w:tabs>
          <w:tab w:val="left" w:pos="1080"/>
        </w:tabs>
        <w:spacing w:line="360" w:lineRule="auto"/>
        <w:rPr>
          <w:sz w:val="28"/>
          <w:szCs w:val="28"/>
        </w:rPr>
      </w:pP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z w:val="28"/>
          <w:szCs w:val="28"/>
        </w:rPr>
        <w:t xml:space="preserve">Вопросы Комитета информатизации при Министерстве связи РФ: Постановление Правительства РФ от 09.03.1992 № 148; </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z w:val="28"/>
          <w:szCs w:val="28"/>
        </w:rPr>
        <w:t>О Комитете информатизации при Министерстве связи РФ: Указ Президента РФ от 29.02.1992 № 203 // Ведомости СНД и ВС РФ. 12.03.1992. № 11. Ст. 550.</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z w:val="28"/>
          <w:szCs w:val="28"/>
        </w:rPr>
        <w:t>Об утверждении положения о Комитете РФ по информатизации: Постановление Правительства РФ от 06.01.1993 № 15 // Собрание актов Президента и Правительства РФ. 11.01.1993. № 2. Ст. 110.</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z w:val="28"/>
          <w:szCs w:val="28"/>
        </w:rPr>
        <w:t>Вопросы деятельности Комитета при Президенте РФ по политике информатизации: Указ Президента РФ от 17.02.1994 № 328 // Собрание актов Президента и Правительства РФ. 21.02.1994. № 8. Ст. 589.</w:t>
      </w:r>
    </w:p>
    <w:p w:rsidR="00E0701C" w:rsidRPr="00D0477A" w:rsidRDefault="00E0701C" w:rsidP="00D0477A">
      <w:pPr>
        <w:numPr>
          <w:ilvl w:val="0"/>
          <w:numId w:val="5"/>
        </w:numPr>
        <w:tabs>
          <w:tab w:val="clear" w:pos="720"/>
          <w:tab w:val="num" w:pos="360"/>
          <w:tab w:val="left" w:pos="1080"/>
        </w:tabs>
        <w:spacing w:line="360" w:lineRule="auto"/>
        <w:ind w:left="0" w:firstLine="0"/>
        <w:jc w:val="left"/>
      </w:pPr>
      <w:r w:rsidRPr="00D0477A">
        <w:t>Копылов В.А. Информационное право: Учебник. 2-е изд., перераб. и доп. / В.А. Копылов. - М.: Юрист, 2004. С. 147</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pacing w:val="-4"/>
          <w:sz w:val="28"/>
          <w:szCs w:val="28"/>
        </w:rPr>
        <w:t>Концепция формирования и развития единого информационного пространства</w:t>
      </w:r>
      <w:r w:rsidRPr="00D0477A">
        <w:rPr>
          <w:sz w:val="28"/>
          <w:szCs w:val="28"/>
        </w:rPr>
        <w:t xml:space="preserve"> России и соответствующих государственных информационных ресурсов. - М.: Информрегистр, 1996.</w:t>
      </w:r>
    </w:p>
    <w:p w:rsidR="00E0701C" w:rsidRPr="00D0477A" w:rsidRDefault="00E0701C" w:rsidP="00D0477A">
      <w:pPr>
        <w:numPr>
          <w:ilvl w:val="0"/>
          <w:numId w:val="5"/>
        </w:numPr>
        <w:tabs>
          <w:tab w:val="clear" w:pos="720"/>
          <w:tab w:val="num" w:pos="360"/>
          <w:tab w:val="left" w:pos="1080"/>
        </w:tabs>
        <w:spacing w:line="360" w:lineRule="auto"/>
        <w:ind w:left="0" w:firstLine="0"/>
        <w:jc w:val="left"/>
      </w:pPr>
      <w:r w:rsidRPr="00D0477A">
        <w:t>О системе информационного взаимодействия правоохранительных органов России: Решение ГКИ при Госкомсвязи РФ от 16.06.1998 № 20 // СвязьИнформ. 1998. № 7. Ч. 1, 2.</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pacing w:val="-4"/>
          <w:sz w:val="28"/>
          <w:szCs w:val="28"/>
        </w:rPr>
        <w:t>Концепция формирования и развития единого информационного пространства</w:t>
      </w:r>
      <w:r w:rsidRPr="00D0477A">
        <w:rPr>
          <w:sz w:val="28"/>
          <w:szCs w:val="28"/>
        </w:rPr>
        <w:t xml:space="preserve"> России и соответствующих государственных информационных ресурсов. - М.: Информрегистр, 1996.</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pacing w:val="-4"/>
          <w:sz w:val="28"/>
          <w:szCs w:val="28"/>
        </w:rPr>
        <w:t>Концепция одобрена Комитетом Государственной Думы по информационной</w:t>
      </w:r>
      <w:r w:rsidRPr="00D0477A">
        <w:rPr>
          <w:sz w:val="28"/>
          <w:szCs w:val="28"/>
        </w:rPr>
        <w:t xml:space="preserve"> политике и связи 15 октября 1998 г. и на заседании Постоянной палаты по государственной информационной политике Политического консультативного совета при Президенте РФ 21</w:t>
      </w:r>
      <w:r w:rsidR="00D0477A">
        <w:rPr>
          <w:sz w:val="28"/>
          <w:szCs w:val="28"/>
        </w:rPr>
        <w:t>декабря</w:t>
      </w:r>
      <w:r w:rsidRPr="00D0477A">
        <w:rPr>
          <w:sz w:val="28"/>
          <w:szCs w:val="28"/>
        </w:rPr>
        <w:t>1998г.</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pacing w:val="-4"/>
          <w:sz w:val="28"/>
          <w:szCs w:val="28"/>
        </w:rPr>
        <w:t>Финько О.А. Правовое обеспечение Государственной информационной политики / О.А. Финько // Сб. НТИ. Сер. 01.1999. № 8.</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pacing w:val="-2"/>
          <w:sz w:val="28"/>
          <w:szCs w:val="28"/>
        </w:rPr>
      </w:pPr>
      <w:r w:rsidRPr="00D0477A">
        <w:rPr>
          <w:sz w:val="28"/>
          <w:szCs w:val="28"/>
        </w:rPr>
        <w:t>Доктрина информационной безопасности Российской Федерации (утв. Президентом РФ 09.09.2000 № Пр-1895) // Российская газета. 28.09.2000. № 187.</w:t>
      </w:r>
    </w:p>
    <w:p w:rsidR="00E0701C" w:rsidRPr="00D0477A" w:rsidRDefault="00E0701C" w:rsidP="00D0477A">
      <w:pPr>
        <w:pStyle w:val="a6"/>
        <w:numPr>
          <w:ilvl w:val="0"/>
          <w:numId w:val="5"/>
        </w:numPr>
        <w:tabs>
          <w:tab w:val="clear" w:pos="720"/>
          <w:tab w:val="num" w:pos="360"/>
          <w:tab w:val="left" w:pos="1080"/>
        </w:tabs>
        <w:spacing w:line="360" w:lineRule="auto"/>
        <w:ind w:left="0" w:firstLine="0"/>
        <w:jc w:val="left"/>
        <w:rPr>
          <w:sz w:val="28"/>
          <w:szCs w:val="28"/>
        </w:rPr>
      </w:pPr>
      <w:r w:rsidRPr="00D0477A">
        <w:rPr>
          <w:sz w:val="28"/>
          <w:szCs w:val="28"/>
        </w:rPr>
        <w:t>О концепции национальной безопасности РФ: Указ Президента РФ от 10.01.2000 № 24 // СЗ РФ. 10.01.2000. № 2. Ст. 170.</w:t>
      </w:r>
    </w:p>
    <w:p w:rsidR="00E0701C" w:rsidRPr="00D0477A" w:rsidRDefault="00E0701C" w:rsidP="00D0477A">
      <w:pPr>
        <w:numPr>
          <w:ilvl w:val="0"/>
          <w:numId w:val="5"/>
        </w:numPr>
        <w:tabs>
          <w:tab w:val="clear" w:pos="720"/>
          <w:tab w:val="num" w:pos="360"/>
          <w:tab w:val="left" w:pos="1080"/>
        </w:tabs>
        <w:spacing w:line="360" w:lineRule="auto"/>
        <w:ind w:left="0" w:firstLine="0"/>
        <w:jc w:val="left"/>
      </w:pPr>
      <w:r w:rsidRPr="00D0477A">
        <w:t>Хартия Глобального информационного общества. - Окинава, 2000. С. 51-56.</w:t>
      </w:r>
      <w:bookmarkStart w:id="0" w:name="_GoBack"/>
      <w:bookmarkEnd w:id="0"/>
    </w:p>
    <w:sectPr w:rsidR="00E0701C" w:rsidRPr="00D0477A" w:rsidSect="00D0477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96" w:rsidRDefault="000E6996">
      <w:r>
        <w:separator/>
      </w:r>
    </w:p>
  </w:endnote>
  <w:endnote w:type="continuationSeparator" w:id="0">
    <w:p w:rsidR="000E6996" w:rsidRDefault="000E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96" w:rsidRDefault="000E6996">
      <w:r>
        <w:separator/>
      </w:r>
    </w:p>
  </w:footnote>
  <w:footnote w:type="continuationSeparator" w:id="0">
    <w:p w:rsidR="000E6996" w:rsidRDefault="000E6996">
      <w:r>
        <w:continuationSeparator/>
      </w:r>
    </w:p>
  </w:footnote>
  <w:footnote w:id="1">
    <w:p w:rsidR="000E6996" w:rsidRDefault="00E0701C" w:rsidP="00E0701C">
      <w:pPr>
        <w:pStyle w:val="a6"/>
      </w:pPr>
      <w:r>
        <w:rPr>
          <w:rStyle w:val="a5"/>
        </w:rPr>
        <w:footnoteRef/>
      </w:r>
      <w:r>
        <w:t xml:space="preserve"> Хартия Глобального информационного общества. - Окинава, 2000. С. 51-56.</w:t>
      </w:r>
    </w:p>
  </w:footnote>
  <w:footnote w:id="2">
    <w:p w:rsidR="000E6996" w:rsidRDefault="00E0701C" w:rsidP="00E0701C">
      <w:pPr>
        <w:pStyle w:val="a6"/>
      </w:pPr>
      <w:r>
        <w:rPr>
          <w:rStyle w:val="a5"/>
        </w:rPr>
        <w:footnoteRef/>
      </w:r>
      <w:r>
        <w:t xml:space="preserve"> СЗ РФ. 04.02.2002. № 5. Ст. 531.</w:t>
      </w:r>
    </w:p>
  </w:footnote>
  <w:footnote w:id="3">
    <w:p w:rsidR="000E6996" w:rsidRDefault="00E0701C" w:rsidP="00E0701C">
      <w:pPr>
        <w:pStyle w:val="a6"/>
      </w:pPr>
      <w:r>
        <w:rPr>
          <w:rStyle w:val="a5"/>
        </w:rPr>
        <w:footnoteRef/>
      </w:r>
      <w:r>
        <w:t xml:space="preserve"> СЗ РФ. 14.01.2002. № 2. Ст. 127.</w:t>
      </w:r>
    </w:p>
  </w:footnote>
  <w:footnote w:id="4">
    <w:p w:rsidR="000E6996" w:rsidRDefault="00E0701C" w:rsidP="00E0701C">
      <w:pPr>
        <w:pStyle w:val="a6"/>
      </w:pPr>
      <w:r>
        <w:rPr>
          <w:rStyle w:val="a5"/>
        </w:rPr>
        <w:footnoteRef/>
      </w:r>
      <w:r>
        <w:t xml:space="preserve"> СЗ РФ. 09.09.2004. №32. Ст. 3283.</w:t>
      </w:r>
    </w:p>
  </w:footnote>
  <w:footnote w:id="5">
    <w:p w:rsidR="000E6996" w:rsidRDefault="00E0701C" w:rsidP="00E0701C">
      <w:pPr>
        <w:pStyle w:val="a6"/>
      </w:pPr>
      <w:r>
        <w:rPr>
          <w:rStyle w:val="a5"/>
        </w:rPr>
        <w:footnoteRef/>
      </w:r>
      <w:r>
        <w:t xml:space="preserve"> СЗ РФ. 31.07.2006. № 31 (1 ч.). Ст. 3451.</w:t>
      </w:r>
    </w:p>
  </w:footnote>
  <w:footnote w:id="6">
    <w:p w:rsidR="000E6996" w:rsidRDefault="00E0701C" w:rsidP="00E0701C">
      <w:pPr>
        <w:pStyle w:val="a6"/>
      </w:pPr>
      <w:r>
        <w:rPr>
          <w:rStyle w:val="a5"/>
        </w:rPr>
        <w:footnoteRef/>
      </w:r>
      <w:r>
        <w:t xml:space="preserve"> СЗ РФ. 17.02.2003. № 7. Ст. 658.</w:t>
      </w:r>
    </w:p>
  </w:footnote>
  <w:footnote w:id="7">
    <w:p w:rsidR="000E6996" w:rsidRDefault="00E0701C" w:rsidP="00E0701C">
      <w:pPr>
        <w:pStyle w:val="a6"/>
      </w:pPr>
      <w:r>
        <w:rPr>
          <w:rStyle w:val="a5"/>
        </w:rPr>
        <w:footnoteRef/>
      </w:r>
      <w:r>
        <w:t xml:space="preserve"> СЗ РФ. 04.10.2004. № 40. Ст. 3981.</w:t>
      </w:r>
    </w:p>
  </w:footnote>
  <w:footnote w:id="8">
    <w:p w:rsidR="000E6996" w:rsidRDefault="00E0701C" w:rsidP="00E0701C">
      <w:pPr>
        <w:pStyle w:val="a6"/>
      </w:pPr>
      <w:r>
        <w:rPr>
          <w:rStyle w:val="a5"/>
        </w:rPr>
        <w:footnoteRef/>
      </w:r>
      <w:r>
        <w:t xml:space="preserve"> Об утверждении положения о Министерстве информационных технологий и связи Российской Федерации: Постановление Правительства РФ от 26.06.2004 № 311 // СЗ РФ. 05.07.2004. № 27. Ст. 2774.</w:t>
      </w:r>
    </w:p>
  </w:footnote>
  <w:footnote w:id="9">
    <w:p w:rsidR="000E6996" w:rsidRDefault="00E0701C" w:rsidP="00E0701C">
      <w:pPr>
        <w:pStyle w:val="a6"/>
      </w:pPr>
      <w:r>
        <w:rPr>
          <w:rStyle w:val="a5"/>
        </w:rPr>
        <w:footnoteRef/>
      </w:r>
      <w:r>
        <w:t xml:space="preserve"> СЗ РФ. 13.06.2005. № 24. Ст. 2414.</w:t>
      </w:r>
    </w:p>
  </w:footnote>
  <w:footnote w:id="10">
    <w:p w:rsidR="000E6996" w:rsidRDefault="00E0701C" w:rsidP="00E0701C">
      <w:pPr>
        <w:pStyle w:val="a6"/>
      </w:pPr>
      <w:r>
        <w:rPr>
          <w:rStyle w:val="a5"/>
        </w:rPr>
        <w:footnoteRef/>
      </w:r>
      <w:r>
        <w:t xml:space="preserve"> СЗ РФ. 31.07.2006. № 31 (1 ч.). Ст. 3451.</w:t>
      </w:r>
    </w:p>
  </w:footnote>
  <w:footnote w:id="11">
    <w:p w:rsidR="000E6996" w:rsidRDefault="00E0701C" w:rsidP="00E0701C">
      <w:pPr>
        <w:pStyle w:val="a6"/>
      </w:pPr>
      <w:r>
        <w:rPr>
          <w:rStyle w:val="a5"/>
        </w:rPr>
        <w:footnoteRef/>
      </w:r>
      <w:r>
        <w:t xml:space="preserve"> СЗ РФ. 31.07.2006. № 31 (1 ч.). Ст. 3448.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026EB12"/>
    <w:lvl w:ilvl="0">
      <w:start w:val="1"/>
      <w:numFmt w:val="decimal"/>
      <w:lvlText w:val="%1."/>
      <w:lvlJc w:val="left"/>
      <w:pPr>
        <w:tabs>
          <w:tab w:val="num" w:pos="360"/>
        </w:tabs>
        <w:ind w:left="360" w:hanging="360"/>
      </w:pPr>
    </w:lvl>
  </w:abstractNum>
  <w:abstractNum w:abstractNumId="1">
    <w:nsid w:val="FFFFFF89"/>
    <w:multiLevelType w:val="singleLevel"/>
    <w:tmpl w:val="654E0280"/>
    <w:lvl w:ilvl="0">
      <w:start w:val="1"/>
      <w:numFmt w:val="bullet"/>
      <w:lvlText w:val=""/>
      <w:lvlJc w:val="left"/>
      <w:pPr>
        <w:tabs>
          <w:tab w:val="num" w:pos="360"/>
        </w:tabs>
        <w:ind w:left="360" w:hanging="360"/>
      </w:pPr>
      <w:rPr>
        <w:rFonts w:ascii="Symbol" w:hAnsi="Symbol" w:hint="default"/>
      </w:rPr>
    </w:lvl>
  </w:abstractNum>
  <w:abstractNum w:abstractNumId="2">
    <w:nsid w:val="3C5F4685"/>
    <w:multiLevelType w:val="hybridMultilevel"/>
    <w:tmpl w:val="1E343C5E"/>
    <w:lvl w:ilvl="0" w:tplc="07FE100C">
      <w:start w:val="1"/>
      <w:numFmt w:val="bullet"/>
      <w:pStyle w:val="a"/>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B7C1797"/>
    <w:multiLevelType w:val="hybridMultilevel"/>
    <w:tmpl w:val="7DE07514"/>
    <w:lvl w:ilvl="0" w:tplc="D1763794">
      <w:start w:val="1"/>
      <w:numFmt w:val="decimal"/>
      <w:pStyle w:val="a0"/>
      <w:lvlText w:val="%1."/>
      <w:lvlJc w:val="left"/>
      <w:pPr>
        <w:tabs>
          <w:tab w:val="num" w:pos="360"/>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6477AC"/>
    <w:multiLevelType w:val="hybridMultilevel"/>
    <w:tmpl w:val="BD24C8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01C"/>
    <w:rsid w:val="000E6996"/>
    <w:rsid w:val="007931AA"/>
    <w:rsid w:val="00885971"/>
    <w:rsid w:val="009F5F33"/>
    <w:rsid w:val="00D0477A"/>
    <w:rsid w:val="00DD5223"/>
    <w:rsid w:val="00E0701C"/>
    <w:rsid w:val="00E278B8"/>
    <w:rsid w:val="00F11F0C"/>
    <w:rsid w:val="00FD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4834B-7683-449F-B019-4EA785B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701C"/>
    <w:pPr>
      <w:ind w:firstLine="709"/>
      <w:jc w:val="both"/>
    </w:pPr>
    <w:rPr>
      <w:sz w:val="28"/>
      <w:szCs w:val="28"/>
    </w:rPr>
  </w:style>
  <w:style w:type="paragraph" w:styleId="1">
    <w:name w:val="heading 1"/>
    <w:basedOn w:val="a1"/>
    <w:next w:val="a1"/>
    <w:link w:val="10"/>
    <w:uiPriority w:val="99"/>
    <w:qFormat/>
    <w:rsid w:val="00E0701C"/>
    <w:pPr>
      <w:keepNext/>
      <w:suppressAutoHyphens/>
      <w:ind w:firstLine="0"/>
      <w:jc w:val="center"/>
      <w:outlineLvl w:val="0"/>
    </w:pPr>
    <w:rPr>
      <w:b/>
      <w:bCs/>
      <w:kern w:val="32"/>
    </w:rPr>
  </w:style>
  <w:style w:type="paragraph" w:styleId="2">
    <w:name w:val="heading 2"/>
    <w:basedOn w:val="a1"/>
    <w:next w:val="a1"/>
    <w:link w:val="20"/>
    <w:uiPriority w:val="99"/>
    <w:qFormat/>
    <w:rsid w:val="00E0701C"/>
    <w:pPr>
      <w:keepNext/>
      <w:suppressAutoHyphens/>
      <w:ind w:firstLine="0"/>
      <w:jc w:val="center"/>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5">
    <w:name w:val="footnote reference"/>
    <w:uiPriority w:val="99"/>
    <w:semiHidden/>
    <w:rsid w:val="00E0701C"/>
    <w:rPr>
      <w:vertAlign w:val="superscript"/>
    </w:rPr>
  </w:style>
  <w:style w:type="paragraph" w:styleId="a6">
    <w:name w:val="footnote text"/>
    <w:basedOn w:val="a1"/>
    <w:link w:val="a7"/>
    <w:uiPriority w:val="99"/>
    <w:semiHidden/>
    <w:rsid w:val="00E0701C"/>
    <w:rPr>
      <w:sz w:val="20"/>
      <w:szCs w:val="20"/>
    </w:rPr>
  </w:style>
  <w:style w:type="character" w:customStyle="1" w:styleId="a7">
    <w:name w:val="Текст сноски Знак"/>
    <w:link w:val="a6"/>
    <w:uiPriority w:val="99"/>
    <w:semiHidden/>
    <w:rPr>
      <w:sz w:val="20"/>
      <w:szCs w:val="20"/>
    </w:rPr>
  </w:style>
  <w:style w:type="paragraph" w:styleId="a">
    <w:name w:val="List Bullet"/>
    <w:basedOn w:val="a1"/>
    <w:uiPriority w:val="99"/>
    <w:rsid w:val="00E0701C"/>
    <w:pPr>
      <w:numPr>
        <w:numId w:val="4"/>
      </w:numPr>
      <w:ind w:firstLine="0"/>
    </w:pPr>
  </w:style>
  <w:style w:type="paragraph" w:styleId="a0">
    <w:name w:val="List Number"/>
    <w:basedOn w:val="a1"/>
    <w:uiPriority w:val="99"/>
    <w:rsid w:val="00E0701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ИНФОРМАЦИОННОЕ ОБЩЕСТВО И ПРАВО</vt:lpstr>
    </vt:vector>
  </TitlesOfParts>
  <Company>МедЧасть</Company>
  <LinksUpToDate>false</LinksUpToDate>
  <CharactersWithSpaces>51284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ОБЩЕСТВО И ПРАВО</dc:title>
  <dc:subject/>
  <dc:creator>Бондарев</dc:creator>
  <cp:keywords/>
  <dc:description/>
  <cp:lastModifiedBy>admin</cp:lastModifiedBy>
  <cp:revision>2</cp:revision>
  <dcterms:created xsi:type="dcterms:W3CDTF">2014-03-06T06:33:00Z</dcterms:created>
  <dcterms:modified xsi:type="dcterms:W3CDTF">2014-03-06T06:33:00Z</dcterms:modified>
</cp:coreProperties>
</file>