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85" w:rsidRDefault="004C5585" w:rsidP="00DC7F8B">
      <w:pPr>
        <w:pStyle w:val="1"/>
        <w:jc w:val="center"/>
        <w:rPr>
          <w:caps/>
          <w:sz w:val="28"/>
        </w:rPr>
      </w:pPr>
      <w:bookmarkStart w:id="0" w:name="_Toc152576643"/>
    </w:p>
    <w:p w:rsidR="00DC7F8B" w:rsidRDefault="00DC7F8B" w:rsidP="00DC7F8B">
      <w:pPr>
        <w:pStyle w:val="1"/>
        <w:jc w:val="center"/>
        <w:rPr>
          <w:caps/>
          <w:sz w:val="28"/>
        </w:rPr>
      </w:pPr>
      <w:r w:rsidRPr="00DC7F8B">
        <w:rPr>
          <w:caps/>
          <w:sz w:val="28"/>
        </w:rPr>
        <w:t>1</w:t>
      </w:r>
      <w:r>
        <w:rPr>
          <w:caps/>
          <w:sz w:val="28"/>
        </w:rPr>
        <w:t>. Информационн</w:t>
      </w:r>
      <w:r w:rsidR="00FA0E3E">
        <w:rPr>
          <w:caps/>
          <w:sz w:val="28"/>
        </w:rPr>
        <w:t>ые технологии в таможенном деле</w:t>
      </w:r>
      <w:bookmarkEnd w:id="0"/>
    </w:p>
    <w:p w:rsidR="00FA0E3E" w:rsidRDefault="00FA0E3E" w:rsidP="00DC7F8B">
      <w:pPr>
        <w:pStyle w:val="1"/>
        <w:jc w:val="center"/>
        <w:rPr>
          <w:caps/>
          <w:sz w:val="28"/>
        </w:rPr>
      </w:pPr>
    </w:p>
    <w:p w:rsidR="00DC7F8B" w:rsidRDefault="00DC7F8B" w:rsidP="00DC7F8B">
      <w:pPr>
        <w:pStyle w:val="2"/>
        <w:spacing w:line="360" w:lineRule="auto"/>
        <w:jc w:val="center"/>
        <w:rPr>
          <w:rFonts w:ascii="Times New Roman" w:hAnsi="Times New Roman"/>
          <w:bCs w:val="0"/>
          <w:i w:val="0"/>
          <w:iCs w:val="0"/>
        </w:rPr>
      </w:pPr>
      <w:bookmarkStart w:id="1" w:name="_Toc152576644"/>
      <w:r w:rsidRPr="00DC7F8B">
        <w:rPr>
          <w:rFonts w:ascii="Times New Roman" w:hAnsi="Times New Roman"/>
          <w:bCs w:val="0"/>
          <w:i w:val="0"/>
          <w:iCs w:val="0"/>
        </w:rPr>
        <w:t>1</w:t>
      </w:r>
      <w:r>
        <w:rPr>
          <w:rFonts w:ascii="Times New Roman" w:hAnsi="Times New Roman"/>
          <w:bCs w:val="0"/>
          <w:i w:val="0"/>
          <w:iCs w:val="0"/>
        </w:rPr>
        <w:t>.1.Информационные таможенные технологии:  история развития; роль и место в управлении таможенными процессами</w:t>
      </w:r>
      <w:bookmarkEnd w:id="1"/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Таможенная информационная система по своему составу напоминает предприятие по переработке данных и производству выходной информации. Как и в любом производственном процессе, в таможенной информационной системе присутствует технология преобразования исходных данных в результатную информацию.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Таможенная информация характеризуется большим объемом, многократным использованием, обновлением и преобразованием, большим числом логических операций и математических расчетов для получения многих видов результатной информации. Получатель таможенной информации оценивает ее в зависимости оттого, для какой задачи информация будет использована. Поэтому информация обладает свойством относительности.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первых форм обмена экономической информацией была так называемая немая торговля, которая встречалась в качестве наиболее ранней формы торговли у всех народов. Суть этой торговли заключалась в нежелании входить непосредственные отношения с иностранцами (иноплеменниками), к которым древние люди относились как к неприятелю. Первые материалы о немой торговле есть у Геродота, жившего между 490 и 425 гг. до н.э. и описавшего торговлю в Ливии, Персии и Скифии. Вот как описана эта форма торговли между булгарами и племенем Вису: «Булгары доставляют туда товар, всякий кладет их в определенное место, делает знак и оставляет. Потом возвращается и находит нужный ему товар, положенный рядом. Если удовлетворен им, то берет его и оставляет за него свой товар. Если нет, то забирает его обратно. Покупатель и продавец не видят друг друга».</w:t>
      </w:r>
      <w:r>
        <w:rPr>
          <w:rStyle w:val="a4"/>
          <w:sz w:val="28"/>
          <w:szCs w:val="28"/>
        </w:rPr>
        <w:footnoteReference w:id="1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древних знаков-символов не потеряли актуальность до наших дней. Например, на эмблеме таможенных служащих Российской Федерации изображены две змеи, обвивающие жезл Гермеса-Меркурия. Такой символ носили вначале фараоны, а затем жрецы Древнего Египта. Изображения змей означают знак мудрости и власти, а образующие кольца - цикличность развития жизни на Земле. На каждом этапе этих циклов времени мудрость и власть должны гармонично, мирно дополнять друг друга при разрешении любых торговых споров.</w:t>
      </w:r>
      <w:r>
        <w:rPr>
          <w:rStyle w:val="a4"/>
          <w:sz w:val="28"/>
          <w:szCs w:val="28"/>
        </w:rPr>
        <w:footnoteReference w:id="2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отличия образов «своих» товаров от «чужих» человечество постоянно разрабатывает и совершенствует знаки принадлежности человека или вещи отдельной группе людей или отдельному лицу. К числу таких знаков относятся изображения печати, подпись. Их развитие в современном мире мы видим уже в качестве электронной цифровой подписи, электронных меток, штрих-кодов и пр. По-прежнему у современного таможенника имеется символ-знак в виде личного номерного клейма и, как и раньше, ставится печать на чужое имущество, разрешенное к перемещению через таможенные границы (т.е. отметка о контроле и уплате таможенных пошлин).</w:t>
      </w:r>
      <w:r>
        <w:rPr>
          <w:rStyle w:val="a4"/>
          <w:sz w:val="28"/>
          <w:szCs w:val="28"/>
        </w:rPr>
        <w:footnoteReference w:id="3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Стремление к упорядочению обмена, унификации денежных знаков, созданию логической символики и математического инструментария позволило человеку придумать первые таможенные тарифы, организовать внутреннее и внешнее таможенное пространство, наполнить товары логической информацией и экономической оценкой. Одной из древнейших «информационных таможенных систем» является таможенный закон в виде памятника, обнаруженного в XIX веке в Пальмире (Сирия). Пальмирский пошлинный тариф </w:t>
      </w:r>
      <w:smartTag w:uri="urn:schemas-microsoft-com:office:smarttags" w:element="metricconverter">
        <w:smartTagPr>
          <w:attr w:name="ProductID" w:val="137 г"/>
        </w:smartTagPr>
        <w:r>
          <w:rPr>
            <w:sz w:val="28"/>
          </w:rPr>
          <w:t>137 г</w:t>
        </w:r>
      </w:smartTag>
      <w:r>
        <w:rPr>
          <w:sz w:val="28"/>
        </w:rPr>
        <w:t xml:space="preserve">. н.э. весом около 15 тонн, найденный русским археологом С.С. Абамелек-Лазаревым и подаренный турецким султаном российскому послу, хранится с </w:t>
      </w:r>
      <w:smartTag w:uri="urn:schemas-microsoft-com:office:smarttags" w:element="metricconverter">
        <w:smartTagPr>
          <w:attr w:name="ProductID" w:val="1904 г"/>
        </w:smartTagPr>
        <w:r>
          <w:rPr>
            <w:sz w:val="28"/>
          </w:rPr>
          <w:t>1904 г</w:t>
        </w:r>
      </w:smartTag>
      <w:r>
        <w:rPr>
          <w:sz w:val="28"/>
        </w:rPr>
        <w:t>. в Государственном Эрмитаже в Санкт-Петербурге и является самым ранним и наиболее полным сводом пошлин и правил их взимания, которыми располагает нынешняя таможенная наука.</w:t>
      </w:r>
      <w:r>
        <w:rPr>
          <w:rStyle w:val="a4"/>
          <w:sz w:val="28"/>
        </w:rPr>
        <w:footnoteReference w:id="4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 временем на смену законодательным документам, представленным в виде монументальных «информационных систем», приходят бумажные носители (на основе книгопечатания), появляются технологические процессы таможенного оформления и таможенного контроля. Появляются первые списки товаров, сгруппированные по методикам, характерным для каждой страны. Это видно на примере Таможенной Белозерской грамоты от 21 мая </w:t>
      </w:r>
      <w:smartTag w:uri="urn:schemas-microsoft-com:office:smarttags" w:element="metricconverter">
        <w:smartTagPr>
          <w:attr w:name="ProductID" w:val="1497 г"/>
        </w:smartTagPr>
        <w:r>
          <w:rPr>
            <w:sz w:val="28"/>
          </w:rPr>
          <w:t>1497 г</w:t>
        </w:r>
      </w:smartTag>
      <w:r>
        <w:rPr>
          <w:sz w:val="28"/>
        </w:rPr>
        <w:t>., где дается представление о номенклатуре товаров, которыми торговали на рынках. В этом документе впервые отражена ставка пошлины на товары. В конце XVI века усложняется процесс информационного наполнения товара, в интересах наблюдения за внешнеторговыми потоками создается номенклатура товаров с классификацией их по категориям. Появление и развитие в 80-х гг. XIX века теории научного управления дало толчок к систематизации вопросов управления в таможенном деле на базе анализа имеющейся информации о внешнеэкономических процессах.</w:t>
      </w:r>
      <w:r>
        <w:rPr>
          <w:rStyle w:val="a4"/>
          <w:sz w:val="28"/>
        </w:rPr>
        <w:footnoteReference w:id="5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 уже в  начале 80-х гг.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в наиболее развитых странах мира таможенные службы были вынуждены ускоренными темпами осуществлять переход от индивидуальных вычислительных средств и локальных сетей к созданию корпоративных информационных систем управления. Например, одной из реализованных в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</w:rPr>
          <w:t>1984 г</w:t>
        </w:r>
      </w:smartTag>
      <w:r>
        <w:rPr>
          <w:sz w:val="28"/>
        </w:rPr>
        <w:t>. автоматизированных систем в США является автоматизированная коммерческая система таможни ACS (Automated Commercial System}. ACS - очень большая и сложная система с более чем 380 млн. записей в информационной базе, которая обслуживает приблизительно 1200 торговых пользователей, 4 другие страны {кроме США), 40 других агентств, 10 000 как в интерактивном, так и в пакетном режиме. Подкомпоненты ACS интегрируются на уровне единых баз данных. Файлы системы ежемесячно возрастают на более чем 500 тыс. записей, и 3 млн. уже существующих записей требуют ежедневной модификации.</w:t>
      </w:r>
      <w:r>
        <w:rPr>
          <w:rStyle w:val="a4"/>
          <w:sz w:val="28"/>
        </w:rPr>
        <w:footnoteReference w:id="6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конце 80-х гг. во Франции была разработана и использована в таможенной службе информационная система SOFIX. Эта система реализует следующие функциональные принципы таможни: ведение манифестов (общего документа на товар, перемещаемый одним транспортным средством); декларирование товаров на импорт и экспорт; заведение информации, необходимой для составления декларации; управление таможенными складами; автоматический подсчет сборов и пошлин; ведение товарной номенклатуры; ведение тарифного регулирования для каждой позиции товарной номенклатуры; ведение и актуализация таблиц нормативно-справочной информации.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таможни США и Канады получают и обрабатывают электронным способом соответственно 95 и 85% деклараций, а в Австралии и на Филиппинах 98% операций таможенного оформления и контроля осуществляется в безбумажной форме.</w:t>
      </w:r>
      <w:r>
        <w:rPr>
          <w:rStyle w:val="a4"/>
          <w:sz w:val="28"/>
        </w:rPr>
        <w:footnoteReference w:id="7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Основной задачей информационных таможенных технологий является управление информацией внутри таможенной системы в интересах повышения эффективности таможенного оформления и контроля, создания максимально благоприятных условий для участников внешнеэкономической деятельности при максимальном выявлении осуществляемых ими нарушений таможенных правил. Магистральным направлением развития современных отечественных и зарубежных информационных таможенных систем является внедрение технологий электронного декларирования, интегрированных с системами управления риском. Применение систем управления таможенными рисками требует широкомасштабной открытой интеграции информационных систем таможни с информационными системами других министерств и ведомств, с силовыми структурами других стран.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Особую роль информационных технологий в таможенном деле подчеркивает тот факт, что Таможенном кодексе (ТК) Российской Федерации</w:t>
      </w:r>
      <w:r>
        <w:rPr>
          <w:rStyle w:val="a4"/>
          <w:sz w:val="28"/>
        </w:rPr>
        <w:footnoteReference w:id="8"/>
      </w:r>
      <w:r>
        <w:rPr>
          <w:sz w:val="28"/>
        </w:rPr>
        <w:t xml:space="preserve"> есть отдельная глава, посвященная информационным технологиям. Ни в одном другом кодексе подобной главы нет. Новый ТК создал правовую базу, позволяющую использовать новые формы таможенного оформления и контроля для перехода от стадии эксперимента к практическому применению электронного декларирования и практики управления рисками. Статья 124 ТК</w:t>
      </w:r>
      <w:r>
        <w:rPr>
          <w:rStyle w:val="a4"/>
          <w:sz w:val="28"/>
        </w:rPr>
        <w:footnoteReference w:id="9"/>
      </w:r>
      <w:r>
        <w:rPr>
          <w:sz w:val="28"/>
        </w:rPr>
        <w:t xml:space="preserve"> оговаривает возможность декларирования электронным способом</w:t>
      </w:r>
      <w:r>
        <w:rPr>
          <w:rStyle w:val="a4"/>
          <w:sz w:val="28"/>
        </w:rPr>
        <w:footnoteReference w:id="10"/>
      </w:r>
      <w:r>
        <w:rPr>
          <w:sz w:val="28"/>
        </w:rPr>
        <w:t xml:space="preserve">. Принципиально значимой для развития информационных технологий в ТК является Глава 40, которая оговаривает порядок использования информационных систем и информационных технологий в таможенном деле. 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Так, таможенная деятельность неразделимо связана с возникновением, развитием и регулированием торговли. Эффективность регулирования и управления торговыми отношениями всегда определялась качеством технологий обмена, обработки, учета и накопления экономической информации.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DC7F8B" w:rsidRDefault="00DC7F8B" w:rsidP="00DC7F8B">
      <w:pPr>
        <w:pStyle w:val="2"/>
        <w:spacing w:line="360" w:lineRule="auto"/>
        <w:jc w:val="center"/>
        <w:rPr>
          <w:rFonts w:ascii="Times New Roman" w:hAnsi="Times New Roman"/>
          <w:i w:val="0"/>
          <w:iCs w:val="0"/>
        </w:rPr>
      </w:pPr>
      <w:bookmarkStart w:id="2" w:name="_Toc152576645"/>
      <w:r w:rsidRPr="00DC7F8B">
        <w:rPr>
          <w:rFonts w:ascii="Times New Roman" w:hAnsi="Times New Roman"/>
          <w:i w:val="0"/>
          <w:iCs w:val="0"/>
        </w:rPr>
        <w:t>1</w:t>
      </w:r>
      <w:r>
        <w:rPr>
          <w:rFonts w:ascii="Times New Roman" w:hAnsi="Times New Roman"/>
          <w:i w:val="0"/>
          <w:iCs w:val="0"/>
        </w:rPr>
        <w:t>.2. Роль и место информационных технологий в новой Концепции развития и таможенной службы на период до 2010 года</w:t>
      </w:r>
      <w:bookmarkEnd w:id="2"/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Концепции развития таможенных органов Российской Федерации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.23 определен ряд приоритетных задач, которые должны быть решены с целью определения наиболее эффективных методов реализации задач в области таможенного дела в соответствии с международными стандартами и законодательством Российской Федерации:</w:t>
      </w:r>
    </w:p>
    <w:p w:rsidR="00DC7F8B" w:rsidRDefault="00DC7F8B" w:rsidP="00DC7F8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 качества  таможенного регулирования,  способствующее созданию условий для привлечения инвестиций в российскую экономику, поступлений доходов в федеральный бюджет, защиты отечественных товаропроизводителей, охраны объектов интеллектуальной собственности и максимальное содействие внешнеторговой деятельности;</w:t>
      </w:r>
    </w:p>
    <w:p w:rsidR="00DC7F8B" w:rsidRDefault="00DC7F8B" w:rsidP="00DC7F8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совершенствование таможенного администрирования,  в том  числе развитие системы управления рисками на основе осуществления таможенных процедур в соответствии с международными стандартами, основанными на последних достижениях в области информационных и управленческих технологий;</w:t>
      </w:r>
    </w:p>
    <w:p w:rsidR="00DC7F8B" w:rsidRDefault="00DC7F8B" w:rsidP="00DC7F8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укрепление взаимодействия с российскими, зарубежными и международными органами и организациями в борьбе с терроризмом, контрабандой оружия, наркотиков и контрафактной продукцией, а также при обеспечении экономической, экологической и радиационной безопасности.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реализации указанных задач, в особенности при совершенствовании таможенного администрирования, Концепция развития таможенных органов предусматривает максимально широкое использование информационных технологий, в частности</w:t>
      </w:r>
      <w:r>
        <w:rPr>
          <w:rStyle w:val="a4"/>
          <w:sz w:val="28"/>
        </w:rPr>
        <w:footnoteReference w:id="11"/>
      </w:r>
      <w:r>
        <w:rPr>
          <w:sz w:val="28"/>
        </w:rPr>
        <w:t>:</w:t>
      </w:r>
    </w:p>
    <w:p w:rsidR="00DC7F8B" w:rsidRDefault="00DC7F8B" w:rsidP="00DC7F8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внедрение новых информационно-технических средств обеспечения деятельности таможенных органов Российской Федерации;</w:t>
      </w:r>
    </w:p>
    <w:p w:rsidR="00DC7F8B" w:rsidRDefault="00DC7F8B" w:rsidP="00DC7F8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единой межведомственной автоматизированной системы сбора, хранения и обработки информации при осуществлении всех видов государственного контроля, в том числе сопряжение баз данных налоговой службы и таможенных органов Российской Федерации;</w:t>
      </w:r>
    </w:p>
    <w:p w:rsidR="00DC7F8B" w:rsidRDefault="00DC7F8B" w:rsidP="00DC7F8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операционного центра для обработки информации и принятия решений;</w:t>
      </w:r>
    </w:p>
    <w:p w:rsidR="00DC7F8B" w:rsidRDefault="00DC7F8B" w:rsidP="00DC7F8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совершенствование технологии формирования и ведения данных таможенной статистики в соответствии с международными стандартами </w:t>
      </w:r>
    </w:p>
    <w:p w:rsidR="00DC7F8B" w:rsidRDefault="00DC7F8B" w:rsidP="00DC7F8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усиление таможенного контроля после выпуска товаров в обращение на таможенной территории Российской Федерации (осуществление контроля на основе методов аудита).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Применение информационных технологий в деятельности таможенных органов Российской Федерации будет осуществляться с учетом положений Концепции использования информационных технологий в деятельности федеральных органов государственной власти до 2010 года Данные технологии позволят улучшить показатели эффективности деятельности таможенных органов Российской Федерации, создать систему комплексного учета и анализа участников внешнеторговой деятельности, уменьшить субъективизм при принятии решений должностными лицами таможенных органов Российской Федерации. С помощью информационных технологий будет также осуществляться информационно-аналитическое  обеспечение правоохранительной  деятельности  в  таможенной сфере.</w:t>
      </w:r>
      <w:r>
        <w:rPr>
          <w:rStyle w:val="a4"/>
          <w:sz w:val="28"/>
        </w:rPr>
        <w:footnoteReference w:id="12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таможенного оформления и таможенного контроля находится в неразрывной связи с уровнем развития и внедрения в деятельность таможенных органов информационных технологий. Это положение нашло свое отражение в Концепции развития таможенных органов Российской Федерации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 (Приложение. Схема 3. Нормативная база развития информационных технологий таможенного оформления и контроля), в которой внедрение информационных технологий и автоматизированных систем управления определено стратегическим направлением деятельности ФТС России.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Критериями (показателями) эффективности информационно-технической политики, отражающими степень улучшения выполнения таможенными органами своих основных функций в сопоставлении с затратами на проведение организационных и технических мероприятий, являются</w:t>
      </w:r>
      <w:r>
        <w:rPr>
          <w:rStyle w:val="a4"/>
          <w:sz w:val="28"/>
        </w:rPr>
        <w:footnoteReference w:id="13"/>
      </w:r>
      <w:r>
        <w:rPr>
          <w:sz w:val="28"/>
        </w:rPr>
        <w:t>: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параметры оперативной деятельности таможенного  органа  с учетом применения информационных технологий таможенного оформления и таможенного  контроля  (пропускная способность таможенного органа,  время выполнения процедур таможенного оформления и таможенного контроля и др.);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количество выявленных таможенных правонарушений с применением информационно-технических средств по отношению к общему количеству выявленных правонарушений;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объемы перечислений таможенных платежей в федеральный бюджет (собираемость таможенных платежей);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степень интеграции информационных ресурсов таможенных органов с информационными системами других министерств и ведомств Российской Федерации, а также с информационными системами таможенных служб государств участников ЕврАзЭС) и государств-участников СНГ;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защищенность таможенной информации от несанкционированного доступа и утечки по техническим каналам;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качественная характеристика потоков информации, их объемы, временные параметры обработки и передачи (представления) информации таможенными органами, оперативность мониторинга таможенной деятельности;</w:t>
      </w:r>
    </w:p>
    <w:p w:rsidR="00DC7F8B" w:rsidRDefault="00DC7F8B" w:rsidP="00DC7F8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обеспеченность таможенных органов современными  информационно техническими средствами и охранными системами.</w:t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критериями функционирования автоматизированной информационной системы таможенных органов являются полнота, актуальность, достоверность информации, необходимость минимизации времени выполнения задач и стоимости информационных технологий, обеспечивающих их решение. При оценке эффективности учитывается многофункциональный характер таможенной деятельности, структура таможенных органов, многообразие форм и способов таможенного оформления и таможенного контроля, применяемые при этом различные технические средства и программное обеспечение.</w:t>
      </w:r>
      <w:r>
        <w:rPr>
          <w:rStyle w:val="a4"/>
          <w:sz w:val="28"/>
        </w:rPr>
        <w:footnoteReference w:id="14"/>
      </w:r>
    </w:p>
    <w:p w:rsidR="00DC7F8B" w:rsidRDefault="00DC7F8B" w:rsidP="00DC7F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требуется унификация и разработка ведомственного стандарта по составу и эксплуатации программного обеспечения во всех подразделениях ФТС России, в рамках которого можно было бы оценивать существующие информационные системы по критерию «производительность/отказоустойчивость/безопасность».</w:t>
      </w:r>
      <w:r>
        <w:rPr>
          <w:rStyle w:val="a4"/>
          <w:sz w:val="28"/>
        </w:rPr>
        <w:footnoteReference w:id="15"/>
      </w:r>
    </w:p>
    <w:p w:rsidR="00DC7F8B" w:rsidRDefault="00DC7F8B" w:rsidP="00DC7F8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DC7F8B">
        <w:rPr>
          <w:b/>
          <w:sz w:val="28"/>
          <w:lang w:val="en-US"/>
        </w:rPr>
        <w:t>Список литературы</w:t>
      </w:r>
    </w:p>
    <w:p w:rsidR="00DC7F8B" w:rsidRPr="00DC7F8B" w:rsidRDefault="00DC7F8B" w:rsidP="00DC7F8B">
      <w:pPr>
        <w:spacing w:line="360" w:lineRule="auto"/>
        <w:ind w:firstLine="709"/>
        <w:jc w:val="center"/>
        <w:rPr>
          <w:b/>
          <w:sz w:val="28"/>
        </w:rPr>
      </w:pPr>
    </w:p>
    <w:p w:rsidR="00DC7F8B" w:rsidRDefault="00DC7F8B" w:rsidP="00DC7F8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Афонон П.Н. Информационные таможенные технологии: Курс лекций. СПб РИО СПб филиала ГОУ ВПО РТА, 2005;</w:t>
      </w:r>
    </w:p>
    <w:p w:rsidR="00DC7F8B" w:rsidRDefault="00DC7F8B" w:rsidP="00DC7F8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Афонин П.Н., Сальников И. А. Информационное обеспечение в таможенных органах: Учебник – СПб: Санкт-Петербургский им. В.Б. Бобкова филиал РТА, 2006;</w:t>
      </w:r>
    </w:p>
    <w:p w:rsidR="00DC7F8B" w:rsidRDefault="00DC7F8B" w:rsidP="00DC7F8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Таможенный кодекс РФ, 2005;</w:t>
      </w:r>
    </w:p>
    <w:p w:rsidR="00DC7F8B" w:rsidRPr="00DC7F8B" w:rsidRDefault="00DC7F8B" w:rsidP="00DC7F8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C7F8B">
        <w:rPr>
          <w:color w:val="000000"/>
          <w:spacing w:val="-4"/>
          <w:sz w:val="28"/>
          <w:szCs w:val="28"/>
        </w:rPr>
        <w:t>Приказ ГТК России от 13.11.2001 № 1073 «О концепции информационно-технической политики ГТК России».</w:t>
      </w:r>
    </w:p>
    <w:p w:rsidR="00DC7F8B" w:rsidRPr="00DC7F8B" w:rsidRDefault="00DC7F8B" w:rsidP="00DC7F8B">
      <w:pPr>
        <w:pStyle w:val="2"/>
        <w:spacing w:line="360" w:lineRule="auto"/>
        <w:jc w:val="right"/>
        <w:rPr>
          <w:b w:val="0"/>
          <w:i w:val="0"/>
        </w:rPr>
      </w:pPr>
      <w:r>
        <w:br w:type="page"/>
      </w:r>
      <w:bookmarkStart w:id="3" w:name="_Toc152576660"/>
      <w:r w:rsidRPr="00DC7F8B">
        <w:rPr>
          <w:b w:val="0"/>
          <w:i w:val="0"/>
        </w:rPr>
        <w:t>Приложение</w:t>
      </w:r>
    </w:p>
    <w:p w:rsidR="00DC7F8B" w:rsidRDefault="00DC7F8B" w:rsidP="00DC7F8B">
      <w:pPr>
        <w:pStyle w:val="2"/>
        <w:spacing w:line="360" w:lineRule="auto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color w:val="000000"/>
          <w:spacing w:val="-1"/>
        </w:rPr>
        <w:t xml:space="preserve"> Нормативная база развития информационных технологий </w:t>
      </w:r>
      <w:r>
        <w:rPr>
          <w:rFonts w:ascii="Times New Roman" w:hAnsi="Times New Roman"/>
          <w:i w:val="0"/>
          <w:iCs w:val="0"/>
          <w:color w:val="000000"/>
          <w:spacing w:val="1"/>
        </w:rPr>
        <w:t>таможенного оформления и контроля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DC7F8B" w:rsidTr="004616FC">
        <w:trPr>
          <w:jc w:val="center"/>
        </w:trPr>
        <w:tc>
          <w:tcPr>
            <w:tcW w:w="4785" w:type="dxa"/>
            <w:gridSpan w:val="2"/>
            <w:vAlign w:val="center"/>
          </w:tcPr>
          <w:p w:rsidR="00DC7F8B" w:rsidRDefault="00DC7F8B" w:rsidP="004616FC">
            <w:pPr>
              <w:jc w:val="center"/>
            </w:pPr>
            <w:r>
              <w:t>ФЗ «об информации, информационных технологиях и о защите информации» № 149-ФЗ от 27 июля 2006</w:t>
            </w:r>
          </w:p>
        </w:tc>
        <w:tc>
          <w:tcPr>
            <w:tcW w:w="4786" w:type="dxa"/>
            <w:gridSpan w:val="2"/>
            <w:vAlign w:val="center"/>
          </w:tcPr>
          <w:p w:rsidR="00DC7F8B" w:rsidRDefault="00DC7F8B" w:rsidP="004616FC">
            <w:pPr>
              <w:jc w:val="center"/>
            </w:pPr>
            <w:r>
              <w:t>Федеральный закон «Об электронной цифровой подписи»(Федеральный закон РФ К11-ФЗ от 10 01.2002)</w:t>
            </w:r>
          </w:p>
        </w:tc>
      </w:tr>
      <w:tr w:rsidR="00DC7F8B" w:rsidTr="004616FC">
        <w:trPr>
          <w:jc w:val="center"/>
        </w:trPr>
        <w:tc>
          <w:tcPr>
            <w:tcW w:w="9571" w:type="dxa"/>
            <w:gridSpan w:val="4"/>
            <w:vAlign w:val="center"/>
          </w:tcPr>
          <w:p w:rsidR="00DC7F8B" w:rsidRDefault="00DC7F8B" w:rsidP="004616FC">
            <w:pPr>
              <w:shd w:val="clear" w:color="auto" w:fill="FFFFFF"/>
              <w:spacing w:before="94"/>
              <w:ind w:left="475"/>
              <w:jc w:val="center"/>
            </w:pPr>
            <w:r>
              <w:rPr>
                <w:color w:val="000000"/>
              </w:rPr>
              <w:t>Федеральная целевая программа «Электронная Россия» (2002-2010 гг.)</w:t>
            </w:r>
          </w:p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 xml:space="preserve">(Постановление Правительства РФ N65 от 28 01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color w:val="000000"/>
                </w:rPr>
                <w:t>2002 Г</w:t>
              </w:r>
            </w:smartTag>
            <w:r>
              <w:rPr>
                <w:color w:val="000000"/>
              </w:rPr>
              <w:t>.)</w:t>
            </w:r>
          </w:p>
        </w:tc>
      </w:tr>
      <w:tr w:rsidR="00DC7F8B" w:rsidTr="004616FC">
        <w:trPr>
          <w:jc w:val="center"/>
        </w:trPr>
        <w:tc>
          <w:tcPr>
            <w:tcW w:w="9571" w:type="dxa"/>
            <w:gridSpan w:val="4"/>
            <w:vAlign w:val="center"/>
          </w:tcPr>
          <w:p w:rsidR="00DC7F8B" w:rsidRDefault="00DC7F8B" w:rsidP="004616FC">
            <w:pPr>
              <w:shd w:val="clear" w:color="auto" w:fill="FFFFFF"/>
              <w:spacing w:before="122"/>
              <w:ind w:left="65"/>
              <w:jc w:val="center"/>
            </w:pPr>
            <w:r>
              <w:rPr>
                <w:color w:val="000000"/>
              </w:rPr>
              <w:t>Концепция использования информационных технологий в деятельности федеральных органов государственной власти до 2010 года,</w:t>
            </w:r>
          </w:p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>(Распоряжение Правительства РФ N 1244-р от 27.09 2004)</w:t>
            </w:r>
          </w:p>
        </w:tc>
      </w:tr>
      <w:tr w:rsidR="00DC7F8B" w:rsidTr="004616FC">
        <w:trPr>
          <w:jc w:val="center"/>
        </w:trPr>
        <w:tc>
          <w:tcPr>
            <w:tcW w:w="9571" w:type="dxa"/>
            <w:gridSpan w:val="4"/>
            <w:vAlign w:val="center"/>
          </w:tcPr>
          <w:p w:rsidR="00DC7F8B" w:rsidRDefault="00DC7F8B" w:rsidP="004616FC">
            <w:pPr>
              <w:shd w:val="clear" w:color="auto" w:fill="FFFFFF"/>
              <w:spacing w:before="158"/>
              <w:ind w:left="1865"/>
              <w:jc w:val="center"/>
            </w:pPr>
            <w:r>
              <w:rPr>
                <w:color w:val="000000"/>
              </w:rPr>
              <w:t>Концепция развития таможенных органов</w:t>
            </w:r>
          </w:p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 xml:space="preserve">Российской Федерации до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</w:rPr>
                <w:t>2010 г</w:t>
              </w:r>
            </w:smartTag>
            <w:r>
              <w:rPr>
                <w:color w:val="000000"/>
              </w:rPr>
              <w:t xml:space="preserve">. (Распоряжение Правительства РФ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2225-</w:t>
            </w: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</w:rPr>
              <w:t xml:space="preserve"> от 14.12.2005 г)</w:t>
            </w:r>
          </w:p>
        </w:tc>
      </w:tr>
      <w:tr w:rsidR="00DC7F8B" w:rsidTr="004616FC">
        <w:trPr>
          <w:jc w:val="center"/>
        </w:trPr>
        <w:tc>
          <w:tcPr>
            <w:tcW w:w="3190" w:type="dxa"/>
            <w:vAlign w:val="center"/>
          </w:tcPr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>Концепция обеспечения информационной безопасности таможенных органов (приказ ГТК России от 31.12.98 №906)</w:t>
            </w:r>
          </w:p>
        </w:tc>
        <w:tc>
          <w:tcPr>
            <w:tcW w:w="3190" w:type="dxa"/>
            <w:gridSpan w:val="2"/>
            <w:vAlign w:val="center"/>
          </w:tcPr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 xml:space="preserve">Концепция развития ведомственной интегрированной телекоммуникационной сети ГТК России (приказ ГТК России от 15.01-01 №27) </w:t>
            </w:r>
          </w:p>
        </w:tc>
        <w:tc>
          <w:tcPr>
            <w:tcW w:w="3191" w:type="dxa"/>
            <w:vAlign w:val="center"/>
          </w:tcPr>
          <w:p w:rsidR="00DC7F8B" w:rsidRDefault="00DC7F8B" w:rsidP="004616FC">
            <w:pPr>
              <w:jc w:val="center"/>
            </w:pPr>
            <w:r>
              <w:rPr>
                <w:color w:val="000000"/>
              </w:rPr>
              <w:t>Концепция информационно-технической политики ГТК России (приказ ГТК России от 13.11.01 №1073)</w:t>
            </w:r>
          </w:p>
        </w:tc>
      </w:tr>
    </w:tbl>
    <w:p w:rsidR="00DC7F8B" w:rsidRDefault="00DC7F8B" w:rsidP="00DC7F8B">
      <w:pPr>
        <w:shd w:val="clear" w:color="auto" w:fill="FFFFFF"/>
        <w:spacing w:before="6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Реализация Концепции обеспечения информационной безопасности </w:t>
      </w:r>
      <w:r>
        <w:rPr>
          <w:color w:val="000000"/>
          <w:sz w:val="28"/>
          <w:szCs w:val="28"/>
        </w:rPr>
        <w:t>таможенных органах РФ должна осуществляться на основе рассчитан</w:t>
      </w:r>
      <w:r>
        <w:rPr>
          <w:color w:val="000000"/>
          <w:spacing w:val="-1"/>
          <w:sz w:val="28"/>
          <w:szCs w:val="28"/>
        </w:rPr>
        <w:t>ных на период с 2002 по 2010 год конкретных программ и планов, которые ежегодно уточняются с учетом</w:t>
      </w:r>
      <w:r>
        <w:rPr>
          <w:rStyle w:val="a4"/>
          <w:color w:val="000000"/>
          <w:spacing w:val="-1"/>
          <w:sz w:val="28"/>
          <w:szCs w:val="28"/>
        </w:rPr>
        <w:footnoteReference w:id="16"/>
      </w:r>
      <w:r>
        <w:rPr>
          <w:color w:val="000000"/>
          <w:spacing w:val="-1"/>
          <w:sz w:val="28"/>
          <w:szCs w:val="28"/>
        </w:rPr>
        <w:t>:</w:t>
      </w:r>
    </w:p>
    <w:p w:rsidR="00DC7F8B" w:rsidRDefault="00DC7F8B" w:rsidP="00DC7F8B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федеральных законов в области обеспечения информационной безопасности и защиты информации;</w:t>
      </w:r>
    </w:p>
    <w:p w:rsidR="00DC7F8B" w:rsidRDefault="00DC7F8B" w:rsidP="00DC7F8B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постановлений Правительства РФ;</w:t>
      </w:r>
    </w:p>
    <w:p w:rsidR="00DC7F8B" w:rsidRDefault="00DC7F8B" w:rsidP="00DC7F8B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решений Межведомственной комиссии по информационной безо</w:t>
      </w:r>
      <w:r>
        <w:rPr>
          <w:color w:val="000000"/>
          <w:sz w:val="28"/>
          <w:szCs w:val="28"/>
        </w:rPr>
        <w:t>пасности;</w:t>
      </w:r>
    </w:p>
    <w:p w:rsidR="00DC7F8B" w:rsidRDefault="00DC7F8B" w:rsidP="00DC7F8B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организационно-распорядительных и руководящих документов </w:t>
      </w:r>
      <w:r>
        <w:rPr>
          <w:color w:val="000000"/>
          <w:sz w:val="28"/>
          <w:szCs w:val="28"/>
        </w:rPr>
        <w:t>Гостехкомиссии России и ФАПСИ;</w:t>
      </w:r>
    </w:p>
    <w:p w:rsidR="00DC7F8B" w:rsidRDefault="00DC7F8B" w:rsidP="00DC7F8B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реальных объемов ассигнований на обеспечение информационной </w:t>
      </w:r>
      <w:r>
        <w:rPr>
          <w:color w:val="000000"/>
          <w:spacing w:val="1"/>
          <w:sz w:val="28"/>
          <w:szCs w:val="28"/>
        </w:rPr>
        <w:t>безопасности таможенных органов РФ;</w:t>
      </w:r>
    </w:p>
    <w:p w:rsidR="00DC7F8B" w:rsidRDefault="00DC7F8B" w:rsidP="00DC7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потребностей таможенных органов в средствах обеспечения инфор</w:t>
      </w:r>
      <w:r>
        <w:rPr>
          <w:color w:val="000000"/>
          <w:spacing w:val="2"/>
          <w:sz w:val="28"/>
          <w:szCs w:val="28"/>
        </w:rPr>
        <w:t>мационной безопасности.</w:t>
      </w:r>
      <w:r>
        <w:rPr>
          <w:sz w:val="28"/>
          <w:szCs w:val="28"/>
        </w:rPr>
        <w:t xml:space="preserve"> </w:t>
      </w:r>
    </w:p>
    <w:p w:rsidR="00DC7F8B" w:rsidRPr="00DC7F8B" w:rsidRDefault="00DC7F8B" w:rsidP="00DC7F8B">
      <w:pPr>
        <w:spacing w:line="360" w:lineRule="auto"/>
        <w:ind w:left="-360"/>
        <w:rPr>
          <w:sz w:val="28"/>
        </w:rPr>
      </w:pPr>
    </w:p>
    <w:p w:rsidR="00DC7F8B" w:rsidRDefault="00DC7F8B">
      <w:bookmarkStart w:id="4" w:name="_GoBack"/>
      <w:bookmarkEnd w:id="4"/>
    </w:p>
    <w:sectPr w:rsidR="00D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FC" w:rsidRDefault="004616FC">
      <w:r>
        <w:separator/>
      </w:r>
    </w:p>
  </w:endnote>
  <w:endnote w:type="continuationSeparator" w:id="0">
    <w:p w:rsidR="004616FC" w:rsidRDefault="0046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FC" w:rsidRDefault="004616FC">
      <w:r>
        <w:separator/>
      </w:r>
    </w:p>
  </w:footnote>
  <w:footnote w:type="continuationSeparator" w:id="0">
    <w:p w:rsidR="004616FC" w:rsidRDefault="004616FC">
      <w:r>
        <w:continuationSeparator/>
      </w:r>
    </w:p>
  </w:footnote>
  <w:footnote w:id="1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.- С.6</w:t>
      </w:r>
    </w:p>
  </w:footnote>
  <w:footnote w:id="2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.- С.6</w:t>
      </w:r>
    </w:p>
  </w:footnote>
  <w:footnote w:id="3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Там же</w:t>
      </w:r>
    </w:p>
  </w:footnote>
  <w:footnote w:id="4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.- С.134.</w:t>
      </w:r>
    </w:p>
  </w:footnote>
  <w:footnote w:id="5">
    <w:p w:rsidR="00DC7F8B" w:rsidRDefault="00DC7F8B" w:rsidP="00DC7F8B">
      <w:pPr>
        <w:pStyle w:val="a3"/>
      </w:pPr>
      <w:r>
        <w:rPr>
          <w:rStyle w:val="a4"/>
        </w:rPr>
        <w:footnoteRef/>
      </w:r>
      <w:r>
        <w:t>Там же.</w:t>
      </w:r>
    </w:p>
  </w:footnote>
  <w:footnote w:id="6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.- С.154</w:t>
      </w:r>
    </w:p>
  </w:footnote>
  <w:footnote w:id="7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.- С.156</w:t>
      </w:r>
    </w:p>
  </w:footnote>
  <w:footnote w:id="8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Таможенный кодекс российской Федерации.- М.: Издательство «Экзамен», 2005.- 256 с. (Серия «Кодексы и законы») Стр. 86</w:t>
      </w:r>
    </w:p>
  </w:footnote>
  <w:footnote w:id="9">
    <w:p w:rsidR="00DC7F8B" w:rsidRDefault="00DC7F8B" w:rsidP="00DC7F8B">
      <w:pPr>
        <w:pStyle w:val="a3"/>
        <w:jc w:val="both"/>
      </w:pPr>
      <w:r>
        <w:rPr>
          <w:rStyle w:val="a4"/>
        </w:rPr>
        <w:footnoteRef/>
      </w:r>
      <w:r>
        <w:t xml:space="preserve"> Статья 124 п.1 «Декларирование товаров производится путем заявления таможенному орган в таможенной декларации или иным способом, предусмотренным настоящим Кодексом, в письменной, устной, электронной и конклюдентной форме сведений  о товарах, об их таможенном режиме и других сведений, необходимых для таможенных целей.» Таможенный кодекс Российской Федерации М.: Издательство «Экзамен», 2005.- 256 с. (Серия «Кодексы и законы») Стр. 86</w:t>
      </w:r>
    </w:p>
  </w:footnote>
  <w:footnote w:id="10">
    <w:p w:rsidR="00DC7F8B" w:rsidRDefault="00DC7F8B" w:rsidP="00DC7F8B">
      <w:pPr>
        <w:jc w:val="both"/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Статья 11 п.3: «Электронное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носителе». ФЗ об информации, информационных технологиях и о защите информации № 149-ФЗ от 27 июля 2006 (правовая база Консультант-плюс</w:t>
      </w:r>
    </w:p>
  </w:footnote>
  <w:footnote w:id="11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Афонон П.Н. Информационные таможенные технологии. Курс лекций. - Спб РИО СПб филиала ГОУ ВПО РТА, 2005.-С 46</w:t>
      </w:r>
    </w:p>
  </w:footnote>
  <w:footnote w:id="12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392 с</w:t>
      </w:r>
    </w:p>
  </w:footnote>
  <w:footnote w:id="13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pacing w:val="-4"/>
        </w:rPr>
        <w:t>Приказ ГТК России от 13.11.2001 № 1073 «О концепции информационно-технической политики ГТК России».</w:t>
      </w:r>
    </w:p>
  </w:footnote>
  <w:footnote w:id="14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392 с.</w:t>
      </w:r>
    </w:p>
  </w:footnote>
  <w:footnote w:id="15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Афонин П.Н., Сальников И. А. Информационное обеспечение в таможенных органах: Учебник – СПб: Санкт-Петербургский им. В.Б. Бобкова филиал РТА,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392 с</w:t>
      </w:r>
    </w:p>
  </w:footnote>
  <w:footnote w:id="16">
    <w:p w:rsidR="00DC7F8B" w:rsidRDefault="00DC7F8B" w:rsidP="00DC7F8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Афонон П.Н. Информационные таможенные технологии. Курс лекций. СПб РИО СПб филиала ГОУ ВПО РТА 2005 202 стр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AC7"/>
    <w:multiLevelType w:val="hybridMultilevel"/>
    <w:tmpl w:val="327066B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580CFC"/>
    <w:multiLevelType w:val="hybridMultilevel"/>
    <w:tmpl w:val="C7EAEE2C"/>
    <w:lvl w:ilvl="0" w:tplc="4760BC2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D5D01D5"/>
    <w:multiLevelType w:val="hybridMultilevel"/>
    <w:tmpl w:val="3036FC06"/>
    <w:lvl w:ilvl="0" w:tplc="75F474A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CD400B"/>
    <w:multiLevelType w:val="hybridMultilevel"/>
    <w:tmpl w:val="4768CCD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9D4936"/>
    <w:multiLevelType w:val="hybridMultilevel"/>
    <w:tmpl w:val="B1AA77A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E042A2E"/>
    <w:multiLevelType w:val="hybridMultilevel"/>
    <w:tmpl w:val="BA525D3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F8B"/>
    <w:rsid w:val="004616FC"/>
    <w:rsid w:val="004944B8"/>
    <w:rsid w:val="004C5585"/>
    <w:rsid w:val="006747C1"/>
    <w:rsid w:val="00DC7F8B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CC56-49D0-47F2-B708-6386154E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8B"/>
    <w:rPr>
      <w:sz w:val="24"/>
      <w:szCs w:val="24"/>
    </w:rPr>
  </w:style>
  <w:style w:type="paragraph" w:styleId="1">
    <w:name w:val="heading 1"/>
    <w:basedOn w:val="a"/>
    <w:qFormat/>
    <w:rsid w:val="00DC7F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C7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C7F8B"/>
    <w:rPr>
      <w:sz w:val="20"/>
      <w:szCs w:val="20"/>
    </w:rPr>
  </w:style>
  <w:style w:type="character" w:styleId="a4">
    <w:name w:val="footnote reference"/>
    <w:basedOn w:val="a0"/>
    <w:semiHidden/>
    <w:rsid w:val="00DC7F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xxxxx</Company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hobbitPC</dc:creator>
  <cp:keywords/>
  <dc:description/>
  <cp:lastModifiedBy>admin</cp:lastModifiedBy>
  <cp:revision>2</cp:revision>
  <dcterms:created xsi:type="dcterms:W3CDTF">2014-04-11T20:55:00Z</dcterms:created>
  <dcterms:modified xsi:type="dcterms:W3CDTF">2014-04-11T20:55:00Z</dcterms:modified>
</cp:coreProperties>
</file>