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A6" w:rsidRPr="00F96CE3" w:rsidRDefault="003F47A6" w:rsidP="003F47A6">
      <w:pPr>
        <w:spacing w:before="120"/>
        <w:jc w:val="center"/>
        <w:rPr>
          <w:b/>
          <w:bCs/>
          <w:sz w:val="32"/>
          <w:szCs w:val="32"/>
        </w:rPr>
      </w:pPr>
      <w:r w:rsidRPr="00F96CE3">
        <w:rPr>
          <w:b/>
          <w:bCs/>
          <w:sz w:val="32"/>
          <w:szCs w:val="32"/>
        </w:rPr>
        <w:t>Инновационная деятельность как фактор развития творчества педагогов</w:t>
      </w:r>
    </w:p>
    <w:p w:rsidR="003F47A6" w:rsidRPr="00F96CE3" w:rsidRDefault="003F47A6" w:rsidP="003F47A6">
      <w:pPr>
        <w:spacing w:before="120"/>
        <w:ind w:firstLine="567"/>
        <w:jc w:val="both"/>
        <w:rPr>
          <w:sz w:val="28"/>
          <w:szCs w:val="28"/>
        </w:rPr>
      </w:pPr>
      <w:r w:rsidRPr="00F96CE3">
        <w:rPr>
          <w:sz w:val="28"/>
          <w:szCs w:val="28"/>
        </w:rPr>
        <w:t>В.И.Рыбакова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Вряд ли у кого вызывает сомнения утвердительный ответ на вопрос: является ли инновационная деятельность фактором развития творчества педагогов? Практика инновационной деятельности педагогических коллективов, отдельных педагогов убедительно доказывает это.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 квалификационных характеристиках педагогов высшей и первой квалификационных категорий одним из основных условий является творческое отношение к педагогической деятельности, участие в разработке и реализации новых проектов, способствующих совершенствованию учебно-воспитательного процесса.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По итогам аттестации высшую категорию получили в 1993 году - 34 преподавателя, 1994 - 233, 1995 - 270, 1996 - 301, в текущем году на высшую квалификационную категорию претендуют 1083 педагога.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Формой квалификационнных испытаний все чаще становится защита творческих работ и авторских проектов. Участие в исследованиях помогает творческому росту учителя и повышает его квалификацию. Педагоги с большим опытом практической работы систематизируют и обобщают его, грамотно организуют апробацию идей и оценку результатов.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Руководители учреждений, реализуя инновационные проекты, приходят к осмыслению управленческого аспекта инновационной деятельности. Именно режим развития требует перехода от руководства к управлению, осмысления программно-целевого подхода, создания концепции развития образовательного учреждения, освоения научных основ управления.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Взаимодействуя с наукой, практики включаются в реальную исследовательскую работу, совершенствуют навыки аналитической и прогностической деятельности.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 банк данных информационно-педагогического центра занесено 450 творческих работ и проектов, большинство из них пользуются спросом не только в области, но и за ее пределами, только в 1996 году по этому поводу обращались более 300 человек. Наиболее популярны у педагогов темы и проекты по новым технологиям обучения, нетрадиционным формам организации учебно-воспитательного процесса, коррекционной педагогике, сельской школе, работе с родителями, русской национальной школе. Спрос тоже свидетельствует о стремлении педагогов к творчеству.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Я полагаю, что не только и не столько процесс аттестации активизировал стремление учителя к новым знаниям, повышению квалификации, а прежде всего стремление к самовыражению, самореализации при решении педагогических проблем, использованию возможности осознания себя творческой личностью, осознания причастности к важному профессиональному делу в тесном сотрудничестве с коллегами.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Несмотря на тяжелые финансовые сложности, приток желающих пройти курсы не ослабевает, только за прошлый год в различных формах переподготовки и повышения квалификации приняли участие 12 тыс. педагогов и руководителей.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Именно инновационная деятельность вызвала острый интерес педагогов к творчеству, в том числе благоприятная инновационная обстановка в области, включившая в себя: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режима благоприятствования на всех уровнях управления, выражающегося в востребовании инициативы и творчества педагогов, определение форм поддержки и практической помощи им;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формирование кадрового научного потенциала, способного обеспечить сопровождение рождающихся и разрабатываемых программ и экспериментов;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управленческой инфраструктуры, специализирующейся на управлении инновационной деятельностью на всех уровнях;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формирование служб обеспечения, основной задачей которой является формирование социального заказа на инновации, обеспечение экспертной оценки значимости для региона и перспективности разрабатываемых проектов, отслеживание результатов инновационной деятельности отдельных педагогов, творческих групп, целых педагогических коллективов, муниципальных управленческих структур;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системы информационно-методического обеспечения на всех уровнях, отвечающих запросам педагогов, включающей тиражирование результатов деятельности, проведение научно-практических конференций и т.д.;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опорных образовательных учреждений, муниципальных органов управления образованием, в опережающем порядке переходящих на работу в режиме развития;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временных научно-исследовательских коллективов в рамках образовательного учреждения, муниципальной системы образования и на уровне региона;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обеспечение разработки учебных планов, программ регионального компонента содержания образования и его методического сопровождения;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создание атмосферы общественной значимости инновационных процессов, обеспечение информированности детей и родителей о происходящих изменениях в сфере образования.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Выделение в качестве основного звена развития инновационной деятельности работ с кадрами также способствует развитию творчества.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Одно из необходимых условий реализации принципа основного звена - комплекс мер, стимулирующих инновационную деятельность педагогов: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материальная поддержка, выражающаяся в частичном финансировании проектов, надбавках в заработной плате, материальном поощрении в случае конкурсного отбора проекта;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моральная поддержка: общественное признание проблем, заявленных в инновационном проекте; возможность осознания себя творческой личностью, причастной к важному профессионального делу в сотрудничестве с коллегами; возможность издания результатов инновационной деятельности;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профессиональная поддержка: индивидуально ориентированная помощь, возможность обучения на целевых курсах, участие в “круглых столах”, организационно-деятельностных играх; особое внимание инновационной деятельности при аттестации на квалификационные категории.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Одним из важных направлений работы по управлению инновационными процессами являлась индивидуально ориентированная помощь педагогам и помощь коллективам в разрешении типичных проблем организации творческой работы. Среди этих проблем мы выделили главные и наметили пути их решения.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Отсутствие достаточно полной информации требует целенаправленных действий по ее обеспечению: создания информационно-обеспечивающих структур в управлении, расширения издательской деятельности по результатам инновационных процессов, организации информационных выпусков и информационно-методических банков, проведения научно-практических конференций, изменения учебных планов и программ повышения квалификации кадров.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Формальное принятие принципов и заявленной стратегии проекта, выбор проекта по “молодому”, престижному направлению. Решение этой проблемы обеспечивается экспертно-консультативной помощью при проектировании (особая проработка приоритетов в виде тактических и стратегических достижений, контрольно-диагностических процедур, их проявления, использования различных форм рассмотрения проекта - защита, индивидуальное собеседование, презентация и т.д.).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Несовпадение мнений участников проекта сокращается после коллективных обсуждений, моделирования процессов деятельности, знакомства с образовательными подходами, концептуально-теоретическими и практико-методическими новинками, стимулирования совместных разноуровневых, междисциплинарных заявок.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Сопротивление инновациям руководителей и отдельных работников педагогических коллективов уменьшается при организации коллективной и индивидуальной работы по изменению мышления, выработке нового видения и позиции в ходе повышения квалификации и активной групповой работы (интерактивный семинар, дискуссия, фокус-группа, коллективная форма повышения квалификации). Изменению ситуации способствует включение показателя восприимчивости нововведений как квалификационного требования к руководителям образовательных учреждений и педагогам высшей квалификационной категории с разработкой соответствующих квалификационных испытаний при аттестации.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Недостаточная компетентность исполнителей проектов вызывает необходимость создания экспериментальных и стажерских площадок в образовательных учреждениях и управленческих структурах; проведения интенсивно-технологических курсов, индивидуальных консультаций, расширения организационно-деятельностных игр как формы работы в отдельных творческих группах, целых педагогических коллективах учреждений и территориальных образований.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К практическим результатам внедрения новой модели управления инновационной деятельностью образовательных учреждений в регионе можно отнести следующие факты.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 1995 - 1996 учебном году уже 80% школ области в учебных планах имело 70 новых предметов и курсов, направленных на гуманитаризацию образования, сохранение и возрождение национального характера школы, допрофессиональную ориентацию и подготовку, социальную адаптацию и реабилитацию учащихся и воспитанников.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В 20% школ обеспечено раннее изучение основ информатики и вычислительной техники, иностранного языка, пропедевтических курсов физики, химии; в 40% школ введен выбор учащимися углубленного изучения отдельных предметов. Формируется целостная система поддержки талантливых детей. Для детей, имеющих проблемы в развитии, расширена сеть социальных учреждений и сформированы в составе общеобразовательных учреждений классы компенсирующего обучения, выравнивания, классы по медицинским показаниям, группы разновозрастного обучения, группы без базового образования в учреждениях начального профессионального образования, формируется домашняя система обучения.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Создаются центры социальной помощи детям; методико-педагогические школы, психологические службы, культурно-образовательные центры, службы доверия и т.д.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На уровне региона созданы телекоммуникационный центр дистанционного обучения школьников с филиалами в шести городах и четырех районных центрах; очно-заочные школы русской филологии и культуры, математическая, физико-техническая; продолжается процесс включения всех средних школ в международные образовательные телекоммуникационные сети ИНТЕРНЕТ.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Инновационная деятельность позволила обеспечить разработку новых учебных планов, программ регионального компонента содержания образования по региональным образовательным областям - этика, экономика, экология; спецкурсам - “Моя Родина”, “Краеведение”, “География Ярославской области”, “Экология Ярославской области”. Готовится к изданию “История Ярославского края”, подготовлены и изданы учебные планы и программы для использования в качестве муниципального и школьного компонентов образования, авторские программы.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 педагогическими кадрами работали всегда, но сегодня это другой уровень, поскольку необходимая помощь педагогам ими востребована.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Психологическая поддержка позволяет педагогам поверить в свои силы, работа в группах, всем педагогическим коллективом, в межшкольных группах - познакомиться с единомышленниками.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Коллективная работа над проектом позволяет обогатить его опытом каждого, создает общую заинтересованность в результатах. Дифференцированная система повышения квалификации позволяет глубже проникать в конкретные проблемы.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Переход на новые учебные планы, новое содержание образования, введение регионального и местного компонента образования инициирует поиск, стремление педагога освоить новые педагогические технологии.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Смотры-конкурсы “Учреждение года”, “Педагог года”, презентации инновационных проектов, создание новых технологий, программ, издание результатов, да и сами результаты реализации новых проектов создают общественную поддержку, тем самым стимулируют работу педагогических коллективов в режиме развития.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Широкая инновационная деятельность в области позволила широко привлечь научные кадры к изучению и проработке проблем практического образования.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Не могу утверждать, что каждый педагог на себе это почувствовал, но большинство - это факт.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Не могу согласиться с мнением некоторых наших ученых, что основные организации в области, ответственные за развитие образования, работают разрозненно (ЯГПУ, ЯрГУ, ИПК, ЦРО), что вузы предпочитают заниматься чистой наукой, практичность которой выражается в озабоченности ученых проблемами практики, а не стремлением в решении этих проблем. </w:t>
      </w:r>
    </w:p>
    <w:p w:rsidR="003F47A6" w:rsidRPr="0083028C" w:rsidRDefault="003F47A6" w:rsidP="003F47A6">
      <w:pPr>
        <w:spacing w:before="120"/>
        <w:ind w:firstLine="567"/>
        <w:jc w:val="both"/>
      </w:pPr>
      <w:r w:rsidRPr="0083028C">
        <w:t xml:space="preserve">Сегодня каждый вуз работает с педагогами школ, участвует как в подготовке, так и в повышении их квалификации, имеет совместные проекты с учебными заведениями, в значительной степени обеспечивая их научно-методическое сопровождение. </w:t>
      </w:r>
    </w:p>
    <w:p w:rsidR="003F47A6" w:rsidRDefault="003F47A6" w:rsidP="003F47A6">
      <w:pPr>
        <w:spacing w:before="120"/>
        <w:ind w:firstLine="567"/>
        <w:jc w:val="both"/>
      </w:pPr>
      <w:r w:rsidRPr="0083028C">
        <w:t xml:space="preserve">Именно совместная работа с учеными позволяет переходить нашим педагогам к грамотному анализу и осмыслению практики, научно обоснованному эксперименту, творческому поиску, и я думаю, вскоре из числа педагогов появятся ученые, способные еще более активизировать инновационные процессы в области.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7A6"/>
    <w:rsid w:val="003F47A6"/>
    <w:rsid w:val="00616072"/>
    <w:rsid w:val="006A5004"/>
    <w:rsid w:val="0083028C"/>
    <w:rsid w:val="008B35EE"/>
    <w:rsid w:val="00964CD5"/>
    <w:rsid w:val="00B42C45"/>
    <w:rsid w:val="00B47B6A"/>
    <w:rsid w:val="00CE39D9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ABF5D-C576-4B6B-925A-204BCA2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F4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10469</Characters>
  <Application>Microsoft Office Word</Application>
  <DocSecurity>0</DocSecurity>
  <Lines>87</Lines>
  <Paragraphs>24</Paragraphs>
  <ScaleCrop>false</ScaleCrop>
  <Company>Home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деятельность как фактор развития творчества педагогов</dc:title>
  <dc:subject/>
  <dc:creator>User</dc:creator>
  <cp:keywords/>
  <dc:description/>
  <cp:lastModifiedBy>admin</cp:lastModifiedBy>
  <cp:revision>2</cp:revision>
  <dcterms:created xsi:type="dcterms:W3CDTF">2014-02-18T03:55:00Z</dcterms:created>
  <dcterms:modified xsi:type="dcterms:W3CDTF">2014-02-18T03:55:00Z</dcterms:modified>
</cp:coreProperties>
</file>