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66FB" w:rsidRPr="00A74B70" w:rsidRDefault="00837624" w:rsidP="00A74B70">
      <w:pPr>
        <w:pStyle w:val="a6"/>
        <w:spacing w:before="0" w:beforeAutospacing="0" w:after="0" w:afterAutospacing="0" w:line="360" w:lineRule="auto"/>
        <w:ind w:firstLine="709"/>
        <w:jc w:val="both"/>
        <w:rPr>
          <w:b/>
          <w:color w:val="000000"/>
          <w:sz w:val="28"/>
          <w:lang w:val="ru-RU"/>
        </w:rPr>
      </w:pPr>
      <w:r w:rsidRPr="00A74B70">
        <w:rPr>
          <w:b/>
          <w:color w:val="000000"/>
          <w:sz w:val="28"/>
          <w:lang w:val="ru-RU"/>
        </w:rPr>
        <w:t>Инновационные процессы в Чехии</w:t>
      </w:r>
    </w:p>
    <w:p w:rsidR="00A74B70" w:rsidRDefault="00A74B70" w:rsidP="008448D0">
      <w:pPr>
        <w:pStyle w:val="a6"/>
        <w:spacing w:before="0" w:beforeAutospacing="0" w:after="0" w:afterAutospacing="0" w:line="360" w:lineRule="auto"/>
        <w:ind w:firstLine="709"/>
        <w:jc w:val="both"/>
        <w:rPr>
          <w:color w:val="000000"/>
          <w:sz w:val="28"/>
          <w:lang w:val="ru-RU"/>
        </w:rPr>
      </w:pPr>
    </w:p>
    <w:p w:rsidR="00106528" w:rsidRPr="00837624" w:rsidRDefault="00106528" w:rsidP="008448D0">
      <w:pPr>
        <w:pStyle w:val="a6"/>
        <w:spacing w:before="0" w:beforeAutospacing="0" w:after="0" w:afterAutospacing="0" w:line="360" w:lineRule="auto"/>
        <w:ind w:firstLine="709"/>
        <w:jc w:val="both"/>
        <w:rPr>
          <w:color w:val="000000"/>
          <w:sz w:val="28"/>
          <w:lang w:val="ru-RU"/>
        </w:rPr>
      </w:pPr>
      <w:r w:rsidRPr="00837624">
        <w:rPr>
          <w:color w:val="000000"/>
          <w:sz w:val="28"/>
          <w:lang w:val="ru-RU"/>
        </w:rPr>
        <w:t>Чешская Республика (ЧР, Чехия) относится к числу промышленно развитых стран с открытой экономикой в</w:t>
      </w:r>
      <w:r w:rsidR="00837624" w:rsidRPr="00837624">
        <w:rPr>
          <w:color w:val="000000"/>
          <w:sz w:val="28"/>
          <w:lang w:val="ru-RU"/>
        </w:rPr>
        <w:t xml:space="preserve"> </w:t>
      </w:r>
      <w:r w:rsidRPr="00837624">
        <w:rPr>
          <w:color w:val="000000"/>
          <w:sz w:val="28"/>
          <w:lang w:val="ru-RU"/>
        </w:rPr>
        <w:t>Центральной Европе.</w:t>
      </w:r>
    </w:p>
    <w:p w:rsidR="00837624" w:rsidRPr="00837624" w:rsidRDefault="00106528" w:rsidP="008448D0">
      <w:pPr>
        <w:pStyle w:val="a6"/>
        <w:spacing w:before="0" w:beforeAutospacing="0" w:after="0" w:afterAutospacing="0" w:line="360" w:lineRule="auto"/>
        <w:ind w:firstLine="709"/>
        <w:jc w:val="both"/>
        <w:rPr>
          <w:color w:val="000000"/>
          <w:sz w:val="28"/>
          <w:lang w:val="ru-RU"/>
        </w:rPr>
      </w:pPr>
      <w:r w:rsidRPr="00837624">
        <w:rPr>
          <w:color w:val="000000"/>
          <w:sz w:val="28"/>
          <w:lang w:val="ru-RU"/>
        </w:rPr>
        <w:t xml:space="preserve">Чешская Республика занимает территорию площадью 78866 кв. км, </w:t>
      </w:r>
      <w:r w:rsidR="00837624" w:rsidRPr="00837624">
        <w:rPr>
          <w:color w:val="000000"/>
          <w:sz w:val="28"/>
          <w:lang w:val="ru-RU"/>
        </w:rPr>
        <w:t>т.е.</w:t>
      </w:r>
      <w:r w:rsidRPr="00837624">
        <w:rPr>
          <w:color w:val="000000"/>
          <w:sz w:val="28"/>
          <w:lang w:val="ru-RU"/>
        </w:rPr>
        <w:t xml:space="preserve"> 0,0</w:t>
      </w:r>
      <w:r w:rsidR="00837624" w:rsidRPr="00837624">
        <w:rPr>
          <w:color w:val="000000"/>
          <w:sz w:val="28"/>
          <w:lang w:val="ru-RU"/>
        </w:rPr>
        <w:t>5%</w:t>
      </w:r>
      <w:r w:rsidRPr="00837624">
        <w:rPr>
          <w:color w:val="000000"/>
          <w:sz w:val="28"/>
          <w:lang w:val="ru-RU"/>
        </w:rPr>
        <w:t xml:space="preserve"> общей мировой территории. Чешская Республика обеспечивает выпуск около 0,</w:t>
      </w:r>
      <w:r w:rsidR="00837624" w:rsidRPr="00837624">
        <w:rPr>
          <w:color w:val="000000"/>
          <w:sz w:val="28"/>
          <w:lang w:val="ru-RU"/>
        </w:rPr>
        <w:t>3%</w:t>
      </w:r>
      <w:r w:rsidRPr="00837624">
        <w:rPr>
          <w:color w:val="000000"/>
          <w:sz w:val="28"/>
          <w:lang w:val="ru-RU"/>
        </w:rPr>
        <w:t xml:space="preserve"> мировой валовой продукции.</w:t>
      </w:r>
    </w:p>
    <w:p w:rsidR="00837624" w:rsidRPr="00837624" w:rsidRDefault="00106528" w:rsidP="008448D0">
      <w:pPr>
        <w:pStyle w:val="a6"/>
        <w:spacing w:before="0" w:beforeAutospacing="0" w:after="0" w:afterAutospacing="0" w:line="360" w:lineRule="auto"/>
        <w:ind w:firstLine="709"/>
        <w:jc w:val="both"/>
        <w:rPr>
          <w:color w:val="000000"/>
          <w:sz w:val="28"/>
          <w:lang w:val="ru-RU"/>
        </w:rPr>
      </w:pPr>
      <w:r w:rsidRPr="00837624">
        <w:rPr>
          <w:color w:val="000000"/>
          <w:sz w:val="28"/>
          <w:lang w:val="ru-RU"/>
        </w:rPr>
        <w:t>Наиболее развитыми отраслями чешской промышленности, состояние которых определяет общий уровень экономического положения страны, являются автомобилестроение, машиностроение, металлургия, энергетика, химическая и легкая промышленность.</w:t>
      </w:r>
    </w:p>
    <w:p w:rsidR="00106528" w:rsidRPr="00837624" w:rsidRDefault="00106528" w:rsidP="008448D0">
      <w:pPr>
        <w:pStyle w:val="a6"/>
        <w:spacing w:before="0" w:beforeAutospacing="0" w:after="0" w:afterAutospacing="0" w:line="360" w:lineRule="auto"/>
        <w:ind w:firstLine="709"/>
        <w:jc w:val="both"/>
        <w:rPr>
          <w:color w:val="000000"/>
          <w:sz w:val="28"/>
          <w:lang w:val="ru-RU"/>
        </w:rPr>
      </w:pPr>
      <w:r w:rsidRPr="00837624">
        <w:rPr>
          <w:color w:val="000000"/>
          <w:sz w:val="28"/>
          <w:lang w:val="ru-RU"/>
        </w:rPr>
        <w:t>Производственные мощности ЧР превышают емкость ее внутреннего рынка, поэтому значительная часть валового внутреннего продукта страны ориентирована на экспорт. При этом чешская промышленность стала ориентироваться на производство товаров, не требующих большого потребления электроэнергии. В то же время из-за отсутствия в стране достаточной минерально-сырьевой базы многие виды энергетических и сырьевых ресурсов приходится импортировать, что определяет высокую степень зависимости экономики Чехии от внешнеэкономических факторов.</w:t>
      </w:r>
    </w:p>
    <w:p w:rsidR="00837624" w:rsidRDefault="00106528" w:rsidP="008448D0">
      <w:pPr>
        <w:pStyle w:val="a6"/>
        <w:spacing w:before="0" w:beforeAutospacing="0" w:after="0" w:afterAutospacing="0" w:line="360" w:lineRule="auto"/>
        <w:ind w:firstLine="709"/>
        <w:jc w:val="both"/>
        <w:rPr>
          <w:color w:val="000000"/>
          <w:sz w:val="28"/>
          <w:lang w:val="ru-RU"/>
        </w:rPr>
      </w:pPr>
      <w:r w:rsidRPr="00837624">
        <w:rPr>
          <w:color w:val="000000"/>
          <w:sz w:val="28"/>
          <w:lang w:val="ru-RU"/>
        </w:rPr>
        <w:t>Развитие экономики Чехии в значительной степени определяется состоянием и развитием её внешнеэкономических отношений. Традиционно чешская экономика была ориентирована на внешние рынки, где реализуется большая часть</w:t>
      </w:r>
      <w:r w:rsidR="00837624" w:rsidRPr="00837624">
        <w:rPr>
          <w:color w:val="000000"/>
          <w:sz w:val="28"/>
          <w:lang w:val="ru-RU"/>
        </w:rPr>
        <w:t xml:space="preserve"> </w:t>
      </w:r>
      <w:r w:rsidRPr="00837624">
        <w:rPr>
          <w:color w:val="000000"/>
          <w:sz w:val="28"/>
          <w:lang w:val="ru-RU"/>
        </w:rPr>
        <w:t>произведенного в стране ВВП. Если ещё недавно Чехию относили к странам с переходной экономикой, то с её вступлением в Евросоюз и последовательной интенсивной интеграцией практически всех отраслей в мировую экономику, Чехию можно отнести к странам с рыночной экономикой, тесно связанной с экономиками основных стран ЕС. Более того, в результате проведенных за последние 15 лет структурных реформ и значительного притока иностранных инвестиций, чешская промышленность значительно модернизировалась, а экономика в целом стала менее материало- и энергоемкой.</w:t>
      </w:r>
    </w:p>
    <w:p w:rsidR="00106528" w:rsidRPr="00837624" w:rsidRDefault="00106528" w:rsidP="008448D0">
      <w:pPr>
        <w:pStyle w:val="a6"/>
        <w:spacing w:before="0" w:beforeAutospacing="0" w:after="0" w:afterAutospacing="0" w:line="360" w:lineRule="auto"/>
        <w:ind w:firstLine="709"/>
        <w:jc w:val="both"/>
        <w:rPr>
          <w:color w:val="000000"/>
          <w:sz w:val="28"/>
          <w:lang w:val="ru-RU"/>
        </w:rPr>
      </w:pPr>
      <w:r w:rsidRPr="00837624">
        <w:rPr>
          <w:color w:val="000000"/>
          <w:sz w:val="28"/>
          <w:lang w:val="ru-RU"/>
        </w:rPr>
        <w:t>Социально-экономическое развитие Чешской Республики в первом полугодии 2010</w:t>
      </w:r>
      <w:r w:rsidR="00837624" w:rsidRPr="00837624">
        <w:rPr>
          <w:color w:val="000000"/>
          <w:sz w:val="28"/>
          <w:lang w:val="ru-RU"/>
        </w:rPr>
        <w:t> г</w:t>
      </w:r>
      <w:r w:rsidRPr="00837624">
        <w:rPr>
          <w:color w:val="000000"/>
          <w:sz w:val="28"/>
          <w:lang w:val="ru-RU"/>
        </w:rPr>
        <w:t>. характеризовалось тенденцией улучшения динамики экономического роста по сравнению с 2009</w:t>
      </w:r>
      <w:r w:rsidR="00837624" w:rsidRPr="00837624">
        <w:rPr>
          <w:color w:val="000000"/>
          <w:sz w:val="28"/>
          <w:lang w:val="ru-RU"/>
        </w:rPr>
        <w:t> г</w:t>
      </w:r>
      <w:r w:rsidRPr="00837624">
        <w:rPr>
          <w:color w:val="000000"/>
          <w:sz w:val="28"/>
          <w:lang w:val="ru-RU"/>
        </w:rPr>
        <w:t>.</w:t>
      </w:r>
    </w:p>
    <w:p w:rsidR="00CC38E4" w:rsidRPr="00837624" w:rsidRDefault="006A1F74" w:rsidP="008448D0">
      <w:pPr>
        <w:pStyle w:val="a6"/>
        <w:spacing w:before="0" w:beforeAutospacing="0" w:after="0" w:afterAutospacing="0" w:line="360" w:lineRule="auto"/>
        <w:ind w:firstLine="709"/>
        <w:jc w:val="both"/>
        <w:rPr>
          <w:color w:val="000000"/>
          <w:sz w:val="28"/>
          <w:lang w:val="ru-RU"/>
        </w:rPr>
      </w:pPr>
      <w:r w:rsidRPr="00837624">
        <w:rPr>
          <w:color w:val="000000"/>
          <w:sz w:val="28"/>
          <w:lang w:val="ru-RU"/>
        </w:rPr>
        <w:t>Согласно результатам международного исследования консалтинговой компании «Ernst</w:t>
      </w:r>
      <w:r w:rsidR="00837624" w:rsidRPr="00837624">
        <w:rPr>
          <w:color w:val="000000"/>
          <w:sz w:val="28"/>
          <w:lang w:val="ru-RU"/>
        </w:rPr>
        <w:t> &amp;</w:t>
      </w:r>
      <w:r w:rsidRPr="00837624">
        <w:rPr>
          <w:color w:val="000000"/>
          <w:sz w:val="28"/>
          <w:lang w:val="ru-RU"/>
        </w:rPr>
        <w:t xml:space="preserve"> Young», Чешская Республика занимает девятое место в мире по привлекательности для размещения новых инвестиций. Чехия также входит в десятку наиболее подходящих стран для размещения инвестиций в создание центров технологических</w:t>
      </w:r>
      <w:r w:rsidR="00837624" w:rsidRPr="00837624">
        <w:rPr>
          <w:color w:val="000000"/>
          <w:sz w:val="28"/>
          <w:lang w:val="ru-RU"/>
        </w:rPr>
        <w:t xml:space="preserve"> </w:t>
      </w:r>
      <w:r w:rsidRPr="00837624">
        <w:rPr>
          <w:color w:val="000000"/>
          <w:sz w:val="28"/>
          <w:lang w:val="ru-RU"/>
        </w:rPr>
        <w:t>услуг.</w:t>
      </w:r>
    </w:p>
    <w:p w:rsidR="003810B6" w:rsidRPr="00837624" w:rsidRDefault="00225143" w:rsidP="008448D0">
      <w:pPr>
        <w:spacing w:line="360" w:lineRule="auto"/>
        <w:ind w:firstLine="709"/>
        <w:jc w:val="both"/>
        <w:rPr>
          <w:color w:val="000000"/>
          <w:sz w:val="28"/>
          <w:lang w:val="ru-RU"/>
        </w:rPr>
      </w:pPr>
      <w:r w:rsidRPr="00837624">
        <w:rPr>
          <w:color w:val="000000"/>
          <w:sz w:val="28"/>
          <w:lang w:val="ru-RU"/>
        </w:rPr>
        <w:t>С момента создания Ассоциации инновационного предпринимательства Чешской Республики (далее AIP ČR) основой ее деятельности как неправительственной организации в области инновационного предпринимательства Чехии</w:t>
      </w:r>
      <w:r w:rsidRPr="00837624">
        <w:rPr>
          <w:b/>
          <w:bCs/>
          <w:color w:val="000000"/>
          <w:sz w:val="28"/>
          <w:lang w:val="ru-RU"/>
        </w:rPr>
        <w:t xml:space="preserve"> </w:t>
      </w:r>
      <w:r w:rsidRPr="00837624">
        <w:rPr>
          <w:color w:val="000000"/>
          <w:sz w:val="28"/>
          <w:lang w:val="ru-RU"/>
        </w:rPr>
        <w:t>является</w:t>
      </w:r>
      <w:r w:rsidRPr="00837624">
        <w:rPr>
          <w:b/>
          <w:bCs/>
          <w:color w:val="000000"/>
          <w:sz w:val="28"/>
          <w:lang w:val="ru-RU"/>
        </w:rPr>
        <w:t xml:space="preserve"> </w:t>
      </w:r>
      <w:r w:rsidR="00837624">
        <w:rPr>
          <w:b/>
          <w:bCs/>
          <w:color w:val="000000"/>
          <w:sz w:val="28"/>
          <w:lang w:val="ru-RU"/>
        </w:rPr>
        <w:t>с</w:t>
      </w:r>
      <w:r w:rsidR="007362D5" w:rsidRPr="00837624">
        <w:rPr>
          <w:bCs/>
          <w:color w:val="000000"/>
          <w:sz w:val="28"/>
          <w:lang w:val="ru-RU"/>
        </w:rPr>
        <w:t>истема инновационного предпринимательства ЧР</w:t>
      </w:r>
      <w:r w:rsidR="006C6C6B" w:rsidRPr="00837624">
        <w:rPr>
          <w:color w:val="000000"/>
          <w:sz w:val="28"/>
          <w:lang w:val="ru-RU"/>
        </w:rPr>
        <w:t xml:space="preserve">. Эта система </w:t>
      </w:r>
      <w:r w:rsidRPr="00837624">
        <w:rPr>
          <w:color w:val="000000"/>
          <w:sz w:val="28"/>
          <w:lang w:val="ru-RU"/>
        </w:rPr>
        <w:t>является основным</w:t>
      </w:r>
      <w:r w:rsidR="006C6C6B" w:rsidRPr="00837624">
        <w:rPr>
          <w:color w:val="000000"/>
          <w:sz w:val="28"/>
          <w:lang w:val="ru-RU"/>
        </w:rPr>
        <w:t xml:space="preserve"> </w:t>
      </w:r>
      <w:r w:rsidR="00583E13" w:rsidRPr="00837624">
        <w:rPr>
          <w:color w:val="000000"/>
          <w:sz w:val="28"/>
          <w:lang w:val="ru-RU"/>
        </w:rPr>
        <w:t>know-how AIP ČR</w:t>
      </w:r>
      <w:r w:rsidRPr="00837624">
        <w:rPr>
          <w:color w:val="000000"/>
          <w:sz w:val="28"/>
          <w:lang w:val="ru-RU"/>
        </w:rPr>
        <w:t>. Она была основана и далее развив</w:t>
      </w:r>
      <w:r w:rsidR="0098015D" w:rsidRPr="00837624">
        <w:rPr>
          <w:color w:val="000000"/>
          <w:sz w:val="28"/>
          <w:lang w:val="ru-RU"/>
        </w:rPr>
        <w:t>а</w:t>
      </w:r>
      <w:r w:rsidRPr="00837624">
        <w:rPr>
          <w:color w:val="000000"/>
          <w:sz w:val="28"/>
          <w:lang w:val="ru-RU"/>
        </w:rPr>
        <w:t>лась</w:t>
      </w:r>
      <w:r w:rsidR="00583E13" w:rsidRPr="00837624">
        <w:rPr>
          <w:color w:val="000000"/>
          <w:sz w:val="28"/>
          <w:lang w:val="ru-RU"/>
        </w:rPr>
        <w:t xml:space="preserve"> в рамках практической деятельности AIP ČR </w:t>
      </w:r>
      <w:r w:rsidR="00F220F8" w:rsidRPr="00837624">
        <w:rPr>
          <w:color w:val="000000"/>
          <w:sz w:val="28"/>
          <w:lang w:val="ru-RU"/>
        </w:rPr>
        <w:t>как в Чехии,</w:t>
      </w:r>
      <w:r w:rsidR="00837624" w:rsidRPr="00837624">
        <w:rPr>
          <w:color w:val="000000"/>
          <w:sz w:val="28"/>
          <w:lang w:val="ru-RU"/>
        </w:rPr>
        <w:t xml:space="preserve"> </w:t>
      </w:r>
      <w:r w:rsidR="00F220F8" w:rsidRPr="00837624">
        <w:rPr>
          <w:color w:val="000000"/>
          <w:sz w:val="28"/>
          <w:lang w:val="ru-RU"/>
        </w:rPr>
        <w:t>так и за рубежом</w:t>
      </w:r>
      <w:r w:rsidR="00A80995" w:rsidRPr="00837624">
        <w:rPr>
          <w:color w:val="000000"/>
          <w:sz w:val="28"/>
          <w:lang w:val="ru-RU"/>
        </w:rPr>
        <w:t xml:space="preserve">. AIP ČR </w:t>
      </w:r>
      <w:r w:rsidR="0098015D" w:rsidRPr="00837624">
        <w:rPr>
          <w:color w:val="000000"/>
          <w:sz w:val="28"/>
          <w:lang w:val="ru-RU"/>
        </w:rPr>
        <w:t>с начала своей деятельности является инициатором и</w:t>
      </w:r>
      <w:r w:rsidR="00F220F8" w:rsidRPr="00837624">
        <w:rPr>
          <w:color w:val="000000"/>
          <w:sz w:val="28"/>
          <w:lang w:val="ru-RU"/>
        </w:rPr>
        <w:t>,</w:t>
      </w:r>
      <w:r w:rsidR="0098015D" w:rsidRPr="00837624">
        <w:rPr>
          <w:color w:val="000000"/>
          <w:sz w:val="28"/>
          <w:lang w:val="ru-RU"/>
        </w:rPr>
        <w:t xml:space="preserve"> в со</w:t>
      </w:r>
      <w:r w:rsidR="00F220F8" w:rsidRPr="00837624">
        <w:rPr>
          <w:color w:val="000000"/>
          <w:sz w:val="28"/>
          <w:lang w:val="ru-RU"/>
        </w:rPr>
        <w:t>трудничестве</w:t>
      </w:r>
      <w:r w:rsidR="0098015D" w:rsidRPr="00837624">
        <w:rPr>
          <w:color w:val="000000"/>
          <w:sz w:val="28"/>
          <w:lang w:val="ru-RU"/>
        </w:rPr>
        <w:t xml:space="preserve"> своими членами и партнерами</w:t>
      </w:r>
      <w:r w:rsidR="00F220F8" w:rsidRPr="00837624">
        <w:rPr>
          <w:color w:val="000000"/>
          <w:sz w:val="28"/>
          <w:lang w:val="ru-RU"/>
        </w:rPr>
        <w:t>,</w:t>
      </w:r>
      <w:r w:rsidR="0098015D" w:rsidRPr="00837624">
        <w:rPr>
          <w:color w:val="000000"/>
          <w:sz w:val="28"/>
          <w:lang w:val="ru-RU"/>
        </w:rPr>
        <w:t xml:space="preserve"> главным субъектом Системы инновационного предпринимательства в ЧР и </w:t>
      </w:r>
      <w:r w:rsidR="00F220F8" w:rsidRPr="00837624">
        <w:rPr>
          <w:color w:val="000000"/>
          <w:sz w:val="28"/>
          <w:lang w:val="ru-RU"/>
        </w:rPr>
        <w:t>создания Инфраструктуры инноваций</w:t>
      </w:r>
      <w:r w:rsidR="00C44EE3" w:rsidRPr="00837624">
        <w:rPr>
          <w:color w:val="000000"/>
          <w:sz w:val="28"/>
          <w:lang w:val="ru-RU"/>
        </w:rPr>
        <w:t xml:space="preserve"> ЧР. </w:t>
      </w:r>
      <w:r w:rsidR="00F220F8" w:rsidRPr="00837624">
        <w:rPr>
          <w:color w:val="000000"/>
          <w:sz w:val="28"/>
          <w:lang w:val="ru-RU"/>
        </w:rPr>
        <w:t xml:space="preserve">Осуществляя эту деятельность, </w:t>
      </w:r>
      <w:r w:rsidR="00C44EE3" w:rsidRPr="00837624">
        <w:rPr>
          <w:color w:val="000000"/>
          <w:sz w:val="28"/>
          <w:lang w:val="ru-RU"/>
        </w:rPr>
        <w:t>AIP ČR выполняет</w:t>
      </w:r>
      <w:r w:rsidR="00F220F8" w:rsidRPr="00837624">
        <w:rPr>
          <w:color w:val="000000"/>
          <w:sz w:val="28"/>
          <w:lang w:val="ru-RU"/>
        </w:rPr>
        <w:t xml:space="preserve"> свою основную функцию общественн</w:t>
      </w:r>
      <w:r w:rsidR="00C44EE3" w:rsidRPr="00837624">
        <w:rPr>
          <w:color w:val="000000"/>
          <w:sz w:val="28"/>
          <w:lang w:val="ru-RU"/>
        </w:rPr>
        <w:t xml:space="preserve">ого </w:t>
      </w:r>
      <w:r w:rsidR="003810B6" w:rsidRPr="00837624">
        <w:rPr>
          <w:color w:val="000000"/>
          <w:sz w:val="28"/>
          <w:lang w:val="ru-RU"/>
        </w:rPr>
        <w:t>объединения.</w:t>
      </w:r>
    </w:p>
    <w:p w:rsidR="00942BE7" w:rsidRPr="00837624" w:rsidRDefault="00082B4D" w:rsidP="008448D0">
      <w:pPr>
        <w:spacing w:line="360" w:lineRule="auto"/>
        <w:ind w:firstLine="709"/>
        <w:jc w:val="both"/>
        <w:rPr>
          <w:color w:val="000000"/>
          <w:sz w:val="28"/>
          <w:lang w:val="ru-RU"/>
        </w:rPr>
      </w:pPr>
      <w:r w:rsidRPr="00837624">
        <w:rPr>
          <w:color w:val="000000"/>
          <w:sz w:val="28"/>
          <w:lang w:val="ru-RU"/>
        </w:rPr>
        <w:t xml:space="preserve">AIP ČR </w:t>
      </w:r>
      <w:r w:rsidR="00B81914" w:rsidRPr="00837624">
        <w:rPr>
          <w:color w:val="000000"/>
          <w:sz w:val="28"/>
          <w:lang w:val="ru-RU"/>
        </w:rPr>
        <w:t>выпустило</w:t>
      </w:r>
      <w:r w:rsidR="00F220F8" w:rsidRPr="00837624">
        <w:rPr>
          <w:color w:val="000000"/>
          <w:sz w:val="28"/>
          <w:lang w:val="ru-RU"/>
        </w:rPr>
        <w:t xml:space="preserve"> </w:t>
      </w:r>
      <w:r w:rsidR="003810B6" w:rsidRPr="00837624">
        <w:rPr>
          <w:color w:val="000000"/>
          <w:sz w:val="28"/>
          <w:lang w:val="ru-RU"/>
        </w:rPr>
        <w:t>брошюру</w:t>
      </w:r>
      <w:r w:rsidR="00F220F8" w:rsidRPr="00837624">
        <w:rPr>
          <w:color w:val="000000"/>
          <w:sz w:val="28"/>
          <w:lang w:val="ru-RU"/>
        </w:rPr>
        <w:t xml:space="preserve"> на чешском и английском языках. В этой брошюре Ассоциация подводит итог достигнутых</w:t>
      </w:r>
      <w:r w:rsidR="009535CD" w:rsidRPr="00837624">
        <w:rPr>
          <w:color w:val="000000"/>
          <w:sz w:val="28"/>
          <w:lang w:val="ru-RU"/>
        </w:rPr>
        <w:t xml:space="preserve"> </w:t>
      </w:r>
      <w:r w:rsidR="00F220F8" w:rsidRPr="00837624">
        <w:rPr>
          <w:color w:val="000000"/>
          <w:sz w:val="28"/>
          <w:lang w:val="ru-RU"/>
        </w:rPr>
        <w:t xml:space="preserve">за 15 лет своей деятельности </w:t>
      </w:r>
      <w:r w:rsidR="009535CD" w:rsidRPr="00837624">
        <w:rPr>
          <w:color w:val="000000"/>
          <w:sz w:val="28"/>
          <w:lang w:val="ru-RU"/>
        </w:rPr>
        <w:t>результат</w:t>
      </w:r>
      <w:r w:rsidR="00F220F8" w:rsidRPr="00837624">
        <w:rPr>
          <w:color w:val="000000"/>
          <w:sz w:val="28"/>
          <w:lang w:val="ru-RU"/>
        </w:rPr>
        <w:t>ов</w:t>
      </w:r>
      <w:r w:rsidR="009535CD" w:rsidRPr="00837624">
        <w:rPr>
          <w:color w:val="000000"/>
          <w:sz w:val="28"/>
          <w:lang w:val="ru-RU"/>
        </w:rPr>
        <w:t xml:space="preserve"> </w:t>
      </w:r>
      <w:r w:rsidR="00F220F8" w:rsidRPr="00837624">
        <w:rPr>
          <w:color w:val="000000"/>
          <w:sz w:val="28"/>
          <w:lang w:val="ru-RU"/>
        </w:rPr>
        <w:t>–</w:t>
      </w:r>
      <w:r w:rsidR="009535CD" w:rsidRPr="00837624">
        <w:rPr>
          <w:color w:val="000000"/>
          <w:sz w:val="28"/>
          <w:lang w:val="ru-RU"/>
        </w:rPr>
        <w:t xml:space="preserve"> </w:t>
      </w:r>
      <w:r w:rsidR="00F220F8" w:rsidRPr="00837624">
        <w:rPr>
          <w:color w:val="000000"/>
          <w:sz w:val="28"/>
          <w:lang w:val="ru-RU"/>
        </w:rPr>
        <w:t>реализованных проектов и акций</w:t>
      </w:r>
      <w:r w:rsidR="009535CD" w:rsidRPr="00837624">
        <w:rPr>
          <w:color w:val="000000"/>
          <w:sz w:val="28"/>
          <w:lang w:val="ru-RU"/>
        </w:rPr>
        <w:t xml:space="preserve"> </w:t>
      </w:r>
      <w:r w:rsidR="00837624" w:rsidRPr="00837624">
        <w:rPr>
          <w:color w:val="000000"/>
          <w:sz w:val="28"/>
          <w:lang w:val="ru-RU"/>
        </w:rPr>
        <w:t xml:space="preserve">– </w:t>
      </w:r>
      <w:r w:rsidR="009535CD" w:rsidRPr="00837624">
        <w:rPr>
          <w:color w:val="000000"/>
          <w:sz w:val="28"/>
          <w:lang w:val="ru-RU"/>
        </w:rPr>
        <w:t xml:space="preserve">и </w:t>
      </w:r>
      <w:r w:rsidR="00F220F8" w:rsidRPr="00837624">
        <w:rPr>
          <w:color w:val="000000"/>
          <w:sz w:val="28"/>
          <w:lang w:val="ru-RU"/>
        </w:rPr>
        <w:t>представляет свои основные цели</w:t>
      </w:r>
      <w:r w:rsidR="009535CD" w:rsidRPr="00837624">
        <w:rPr>
          <w:color w:val="000000"/>
          <w:sz w:val="28"/>
          <w:lang w:val="ru-RU"/>
        </w:rPr>
        <w:t xml:space="preserve"> на будущее. </w:t>
      </w:r>
      <w:r w:rsidR="00A30FF7" w:rsidRPr="00837624">
        <w:rPr>
          <w:color w:val="000000"/>
          <w:sz w:val="28"/>
          <w:lang w:val="ru-RU"/>
        </w:rPr>
        <w:t>Данная статья дополняет опублико</w:t>
      </w:r>
      <w:r w:rsidR="00E461D0" w:rsidRPr="00837624">
        <w:rPr>
          <w:color w:val="000000"/>
          <w:sz w:val="28"/>
          <w:lang w:val="ru-RU"/>
        </w:rPr>
        <w:t>ванную информацию, в частности о</w:t>
      </w:r>
      <w:r w:rsidR="00A30FF7" w:rsidRPr="00837624">
        <w:rPr>
          <w:color w:val="000000"/>
          <w:sz w:val="28"/>
          <w:lang w:val="ru-RU"/>
        </w:rPr>
        <w:t xml:space="preserve"> Системе инновационного</w:t>
      </w:r>
      <w:r w:rsidR="00942BE7" w:rsidRPr="00837624">
        <w:rPr>
          <w:color w:val="000000"/>
          <w:sz w:val="28"/>
          <w:lang w:val="ru-RU"/>
        </w:rPr>
        <w:t xml:space="preserve"> предпринимательства в ЧР</w:t>
      </w:r>
      <w:r w:rsidR="00E461D0" w:rsidRPr="00837624">
        <w:rPr>
          <w:color w:val="000000"/>
          <w:sz w:val="28"/>
          <w:lang w:val="ru-RU"/>
        </w:rPr>
        <w:t xml:space="preserve">, а также </w:t>
      </w:r>
      <w:r w:rsidR="00942BE7" w:rsidRPr="00837624">
        <w:rPr>
          <w:color w:val="000000"/>
          <w:sz w:val="28"/>
          <w:lang w:val="ru-RU"/>
        </w:rPr>
        <w:t xml:space="preserve">об </w:t>
      </w:r>
      <w:r w:rsidR="00E461D0" w:rsidRPr="00837624">
        <w:rPr>
          <w:color w:val="000000"/>
          <w:sz w:val="28"/>
          <w:lang w:val="ru-RU"/>
        </w:rPr>
        <w:t xml:space="preserve">отдельных </w:t>
      </w:r>
      <w:r w:rsidR="00942BE7" w:rsidRPr="00837624">
        <w:rPr>
          <w:color w:val="000000"/>
          <w:sz w:val="28"/>
          <w:lang w:val="ru-RU"/>
        </w:rPr>
        <w:t xml:space="preserve">проектах и </w:t>
      </w:r>
      <w:r w:rsidR="00E461D0" w:rsidRPr="00837624">
        <w:rPr>
          <w:color w:val="000000"/>
          <w:sz w:val="28"/>
          <w:lang w:val="ru-RU"/>
        </w:rPr>
        <w:t xml:space="preserve">направлениях </w:t>
      </w:r>
      <w:r w:rsidR="00942BE7" w:rsidRPr="00837624">
        <w:rPr>
          <w:color w:val="000000"/>
          <w:sz w:val="28"/>
          <w:lang w:val="ru-RU"/>
        </w:rPr>
        <w:t>деятельности.</w:t>
      </w:r>
    </w:p>
    <w:p w:rsidR="00814B12" w:rsidRPr="00837624" w:rsidRDefault="00E461D0" w:rsidP="008448D0">
      <w:pPr>
        <w:spacing w:line="360" w:lineRule="auto"/>
        <w:ind w:firstLine="709"/>
        <w:jc w:val="both"/>
        <w:rPr>
          <w:color w:val="000000"/>
          <w:sz w:val="28"/>
          <w:lang w:val="ru-RU"/>
        </w:rPr>
      </w:pPr>
      <w:r w:rsidRPr="00837624">
        <w:rPr>
          <w:color w:val="000000"/>
          <w:sz w:val="28"/>
          <w:lang w:val="ru-RU"/>
        </w:rPr>
        <w:t>Р</w:t>
      </w:r>
      <w:r w:rsidR="00942BE7" w:rsidRPr="00837624">
        <w:rPr>
          <w:color w:val="000000"/>
          <w:sz w:val="28"/>
          <w:lang w:val="ru-RU"/>
        </w:rPr>
        <w:t>азвитие Системы инновационного предпринимательства в ЧР с 1993 года можно разделить на четыре этапа:</w:t>
      </w:r>
    </w:p>
    <w:p w:rsidR="00814B12" w:rsidRPr="00837624" w:rsidRDefault="00837624" w:rsidP="008448D0">
      <w:pPr>
        <w:spacing w:line="360" w:lineRule="auto"/>
        <w:ind w:firstLine="709"/>
        <w:jc w:val="both"/>
        <w:rPr>
          <w:color w:val="000000"/>
          <w:sz w:val="28"/>
          <w:lang w:val="ru-RU"/>
        </w:rPr>
      </w:pPr>
      <w:r w:rsidRPr="00837624">
        <w:rPr>
          <w:b/>
          <w:color w:val="000000"/>
          <w:sz w:val="28"/>
          <w:lang w:val="ru-RU"/>
        </w:rPr>
        <w:t>– </w:t>
      </w:r>
      <w:r w:rsidR="005A06E4" w:rsidRPr="00837624">
        <w:rPr>
          <w:color w:val="000000"/>
          <w:sz w:val="28"/>
          <w:lang w:val="ru-RU"/>
        </w:rPr>
        <w:t xml:space="preserve">I этап </w:t>
      </w:r>
      <w:r w:rsidRPr="00837624">
        <w:rPr>
          <w:color w:val="000000"/>
          <w:sz w:val="28"/>
          <w:lang w:val="ru-RU"/>
        </w:rPr>
        <w:t xml:space="preserve">– </w:t>
      </w:r>
      <w:r w:rsidR="00E461D0" w:rsidRPr="00837624">
        <w:rPr>
          <w:color w:val="000000"/>
          <w:sz w:val="28"/>
          <w:lang w:val="ru-RU"/>
        </w:rPr>
        <w:t>создание</w:t>
      </w:r>
      <w:r w:rsidR="005A06E4" w:rsidRPr="00837624">
        <w:rPr>
          <w:color w:val="000000"/>
          <w:sz w:val="28"/>
          <w:lang w:val="ru-RU"/>
        </w:rPr>
        <w:t xml:space="preserve"> Системы </w:t>
      </w:r>
      <w:r w:rsidR="00082B4D" w:rsidRPr="00837624">
        <w:rPr>
          <w:color w:val="000000"/>
          <w:sz w:val="28"/>
          <w:lang w:val="ru-RU"/>
        </w:rPr>
        <w:t>(</w:t>
      </w:r>
      <w:r w:rsidR="00814B12" w:rsidRPr="00837624">
        <w:rPr>
          <w:color w:val="000000"/>
          <w:sz w:val="28"/>
          <w:lang w:val="ru-RU"/>
        </w:rPr>
        <w:t>1993)</w:t>
      </w:r>
    </w:p>
    <w:p w:rsidR="00814B12" w:rsidRPr="00837624" w:rsidRDefault="00837624" w:rsidP="008448D0">
      <w:pPr>
        <w:spacing w:line="360" w:lineRule="auto"/>
        <w:ind w:firstLine="709"/>
        <w:jc w:val="both"/>
        <w:rPr>
          <w:color w:val="000000"/>
          <w:sz w:val="28"/>
          <w:lang w:val="ru-RU"/>
        </w:rPr>
      </w:pPr>
      <w:r w:rsidRPr="00837624">
        <w:rPr>
          <w:color w:val="000000"/>
          <w:sz w:val="28"/>
          <w:lang w:val="ru-RU"/>
        </w:rPr>
        <w:t>– </w:t>
      </w:r>
      <w:r w:rsidR="00814B12" w:rsidRPr="00837624">
        <w:rPr>
          <w:color w:val="000000"/>
          <w:sz w:val="28"/>
          <w:lang w:val="ru-RU"/>
        </w:rPr>
        <w:t>II</w:t>
      </w:r>
      <w:r w:rsidR="005A06E4" w:rsidRPr="00837624">
        <w:rPr>
          <w:color w:val="000000"/>
          <w:sz w:val="28"/>
          <w:lang w:val="ru-RU"/>
        </w:rPr>
        <w:t xml:space="preserve"> этап </w:t>
      </w:r>
      <w:r w:rsidRPr="00837624">
        <w:rPr>
          <w:color w:val="000000"/>
          <w:sz w:val="28"/>
          <w:lang w:val="ru-RU"/>
        </w:rPr>
        <w:t xml:space="preserve">– </w:t>
      </w:r>
      <w:r w:rsidR="005A06E4" w:rsidRPr="00837624">
        <w:rPr>
          <w:color w:val="000000"/>
          <w:sz w:val="28"/>
          <w:lang w:val="ru-RU"/>
        </w:rPr>
        <w:t xml:space="preserve">развитие Системы </w:t>
      </w:r>
      <w:r w:rsidR="00814B12" w:rsidRPr="00837624">
        <w:rPr>
          <w:color w:val="000000"/>
          <w:sz w:val="28"/>
          <w:lang w:val="ru-RU"/>
        </w:rPr>
        <w:t>(1994</w:t>
      </w:r>
      <w:r w:rsidRPr="00837624">
        <w:rPr>
          <w:color w:val="000000"/>
          <w:sz w:val="28"/>
          <w:lang w:val="ru-RU"/>
        </w:rPr>
        <w:t>–2000</w:t>
      </w:r>
      <w:r w:rsidR="00814B12" w:rsidRPr="00837624">
        <w:rPr>
          <w:color w:val="000000"/>
          <w:sz w:val="28"/>
          <w:lang w:val="ru-RU"/>
        </w:rPr>
        <w:t>)</w:t>
      </w:r>
    </w:p>
    <w:p w:rsidR="00814B12" w:rsidRPr="00837624" w:rsidRDefault="00837624" w:rsidP="008448D0">
      <w:pPr>
        <w:spacing w:line="360" w:lineRule="auto"/>
        <w:ind w:firstLine="709"/>
        <w:jc w:val="both"/>
        <w:rPr>
          <w:color w:val="000000"/>
          <w:sz w:val="28"/>
          <w:lang w:val="ru-RU"/>
        </w:rPr>
      </w:pPr>
      <w:r w:rsidRPr="00837624">
        <w:rPr>
          <w:color w:val="000000"/>
          <w:sz w:val="28"/>
          <w:lang w:val="ru-RU"/>
        </w:rPr>
        <w:t>– </w:t>
      </w:r>
      <w:r w:rsidR="005A06E4" w:rsidRPr="00837624">
        <w:rPr>
          <w:color w:val="000000"/>
          <w:sz w:val="28"/>
          <w:lang w:val="ru-RU"/>
        </w:rPr>
        <w:t xml:space="preserve">III этап </w:t>
      </w:r>
      <w:r w:rsidRPr="00837624">
        <w:rPr>
          <w:color w:val="000000"/>
          <w:sz w:val="28"/>
          <w:lang w:val="ru-RU"/>
        </w:rPr>
        <w:t xml:space="preserve">– </w:t>
      </w:r>
      <w:r w:rsidR="005A06E4" w:rsidRPr="00837624">
        <w:rPr>
          <w:color w:val="000000"/>
          <w:sz w:val="28"/>
          <w:lang w:val="ru-RU"/>
        </w:rPr>
        <w:t xml:space="preserve">усовершенствование и последующее развитие Системы </w:t>
      </w:r>
      <w:r w:rsidR="00814B12" w:rsidRPr="00837624">
        <w:rPr>
          <w:color w:val="000000"/>
          <w:sz w:val="28"/>
          <w:lang w:val="ru-RU"/>
        </w:rPr>
        <w:t>(2001</w:t>
      </w:r>
      <w:r w:rsidRPr="00837624">
        <w:rPr>
          <w:color w:val="000000"/>
          <w:sz w:val="28"/>
          <w:lang w:val="ru-RU"/>
        </w:rPr>
        <w:t>–2006</w:t>
      </w:r>
      <w:r w:rsidR="00814B12" w:rsidRPr="00837624">
        <w:rPr>
          <w:color w:val="000000"/>
          <w:sz w:val="28"/>
          <w:lang w:val="ru-RU"/>
        </w:rPr>
        <w:t>)</w:t>
      </w:r>
    </w:p>
    <w:p w:rsidR="00686235" w:rsidRPr="00837624" w:rsidRDefault="00837624" w:rsidP="008448D0">
      <w:pPr>
        <w:spacing w:line="360" w:lineRule="auto"/>
        <w:ind w:firstLine="709"/>
        <w:jc w:val="both"/>
        <w:rPr>
          <w:color w:val="000000"/>
          <w:sz w:val="28"/>
          <w:lang w:val="ru-RU"/>
        </w:rPr>
      </w:pPr>
      <w:r w:rsidRPr="00837624">
        <w:rPr>
          <w:color w:val="000000"/>
          <w:sz w:val="28"/>
          <w:lang w:val="ru-RU"/>
        </w:rPr>
        <w:t>– </w:t>
      </w:r>
      <w:r w:rsidR="00686235" w:rsidRPr="00837624">
        <w:rPr>
          <w:color w:val="000000"/>
          <w:sz w:val="28"/>
          <w:lang w:val="ru-RU"/>
        </w:rPr>
        <w:t xml:space="preserve">IV </w:t>
      </w:r>
      <w:r w:rsidR="005A06E4" w:rsidRPr="00837624">
        <w:rPr>
          <w:color w:val="000000"/>
          <w:sz w:val="28"/>
          <w:lang w:val="ru-RU"/>
        </w:rPr>
        <w:t xml:space="preserve">этап </w:t>
      </w:r>
      <w:r w:rsidRPr="00837624">
        <w:rPr>
          <w:color w:val="000000"/>
          <w:sz w:val="28"/>
          <w:lang w:val="ru-RU"/>
        </w:rPr>
        <w:t xml:space="preserve">– </w:t>
      </w:r>
      <w:r w:rsidR="00686235" w:rsidRPr="00837624">
        <w:rPr>
          <w:color w:val="000000"/>
          <w:sz w:val="28"/>
          <w:lang w:val="ru-RU"/>
        </w:rPr>
        <w:t>(</w:t>
      </w:r>
      <w:r w:rsidR="00BB3211" w:rsidRPr="00837624">
        <w:rPr>
          <w:color w:val="000000"/>
          <w:sz w:val="28"/>
          <w:lang w:val="ru-RU"/>
        </w:rPr>
        <w:t>с</w:t>
      </w:r>
      <w:r w:rsidR="00686235" w:rsidRPr="00837624">
        <w:rPr>
          <w:color w:val="000000"/>
          <w:sz w:val="28"/>
          <w:lang w:val="ru-RU"/>
        </w:rPr>
        <w:t xml:space="preserve"> 2007</w:t>
      </w:r>
      <w:r w:rsidRPr="00837624">
        <w:rPr>
          <w:color w:val="000000"/>
          <w:sz w:val="28"/>
          <w:lang w:val="ru-RU"/>
        </w:rPr>
        <w:t> г</w:t>
      </w:r>
      <w:r w:rsidR="00BB3211" w:rsidRPr="00837624">
        <w:rPr>
          <w:color w:val="000000"/>
          <w:sz w:val="28"/>
          <w:lang w:val="ru-RU"/>
        </w:rPr>
        <w:t>.</w:t>
      </w:r>
      <w:r w:rsidR="00686235" w:rsidRPr="00837624">
        <w:rPr>
          <w:color w:val="000000"/>
          <w:sz w:val="28"/>
          <w:lang w:val="ru-RU"/>
        </w:rPr>
        <w:t>)</w:t>
      </w:r>
    </w:p>
    <w:p w:rsidR="00E461D0" w:rsidRPr="00837624" w:rsidRDefault="00C073F7" w:rsidP="008448D0">
      <w:pPr>
        <w:spacing w:line="360" w:lineRule="auto"/>
        <w:ind w:firstLine="709"/>
        <w:jc w:val="both"/>
        <w:rPr>
          <w:color w:val="000000"/>
          <w:sz w:val="28"/>
          <w:lang w:val="ru-RU"/>
        </w:rPr>
      </w:pPr>
      <w:r w:rsidRPr="00837624">
        <w:rPr>
          <w:color w:val="000000"/>
          <w:sz w:val="28"/>
          <w:lang w:val="ru-RU"/>
        </w:rPr>
        <w:t>Установление Системы инновационного предпринимательства в ЧР в 1993 году</w:t>
      </w:r>
      <w:r w:rsidR="00837624">
        <w:rPr>
          <w:color w:val="000000"/>
          <w:sz w:val="28"/>
          <w:lang w:val="ru-RU"/>
        </w:rPr>
        <w:t>.</w:t>
      </w:r>
    </w:p>
    <w:p w:rsidR="00E461D0" w:rsidRPr="00837624" w:rsidRDefault="00C073F7" w:rsidP="008448D0">
      <w:pPr>
        <w:spacing w:line="360" w:lineRule="auto"/>
        <w:ind w:firstLine="709"/>
        <w:jc w:val="both"/>
        <w:rPr>
          <w:color w:val="000000"/>
          <w:sz w:val="28"/>
          <w:lang w:val="ru-RU"/>
        </w:rPr>
      </w:pPr>
      <w:r w:rsidRPr="00837624">
        <w:rPr>
          <w:color w:val="000000"/>
          <w:sz w:val="28"/>
          <w:lang w:val="ru-RU"/>
        </w:rPr>
        <w:t xml:space="preserve">С момента регистрации </w:t>
      </w:r>
      <w:r w:rsidR="00814B12" w:rsidRPr="00837624">
        <w:rPr>
          <w:color w:val="000000"/>
          <w:sz w:val="28"/>
          <w:lang w:val="ru-RU"/>
        </w:rPr>
        <w:t xml:space="preserve">AIP ČR </w:t>
      </w:r>
      <w:r w:rsidRPr="00837624">
        <w:rPr>
          <w:color w:val="000000"/>
          <w:sz w:val="28"/>
          <w:lang w:val="ru-RU"/>
        </w:rPr>
        <w:t xml:space="preserve">как гражданского объединения </w:t>
      </w:r>
      <w:r w:rsidR="00E461D0" w:rsidRPr="00837624">
        <w:rPr>
          <w:color w:val="000000"/>
          <w:sz w:val="28"/>
          <w:lang w:val="ru-RU"/>
        </w:rPr>
        <w:t>(зарегистрирована в Министерстве внутренних дел ЧР 2</w:t>
      </w:r>
      <w:r w:rsidRPr="00837624">
        <w:rPr>
          <w:color w:val="000000"/>
          <w:sz w:val="28"/>
          <w:lang w:val="ru-RU"/>
        </w:rPr>
        <w:t>3. 6. 1993</w:t>
      </w:r>
      <w:r w:rsidR="00837624" w:rsidRPr="00837624">
        <w:rPr>
          <w:color w:val="000000"/>
          <w:sz w:val="28"/>
          <w:lang w:val="ru-RU"/>
        </w:rPr>
        <w:t> г</w:t>
      </w:r>
      <w:r w:rsidR="003A7C22" w:rsidRPr="00837624">
        <w:rPr>
          <w:color w:val="000000"/>
          <w:sz w:val="28"/>
          <w:lang w:val="ru-RU"/>
        </w:rPr>
        <w:t>.</w:t>
      </w:r>
      <w:r w:rsidR="00E461D0" w:rsidRPr="00837624">
        <w:rPr>
          <w:color w:val="000000"/>
          <w:sz w:val="28"/>
          <w:lang w:val="ru-RU"/>
        </w:rPr>
        <w:t>) и вплоть до 30.11.1993</w:t>
      </w:r>
      <w:r w:rsidR="00837624" w:rsidRPr="00837624">
        <w:rPr>
          <w:color w:val="000000"/>
          <w:sz w:val="28"/>
          <w:lang w:val="ru-RU"/>
        </w:rPr>
        <w:t> г</w:t>
      </w:r>
      <w:r w:rsidR="00E461D0" w:rsidRPr="00837624">
        <w:rPr>
          <w:color w:val="000000"/>
          <w:sz w:val="28"/>
          <w:lang w:val="ru-RU"/>
        </w:rPr>
        <w:t>.,</w:t>
      </w:r>
      <w:r w:rsidR="003A7C22" w:rsidRPr="00837624">
        <w:rPr>
          <w:color w:val="000000"/>
          <w:sz w:val="28"/>
          <w:lang w:val="ru-RU"/>
        </w:rPr>
        <w:t xml:space="preserve"> </w:t>
      </w:r>
      <w:r w:rsidR="00E461D0" w:rsidRPr="00837624">
        <w:rPr>
          <w:color w:val="000000"/>
          <w:sz w:val="28"/>
          <w:lang w:val="ru-RU"/>
        </w:rPr>
        <w:t>создание Системы инновационного предпринимательства представляло</w:t>
      </w:r>
      <w:r w:rsidR="003A7C22" w:rsidRPr="00837624">
        <w:rPr>
          <w:color w:val="000000"/>
          <w:sz w:val="28"/>
          <w:lang w:val="ru-RU"/>
        </w:rPr>
        <w:t xml:space="preserve"> собой </w:t>
      </w:r>
      <w:r w:rsidR="00E461D0" w:rsidRPr="00837624">
        <w:rPr>
          <w:color w:val="000000"/>
          <w:sz w:val="28"/>
          <w:lang w:val="ru-RU"/>
        </w:rPr>
        <w:t>основу практической</w:t>
      </w:r>
      <w:r w:rsidR="003A7C22" w:rsidRPr="00837624">
        <w:rPr>
          <w:color w:val="000000"/>
          <w:sz w:val="28"/>
          <w:lang w:val="ru-RU"/>
        </w:rPr>
        <w:t xml:space="preserve"> де</w:t>
      </w:r>
      <w:r w:rsidR="00E461D0" w:rsidRPr="00837624">
        <w:rPr>
          <w:color w:val="000000"/>
          <w:sz w:val="28"/>
          <w:lang w:val="ru-RU"/>
        </w:rPr>
        <w:t>ятельности</w:t>
      </w:r>
      <w:r w:rsidR="003A7C22" w:rsidRPr="00837624">
        <w:rPr>
          <w:color w:val="000000"/>
          <w:sz w:val="28"/>
          <w:lang w:val="ru-RU"/>
        </w:rPr>
        <w:t xml:space="preserve"> AIP ČR</w:t>
      </w:r>
      <w:r w:rsidR="001D2993" w:rsidRPr="00837624">
        <w:rPr>
          <w:color w:val="000000"/>
          <w:sz w:val="28"/>
          <w:lang w:val="ru-RU"/>
        </w:rPr>
        <w:t xml:space="preserve">. </w:t>
      </w:r>
      <w:r w:rsidR="00E461D0" w:rsidRPr="00837624">
        <w:rPr>
          <w:color w:val="000000"/>
          <w:sz w:val="28"/>
          <w:lang w:val="ru-RU"/>
        </w:rPr>
        <w:t xml:space="preserve">Составными частями Системы явились </w:t>
      </w:r>
      <w:r w:rsidR="001D2993" w:rsidRPr="00837624">
        <w:rPr>
          <w:color w:val="000000"/>
          <w:sz w:val="28"/>
          <w:lang w:val="ru-RU"/>
        </w:rPr>
        <w:t xml:space="preserve">главные партнеры, </w:t>
      </w:r>
      <w:r w:rsidR="00E461D0" w:rsidRPr="00837624">
        <w:rPr>
          <w:color w:val="000000"/>
          <w:sz w:val="28"/>
          <w:lang w:val="ru-RU"/>
        </w:rPr>
        <w:t>центральные органы государственной власти, объединения</w:t>
      </w:r>
      <w:r w:rsidR="00A72EA7" w:rsidRPr="00837624">
        <w:rPr>
          <w:color w:val="000000"/>
          <w:sz w:val="28"/>
          <w:lang w:val="ru-RU"/>
        </w:rPr>
        <w:t xml:space="preserve">, созданные согласно </w:t>
      </w:r>
      <w:r w:rsidR="00E461D0" w:rsidRPr="00837624">
        <w:rPr>
          <w:color w:val="000000"/>
          <w:sz w:val="28"/>
          <w:lang w:val="ru-RU"/>
        </w:rPr>
        <w:t>закону</w:t>
      </w:r>
      <w:r w:rsidR="00A72EA7" w:rsidRPr="00837624">
        <w:rPr>
          <w:color w:val="000000"/>
          <w:sz w:val="28"/>
          <w:lang w:val="ru-RU"/>
        </w:rPr>
        <w:t xml:space="preserve"> 83/90 Sb., фонды и предпринимательские субъекты.</w:t>
      </w:r>
    </w:p>
    <w:p w:rsidR="005D6940" w:rsidRPr="00837624" w:rsidRDefault="007F52D4" w:rsidP="008448D0">
      <w:pPr>
        <w:spacing w:line="360" w:lineRule="auto"/>
        <w:ind w:firstLine="709"/>
        <w:jc w:val="both"/>
        <w:rPr>
          <w:color w:val="000000"/>
          <w:sz w:val="28"/>
          <w:lang w:val="ru-RU"/>
        </w:rPr>
      </w:pPr>
      <w:r w:rsidRPr="00837624">
        <w:rPr>
          <w:color w:val="000000"/>
          <w:sz w:val="28"/>
          <w:lang w:val="ru-RU"/>
        </w:rPr>
        <w:t xml:space="preserve">Система была создана AIP ČR </w:t>
      </w:r>
      <w:r w:rsidR="00E461D0" w:rsidRPr="00837624">
        <w:rPr>
          <w:color w:val="000000"/>
          <w:sz w:val="28"/>
          <w:lang w:val="ru-RU"/>
        </w:rPr>
        <w:t>в сотрудничестве с тремя своими учредителями</w:t>
      </w:r>
      <w:r w:rsidRPr="00837624">
        <w:rPr>
          <w:color w:val="000000"/>
          <w:sz w:val="28"/>
          <w:lang w:val="ru-RU"/>
        </w:rPr>
        <w:t xml:space="preserve"> </w:t>
      </w:r>
      <w:r w:rsidR="00E461D0" w:rsidRPr="00837624">
        <w:rPr>
          <w:color w:val="000000"/>
          <w:sz w:val="28"/>
          <w:lang w:val="ru-RU"/>
        </w:rPr>
        <w:t>–</w:t>
      </w:r>
      <w:r w:rsidRPr="00837624">
        <w:rPr>
          <w:color w:val="000000"/>
          <w:sz w:val="28"/>
          <w:lang w:val="ru-RU"/>
        </w:rPr>
        <w:t xml:space="preserve"> О</w:t>
      </w:r>
      <w:r w:rsidR="00E461D0" w:rsidRPr="00837624">
        <w:rPr>
          <w:color w:val="000000"/>
          <w:sz w:val="28"/>
          <w:lang w:val="ru-RU"/>
        </w:rPr>
        <w:t xml:space="preserve">рганизацией </w:t>
      </w:r>
      <w:r w:rsidRPr="00837624">
        <w:rPr>
          <w:color w:val="000000"/>
          <w:sz w:val="28"/>
          <w:lang w:val="ru-RU"/>
        </w:rPr>
        <w:t>научно-технических парков ЧР, Чешским сообществом по новым материалам и технологиям и Обществом по подде</w:t>
      </w:r>
      <w:r w:rsidR="00E461D0" w:rsidRPr="00837624">
        <w:rPr>
          <w:color w:val="000000"/>
          <w:sz w:val="28"/>
          <w:lang w:val="ru-RU"/>
        </w:rPr>
        <w:t>ржке трансфера технологий. Эта С</w:t>
      </w:r>
      <w:r w:rsidRPr="00837624">
        <w:rPr>
          <w:color w:val="000000"/>
          <w:sz w:val="28"/>
          <w:lang w:val="ru-RU"/>
        </w:rPr>
        <w:t xml:space="preserve">истема впервые была представлена в </w:t>
      </w:r>
      <w:r w:rsidR="00ED7DD2" w:rsidRPr="00837624">
        <w:rPr>
          <w:color w:val="000000"/>
          <w:sz w:val="28"/>
          <w:lang w:val="ru-RU"/>
        </w:rPr>
        <w:t xml:space="preserve">первом выпуске ежемесячного издания Technik в 1993 году, </w:t>
      </w:r>
      <w:r w:rsidR="005D6940" w:rsidRPr="00837624">
        <w:rPr>
          <w:color w:val="000000"/>
          <w:sz w:val="28"/>
          <w:lang w:val="ru-RU"/>
        </w:rPr>
        <w:t xml:space="preserve">и </w:t>
      </w:r>
      <w:r w:rsidR="00E461D0" w:rsidRPr="00837624">
        <w:rPr>
          <w:color w:val="000000"/>
          <w:sz w:val="28"/>
          <w:lang w:val="ru-RU"/>
        </w:rPr>
        <w:t xml:space="preserve">её деятельность </w:t>
      </w:r>
      <w:r w:rsidR="005D6940" w:rsidRPr="00837624">
        <w:rPr>
          <w:color w:val="000000"/>
          <w:sz w:val="28"/>
          <w:lang w:val="ru-RU"/>
        </w:rPr>
        <w:t xml:space="preserve">далее </w:t>
      </w:r>
      <w:r w:rsidR="00E461D0" w:rsidRPr="00837624">
        <w:rPr>
          <w:color w:val="000000"/>
          <w:sz w:val="28"/>
          <w:lang w:val="ru-RU"/>
        </w:rPr>
        <w:t>регулярно освещалась в том</w:t>
      </w:r>
      <w:r w:rsidR="005D6940" w:rsidRPr="00837624">
        <w:rPr>
          <w:color w:val="000000"/>
          <w:sz w:val="28"/>
          <w:lang w:val="ru-RU"/>
        </w:rPr>
        <w:t xml:space="preserve"> же издан</w:t>
      </w:r>
      <w:r w:rsidR="00E461D0" w:rsidRPr="00837624">
        <w:rPr>
          <w:color w:val="000000"/>
          <w:sz w:val="28"/>
          <w:lang w:val="ru-RU"/>
        </w:rPr>
        <w:t>и</w:t>
      </w:r>
      <w:r w:rsidR="005D6940" w:rsidRPr="00837624">
        <w:rPr>
          <w:color w:val="000000"/>
          <w:sz w:val="28"/>
          <w:lang w:val="ru-RU"/>
        </w:rPr>
        <w:t>и.</w:t>
      </w:r>
    </w:p>
    <w:p w:rsidR="005D6940" w:rsidRPr="00837624" w:rsidRDefault="005D6940" w:rsidP="008448D0">
      <w:pPr>
        <w:spacing w:line="360" w:lineRule="auto"/>
        <w:ind w:firstLine="709"/>
        <w:jc w:val="both"/>
        <w:rPr>
          <w:color w:val="000000"/>
          <w:sz w:val="28"/>
          <w:lang w:val="ru-RU"/>
        </w:rPr>
      </w:pPr>
      <w:r w:rsidRPr="00837624">
        <w:rPr>
          <w:color w:val="000000"/>
          <w:sz w:val="28"/>
          <w:lang w:val="ru-RU"/>
        </w:rPr>
        <w:t>Развитие Системы в 1994</w:t>
      </w:r>
      <w:r w:rsidR="00837624" w:rsidRPr="00837624">
        <w:rPr>
          <w:color w:val="000000"/>
          <w:sz w:val="28"/>
          <w:lang w:val="ru-RU"/>
        </w:rPr>
        <w:t>–2000 гг</w:t>
      </w:r>
      <w:r w:rsidRPr="00837624">
        <w:rPr>
          <w:color w:val="000000"/>
          <w:sz w:val="28"/>
          <w:lang w:val="ru-RU"/>
        </w:rPr>
        <w:t>.</w:t>
      </w:r>
    </w:p>
    <w:p w:rsidR="005D6940" w:rsidRPr="00837624" w:rsidRDefault="005F5900" w:rsidP="008448D0">
      <w:pPr>
        <w:spacing w:line="360" w:lineRule="auto"/>
        <w:ind w:firstLine="709"/>
        <w:jc w:val="both"/>
        <w:rPr>
          <w:color w:val="000000"/>
          <w:sz w:val="28"/>
          <w:lang w:val="ru-RU"/>
        </w:rPr>
      </w:pPr>
      <w:r w:rsidRPr="00837624">
        <w:rPr>
          <w:color w:val="000000"/>
          <w:sz w:val="28"/>
          <w:lang w:val="ru-RU"/>
        </w:rPr>
        <w:t>В начале данного периода AIP ČR</w:t>
      </w:r>
      <w:r w:rsidR="00385891" w:rsidRPr="00837624">
        <w:rPr>
          <w:color w:val="000000"/>
          <w:sz w:val="28"/>
          <w:lang w:val="ru-RU"/>
        </w:rPr>
        <w:t xml:space="preserve"> реализовала</w:t>
      </w:r>
      <w:r w:rsidRPr="00837624">
        <w:rPr>
          <w:color w:val="000000"/>
          <w:sz w:val="28"/>
          <w:lang w:val="ru-RU"/>
        </w:rPr>
        <w:t xml:space="preserve"> два значительных проекта в рамках программы PHARE. Результаты </w:t>
      </w:r>
      <w:r w:rsidR="00272AF3" w:rsidRPr="00837624">
        <w:rPr>
          <w:color w:val="000000"/>
          <w:sz w:val="28"/>
          <w:lang w:val="ru-RU"/>
        </w:rPr>
        <w:t>обоих проектов подтвердили статус AIP ČR как неправительственной организации</w:t>
      </w:r>
      <w:r w:rsidR="00385891" w:rsidRPr="00837624">
        <w:rPr>
          <w:color w:val="000000"/>
          <w:sz w:val="28"/>
          <w:lang w:val="ru-RU"/>
        </w:rPr>
        <w:t>, действующей</w:t>
      </w:r>
      <w:r w:rsidR="00272AF3" w:rsidRPr="00837624">
        <w:rPr>
          <w:color w:val="000000"/>
          <w:sz w:val="28"/>
          <w:lang w:val="ru-RU"/>
        </w:rPr>
        <w:t xml:space="preserve"> в области инновационного предпринимательства, научно-технических парков и трансфера технологий</w:t>
      </w:r>
      <w:r w:rsidR="00385891" w:rsidRPr="00837624">
        <w:rPr>
          <w:color w:val="000000"/>
          <w:sz w:val="28"/>
          <w:lang w:val="ru-RU"/>
        </w:rPr>
        <w:t>, а также</w:t>
      </w:r>
      <w:r w:rsidR="00272AF3" w:rsidRPr="00837624">
        <w:rPr>
          <w:color w:val="000000"/>
          <w:sz w:val="28"/>
          <w:lang w:val="ru-RU"/>
        </w:rPr>
        <w:t xml:space="preserve"> дальнейшее развитие Системы инновационного предпринимательства в ЧР.</w:t>
      </w:r>
    </w:p>
    <w:p w:rsidR="00272AF3" w:rsidRPr="00837624" w:rsidRDefault="00385891" w:rsidP="008448D0">
      <w:pPr>
        <w:spacing w:line="360" w:lineRule="auto"/>
        <w:ind w:firstLine="709"/>
        <w:jc w:val="both"/>
        <w:rPr>
          <w:color w:val="000000"/>
          <w:sz w:val="28"/>
          <w:lang w:val="ru-RU"/>
        </w:rPr>
      </w:pPr>
      <w:r w:rsidRPr="00837624">
        <w:rPr>
          <w:color w:val="000000"/>
          <w:sz w:val="28"/>
          <w:lang w:val="ru-RU"/>
        </w:rPr>
        <w:t>К завершению этого периода,</w:t>
      </w:r>
      <w:r w:rsidR="00EE2EA4" w:rsidRPr="00837624">
        <w:rPr>
          <w:color w:val="000000"/>
          <w:sz w:val="28"/>
          <w:lang w:val="ru-RU"/>
        </w:rPr>
        <w:t xml:space="preserve"> AIP ČR подготовила проект Инновационной стратегии ЧР, Ин</w:t>
      </w:r>
      <w:r w:rsidR="008662A2" w:rsidRPr="00837624">
        <w:rPr>
          <w:color w:val="000000"/>
          <w:sz w:val="28"/>
          <w:lang w:val="ru-RU"/>
        </w:rPr>
        <w:t>н</w:t>
      </w:r>
      <w:r w:rsidR="00EE2EA4" w:rsidRPr="00837624">
        <w:rPr>
          <w:color w:val="000000"/>
          <w:sz w:val="28"/>
          <w:lang w:val="ru-RU"/>
        </w:rPr>
        <w:t xml:space="preserve">овационной политики ЧР и Закона об инновациях. </w:t>
      </w:r>
      <w:r w:rsidR="009274B0" w:rsidRPr="00837624">
        <w:rPr>
          <w:color w:val="000000"/>
          <w:sz w:val="28"/>
          <w:lang w:val="ru-RU"/>
        </w:rPr>
        <w:t>Членами AIP ČR</w:t>
      </w:r>
      <w:r w:rsidRPr="00837624">
        <w:rPr>
          <w:color w:val="000000"/>
          <w:sz w:val="28"/>
          <w:lang w:val="ru-RU"/>
        </w:rPr>
        <w:t xml:space="preserve"> постепенно стали</w:t>
      </w:r>
      <w:r w:rsidR="009274B0" w:rsidRPr="00837624">
        <w:rPr>
          <w:color w:val="000000"/>
          <w:sz w:val="28"/>
          <w:lang w:val="ru-RU"/>
        </w:rPr>
        <w:t xml:space="preserve"> еще 16 органи</w:t>
      </w:r>
      <w:r w:rsidRPr="00837624">
        <w:rPr>
          <w:color w:val="000000"/>
          <w:sz w:val="28"/>
          <w:lang w:val="ru-RU"/>
        </w:rPr>
        <w:t xml:space="preserve">заций </w:t>
      </w:r>
      <w:r w:rsidR="00837624" w:rsidRPr="00837624">
        <w:rPr>
          <w:color w:val="000000"/>
          <w:sz w:val="28"/>
          <w:lang w:val="ru-RU"/>
        </w:rPr>
        <w:t xml:space="preserve">– </w:t>
      </w:r>
      <w:r w:rsidRPr="00837624">
        <w:rPr>
          <w:color w:val="000000"/>
          <w:sz w:val="28"/>
          <w:lang w:val="ru-RU"/>
        </w:rPr>
        <w:t xml:space="preserve">Чешский союз </w:t>
      </w:r>
      <w:r w:rsidR="009274B0" w:rsidRPr="00837624">
        <w:rPr>
          <w:color w:val="000000"/>
          <w:sz w:val="28"/>
          <w:lang w:val="ru-RU"/>
        </w:rPr>
        <w:t>инженеров</w:t>
      </w:r>
      <w:r w:rsidRPr="00837624">
        <w:rPr>
          <w:color w:val="000000"/>
          <w:sz w:val="28"/>
          <w:lang w:val="ru-RU"/>
        </w:rPr>
        <w:t>-строителей</w:t>
      </w:r>
      <w:r w:rsidR="009274B0" w:rsidRPr="00837624">
        <w:rPr>
          <w:color w:val="000000"/>
          <w:sz w:val="28"/>
          <w:lang w:val="ru-RU"/>
        </w:rPr>
        <w:t xml:space="preserve">, Факультет </w:t>
      </w:r>
      <w:r w:rsidR="008368DD" w:rsidRPr="00837624">
        <w:rPr>
          <w:color w:val="000000"/>
          <w:sz w:val="28"/>
          <w:lang w:val="ru-RU"/>
        </w:rPr>
        <w:t xml:space="preserve">машиностроения </w:t>
      </w:r>
      <w:r w:rsidR="009274B0" w:rsidRPr="00837624">
        <w:rPr>
          <w:color w:val="000000"/>
          <w:sz w:val="28"/>
          <w:lang w:val="ru-RU"/>
        </w:rPr>
        <w:t>ČVUT</w:t>
      </w:r>
      <w:r w:rsidRPr="00837624">
        <w:rPr>
          <w:color w:val="000000"/>
          <w:sz w:val="28"/>
          <w:lang w:val="ru-RU"/>
        </w:rPr>
        <w:t xml:space="preserve"> (Чешской высшей технической школы)</w:t>
      </w:r>
      <w:r w:rsidR="009274B0" w:rsidRPr="00837624">
        <w:rPr>
          <w:color w:val="000000"/>
          <w:sz w:val="28"/>
          <w:lang w:val="ru-RU"/>
        </w:rPr>
        <w:t xml:space="preserve">, Совет чешских научных объединений, </w:t>
      </w:r>
      <w:r w:rsidRPr="00837624">
        <w:rPr>
          <w:color w:val="000000"/>
          <w:sz w:val="28"/>
          <w:lang w:val="ru-RU"/>
        </w:rPr>
        <w:t>Высшая техническая школа в</w:t>
      </w:r>
      <w:r w:rsidR="005F3E5D" w:rsidRPr="00837624">
        <w:rPr>
          <w:color w:val="000000"/>
          <w:sz w:val="28"/>
          <w:lang w:val="ru-RU"/>
        </w:rPr>
        <w:t xml:space="preserve"> Брно, </w:t>
      </w:r>
      <w:r w:rsidRPr="00837624">
        <w:rPr>
          <w:color w:val="000000"/>
          <w:sz w:val="28"/>
          <w:lang w:val="ru-RU"/>
        </w:rPr>
        <w:t>Строительный ф</w:t>
      </w:r>
      <w:r w:rsidR="005F3E5D" w:rsidRPr="00837624">
        <w:rPr>
          <w:color w:val="000000"/>
          <w:sz w:val="28"/>
          <w:lang w:val="ru-RU"/>
        </w:rPr>
        <w:t>акультет</w:t>
      </w:r>
      <w:r w:rsidRPr="00837624">
        <w:rPr>
          <w:color w:val="000000"/>
          <w:sz w:val="28"/>
          <w:lang w:val="ru-RU"/>
        </w:rPr>
        <w:t xml:space="preserve"> ČVUT</w:t>
      </w:r>
      <w:r w:rsidR="005F3E5D" w:rsidRPr="00837624">
        <w:rPr>
          <w:color w:val="000000"/>
          <w:sz w:val="28"/>
          <w:lang w:val="ru-RU"/>
        </w:rPr>
        <w:t>, Ассоциация исследовательских организаци</w:t>
      </w:r>
      <w:r w:rsidR="005F2088" w:rsidRPr="00837624">
        <w:rPr>
          <w:color w:val="000000"/>
          <w:sz w:val="28"/>
          <w:lang w:val="ru-RU"/>
        </w:rPr>
        <w:t xml:space="preserve">й, Чешский аграрный университет, Ассоциация инженеров-строителей, Ассоциация молодежи, науки и техники, Высшая экономическая школа, Карлов университет, Высшая </w:t>
      </w:r>
      <w:r w:rsidR="00EE406E" w:rsidRPr="00837624">
        <w:rPr>
          <w:color w:val="000000"/>
          <w:sz w:val="28"/>
          <w:lang w:val="ru-RU"/>
        </w:rPr>
        <w:t>химико-технологическая школа, Западно</w:t>
      </w:r>
      <w:r w:rsidR="00083EC0" w:rsidRPr="00837624">
        <w:rPr>
          <w:color w:val="000000"/>
          <w:sz w:val="28"/>
          <w:lang w:val="ru-RU"/>
        </w:rPr>
        <w:t>-</w:t>
      </w:r>
      <w:r w:rsidR="00EE406E" w:rsidRPr="00837624">
        <w:rPr>
          <w:color w:val="000000"/>
          <w:sz w:val="28"/>
          <w:lang w:val="ru-RU"/>
        </w:rPr>
        <w:t xml:space="preserve">чешский университет </w:t>
      </w:r>
      <w:r w:rsidRPr="00837624">
        <w:rPr>
          <w:color w:val="000000"/>
          <w:sz w:val="28"/>
          <w:lang w:val="ru-RU"/>
        </w:rPr>
        <w:t xml:space="preserve">в </w:t>
      </w:r>
      <w:r w:rsidR="00EE406E" w:rsidRPr="00837624">
        <w:rPr>
          <w:color w:val="000000"/>
          <w:sz w:val="28"/>
          <w:lang w:val="ru-RU"/>
        </w:rPr>
        <w:t>Плзни, Горный институт</w:t>
      </w:r>
      <w:r w:rsidR="00083EC0" w:rsidRPr="00837624">
        <w:rPr>
          <w:color w:val="000000"/>
          <w:sz w:val="28"/>
          <w:lang w:val="ru-RU"/>
        </w:rPr>
        <w:t xml:space="preserve"> </w:t>
      </w:r>
      <w:r w:rsidR="00837624" w:rsidRPr="00837624">
        <w:rPr>
          <w:color w:val="000000"/>
          <w:sz w:val="28"/>
          <w:lang w:val="ru-RU"/>
        </w:rPr>
        <w:t xml:space="preserve">– </w:t>
      </w:r>
      <w:r w:rsidR="00083EC0" w:rsidRPr="00837624">
        <w:rPr>
          <w:color w:val="000000"/>
          <w:sz w:val="28"/>
          <w:lang w:val="ru-RU"/>
        </w:rPr>
        <w:t>Технический университет Остравы, Чешская ассоциация возобновляемой энергии</w:t>
      </w:r>
      <w:r w:rsidR="00F34E6E" w:rsidRPr="00837624">
        <w:rPr>
          <w:color w:val="000000"/>
          <w:sz w:val="28"/>
          <w:lang w:val="ru-RU"/>
        </w:rPr>
        <w:t xml:space="preserve"> Брно, Start-P-Techno (РФ). Изменения </w:t>
      </w:r>
      <w:r w:rsidR="00B61579" w:rsidRPr="00837624">
        <w:rPr>
          <w:color w:val="000000"/>
          <w:sz w:val="28"/>
          <w:lang w:val="ru-RU"/>
        </w:rPr>
        <w:t xml:space="preserve">введенного </w:t>
      </w:r>
      <w:r w:rsidR="00F34E6E" w:rsidRPr="00837624">
        <w:rPr>
          <w:color w:val="000000"/>
          <w:sz w:val="28"/>
          <w:lang w:val="ru-RU"/>
        </w:rPr>
        <w:t xml:space="preserve">закона </w:t>
      </w:r>
      <w:r w:rsidR="00B61579" w:rsidRPr="00837624">
        <w:rPr>
          <w:color w:val="000000"/>
          <w:sz w:val="28"/>
          <w:lang w:val="ru-RU"/>
        </w:rPr>
        <w:t>постепенно повлияли на структуру Системы.</w:t>
      </w:r>
    </w:p>
    <w:p w:rsidR="00B61579" w:rsidRPr="00837624" w:rsidRDefault="00B61579" w:rsidP="008448D0">
      <w:pPr>
        <w:spacing w:line="360" w:lineRule="auto"/>
        <w:ind w:firstLine="709"/>
        <w:jc w:val="both"/>
        <w:rPr>
          <w:color w:val="000000"/>
          <w:sz w:val="28"/>
          <w:lang w:val="ru-RU"/>
        </w:rPr>
      </w:pPr>
      <w:r w:rsidRPr="00837624">
        <w:rPr>
          <w:color w:val="000000"/>
          <w:sz w:val="28"/>
          <w:lang w:val="ru-RU"/>
        </w:rPr>
        <w:t>Усовершенствование и после</w:t>
      </w:r>
      <w:r w:rsidR="00385891" w:rsidRPr="00837624">
        <w:rPr>
          <w:color w:val="000000"/>
          <w:sz w:val="28"/>
          <w:lang w:val="ru-RU"/>
        </w:rPr>
        <w:t>дующее развитие Системы</w:t>
      </w:r>
      <w:r w:rsidRPr="00837624">
        <w:rPr>
          <w:color w:val="000000"/>
          <w:sz w:val="28"/>
          <w:lang w:val="ru-RU"/>
        </w:rPr>
        <w:t xml:space="preserve"> с 1.1.2001</w:t>
      </w:r>
      <w:r w:rsidR="00837624">
        <w:rPr>
          <w:color w:val="000000"/>
          <w:sz w:val="28"/>
          <w:lang w:val="ru-RU"/>
        </w:rPr>
        <w:t>.</w:t>
      </w:r>
    </w:p>
    <w:p w:rsidR="00B61579" w:rsidRPr="00837624" w:rsidRDefault="00A56A0D" w:rsidP="008448D0">
      <w:pPr>
        <w:spacing w:line="360" w:lineRule="auto"/>
        <w:ind w:firstLine="709"/>
        <w:jc w:val="both"/>
        <w:rPr>
          <w:color w:val="000000"/>
          <w:sz w:val="28"/>
          <w:lang w:val="ru-RU"/>
        </w:rPr>
      </w:pPr>
      <w:r w:rsidRPr="00837624">
        <w:rPr>
          <w:color w:val="000000"/>
          <w:sz w:val="28"/>
          <w:lang w:val="ru-RU"/>
        </w:rPr>
        <w:t>До окончания 2000</w:t>
      </w:r>
      <w:r w:rsidR="00837624" w:rsidRPr="00837624">
        <w:rPr>
          <w:color w:val="000000"/>
          <w:sz w:val="28"/>
          <w:lang w:val="ru-RU"/>
        </w:rPr>
        <w:t> г</w:t>
      </w:r>
      <w:r w:rsidRPr="00837624">
        <w:rPr>
          <w:color w:val="000000"/>
          <w:sz w:val="28"/>
          <w:lang w:val="ru-RU"/>
        </w:rPr>
        <w:t xml:space="preserve">. AIP ČR совместно с партнерами выделила инновационный процесс </w:t>
      </w:r>
      <w:r w:rsidR="0067635E" w:rsidRPr="00837624">
        <w:rPr>
          <w:color w:val="000000"/>
          <w:sz w:val="28"/>
          <w:lang w:val="ru-RU"/>
        </w:rPr>
        <w:t>в единство его изобретательной и инновационной частей. По этой причине</w:t>
      </w:r>
      <w:r w:rsidR="00837624">
        <w:rPr>
          <w:color w:val="000000"/>
          <w:sz w:val="28"/>
          <w:lang w:val="ru-RU"/>
        </w:rPr>
        <w:t xml:space="preserve"> </w:t>
      </w:r>
      <w:r w:rsidR="00837624" w:rsidRPr="00837624">
        <w:rPr>
          <w:color w:val="000000"/>
          <w:sz w:val="28"/>
          <w:lang w:val="ru-RU"/>
        </w:rPr>
        <w:t xml:space="preserve">система </w:t>
      </w:r>
      <w:r w:rsidR="0067635E" w:rsidRPr="00837624">
        <w:rPr>
          <w:color w:val="000000"/>
          <w:sz w:val="28"/>
          <w:lang w:val="ru-RU"/>
        </w:rPr>
        <w:t xml:space="preserve">инновационного предпринимательства в ЧР, начиная с 1.1.2001, была </w:t>
      </w:r>
      <w:r w:rsidR="00857AE7" w:rsidRPr="00837624">
        <w:rPr>
          <w:color w:val="000000"/>
          <w:sz w:val="28"/>
          <w:lang w:val="ru-RU"/>
        </w:rPr>
        <w:t xml:space="preserve">качественно </w:t>
      </w:r>
      <w:r w:rsidR="0067635E" w:rsidRPr="00837624">
        <w:rPr>
          <w:color w:val="000000"/>
          <w:sz w:val="28"/>
          <w:lang w:val="ru-RU"/>
        </w:rPr>
        <w:t>усовершенствована</w:t>
      </w:r>
      <w:r w:rsidR="00857AE7" w:rsidRPr="00837624">
        <w:rPr>
          <w:color w:val="000000"/>
          <w:sz w:val="28"/>
          <w:lang w:val="ru-RU"/>
        </w:rPr>
        <w:t xml:space="preserve"> и развиты на принципах, принятых 23.6.1993.</w:t>
      </w:r>
    </w:p>
    <w:p w:rsidR="00857AE7" w:rsidRPr="00837624" w:rsidRDefault="00857AE7" w:rsidP="008448D0">
      <w:pPr>
        <w:spacing w:line="360" w:lineRule="auto"/>
        <w:ind w:firstLine="709"/>
        <w:jc w:val="both"/>
        <w:rPr>
          <w:color w:val="000000"/>
          <w:sz w:val="28"/>
          <w:lang w:val="ru-RU"/>
        </w:rPr>
      </w:pPr>
      <w:r w:rsidRPr="00837624">
        <w:rPr>
          <w:color w:val="000000"/>
          <w:sz w:val="28"/>
          <w:lang w:val="ru-RU"/>
        </w:rPr>
        <w:t xml:space="preserve">Инновационную инфраструктуру ЧР </w:t>
      </w:r>
      <w:r w:rsidR="00837624" w:rsidRPr="00837624">
        <w:rPr>
          <w:color w:val="000000"/>
          <w:sz w:val="28"/>
          <w:lang w:val="ru-RU"/>
        </w:rPr>
        <w:t xml:space="preserve">– </w:t>
      </w:r>
      <w:r w:rsidRPr="00837624">
        <w:rPr>
          <w:color w:val="000000"/>
          <w:sz w:val="28"/>
          <w:lang w:val="ru-RU"/>
        </w:rPr>
        <w:t xml:space="preserve">структуру Системы инновационного предпринимательства в ЧР </w:t>
      </w:r>
      <w:r w:rsidR="00837624" w:rsidRPr="00837624">
        <w:rPr>
          <w:color w:val="000000"/>
          <w:sz w:val="28"/>
          <w:lang w:val="ru-RU"/>
        </w:rPr>
        <w:t xml:space="preserve">– </w:t>
      </w:r>
      <w:r w:rsidRPr="00837624">
        <w:rPr>
          <w:color w:val="000000"/>
          <w:sz w:val="28"/>
          <w:lang w:val="ru-RU"/>
        </w:rPr>
        <w:t xml:space="preserve">составляют четыре основные группы партнеров: Главные партнеры, Избранный центральные органы государственной </w:t>
      </w:r>
      <w:r w:rsidR="006D1711" w:rsidRPr="00837624">
        <w:rPr>
          <w:color w:val="000000"/>
          <w:sz w:val="28"/>
          <w:lang w:val="ru-RU"/>
        </w:rPr>
        <w:t xml:space="preserve">администрации, Объединение согласно закону 83/90 Sb. и другие партнеры </w:t>
      </w:r>
      <w:r w:rsidR="00837624" w:rsidRPr="00837624">
        <w:rPr>
          <w:color w:val="000000"/>
          <w:sz w:val="28"/>
          <w:lang w:val="ru-RU"/>
        </w:rPr>
        <w:t xml:space="preserve">– </w:t>
      </w:r>
      <w:r w:rsidR="006D1711" w:rsidRPr="00837624">
        <w:rPr>
          <w:color w:val="000000"/>
          <w:sz w:val="28"/>
          <w:lang w:val="ru-RU"/>
        </w:rPr>
        <w:t>члены AIP ČR, предпринимательские субъекты.</w:t>
      </w:r>
    </w:p>
    <w:p w:rsidR="00C513E4" w:rsidRPr="00837624" w:rsidRDefault="00FC5680" w:rsidP="008448D0">
      <w:pPr>
        <w:spacing w:line="360" w:lineRule="auto"/>
        <w:ind w:firstLine="709"/>
        <w:jc w:val="both"/>
        <w:rPr>
          <w:color w:val="000000"/>
          <w:sz w:val="28"/>
          <w:lang w:val="ru-RU"/>
        </w:rPr>
      </w:pPr>
      <w:r w:rsidRPr="00837624">
        <w:rPr>
          <w:color w:val="000000"/>
          <w:sz w:val="28"/>
          <w:lang w:val="ru-RU"/>
        </w:rPr>
        <w:t xml:space="preserve">Начиная с 2007 года, AIP ČR создает предпосылки для последующего развития </w:t>
      </w:r>
      <w:r w:rsidR="00837624" w:rsidRPr="00837624">
        <w:rPr>
          <w:color w:val="000000"/>
          <w:sz w:val="28"/>
          <w:lang w:val="ru-RU"/>
        </w:rPr>
        <w:t>системы</w:t>
      </w:r>
      <w:r w:rsidR="00837624" w:rsidRPr="00837624">
        <w:rPr>
          <w:b/>
          <w:color w:val="000000"/>
          <w:sz w:val="28"/>
          <w:lang w:val="ru-RU"/>
        </w:rPr>
        <w:t xml:space="preserve"> </w:t>
      </w:r>
      <w:r w:rsidR="00C513E4" w:rsidRPr="00837624">
        <w:rPr>
          <w:color w:val="000000"/>
          <w:sz w:val="28"/>
          <w:lang w:val="ru-RU"/>
        </w:rPr>
        <w:t>с ссылками на цели программного периода 2007</w:t>
      </w:r>
      <w:r w:rsidR="00837624" w:rsidRPr="00837624">
        <w:rPr>
          <w:color w:val="000000"/>
          <w:sz w:val="28"/>
          <w:lang w:val="ru-RU"/>
        </w:rPr>
        <w:t>–2013</w:t>
      </w:r>
      <w:r w:rsidR="00C513E4" w:rsidRPr="00837624">
        <w:rPr>
          <w:color w:val="000000"/>
          <w:sz w:val="28"/>
          <w:lang w:val="ru-RU"/>
        </w:rPr>
        <w:t xml:space="preserve">. </w:t>
      </w:r>
      <w:r w:rsidR="002B0447" w:rsidRPr="00837624">
        <w:rPr>
          <w:color w:val="000000"/>
          <w:sz w:val="28"/>
          <w:lang w:val="ru-RU"/>
        </w:rPr>
        <w:t>Основной целью является создание предпосылок для функционирующего рынка инноваций и успешное проведение инновационных процессов в стране, включая сотрудничество отечественных субъектов Системы</w:t>
      </w:r>
      <w:r w:rsidR="00385221" w:rsidRPr="00837624">
        <w:rPr>
          <w:color w:val="000000"/>
          <w:sz w:val="28"/>
          <w:lang w:val="ru-RU"/>
        </w:rPr>
        <w:t xml:space="preserve"> с иностранными партнерами.</w:t>
      </w:r>
    </w:p>
    <w:p w:rsidR="00385221" w:rsidRPr="00837624" w:rsidRDefault="00385221" w:rsidP="008448D0">
      <w:pPr>
        <w:spacing w:line="360" w:lineRule="auto"/>
        <w:ind w:firstLine="709"/>
        <w:jc w:val="both"/>
        <w:rPr>
          <w:color w:val="000000"/>
          <w:sz w:val="28"/>
          <w:lang w:val="ru-RU"/>
        </w:rPr>
      </w:pPr>
      <w:r w:rsidRPr="00837624">
        <w:rPr>
          <w:color w:val="000000"/>
          <w:sz w:val="28"/>
          <w:lang w:val="ru-RU"/>
        </w:rPr>
        <w:t>Актуальная структура субъектов Системы инновационного</w:t>
      </w:r>
      <w:r w:rsidR="00B81914" w:rsidRPr="00837624">
        <w:rPr>
          <w:color w:val="000000"/>
          <w:sz w:val="28"/>
          <w:lang w:val="ru-RU"/>
        </w:rPr>
        <w:t xml:space="preserve"> предпринимательства в ЧР </w:t>
      </w:r>
      <w:r w:rsidRPr="00837624">
        <w:rPr>
          <w:color w:val="000000"/>
          <w:sz w:val="28"/>
          <w:lang w:val="ru-RU"/>
        </w:rPr>
        <w:t xml:space="preserve">должна и далее эффективно </w:t>
      </w:r>
      <w:r w:rsidR="00D37DAD" w:rsidRPr="00837624">
        <w:rPr>
          <w:color w:val="000000"/>
          <w:sz w:val="28"/>
          <w:lang w:val="ru-RU"/>
        </w:rPr>
        <w:t xml:space="preserve">способствовать поддержанию инновационных процессов «придумать </w:t>
      </w:r>
      <w:r w:rsidR="00837624" w:rsidRPr="00837624">
        <w:rPr>
          <w:color w:val="000000"/>
          <w:sz w:val="28"/>
          <w:lang w:val="ru-RU"/>
        </w:rPr>
        <w:t xml:space="preserve">– </w:t>
      </w:r>
      <w:r w:rsidR="00D37DAD" w:rsidRPr="00837624">
        <w:rPr>
          <w:color w:val="000000"/>
          <w:sz w:val="28"/>
          <w:lang w:val="ru-RU"/>
        </w:rPr>
        <w:t xml:space="preserve">произвести </w:t>
      </w:r>
      <w:r w:rsidR="00837624" w:rsidRPr="00837624">
        <w:rPr>
          <w:color w:val="000000"/>
          <w:sz w:val="28"/>
          <w:lang w:val="ru-RU"/>
        </w:rPr>
        <w:t xml:space="preserve">– </w:t>
      </w:r>
      <w:r w:rsidR="00D37DAD" w:rsidRPr="00837624">
        <w:rPr>
          <w:color w:val="000000"/>
          <w:sz w:val="28"/>
          <w:lang w:val="ru-RU"/>
        </w:rPr>
        <w:t xml:space="preserve">продать», содействовать </w:t>
      </w:r>
      <w:r w:rsidR="007F1EE1" w:rsidRPr="00837624">
        <w:rPr>
          <w:color w:val="000000"/>
          <w:sz w:val="28"/>
          <w:lang w:val="ru-RU"/>
        </w:rPr>
        <w:t>использованию результатов VaV и сделать систему VaVaI более эффективной. В следующем периоде будет обращено внимание на усиление инновационной части Системы инновационного предпринимательства в ЧР.</w:t>
      </w:r>
    </w:p>
    <w:p w:rsidR="00281875" w:rsidRPr="00837624" w:rsidRDefault="00281875" w:rsidP="008448D0">
      <w:pPr>
        <w:spacing w:line="360" w:lineRule="auto"/>
        <w:ind w:firstLine="709"/>
        <w:jc w:val="both"/>
        <w:rPr>
          <w:color w:val="000000"/>
          <w:sz w:val="28"/>
          <w:lang w:val="ru-RU"/>
        </w:rPr>
      </w:pPr>
      <w:r w:rsidRPr="00837624">
        <w:rPr>
          <w:color w:val="000000"/>
          <w:sz w:val="28"/>
          <w:lang w:val="ru-RU"/>
        </w:rPr>
        <w:t>AIP ČR реализовывает свою программу INOVACE XXI,</w:t>
      </w:r>
      <w:r w:rsidR="00FB69BD" w:rsidRPr="00837624">
        <w:rPr>
          <w:color w:val="000000"/>
          <w:sz w:val="28"/>
          <w:lang w:val="ru-RU"/>
        </w:rPr>
        <w:t xml:space="preserve"> вырабатывает Инновационную стратегию ЧР, Национальную политику в сфере инноваций и Закон об инновациях. Ее структуру составляет Информационный центр инноваций и трансфера технологий (далее ICITT), Центр исследований и образования (далее CVV), Инновационное агентство (IA) и Международный инновационный центр (далее MIC).</w:t>
      </w:r>
    </w:p>
    <w:p w:rsidR="00FB69BD" w:rsidRPr="00837624" w:rsidRDefault="00FB69BD" w:rsidP="008448D0">
      <w:pPr>
        <w:spacing w:line="360" w:lineRule="auto"/>
        <w:ind w:firstLine="709"/>
        <w:jc w:val="both"/>
        <w:rPr>
          <w:color w:val="000000"/>
          <w:sz w:val="28"/>
          <w:lang w:val="ru-RU"/>
        </w:rPr>
      </w:pPr>
      <w:r w:rsidRPr="00837624">
        <w:rPr>
          <w:color w:val="000000"/>
          <w:sz w:val="28"/>
          <w:lang w:val="ru-RU"/>
        </w:rPr>
        <w:t>Программа INOVACE XXI</w:t>
      </w:r>
    </w:p>
    <w:p w:rsidR="00FB69BD" w:rsidRPr="00837624" w:rsidRDefault="00FB69BD" w:rsidP="008448D0">
      <w:pPr>
        <w:spacing w:line="360" w:lineRule="auto"/>
        <w:ind w:firstLine="709"/>
        <w:jc w:val="both"/>
        <w:rPr>
          <w:color w:val="000000"/>
          <w:sz w:val="28"/>
          <w:lang w:val="ru-RU"/>
        </w:rPr>
      </w:pPr>
      <w:r w:rsidRPr="00837624">
        <w:rPr>
          <w:color w:val="000000"/>
          <w:sz w:val="28"/>
          <w:lang w:val="ru-RU"/>
        </w:rPr>
        <w:t>Целью программы является обеспечение то</w:t>
      </w:r>
      <w:r w:rsidR="0054531F" w:rsidRPr="00837624">
        <w:rPr>
          <w:color w:val="000000"/>
          <w:sz w:val="28"/>
          <w:lang w:val="ru-RU"/>
        </w:rPr>
        <w:t xml:space="preserve">го, чтобы исследовательский, функциональный и инновационный потенциал ЧР мог </w:t>
      </w:r>
      <w:r w:rsidR="006550A1" w:rsidRPr="00837624">
        <w:rPr>
          <w:color w:val="000000"/>
          <w:sz w:val="28"/>
          <w:lang w:val="ru-RU"/>
        </w:rPr>
        <w:t>довести</w:t>
      </w:r>
      <w:r w:rsidR="0054531F" w:rsidRPr="00837624">
        <w:rPr>
          <w:color w:val="000000"/>
          <w:sz w:val="28"/>
          <w:lang w:val="ru-RU"/>
        </w:rPr>
        <w:t xml:space="preserve"> развитие новых продуктов (товаров, технологий и услуг)</w:t>
      </w:r>
      <w:r w:rsidR="006550A1" w:rsidRPr="00837624">
        <w:rPr>
          <w:color w:val="000000"/>
          <w:sz w:val="28"/>
          <w:lang w:val="ru-RU"/>
        </w:rPr>
        <w:t xml:space="preserve"> до коммерческой зрелости и поместить их на отечественный и заграничный рынки. До сих пор не использованной предпосылкой в достижении этой цели является активная государственная политика в области исследований, развития и инновации и функционирующая система поддержки инновационного предпринимательства.</w:t>
      </w:r>
    </w:p>
    <w:p w:rsidR="006550A1" w:rsidRPr="00837624" w:rsidRDefault="006550A1" w:rsidP="008448D0">
      <w:pPr>
        <w:spacing w:line="360" w:lineRule="auto"/>
        <w:ind w:firstLine="709"/>
        <w:jc w:val="both"/>
        <w:rPr>
          <w:color w:val="000000"/>
          <w:sz w:val="28"/>
          <w:lang w:val="ru-RU"/>
        </w:rPr>
      </w:pPr>
      <w:r w:rsidRPr="00837624">
        <w:rPr>
          <w:color w:val="000000"/>
          <w:sz w:val="28"/>
          <w:lang w:val="ru-RU"/>
        </w:rPr>
        <w:t>Структуру программы INOVACE XXI</w:t>
      </w:r>
      <w:r w:rsidR="006A5AC3" w:rsidRPr="00837624">
        <w:rPr>
          <w:color w:val="000000"/>
          <w:sz w:val="28"/>
          <w:lang w:val="ru-RU"/>
        </w:rPr>
        <w:t xml:space="preserve"> составляют меры в области технической </w:t>
      </w:r>
      <w:r w:rsidR="00360706" w:rsidRPr="00837624">
        <w:rPr>
          <w:color w:val="000000"/>
          <w:sz w:val="28"/>
          <w:lang w:val="ru-RU"/>
        </w:rPr>
        <w:t xml:space="preserve">созидательной </w:t>
      </w:r>
      <w:r w:rsidR="006A5AC3" w:rsidRPr="00837624">
        <w:rPr>
          <w:color w:val="000000"/>
          <w:sz w:val="28"/>
          <w:lang w:val="ru-RU"/>
        </w:rPr>
        <w:t>работы, законодательства, финансирование и значительные проекты. Важной составляющей является подготовка специалистов в этой области.</w:t>
      </w:r>
    </w:p>
    <w:p w:rsidR="00082B4D" w:rsidRPr="00837624" w:rsidRDefault="00360706" w:rsidP="008448D0">
      <w:pPr>
        <w:spacing w:line="360" w:lineRule="auto"/>
        <w:ind w:firstLine="709"/>
        <w:jc w:val="both"/>
        <w:rPr>
          <w:color w:val="000000"/>
          <w:sz w:val="28"/>
          <w:lang w:val="ru-RU"/>
        </w:rPr>
      </w:pPr>
      <w:r w:rsidRPr="00837624">
        <w:rPr>
          <w:color w:val="000000"/>
          <w:sz w:val="28"/>
          <w:lang w:val="ru-RU"/>
        </w:rPr>
        <w:t>В области технической созидательной работы (рынок инноваций)</w:t>
      </w:r>
      <w:r w:rsidR="00B87B86" w:rsidRPr="00837624">
        <w:rPr>
          <w:color w:val="000000"/>
          <w:sz w:val="28"/>
          <w:lang w:val="ru-RU"/>
        </w:rPr>
        <w:t xml:space="preserve"> речь идет о необходимости возбудить интерес предпринимателей к инновациям и современным технологиям (систематически), повысить </w:t>
      </w:r>
      <w:r w:rsidR="00C92C12" w:rsidRPr="00837624">
        <w:rPr>
          <w:color w:val="000000"/>
          <w:sz w:val="28"/>
          <w:lang w:val="ru-RU"/>
        </w:rPr>
        <w:t>активность предложений области исследования и развития (немедленно) и обеспечить функционирование информационного центра инноваций и трансфера технологий AIP ČR (систематически).</w:t>
      </w:r>
    </w:p>
    <w:p w:rsidR="00C92C12" w:rsidRPr="00837624" w:rsidRDefault="00C92C12" w:rsidP="008448D0">
      <w:pPr>
        <w:spacing w:line="360" w:lineRule="auto"/>
        <w:ind w:firstLine="709"/>
        <w:jc w:val="both"/>
        <w:rPr>
          <w:color w:val="000000"/>
          <w:sz w:val="28"/>
          <w:lang w:val="ru-RU"/>
        </w:rPr>
      </w:pPr>
      <w:r w:rsidRPr="00837624">
        <w:rPr>
          <w:color w:val="000000"/>
          <w:sz w:val="28"/>
          <w:lang w:val="ru-RU"/>
        </w:rPr>
        <w:t xml:space="preserve">В области законодательства </w:t>
      </w:r>
      <w:r w:rsidR="00CC38E4" w:rsidRPr="00837624">
        <w:rPr>
          <w:color w:val="000000"/>
          <w:sz w:val="28"/>
          <w:lang w:val="ru-RU"/>
        </w:rPr>
        <w:t xml:space="preserve">говорится о дополнении </w:t>
      </w:r>
      <w:r w:rsidR="00E87B13" w:rsidRPr="00837624">
        <w:rPr>
          <w:color w:val="000000"/>
          <w:sz w:val="28"/>
          <w:lang w:val="ru-RU"/>
        </w:rPr>
        <w:t>к закону об инновационном предпринимательстве, трансфере технологий и научно-технических парков (начиная с 1993</w:t>
      </w:r>
      <w:r w:rsidR="00837624" w:rsidRPr="00837624">
        <w:rPr>
          <w:color w:val="000000"/>
          <w:sz w:val="28"/>
          <w:lang w:val="ru-RU"/>
        </w:rPr>
        <w:t> г</w:t>
      </w:r>
      <w:r w:rsidR="00E87B13" w:rsidRPr="00837624">
        <w:rPr>
          <w:color w:val="000000"/>
          <w:sz w:val="28"/>
          <w:lang w:val="ru-RU"/>
        </w:rPr>
        <w:t xml:space="preserve">.), </w:t>
      </w:r>
      <w:r w:rsidR="00F00F8B" w:rsidRPr="00837624">
        <w:rPr>
          <w:color w:val="000000"/>
          <w:sz w:val="28"/>
          <w:lang w:val="ru-RU"/>
        </w:rPr>
        <w:t>о Законе инноваций (подготовка была начата во время семинара в Дипломатической палате Парламента ЧР в 1993</w:t>
      </w:r>
      <w:r w:rsidR="00837624" w:rsidRPr="00837624">
        <w:rPr>
          <w:color w:val="000000"/>
          <w:sz w:val="28"/>
          <w:lang w:val="ru-RU"/>
        </w:rPr>
        <w:t> г</w:t>
      </w:r>
      <w:r w:rsidR="00F00F8B" w:rsidRPr="00837624">
        <w:rPr>
          <w:color w:val="000000"/>
          <w:sz w:val="28"/>
          <w:lang w:val="ru-RU"/>
        </w:rPr>
        <w:t>.) и о мерах последующ</w:t>
      </w:r>
      <w:r w:rsidR="00F622C5" w:rsidRPr="00837624">
        <w:rPr>
          <w:color w:val="000000"/>
          <w:sz w:val="28"/>
          <w:lang w:val="ru-RU"/>
        </w:rPr>
        <w:t>ей охраны отечественного рынка</w:t>
      </w:r>
    </w:p>
    <w:p w:rsidR="00AE15C0" w:rsidRPr="00837624" w:rsidRDefault="00F622C5" w:rsidP="008448D0">
      <w:pPr>
        <w:spacing w:line="360" w:lineRule="auto"/>
        <w:ind w:firstLine="709"/>
        <w:jc w:val="both"/>
        <w:rPr>
          <w:b/>
          <w:color w:val="000000"/>
          <w:sz w:val="28"/>
          <w:lang w:val="ru-RU"/>
        </w:rPr>
      </w:pPr>
      <w:r w:rsidRPr="00837624">
        <w:rPr>
          <w:color w:val="000000"/>
          <w:sz w:val="28"/>
          <w:lang w:val="ru-RU"/>
        </w:rPr>
        <w:t xml:space="preserve">К важнейшим мерам в области финансирования относилось участие AIP ČR в подготовке и проведения программ по поддержке инновационного предпринимательства TECHNOS, PARK и </w:t>
      </w:r>
      <w:r w:rsidR="00837624" w:rsidRPr="00837624">
        <w:rPr>
          <w:color w:val="000000"/>
          <w:sz w:val="28"/>
          <w:lang w:val="ru-RU"/>
        </w:rPr>
        <w:t>др. п</w:t>
      </w:r>
      <w:r w:rsidRPr="00837624">
        <w:rPr>
          <w:color w:val="000000"/>
          <w:sz w:val="28"/>
          <w:lang w:val="ru-RU"/>
        </w:rPr>
        <w:t xml:space="preserve">рограмм (начиная с 1.1.1995) и </w:t>
      </w:r>
      <w:r w:rsidR="00D40BCA" w:rsidRPr="00837624">
        <w:rPr>
          <w:color w:val="000000"/>
          <w:sz w:val="28"/>
          <w:lang w:val="ru-RU"/>
        </w:rPr>
        <w:t>причастность к созданию отечественного страхового капитала к финансированию технологических и инновационных проектов (начиная от 1.1.1996).</w:t>
      </w:r>
    </w:p>
    <w:p w:rsidR="00D40BCA" w:rsidRPr="00837624" w:rsidRDefault="000E7867" w:rsidP="008448D0">
      <w:pPr>
        <w:spacing w:line="360" w:lineRule="auto"/>
        <w:ind w:firstLine="709"/>
        <w:jc w:val="both"/>
        <w:rPr>
          <w:color w:val="000000"/>
          <w:sz w:val="28"/>
          <w:lang w:val="ru-RU"/>
        </w:rPr>
      </w:pPr>
      <w:r w:rsidRPr="00837624">
        <w:rPr>
          <w:color w:val="000000"/>
          <w:sz w:val="28"/>
          <w:lang w:val="ru-RU"/>
        </w:rPr>
        <w:t>Среди значительных проектов числятся: Национальная сеть научно-технических парков (с 1.1.1995), Национальная трансфер</w:t>
      </w:r>
      <w:r w:rsidR="00633687" w:rsidRPr="00837624">
        <w:rPr>
          <w:color w:val="000000"/>
          <w:sz w:val="28"/>
          <w:lang w:val="ru-RU"/>
        </w:rPr>
        <w:t>т</w:t>
      </w:r>
      <w:r w:rsidRPr="00837624">
        <w:rPr>
          <w:color w:val="000000"/>
          <w:sz w:val="28"/>
          <w:lang w:val="ru-RU"/>
        </w:rPr>
        <w:t>ная сеть (с 1.1.2000), Технологические регионы (</w:t>
      </w:r>
      <w:r w:rsidR="00744C68" w:rsidRPr="00837624">
        <w:rPr>
          <w:color w:val="000000"/>
          <w:sz w:val="28"/>
          <w:lang w:val="ru-RU"/>
        </w:rPr>
        <w:t>по соглашению с региональными органами постепенно подготавливаются инновационные регионы в отдельных краях</w:t>
      </w:r>
      <w:r w:rsidR="00D06B20" w:rsidRPr="00837624">
        <w:rPr>
          <w:color w:val="000000"/>
          <w:sz w:val="28"/>
          <w:lang w:val="ru-RU"/>
        </w:rPr>
        <w:t>; начиная с 2002</w:t>
      </w:r>
      <w:r w:rsidR="00837624" w:rsidRPr="00837624">
        <w:rPr>
          <w:color w:val="000000"/>
          <w:sz w:val="28"/>
          <w:lang w:val="ru-RU"/>
        </w:rPr>
        <w:t> г</w:t>
      </w:r>
      <w:r w:rsidR="00D06B20" w:rsidRPr="00837624">
        <w:rPr>
          <w:color w:val="000000"/>
          <w:sz w:val="28"/>
          <w:lang w:val="ru-RU"/>
        </w:rPr>
        <w:t>. AIP ČR выполняет методическую и координ</w:t>
      </w:r>
      <w:r w:rsidR="00837624">
        <w:rPr>
          <w:color w:val="000000"/>
          <w:sz w:val="28"/>
          <w:lang w:val="ru-RU"/>
        </w:rPr>
        <w:t>ир</w:t>
      </w:r>
      <w:r w:rsidR="00D06B20" w:rsidRPr="00837624">
        <w:rPr>
          <w:color w:val="000000"/>
          <w:sz w:val="28"/>
          <w:lang w:val="ru-RU"/>
        </w:rPr>
        <w:t>ованную функцию при подготовке Региональных инновационных стратегий</w:t>
      </w:r>
      <w:r w:rsidR="00D1476E" w:rsidRPr="00837624">
        <w:rPr>
          <w:color w:val="000000"/>
          <w:sz w:val="28"/>
          <w:lang w:val="ru-RU"/>
        </w:rPr>
        <w:t xml:space="preserve"> в развитии региональной инновационной инфраструктуры) и Премия Инновации года (начиная с 1996</w:t>
      </w:r>
      <w:r w:rsidR="00837624" w:rsidRPr="00837624">
        <w:rPr>
          <w:color w:val="000000"/>
          <w:sz w:val="28"/>
          <w:lang w:val="ru-RU"/>
        </w:rPr>
        <w:t> г</w:t>
      </w:r>
      <w:r w:rsidR="00D1476E" w:rsidRPr="00837624">
        <w:rPr>
          <w:color w:val="000000"/>
          <w:sz w:val="28"/>
          <w:lang w:val="ru-RU"/>
        </w:rPr>
        <w:t>.).</w:t>
      </w:r>
    </w:p>
    <w:p w:rsidR="00D1476E" w:rsidRPr="00837624" w:rsidRDefault="00DD3FC3" w:rsidP="008448D0">
      <w:pPr>
        <w:spacing w:line="360" w:lineRule="auto"/>
        <w:ind w:firstLine="709"/>
        <w:jc w:val="both"/>
        <w:rPr>
          <w:color w:val="000000"/>
          <w:sz w:val="28"/>
          <w:lang w:val="ru-RU"/>
        </w:rPr>
      </w:pPr>
      <w:r w:rsidRPr="00837624">
        <w:rPr>
          <w:color w:val="000000"/>
          <w:sz w:val="28"/>
          <w:lang w:val="ru-RU"/>
        </w:rPr>
        <w:t>С помощью активного участия приведенных выше субъектов будут созданы предпосылки для качественной функции инновационной инфраструктуры ЧР с целью повышения конкурентоспособности</w:t>
      </w:r>
      <w:r w:rsidR="00840B19" w:rsidRPr="00837624">
        <w:rPr>
          <w:color w:val="000000"/>
          <w:sz w:val="28"/>
          <w:lang w:val="ru-RU"/>
        </w:rPr>
        <w:t xml:space="preserve"> товаров, технологий и услуг на отечественном и иностранном рынках.</w:t>
      </w:r>
    </w:p>
    <w:p w:rsidR="00840B19" w:rsidRPr="00837624" w:rsidRDefault="00840B19" w:rsidP="008448D0">
      <w:pPr>
        <w:spacing w:line="360" w:lineRule="auto"/>
        <w:ind w:firstLine="709"/>
        <w:jc w:val="both"/>
        <w:rPr>
          <w:color w:val="000000"/>
          <w:sz w:val="28"/>
          <w:lang w:val="ru-RU"/>
        </w:rPr>
      </w:pPr>
      <w:r w:rsidRPr="00837624">
        <w:rPr>
          <w:color w:val="000000"/>
          <w:sz w:val="28"/>
          <w:lang w:val="ru-RU"/>
        </w:rPr>
        <w:t xml:space="preserve">При выполнении этих заданий AIP ČR будет и далее выполнять функцию главного инициатора создания инновационной инфраструктуры ЧР, </w:t>
      </w:r>
      <w:r w:rsidR="000D3B7B" w:rsidRPr="00837624">
        <w:rPr>
          <w:color w:val="000000"/>
          <w:sz w:val="28"/>
          <w:lang w:val="ru-RU"/>
        </w:rPr>
        <w:t>Системы инновационного предпринимательства в ЧР и системы поддержки инновационного предпринимательства в ЧР как неправительственной организации в этой обл</w:t>
      </w:r>
      <w:r w:rsidR="00C05952" w:rsidRPr="00837624">
        <w:rPr>
          <w:color w:val="000000"/>
          <w:sz w:val="28"/>
          <w:lang w:val="ru-RU"/>
        </w:rPr>
        <w:t>асти.</w:t>
      </w:r>
    </w:p>
    <w:p w:rsidR="00814B12" w:rsidRPr="00837624" w:rsidRDefault="00C05952" w:rsidP="008448D0">
      <w:pPr>
        <w:spacing w:line="360" w:lineRule="auto"/>
        <w:ind w:firstLine="709"/>
        <w:jc w:val="both"/>
        <w:rPr>
          <w:color w:val="000000"/>
          <w:sz w:val="28"/>
          <w:lang w:val="ru-RU"/>
        </w:rPr>
      </w:pPr>
      <w:r w:rsidRPr="00837624">
        <w:rPr>
          <w:color w:val="000000"/>
          <w:sz w:val="28"/>
          <w:lang w:val="ru-RU"/>
        </w:rPr>
        <w:t xml:space="preserve">С 2008 года AIP ČR выполняет функцию </w:t>
      </w:r>
      <w:r w:rsidR="00BD76F4" w:rsidRPr="00837624">
        <w:rPr>
          <w:color w:val="000000"/>
          <w:sz w:val="28"/>
          <w:lang w:val="ru-RU"/>
        </w:rPr>
        <w:t xml:space="preserve">ассоциированного партнера в рамках проекта </w:t>
      </w:r>
      <w:r w:rsidR="00E750C0" w:rsidRPr="00837624">
        <w:rPr>
          <w:color w:val="000000"/>
          <w:sz w:val="28"/>
          <w:lang w:val="ru-RU"/>
        </w:rPr>
        <w:t>Enterprise Europe Network</w:t>
      </w:r>
      <w:r w:rsidR="00ED3400" w:rsidRPr="00837624">
        <w:rPr>
          <w:color w:val="000000"/>
          <w:sz w:val="28"/>
          <w:lang w:val="ru-RU"/>
        </w:rPr>
        <w:t>.</w:t>
      </w:r>
    </w:p>
    <w:p w:rsidR="00BD76F4" w:rsidRPr="00837624" w:rsidRDefault="00BD76F4" w:rsidP="008448D0">
      <w:pPr>
        <w:spacing w:line="360" w:lineRule="auto"/>
        <w:ind w:firstLine="709"/>
        <w:jc w:val="both"/>
        <w:rPr>
          <w:color w:val="000000"/>
          <w:sz w:val="28"/>
          <w:lang w:val="ru-RU"/>
        </w:rPr>
      </w:pPr>
      <w:r w:rsidRPr="00837624">
        <w:rPr>
          <w:color w:val="000000"/>
          <w:sz w:val="28"/>
          <w:lang w:val="ru-RU"/>
        </w:rPr>
        <w:t>Подготовка специалистов для области инновационного предпринимательства</w:t>
      </w:r>
    </w:p>
    <w:p w:rsidR="00BD76F4" w:rsidRPr="00837624" w:rsidRDefault="00814B12" w:rsidP="008448D0">
      <w:pPr>
        <w:spacing w:line="360" w:lineRule="auto"/>
        <w:ind w:firstLine="709"/>
        <w:jc w:val="both"/>
        <w:rPr>
          <w:color w:val="000000"/>
          <w:sz w:val="28"/>
          <w:lang w:val="ru-RU"/>
        </w:rPr>
      </w:pPr>
      <w:r w:rsidRPr="00837624">
        <w:rPr>
          <w:color w:val="000000"/>
          <w:sz w:val="28"/>
          <w:lang w:val="ru-RU"/>
        </w:rPr>
        <w:t xml:space="preserve">AIP ČR </w:t>
      </w:r>
      <w:r w:rsidR="006D1A2E" w:rsidRPr="00837624">
        <w:rPr>
          <w:color w:val="000000"/>
          <w:sz w:val="28"/>
          <w:lang w:val="ru-RU"/>
        </w:rPr>
        <w:t xml:space="preserve">до этих пор </w:t>
      </w:r>
      <w:r w:rsidR="00CC38E4" w:rsidRPr="00837624">
        <w:rPr>
          <w:color w:val="000000"/>
          <w:sz w:val="28"/>
          <w:lang w:val="ru-RU"/>
        </w:rPr>
        <w:t xml:space="preserve">не </w:t>
      </w:r>
      <w:r w:rsidR="006D1A2E" w:rsidRPr="00837624">
        <w:rPr>
          <w:color w:val="000000"/>
          <w:sz w:val="28"/>
          <w:lang w:val="ru-RU"/>
        </w:rPr>
        <w:t>завершила пять этапов подготовки специалистов; начиная с 2008</w:t>
      </w:r>
      <w:r w:rsidR="00837624" w:rsidRPr="00837624">
        <w:rPr>
          <w:color w:val="000000"/>
          <w:sz w:val="28"/>
          <w:lang w:val="ru-RU"/>
        </w:rPr>
        <w:t> г</w:t>
      </w:r>
      <w:r w:rsidR="006D1A2E" w:rsidRPr="00837624">
        <w:rPr>
          <w:color w:val="000000"/>
          <w:sz w:val="28"/>
          <w:lang w:val="ru-RU"/>
        </w:rPr>
        <w:t>. реализовывает актуальные задания в этой области:</w:t>
      </w:r>
    </w:p>
    <w:p w:rsidR="00814B12" w:rsidRPr="00837624" w:rsidRDefault="00837624" w:rsidP="008448D0">
      <w:pPr>
        <w:spacing w:line="360" w:lineRule="auto"/>
        <w:ind w:firstLine="709"/>
        <w:jc w:val="both"/>
        <w:rPr>
          <w:color w:val="000000"/>
          <w:sz w:val="28"/>
          <w:lang w:val="ru-RU"/>
        </w:rPr>
      </w:pPr>
      <w:r w:rsidRPr="00837624">
        <w:rPr>
          <w:color w:val="000000"/>
          <w:sz w:val="28"/>
          <w:lang w:val="ru-RU"/>
        </w:rPr>
        <w:t>– </w:t>
      </w:r>
      <w:r w:rsidR="006D1A2E" w:rsidRPr="00837624">
        <w:rPr>
          <w:color w:val="000000"/>
          <w:sz w:val="28"/>
          <w:lang w:val="ru-RU"/>
        </w:rPr>
        <w:t xml:space="preserve">I этап в </w:t>
      </w:r>
      <w:r w:rsidR="00814B12" w:rsidRPr="00837624">
        <w:rPr>
          <w:color w:val="000000"/>
          <w:sz w:val="28"/>
          <w:lang w:val="ru-RU"/>
        </w:rPr>
        <w:t>1993</w:t>
      </w:r>
      <w:r w:rsidRPr="00837624">
        <w:rPr>
          <w:color w:val="000000"/>
          <w:sz w:val="28"/>
          <w:lang w:val="ru-RU"/>
        </w:rPr>
        <w:t>–1995 гг</w:t>
      </w:r>
      <w:r w:rsidR="006D1A2E" w:rsidRPr="00837624">
        <w:rPr>
          <w:color w:val="000000"/>
          <w:sz w:val="28"/>
          <w:lang w:val="ru-RU"/>
        </w:rPr>
        <w:t>.</w:t>
      </w:r>
    </w:p>
    <w:p w:rsidR="00814B12" w:rsidRPr="00837624" w:rsidRDefault="00837624" w:rsidP="008448D0">
      <w:pPr>
        <w:spacing w:line="360" w:lineRule="auto"/>
        <w:ind w:firstLine="709"/>
        <w:jc w:val="both"/>
        <w:rPr>
          <w:color w:val="000000"/>
          <w:sz w:val="28"/>
          <w:lang w:val="ru-RU"/>
        </w:rPr>
      </w:pPr>
      <w:r w:rsidRPr="00837624">
        <w:rPr>
          <w:color w:val="000000"/>
          <w:sz w:val="28"/>
          <w:lang w:val="ru-RU"/>
        </w:rPr>
        <w:t>– </w:t>
      </w:r>
      <w:r w:rsidR="006D1A2E" w:rsidRPr="00837624">
        <w:rPr>
          <w:color w:val="000000"/>
          <w:sz w:val="28"/>
          <w:lang w:val="ru-RU"/>
        </w:rPr>
        <w:t>II этап в</w:t>
      </w:r>
      <w:r w:rsidR="00814B12" w:rsidRPr="00837624">
        <w:rPr>
          <w:color w:val="000000"/>
          <w:sz w:val="28"/>
          <w:lang w:val="ru-RU"/>
        </w:rPr>
        <w:t xml:space="preserve"> 1996</w:t>
      </w:r>
      <w:r w:rsidRPr="00837624">
        <w:rPr>
          <w:color w:val="000000"/>
          <w:sz w:val="28"/>
          <w:lang w:val="ru-RU"/>
        </w:rPr>
        <w:t>–1997 гг</w:t>
      </w:r>
      <w:r w:rsidR="006D1A2E" w:rsidRPr="00837624">
        <w:rPr>
          <w:color w:val="000000"/>
          <w:sz w:val="28"/>
          <w:lang w:val="ru-RU"/>
        </w:rPr>
        <w:t>.</w:t>
      </w:r>
    </w:p>
    <w:p w:rsidR="00814B12" w:rsidRPr="00837624" w:rsidRDefault="00837624" w:rsidP="008448D0">
      <w:pPr>
        <w:spacing w:line="360" w:lineRule="auto"/>
        <w:ind w:firstLine="709"/>
        <w:jc w:val="both"/>
        <w:rPr>
          <w:color w:val="000000"/>
          <w:sz w:val="28"/>
          <w:lang w:val="ru-RU"/>
        </w:rPr>
      </w:pPr>
      <w:r w:rsidRPr="00837624">
        <w:rPr>
          <w:color w:val="000000"/>
          <w:sz w:val="28"/>
          <w:lang w:val="ru-RU"/>
        </w:rPr>
        <w:t>– </w:t>
      </w:r>
      <w:r w:rsidR="006D1A2E" w:rsidRPr="00837624">
        <w:rPr>
          <w:color w:val="000000"/>
          <w:sz w:val="28"/>
          <w:lang w:val="ru-RU"/>
        </w:rPr>
        <w:t xml:space="preserve">III этап в </w:t>
      </w:r>
      <w:r w:rsidR="00814B12" w:rsidRPr="00837624">
        <w:rPr>
          <w:color w:val="000000"/>
          <w:sz w:val="28"/>
          <w:lang w:val="ru-RU"/>
        </w:rPr>
        <w:t>1998</w:t>
      </w:r>
      <w:r w:rsidRPr="00837624">
        <w:rPr>
          <w:color w:val="000000"/>
          <w:sz w:val="28"/>
          <w:lang w:val="ru-RU"/>
        </w:rPr>
        <w:t>–2000 гг</w:t>
      </w:r>
      <w:r w:rsidR="006D1A2E" w:rsidRPr="00837624">
        <w:rPr>
          <w:color w:val="000000"/>
          <w:sz w:val="28"/>
          <w:lang w:val="ru-RU"/>
        </w:rPr>
        <w:t>.</w:t>
      </w:r>
    </w:p>
    <w:p w:rsidR="00814B12" w:rsidRPr="00837624" w:rsidRDefault="00837624" w:rsidP="008448D0">
      <w:pPr>
        <w:spacing w:line="360" w:lineRule="auto"/>
        <w:ind w:firstLine="709"/>
        <w:jc w:val="both"/>
        <w:rPr>
          <w:color w:val="000000"/>
          <w:sz w:val="28"/>
          <w:lang w:val="ru-RU"/>
        </w:rPr>
      </w:pPr>
      <w:r w:rsidRPr="00837624">
        <w:rPr>
          <w:color w:val="000000"/>
          <w:sz w:val="28"/>
          <w:lang w:val="ru-RU"/>
        </w:rPr>
        <w:t>– </w:t>
      </w:r>
      <w:r w:rsidR="00814B12" w:rsidRPr="00837624">
        <w:rPr>
          <w:color w:val="000000"/>
          <w:sz w:val="28"/>
          <w:lang w:val="ru-RU"/>
        </w:rPr>
        <w:t>IV</w:t>
      </w:r>
      <w:r w:rsidR="006D1A2E" w:rsidRPr="00837624">
        <w:rPr>
          <w:color w:val="000000"/>
          <w:sz w:val="28"/>
          <w:lang w:val="ru-RU"/>
        </w:rPr>
        <w:t xml:space="preserve"> этап в </w:t>
      </w:r>
      <w:r w:rsidR="00814B12" w:rsidRPr="00837624">
        <w:rPr>
          <w:color w:val="000000"/>
          <w:sz w:val="28"/>
          <w:lang w:val="ru-RU"/>
        </w:rPr>
        <w:t>2001</w:t>
      </w:r>
      <w:r w:rsidRPr="00837624">
        <w:rPr>
          <w:color w:val="000000"/>
          <w:sz w:val="28"/>
          <w:lang w:val="ru-RU"/>
        </w:rPr>
        <w:t>–2002 гг</w:t>
      </w:r>
      <w:r w:rsidR="006D1A2E" w:rsidRPr="00837624">
        <w:rPr>
          <w:color w:val="000000"/>
          <w:sz w:val="28"/>
          <w:lang w:val="ru-RU"/>
        </w:rPr>
        <w:t>.</w:t>
      </w:r>
    </w:p>
    <w:p w:rsidR="00814B12" w:rsidRPr="00837624" w:rsidRDefault="00837624" w:rsidP="008448D0">
      <w:pPr>
        <w:spacing w:line="360" w:lineRule="auto"/>
        <w:ind w:firstLine="709"/>
        <w:jc w:val="both"/>
        <w:rPr>
          <w:color w:val="000000"/>
          <w:sz w:val="28"/>
          <w:lang w:val="ru-RU"/>
        </w:rPr>
      </w:pPr>
      <w:r w:rsidRPr="00837624">
        <w:rPr>
          <w:color w:val="000000"/>
          <w:sz w:val="28"/>
          <w:lang w:val="ru-RU"/>
        </w:rPr>
        <w:t>– </w:t>
      </w:r>
      <w:r w:rsidR="006D1A2E" w:rsidRPr="00837624">
        <w:rPr>
          <w:color w:val="000000"/>
          <w:sz w:val="28"/>
          <w:lang w:val="ru-RU"/>
        </w:rPr>
        <w:t>V этап в</w:t>
      </w:r>
      <w:r w:rsidR="008A0883" w:rsidRPr="00837624">
        <w:rPr>
          <w:color w:val="000000"/>
          <w:sz w:val="28"/>
          <w:lang w:val="ru-RU"/>
        </w:rPr>
        <w:t xml:space="preserve"> </w:t>
      </w:r>
      <w:r w:rsidR="00814B12" w:rsidRPr="00837624">
        <w:rPr>
          <w:color w:val="000000"/>
          <w:sz w:val="28"/>
          <w:lang w:val="ru-RU"/>
        </w:rPr>
        <w:t>2003</w:t>
      </w:r>
      <w:r w:rsidRPr="00837624">
        <w:rPr>
          <w:color w:val="000000"/>
          <w:sz w:val="28"/>
          <w:lang w:val="ru-RU"/>
        </w:rPr>
        <w:t>–2007 гг</w:t>
      </w:r>
      <w:r w:rsidR="006D1A2E" w:rsidRPr="00837624">
        <w:rPr>
          <w:color w:val="000000"/>
          <w:sz w:val="28"/>
          <w:lang w:val="ru-RU"/>
        </w:rPr>
        <w:t>.</w:t>
      </w:r>
    </w:p>
    <w:p w:rsidR="008A0883" w:rsidRPr="00837624" w:rsidRDefault="00837624" w:rsidP="008448D0">
      <w:pPr>
        <w:spacing w:line="360" w:lineRule="auto"/>
        <w:ind w:firstLine="709"/>
        <w:jc w:val="both"/>
        <w:rPr>
          <w:color w:val="000000"/>
          <w:sz w:val="28"/>
          <w:lang w:val="ru-RU"/>
        </w:rPr>
      </w:pPr>
      <w:r w:rsidRPr="00837624">
        <w:rPr>
          <w:color w:val="000000"/>
          <w:sz w:val="28"/>
          <w:lang w:val="ru-RU"/>
        </w:rPr>
        <w:t>– </w:t>
      </w:r>
      <w:r w:rsidR="00AE15C0" w:rsidRPr="00837624">
        <w:rPr>
          <w:color w:val="000000"/>
          <w:sz w:val="28"/>
          <w:lang w:val="ru-RU"/>
        </w:rPr>
        <w:t>VI</w:t>
      </w:r>
      <w:r w:rsidR="006D1A2E" w:rsidRPr="00837624">
        <w:rPr>
          <w:color w:val="000000"/>
          <w:sz w:val="28"/>
          <w:lang w:val="ru-RU"/>
        </w:rPr>
        <w:t xml:space="preserve"> этап</w:t>
      </w:r>
      <w:r w:rsidR="00E67B40" w:rsidRPr="00837624">
        <w:rPr>
          <w:color w:val="000000"/>
          <w:sz w:val="28"/>
          <w:lang w:val="ru-RU"/>
        </w:rPr>
        <w:t>, начиная с 2008</w:t>
      </w:r>
      <w:r w:rsidRPr="00837624">
        <w:rPr>
          <w:color w:val="000000"/>
          <w:sz w:val="28"/>
          <w:lang w:val="ru-RU"/>
        </w:rPr>
        <w:t> г</w:t>
      </w:r>
      <w:r w:rsidR="00E67B40" w:rsidRPr="00837624">
        <w:rPr>
          <w:color w:val="000000"/>
          <w:sz w:val="28"/>
          <w:lang w:val="ru-RU"/>
        </w:rPr>
        <w:t>.</w:t>
      </w:r>
    </w:p>
    <w:p w:rsidR="00E67B40" w:rsidRPr="00837624" w:rsidRDefault="00F87890" w:rsidP="008448D0">
      <w:pPr>
        <w:spacing w:line="360" w:lineRule="auto"/>
        <w:ind w:firstLine="709"/>
        <w:jc w:val="both"/>
        <w:rPr>
          <w:color w:val="000000"/>
          <w:sz w:val="28"/>
          <w:lang w:val="ru-RU"/>
        </w:rPr>
      </w:pPr>
      <w:r w:rsidRPr="00837624">
        <w:rPr>
          <w:color w:val="000000"/>
          <w:sz w:val="28"/>
          <w:lang w:val="ru-RU"/>
        </w:rPr>
        <w:t xml:space="preserve">На </w:t>
      </w:r>
      <w:r w:rsidRPr="00837624">
        <w:rPr>
          <w:bCs/>
          <w:color w:val="000000"/>
          <w:sz w:val="28"/>
          <w:lang w:val="ru-RU"/>
        </w:rPr>
        <w:t>I этапе</w:t>
      </w:r>
      <w:r w:rsidRPr="00837624">
        <w:rPr>
          <w:b/>
          <w:bCs/>
          <w:color w:val="000000"/>
          <w:sz w:val="28"/>
          <w:lang w:val="ru-RU"/>
        </w:rPr>
        <w:t xml:space="preserve"> </w:t>
      </w:r>
      <w:r w:rsidRPr="00837624">
        <w:rPr>
          <w:bCs/>
          <w:color w:val="000000"/>
          <w:sz w:val="28"/>
          <w:lang w:val="ru-RU"/>
        </w:rPr>
        <w:t xml:space="preserve">было подготовлены, реализованы и оценены подготовительные курсы Инновационного предпринимательства на факультет </w:t>
      </w:r>
      <w:r w:rsidR="008368DD" w:rsidRPr="00837624">
        <w:rPr>
          <w:bCs/>
          <w:color w:val="000000"/>
          <w:sz w:val="28"/>
          <w:lang w:val="ru-RU"/>
        </w:rPr>
        <w:t>машиностроения</w:t>
      </w:r>
      <w:r w:rsidRPr="00837624">
        <w:rPr>
          <w:bCs/>
          <w:color w:val="000000"/>
          <w:sz w:val="28"/>
          <w:lang w:val="ru-RU"/>
        </w:rPr>
        <w:t xml:space="preserve"> </w:t>
      </w:r>
      <w:r w:rsidRPr="00837624">
        <w:rPr>
          <w:color w:val="000000"/>
          <w:sz w:val="28"/>
          <w:lang w:val="ru-RU"/>
        </w:rPr>
        <w:t>ČVUT с первыми 15 выпускниками.</w:t>
      </w:r>
    </w:p>
    <w:p w:rsidR="00F87890" w:rsidRPr="00837624" w:rsidRDefault="00F87890" w:rsidP="008448D0">
      <w:pPr>
        <w:spacing w:line="360" w:lineRule="auto"/>
        <w:ind w:firstLine="709"/>
        <w:jc w:val="both"/>
        <w:rPr>
          <w:color w:val="000000"/>
          <w:sz w:val="28"/>
          <w:lang w:val="ru-RU"/>
        </w:rPr>
      </w:pPr>
      <w:r w:rsidRPr="00837624">
        <w:rPr>
          <w:color w:val="000000"/>
          <w:sz w:val="28"/>
          <w:lang w:val="ru-RU"/>
        </w:rPr>
        <w:t xml:space="preserve">На </w:t>
      </w:r>
      <w:r w:rsidRPr="00837624">
        <w:rPr>
          <w:bCs/>
          <w:color w:val="000000"/>
          <w:sz w:val="28"/>
          <w:lang w:val="ru-RU"/>
        </w:rPr>
        <w:t>II этапе</w:t>
      </w:r>
      <w:r w:rsidRPr="00837624">
        <w:rPr>
          <w:b/>
          <w:bCs/>
          <w:color w:val="000000"/>
          <w:sz w:val="28"/>
          <w:lang w:val="ru-RU"/>
        </w:rPr>
        <w:t xml:space="preserve"> </w:t>
      </w:r>
      <w:r w:rsidR="00E525C9" w:rsidRPr="00837624">
        <w:rPr>
          <w:color w:val="000000"/>
          <w:sz w:val="28"/>
          <w:lang w:val="ru-RU"/>
        </w:rPr>
        <w:t xml:space="preserve">AIP ČR оценивала способы внедрения этих выпускников в области инновационного предпринимательства. </w:t>
      </w:r>
      <w:r w:rsidR="00AD305C" w:rsidRPr="00837624">
        <w:rPr>
          <w:color w:val="000000"/>
          <w:sz w:val="28"/>
          <w:lang w:val="ru-RU"/>
        </w:rPr>
        <w:t>Полученные сведения подтвердили, что выпускники стали квалифицированными членами проектных команд с навыком успешного решения сложных заданий инновационного процесса.</w:t>
      </w:r>
    </w:p>
    <w:p w:rsidR="00814B12" w:rsidRPr="00837624" w:rsidRDefault="00730D64" w:rsidP="008448D0">
      <w:pPr>
        <w:spacing w:line="360" w:lineRule="auto"/>
        <w:ind w:firstLine="709"/>
        <w:jc w:val="both"/>
        <w:rPr>
          <w:color w:val="000000"/>
          <w:sz w:val="28"/>
          <w:lang w:val="ru-RU"/>
        </w:rPr>
      </w:pPr>
      <w:r w:rsidRPr="00837624">
        <w:rPr>
          <w:color w:val="000000"/>
          <w:sz w:val="28"/>
          <w:lang w:val="ru-RU"/>
        </w:rPr>
        <w:t xml:space="preserve">Вместе с тем обнаружилось, что основная направленность на инновационные фирмы и научно-технические парки недостаточна, что недостает целого ряда других условий и специфических </w:t>
      </w:r>
      <w:r w:rsidR="006333AC" w:rsidRPr="00837624">
        <w:rPr>
          <w:color w:val="000000"/>
          <w:sz w:val="28"/>
          <w:lang w:val="ru-RU"/>
        </w:rPr>
        <w:t>областей в исследовании, развитии и инновациях. По этой причине в завершении этого этапа AIP ČR на базе собственных сведений</w:t>
      </w:r>
      <w:r w:rsidR="00C72651" w:rsidRPr="00837624">
        <w:rPr>
          <w:color w:val="000000"/>
          <w:sz w:val="28"/>
          <w:lang w:val="ru-RU"/>
        </w:rPr>
        <w:t xml:space="preserve"> и предложений</w:t>
      </w:r>
      <w:r w:rsidR="006333AC" w:rsidRPr="00837624">
        <w:rPr>
          <w:color w:val="000000"/>
          <w:sz w:val="28"/>
          <w:lang w:val="ru-RU"/>
        </w:rPr>
        <w:t xml:space="preserve"> </w:t>
      </w:r>
      <w:r w:rsidR="00C72651" w:rsidRPr="00837624">
        <w:rPr>
          <w:color w:val="000000"/>
          <w:sz w:val="28"/>
          <w:lang w:val="ru-RU"/>
        </w:rPr>
        <w:t>представителей 10 университетов ЧР</w:t>
      </w:r>
      <w:r w:rsidR="006333AC" w:rsidRPr="00837624">
        <w:rPr>
          <w:color w:val="000000"/>
          <w:sz w:val="28"/>
          <w:lang w:val="ru-RU"/>
        </w:rPr>
        <w:t xml:space="preserve"> приступила к подготовке более комплексного решения.</w:t>
      </w:r>
    </w:p>
    <w:p w:rsidR="00C72651" w:rsidRPr="00837624" w:rsidRDefault="00C72651" w:rsidP="008448D0">
      <w:pPr>
        <w:spacing w:line="360" w:lineRule="auto"/>
        <w:ind w:firstLine="709"/>
        <w:jc w:val="both"/>
        <w:rPr>
          <w:color w:val="000000"/>
          <w:sz w:val="28"/>
          <w:lang w:val="ru-RU"/>
        </w:rPr>
      </w:pPr>
      <w:r w:rsidRPr="00837624">
        <w:rPr>
          <w:color w:val="000000"/>
          <w:sz w:val="28"/>
          <w:lang w:val="ru-RU"/>
        </w:rPr>
        <w:t xml:space="preserve">На </w:t>
      </w:r>
      <w:r w:rsidRPr="00837624">
        <w:rPr>
          <w:bCs/>
          <w:color w:val="000000"/>
          <w:sz w:val="28"/>
          <w:lang w:val="ru-RU"/>
        </w:rPr>
        <w:t>III этапе</w:t>
      </w:r>
      <w:r w:rsidRPr="00837624">
        <w:rPr>
          <w:b/>
          <w:bCs/>
          <w:color w:val="000000"/>
          <w:sz w:val="28"/>
          <w:lang w:val="ru-RU"/>
        </w:rPr>
        <w:t xml:space="preserve"> </w:t>
      </w:r>
      <w:r w:rsidRPr="00837624">
        <w:rPr>
          <w:bCs/>
          <w:color w:val="000000"/>
          <w:sz w:val="28"/>
          <w:lang w:val="ru-RU"/>
        </w:rPr>
        <w:t xml:space="preserve">наиболее значительным </w:t>
      </w:r>
      <w:r w:rsidR="000C0EAB" w:rsidRPr="00837624">
        <w:rPr>
          <w:bCs/>
          <w:color w:val="000000"/>
          <w:sz w:val="28"/>
          <w:lang w:val="ru-RU"/>
        </w:rPr>
        <w:t xml:space="preserve">шагом стало создание рабочей команды </w:t>
      </w:r>
      <w:r w:rsidR="000C0EAB" w:rsidRPr="00837624">
        <w:rPr>
          <w:color w:val="000000"/>
          <w:sz w:val="28"/>
          <w:lang w:val="ru-RU"/>
        </w:rPr>
        <w:t>AIP ČR по подготовке специалистов в области инновационного предпринимательства.</w:t>
      </w:r>
    </w:p>
    <w:p w:rsidR="00C72651" w:rsidRPr="00837624" w:rsidRDefault="000C0EAB" w:rsidP="008448D0">
      <w:pPr>
        <w:spacing w:line="360" w:lineRule="auto"/>
        <w:ind w:firstLine="709"/>
        <w:jc w:val="both"/>
        <w:rPr>
          <w:color w:val="000000"/>
          <w:sz w:val="28"/>
          <w:lang w:val="ru-RU"/>
        </w:rPr>
      </w:pPr>
      <w:r w:rsidRPr="00837624">
        <w:rPr>
          <w:color w:val="000000"/>
          <w:sz w:val="28"/>
          <w:lang w:val="ru-RU"/>
        </w:rPr>
        <w:t>Рабочая команда оценила внедренные методы и способы подготовки специалистов</w:t>
      </w:r>
      <w:r w:rsidR="00E426F5" w:rsidRPr="00837624">
        <w:rPr>
          <w:color w:val="000000"/>
          <w:sz w:val="28"/>
          <w:lang w:val="ru-RU"/>
        </w:rPr>
        <w:t xml:space="preserve"> в этой области в условиях 10 университетов ЧР, </w:t>
      </w:r>
      <w:r w:rsidR="00A75B3A" w:rsidRPr="00837624">
        <w:rPr>
          <w:color w:val="000000"/>
          <w:sz w:val="28"/>
          <w:lang w:val="ru-RU"/>
        </w:rPr>
        <w:t>отзывалась по поводу учебных материалов, которые разработали его члены, и постепенно создал необходимые условия для подготовки публикации «Основы инновационного предпринимательства» с использованием всего позитивного опыта.</w:t>
      </w:r>
    </w:p>
    <w:p w:rsidR="00A75B3A" w:rsidRPr="00837624" w:rsidRDefault="00A75B3A" w:rsidP="008448D0">
      <w:pPr>
        <w:spacing w:line="360" w:lineRule="auto"/>
        <w:ind w:firstLine="709"/>
        <w:jc w:val="both"/>
        <w:rPr>
          <w:color w:val="000000"/>
          <w:sz w:val="28"/>
          <w:lang w:val="ru-RU"/>
        </w:rPr>
      </w:pPr>
      <w:r w:rsidRPr="00837624">
        <w:rPr>
          <w:color w:val="000000"/>
          <w:sz w:val="28"/>
          <w:lang w:val="ru-RU"/>
        </w:rPr>
        <w:t xml:space="preserve">На многочисленных собраниях, конференциях и семинарах </w:t>
      </w:r>
      <w:r w:rsidR="005E753B" w:rsidRPr="00837624">
        <w:rPr>
          <w:color w:val="000000"/>
          <w:sz w:val="28"/>
          <w:lang w:val="ru-RU"/>
        </w:rPr>
        <w:t>сталкивались две концепции:</w:t>
      </w:r>
    </w:p>
    <w:p w:rsidR="005E753B" w:rsidRPr="00837624" w:rsidRDefault="00837624" w:rsidP="008448D0">
      <w:pPr>
        <w:spacing w:line="360" w:lineRule="auto"/>
        <w:ind w:firstLine="709"/>
        <w:jc w:val="both"/>
        <w:rPr>
          <w:color w:val="000000"/>
          <w:sz w:val="28"/>
          <w:lang w:val="ru-RU"/>
        </w:rPr>
      </w:pPr>
      <w:r w:rsidRPr="00837624">
        <w:rPr>
          <w:color w:val="000000"/>
          <w:sz w:val="28"/>
          <w:lang w:val="ru-RU"/>
        </w:rPr>
        <w:t>– </w:t>
      </w:r>
      <w:r w:rsidR="005E753B" w:rsidRPr="00837624">
        <w:rPr>
          <w:color w:val="000000"/>
          <w:sz w:val="28"/>
          <w:lang w:val="ru-RU"/>
        </w:rPr>
        <w:t>подготовка и аккредитация новой отрасли Инновационного предпринимательства</w:t>
      </w:r>
      <w:r w:rsidR="00942F43" w:rsidRPr="00837624">
        <w:rPr>
          <w:color w:val="000000"/>
          <w:sz w:val="28"/>
          <w:lang w:val="ru-RU"/>
        </w:rPr>
        <w:t xml:space="preserve"> вместе с решением о том, что Инновационное предпринимательство станет </w:t>
      </w:r>
      <w:r w:rsidR="00D938A5" w:rsidRPr="00837624">
        <w:rPr>
          <w:color w:val="000000"/>
          <w:sz w:val="28"/>
          <w:lang w:val="ru-RU"/>
        </w:rPr>
        <w:t xml:space="preserve">несвободным </w:t>
      </w:r>
      <w:r w:rsidR="00942F43" w:rsidRPr="00837624">
        <w:rPr>
          <w:color w:val="000000"/>
          <w:sz w:val="28"/>
          <w:lang w:val="ru-RU"/>
        </w:rPr>
        <w:t>промыслом</w:t>
      </w:r>
      <w:r w:rsidR="00CA4858" w:rsidRPr="00837624">
        <w:rPr>
          <w:color w:val="000000"/>
          <w:sz w:val="28"/>
          <w:lang w:val="ru-RU"/>
        </w:rPr>
        <w:t xml:space="preserve"> (подобная система, как Чешская палата авторизированных инженеров и техников, работающих в строительстве; AIP ČR</w:t>
      </w:r>
      <w:r w:rsidR="00E47E93" w:rsidRPr="00837624">
        <w:rPr>
          <w:color w:val="000000"/>
          <w:sz w:val="28"/>
          <w:lang w:val="ru-RU"/>
        </w:rPr>
        <w:t xml:space="preserve"> выполняла бы подобные задания, как ČKAIT). Этот способ предлагается в течение долгого времени, ведь инновационные проекты схожи с инвестиц</w:t>
      </w:r>
      <w:r w:rsidR="006378FD" w:rsidRPr="00837624">
        <w:rPr>
          <w:color w:val="000000"/>
          <w:sz w:val="28"/>
          <w:lang w:val="ru-RU"/>
        </w:rPr>
        <w:t>ионными</w:t>
      </w:r>
      <w:r w:rsidR="00E47E93" w:rsidRPr="00837624">
        <w:rPr>
          <w:color w:val="000000"/>
          <w:sz w:val="28"/>
          <w:lang w:val="ru-RU"/>
        </w:rPr>
        <w:t xml:space="preserve"> проектами как минимум с двух точек зрения значительная финансовая </w:t>
      </w:r>
      <w:r w:rsidR="006378FD" w:rsidRPr="00837624">
        <w:rPr>
          <w:color w:val="000000"/>
          <w:sz w:val="28"/>
          <w:lang w:val="ru-RU"/>
        </w:rPr>
        <w:t>требовательность и высокая степень риска;</w:t>
      </w:r>
    </w:p>
    <w:p w:rsidR="006378FD" w:rsidRPr="00837624" w:rsidRDefault="00837624" w:rsidP="008448D0">
      <w:pPr>
        <w:spacing w:line="360" w:lineRule="auto"/>
        <w:ind w:firstLine="709"/>
        <w:jc w:val="both"/>
        <w:rPr>
          <w:color w:val="000000"/>
          <w:sz w:val="28"/>
          <w:lang w:val="ru-RU"/>
        </w:rPr>
      </w:pPr>
      <w:r w:rsidRPr="00837624">
        <w:rPr>
          <w:color w:val="000000"/>
          <w:sz w:val="28"/>
          <w:lang w:val="ru-RU"/>
        </w:rPr>
        <w:t>– </w:t>
      </w:r>
      <w:r w:rsidR="006378FD" w:rsidRPr="00837624">
        <w:rPr>
          <w:color w:val="000000"/>
          <w:sz w:val="28"/>
          <w:lang w:val="ru-RU"/>
        </w:rPr>
        <w:t xml:space="preserve">подготовка специалистов в области инновационного предпринимательства в форме </w:t>
      </w:r>
      <w:r w:rsidR="00D938A5" w:rsidRPr="00837624">
        <w:rPr>
          <w:color w:val="000000"/>
          <w:sz w:val="28"/>
          <w:lang w:val="ru-RU"/>
        </w:rPr>
        <w:t>образования в течение всей жизни (свободный промысел) с использованием сведений AIP ČR в сотрудничестве с университетами.</w:t>
      </w:r>
    </w:p>
    <w:p w:rsidR="00814B12" w:rsidRPr="00837624" w:rsidRDefault="002161B0" w:rsidP="008448D0">
      <w:pPr>
        <w:spacing w:line="360" w:lineRule="auto"/>
        <w:ind w:firstLine="709"/>
        <w:jc w:val="both"/>
        <w:rPr>
          <w:color w:val="000000"/>
          <w:sz w:val="28"/>
          <w:lang w:val="ru-RU"/>
        </w:rPr>
      </w:pPr>
      <w:r w:rsidRPr="00837624">
        <w:rPr>
          <w:color w:val="000000"/>
          <w:sz w:val="28"/>
          <w:lang w:val="ru-RU"/>
        </w:rPr>
        <w:t>Члены</w:t>
      </w:r>
      <w:r w:rsidR="00CC38E4" w:rsidRPr="00837624">
        <w:rPr>
          <w:color w:val="000000"/>
          <w:sz w:val="28"/>
          <w:lang w:val="ru-RU"/>
        </w:rPr>
        <w:t xml:space="preserve"> и</w:t>
      </w:r>
      <w:r w:rsidRPr="00837624">
        <w:rPr>
          <w:color w:val="000000"/>
          <w:sz w:val="28"/>
          <w:lang w:val="ru-RU"/>
        </w:rPr>
        <w:t xml:space="preserve"> р</w:t>
      </w:r>
      <w:r w:rsidR="00D938A5" w:rsidRPr="00837624">
        <w:rPr>
          <w:color w:val="000000"/>
          <w:sz w:val="28"/>
          <w:lang w:val="ru-RU"/>
        </w:rPr>
        <w:t>абочая команда AIP ČR</w:t>
      </w:r>
      <w:r w:rsidRPr="00837624">
        <w:rPr>
          <w:color w:val="000000"/>
          <w:sz w:val="28"/>
          <w:lang w:val="ru-RU"/>
        </w:rPr>
        <w:t xml:space="preserve"> сошлись в том, что несмотря на реализацию первой или второй концепции будет необходимо подготовить публикацию «Основы инновационного предпринимательства».</w:t>
      </w:r>
    </w:p>
    <w:p w:rsidR="00814B12" w:rsidRPr="00837624" w:rsidRDefault="000A7AEE" w:rsidP="008448D0">
      <w:pPr>
        <w:spacing w:line="360" w:lineRule="auto"/>
        <w:ind w:firstLine="709"/>
        <w:jc w:val="both"/>
        <w:rPr>
          <w:color w:val="000000"/>
          <w:sz w:val="28"/>
          <w:lang w:val="ru-RU"/>
        </w:rPr>
      </w:pPr>
      <w:r w:rsidRPr="00837624">
        <w:rPr>
          <w:color w:val="000000"/>
          <w:sz w:val="28"/>
          <w:lang w:val="ru-RU"/>
        </w:rPr>
        <w:t xml:space="preserve">С начала </w:t>
      </w:r>
      <w:r w:rsidRPr="00837624">
        <w:rPr>
          <w:bCs/>
          <w:color w:val="000000"/>
          <w:sz w:val="28"/>
          <w:lang w:val="ru-RU"/>
        </w:rPr>
        <w:t>IV этапа</w:t>
      </w:r>
      <w:r w:rsidRPr="00837624">
        <w:rPr>
          <w:b/>
          <w:bCs/>
          <w:color w:val="000000"/>
          <w:sz w:val="28"/>
          <w:lang w:val="ru-RU"/>
        </w:rPr>
        <w:t xml:space="preserve"> </w:t>
      </w:r>
      <w:r w:rsidRPr="00837624">
        <w:rPr>
          <w:bCs/>
          <w:color w:val="000000"/>
          <w:sz w:val="28"/>
          <w:lang w:val="ru-RU"/>
        </w:rPr>
        <w:t>в 2001</w:t>
      </w:r>
      <w:r w:rsidR="00837624" w:rsidRPr="00837624">
        <w:rPr>
          <w:bCs/>
          <w:color w:val="000000"/>
          <w:sz w:val="28"/>
          <w:lang w:val="ru-RU"/>
        </w:rPr>
        <w:t> г</w:t>
      </w:r>
      <w:r w:rsidRPr="00837624">
        <w:rPr>
          <w:bCs/>
          <w:color w:val="000000"/>
          <w:sz w:val="28"/>
          <w:lang w:val="ru-RU"/>
        </w:rPr>
        <w:t xml:space="preserve">. </w:t>
      </w:r>
      <w:r w:rsidR="004741D2" w:rsidRPr="00837624">
        <w:rPr>
          <w:bCs/>
          <w:color w:val="000000"/>
          <w:sz w:val="28"/>
          <w:lang w:val="ru-RU"/>
        </w:rPr>
        <w:t>авторская команда из шест</w:t>
      </w:r>
      <w:r w:rsidR="00CC38E4" w:rsidRPr="00837624">
        <w:rPr>
          <w:bCs/>
          <w:color w:val="000000"/>
          <w:sz w:val="28"/>
          <w:lang w:val="ru-RU"/>
        </w:rPr>
        <w:t>и человек</w:t>
      </w:r>
      <w:r w:rsidR="004741D2" w:rsidRPr="00837624">
        <w:rPr>
          <w:bCs/>
          <w:color w:val="000000"/>
          <w:sz w:val="28"/>
          <w:lang w:val="ru-RU"/>
        </w:rPr>
        <w:t xml:space="preserve"> работал</w:t>
      </w:r>
      <w:r w:rsidR="00CC38E4" w:rsidRPr="00837624">
        <w:rPr>
          <w:bCs/>
          <w:color w:val="000000"/>
          <w:sz w:val="28"/>
          <w:lang w:val="ru-RU"/>
        </w:rPr>
        <w:t xml:space="preserve">а над публикацией </w:t>
      </w:r>
      <w:r w:rsidR="004741D2" w:rsidRPr="00837624">
        <w:rPr>
          <w:color w:val="000000"/>
          <w:sz w:val="28"/>
          <w:lang w:val="ru-RU"/>
        </w:rPr>
        <w:t xml:space="preserve">Рабочая команда использовала </w:t>
      </w:r>
      <w:r w:rsidR="00DA2A09" w:rsidRPr="00837624">
        <w:rPr>
          <w:color w:val="000000"/>
          <w:sz w:val="28"/>
          <w:lang w:val="ru-RU"/>
        </w:rPr>
        <w:t>содержательный, формальный и производственный отечественный опыт своих членов. Вместе с тем анализировала сведения иностранных партнеров, в частности в рамках международной программы научно-технического сотрудничества KONTAKT.</w:t>
      </w:r>
    </w:p>
    <w:p w:rsidR="00DA2A09" w:rsidRPr="00837624" w:rsidRDefault="00DA2A09" w:rsidP="008448D0">
      <w:pPr>
        <w:spacing w:line="360" w:lineRule="auto"/>
        <w:ind w:firstLine="709"/>
        <w:jc w:val="both"/>
        <w:rPr>
          <w:color w:val="000000"/>
          <w:sz w:val="28"/>
          <w:lang w:val="ru-RU"/>
        </w:rPr>
      </w:pPr>
      <w:r w:rsidRPr="00837624">
        <w:rPr>
          <w:color w:val="000000"/>
          <w:sz w:val="28"/>
          <w:lang w:val="ru-RU"/>
        </w:rPr>
        <w:t xml:space="preserve">На </w:t>
      </w:r>
      <w:r w:rsidRPr="00837624">
        <w:rPr>
          <w:bCs/>
          <w:color w:val="000000"/>
          <w:sz w:val="28"/>
          <w:lang w:val="ru-RU"/>
        </w:rPr>
        <w:t xml:space="preserve">V этапе основную роль сыграли университеты, чьи представители приняли участие в деятельности Рабочей команды </w:t>
      </w:r>
      <w:r w:rsidRPr="00837624">
        <w:rPr>
          <w:color w:val="000000"/>
          <w:sz w:val="28"/>
          <w:lang w:val="ru-RU"/>
        </w:rPr>
        <w:t xml:space="preserve">AIP ČR по подготовке специалистов в области инновационного предпринимательства. Речь идет об университетах: Карлов университет, Факультет </w:t>
      </w:r>
      <w:r w:rsidR="00AB0C93" w:rsidRPr="00837624">
        <w:rPr>
          <w:color w:val="000000"/>
          <w:sz w:val="28"/>
          <w:lang w:val="ru-RU"/>
        </w:rPr>
        <w:t>машиностроения</w:t>
      </w:r>
      <w:r w:rsidRPr="00837624">
        <w:rPr>
          <w:color w:val="000000"/>
          <w:sz w:val="28"/>
          <w:lang w:val="ru-RU"/>
        </w:rPr>
        <w:t xml:space="preserve"> ČVUT, Высшая школа экономики, Чешский аграрный университет, </w:t>
      </w:r>
      <w:r w:rsidR="00AB0C93" w:rsidRPr="00837624">
        <w:rPr>
          <w:color w:val="000000"/>
          <w:sz w:val="28"/>
          <w:lang w:val="ru-RU"/>
        </w:rPr>
        <w:t xml:space="preserve">Факультет строительства ČVUT, </w:t>
      </w:r>
      <w:r w:rsidRPr="00837624">
        <w:rPr>
          <w:color w:val="000000"/>
          <w:sz w:val="28"/>
          <w:lang w:val="ru-RU"/>
        </w:rPr>
        <w:t xml:space="preserve">Западно-чешский </w:t>
      </w:r>
      <w:r w:rsidR="00AB0C93" w:rsidRPr="00837624">
        <w:rPr>
          <w:color w:val="000000"/>
          <w:sz w:val="28"/>
          <w:lang w:val="ru-RU"/>
        </w:rPr>
        <w:t xml:space="preserve">университет Плзни, Университет </w:t>
      </w:r>
      <w:r w:rsidR="00837624" w:rsidRPr="00837624">
        <w:rPr>
          <w:color w:val="000000"/>
          <w:sz w:val="28"/>
          <w:lang w:val="ru-RU"/>
        </w:rPr>
        <w:t>J.E. Purkyně</w:t>
      </w:r>
      <w:r w:rsidR="00AB0C93" w:rsidRPr="00837624">
        <w:rPr>
          <w:color w:val="000000"/>
          <w:sz w:val="28"/>
          <w:lang w:val="ru-RU"/>
        </w:rPr>
        <w:t xml:space="preserve"> в </w:t>
      </w:r>
      <w:r w:rsidR="00837624" w:rsidRPr="00837624">
        <w:rPr>
          <w:color w:val="000000"/>
          <w:sz w:val="28"/>
          <w:lang w:val="ru-RU"/>
        </w:rPr>
        <w:t>г. Усти</w:t>
      </w:r>
      <w:r w:rsidR="00AB0C93" w:rsidRPr="00837624">
        <w:rPr>
          <w:color w:val="000000"/>
          <w:sz w:val="28"/>
          <w:lang w:val="ru-RU"/>
        </w:rPr>
        <w:t xml:space="preserve"> над Лабем, Факультет строительства VUT в Брне и Масариков университета </w:t>
      </w:r>
      <w:r w:rsidR="00837624" w:rsidRPr="00837624">
        <w:rPr>
          <w:color w:val="000000"/>
          <w:sz w:val="28"/>
          <w:lang w:val="ru-RU"/>
        </w:rPr>
        <w:t>г. Брно</w:t>
      </w:r>
      <w:r w:rsidR="00AB0C93" w:rsidRPr="00837624">
        <w:rPr>
          <w:color w:val="000000"/>
          <w:sz w:val="28"/>
          <w:lang w:val="ru-RU"/>
        </w:rPr>
        <w:t xml:space="preserve"> совместно в другими университетами и организациями, обучающими взрослых людей.</w:t>
      </w:r>
    </w:p>
    <w:p w:rsidR="00073814" w:rsidRPr="00837624" w:rsidRDefault="00073814" w:rsidP="008448D0">
      <w:pPr>
        <w:autoSpaceDE w:val="0"/>
        <w:autoSpaceDN w:val="0"/>
        <w:adjustRightInd w:val="0"/>
        <w:spacing w:line="360" w:lineRule="auto"/>
        <w:ind w:firstLine="709"/>
        <w:jc w:val="both"/>
        <w:rPr>
          <w:color w:val="000000"/>
          <w:sz w:val="28"/>
          <w:szCs w:val="15"/>
          <w:lang w:val="ru-RU"/>
        </w:rPr>
      </w:pPr>
      <w:r w:rsidRPr="00837624">
        <w:rPr>
          <w:color w:val="000000"/>
          <w:sz w:val="28"/>
          <w:szCs w:val="15"/>
          <w:lang w:val="ru-RU"/>
        </w:rPr>
        <w:t>В рамках VI этапа</w:t>
      </w:r>
      <w:r w:rsidRPr="00837624">
        <w:rPr>
          <w:b/>
          <w:color w:val="000000"/>
          <w:sz w:val="28"/>
          <w:szCs w:val="15"/>
          <w:lang w:val="ru-RU"/>
        </w:rPr>
        <w:t xml:space="preserve"> </w:t>
      </w:r>
      <w:r w:rsidR="00F01604" w:rsidRPr="00837624">
        <w:rPr>
          <w:color w:val="000000"/>
          <w:sz w:val="28"/>
          <w:szCs w:val="15"/>
          <w:lang w:val="ru-RU"/>
        </w:rPr>
        <w:t xml:space="preserve">авторский коллектив под руководством </w:t>
      </w:r>
      <w:r w:rsidR="00837624" w:rsidRPr="00837624">
        <w:rPr>
          <w:color w:val="000000"/>
          <w:sz w:val="28"/>
          <w:szCs w:val="15"/>
          <w:lang w:val="ru-RU"/>
        </w:rPr>
        <w:t>П. Швейды</w:t>
      </w:r>
      <w:r w:rsidR="00F01604" w:rsidRPr="00837624">
        <w:rPr>
          <w:color w:val="000000"/>
          <w:sz w:val="28"/>
          <w:szCs w:val="15"/>
          <w:lang w:val="ru-RU"/>
        </w:rPr>
        <w:t xml:space="preserve"> (другими членами авторского коллектива были Игорь Бабич, Йиржи Дворжак, Ян Хержман, Мирослав Янечек и Мирослав Питтнер) подготовил публикацию «Инновационное предпринимательство». </w:t>
      </w:r>
      <w:r w:rsidR="00112D42" w:rsidRPr="00837624">
        <w:rPr>
          <w:color w:val="000000"/>
          <w:sz w:val="28"/>
          <w:szCs w:val="15"/>
          <w:lang w:val="ru-RU"/>
        </w:rPr>
        <w:t>Публикация была напечатана в 2007</w:t>
      </w:r>
      <w:r w:rsidR="00837624" w:rsidRPr="00837624">
        <w:rPr>
          <w:color w:val="000000"/>
          <w:sz w:val="28"/>
          <w:szCs w:val="15"/>
          <w:lang w:val="ru-RU"/>
        </w:rPr>
        <w:t> г</w:t>
      </w:r>
      <w:r w:rsidR="00112D42" w:rsidRPr="00837624">
        <w:rPr>
          <w:color w:val="000000"/>
          <w:sz w:val="28"/>
          <w:szCs w:val="15"/>
          <w:lang w:val="ru-RU"/>
        </w:rPr>
        <w:t>. в размере 3000 экземпляров. Ее так же используют в рамках подготовки специалистов в области инновационного предпринимательства не только в условиях выше обозначенных университетов, но и в рамках образования в течение всей жизни.</w:t>
      </w:r>
    </w:p>
    <w:p w:rsidR="00112D42" w:rsidRPr="00837624" w:rsidRDefault="00010751" w:rsidP="008448D0">
      <w:pPr>
        <w:autoSpaceDE w:val="0"/>
        <w:autoSpaceDN w:val="0"/>
        <w:adjustRightInd w:val="0"/>
        <w:spacing w:line="360" w:lineRule="auto"/>
        <w:ind w:firstLine="709"/>
        <w:jc w:val="both"/>
        <w:rPr>
          <w:color w:val="000000"/>
          <w:sz w:val="28"/>
          <w:szCs w:val="15"/>
          <w:lang w:val="ru-RU"/>
        </w:rPr>
      </w:pPr>
      <w:r w:rsidRPr="00837624">
        <w:rPr>
          <w:color w:val="000000"/>
          <w:sz w:val="28"/>
          <w:szCs w:val="15"/>
          <w:lang w:val="ru-RU"/>
        </w:rPr>
        <w:t>На нынешнем VI этапе</w:t>
      </w:r>
      <w:r w:rsidRPr="00837624">
        <w:rPr>
          <w:b/>
          <w:color w:val="000000"/>
          <w:sz w:val="28"/>
          <w:szCs w:val="15"/>
          <w:lang w:val="ru-RU"/>
        </w:rPr>
        <w:t xml:space="preserve"> </w:t>
      </w:r>
      <w:r w:rsidRPr="00837624">
        <w:rPr>
          <w:color w:val="000000"/>
          <w:sz w:val="28"/>
          <w:szCs w:val="15"/>
          <w:lang w:val="ru-RU"/>
        </w:rPr>
        <w:t>идет подготовка необходимой документации для новой отрасли Инновационной инженерии.</w:t>
      </w:r>
    </w:p>
    <w:p w:rsidR="00E750C0" w:rsidRPr="00837624" w:rsidRDefault="00A42800" w:rsidP="008448D0">
      <w:pPr>
        <w:pStyle w:val="a6"/>
        <w:spacing w:before="0" w:beforeAutospacing="0" w:after="0" w:afterAutospacing="0" w:line="360" w:lineRule="auto"/>
        <w:ind w:firstLine="709"/>
        <w:jc w:val="both"/>
        <w:rPr>
          <w:color w:val="000000"/>
          <w:sz w:val="28"/>
          <w:lang w:val="ru-RU"/>
        </w:rPr>
      </w:pPr>
      <w:r w:rsidRPr="00837624">
        <w:rPr>
          <w:color w:val="000000"/>
          <w:sz w:val="28"/>
          <w:lang w:val="ru-RU"/>
        </w:rPr>
        <w:t xml:space="preserve">AIP ČR </w:t>
      </w:r>
      <w:r w:rsidR="00932063" w:rsidRPr="00837624">
        <w:rPr>
          <w:color w:val="000000"/>
          <w:sz w:val="28"/>
          <w:lang w:val="ru-RU"/>
        </w:rPr>
        <w:t>подготовлена к следующему периоду качественного усовершенствования своей деятельности и выполнению целей программы INOVACE XXI</w:t>
      </w:r>
      <w:r w:rsidR="00837624" w:rsidRPr="00837624">
        <w:rPr>
          <w:color w:val="000000"/>
          <w:sz w:val="28"/>
          <w:lang w:val="ru-RU"/>
        </w:rPr>
        <w:t> в</w:t>
      </w:r>
      <w:r w:rsidR="00932063" w:rsidRPr="00837624">
        <w:rPr>
          <w:color w:val="000000"/>
          <w:sz w:val="28"/>
          <w:lang w:val="ru-RU"/>
        </w:rPr>
        <w:t xml:space="preserve"> согласии со своим уставом. </w:t>
      </w:r>
      <w:r w:rsidR="006D22EC" w:rsidRPr="00837624">
        <w:rPr>
          <w:color w:val="000000"/>
          <w:sz w:val="28"/>
          <w:lang w:val="ru-RU"/>
        </w:rPr>
        <w:t>В дальнейшем будет усовершенствовать выполнение своей деятельности</w:t>
      </w:r>
      <w:r w:rsidR="00911A85" w:rsidRPr="00837624">
        <w:rPr>
          <w:color w:val="000000"/>
          <w:sz w:val="28"/>
          <w:lang w:val="ru-RU"/>
        </w:rPr>
        <w:t xml:space="preserve"> и проектов. Основой этой деятельности является Систем</w:t>
      </w:r>
      <w:r w:rsidR="00CE23B8" w:rsidRPr="00837624">
        <w:rPr>
          <w:color w:val="000000"/>
          <w:sz w:val="28"/>
          <w:lang w:val="ru-RU"/>
        </w:rPr>
        <w:t>а</w:t>
      </w:r>
      <w:r w:rsidR="00911A85" w:rsidRPr="00837624">
        <w:rPr>
          <w:color w:val="000000"/>
          <w:sz w:val="28"/>
          <w:lang w:val="ru-RU"/>
        </w:rPr>
        <w:t xml:space="preserve"> инновационного предпринимательства в ЧР, </w:t>
      </w:r>
      <w:r w:rsidR="00CE23B8" w:rsidRPr="00837624">
        <w:rPr>
          <w:color w:val="000000"/>
          <w:sz w:val="28"/>
          <w:lang w:val="ru-RU"/>
        </w:rPr>
        <w:t xml:space="preserve">в рамках которой </w:t>
      </w:r>
      <w:r w:rsidR="00E06F5C" w:rsidRPr="00837624">
        <w:rPr>
          <w:color w:val="000000"/>
          <w:sz w:val="28"/>
          <w:lang w:val="ru-RU"/>
        </w:rPr>
        <w:t>AIP ČR сотрудничает с отечественными и иностранными партнерами.</w:t>
      </w:r>
    </w:p>
    <w:p w:rsidR="00356523" w:rsidRPr="00837624" w:rsidRDefault="00356523" w:rsidP="008448D0">
      <w:pPr>
        <w:spacing w:line="360" w:lineRule="auto"/>
        <w:ind w:firstLine="709"/>
        <w:jc w:val="both"/>
        <w:rPr>
          <w:bCs/>
          <w:color w:val="000000"/>
          <w:kern w:val="36"/>
          <w:sz w:val="28"/>
          <w:szCs w:val="28"/>
          <w:lang w:val="ru-RU" w:eastAsia="ru-RU"/>
        </w:rPr>
      </w:pPr>
      <w:r w:rsidRPr="00837624">
        <w:rPr>
          <w:bCs/>
          <w:color w:val="000000"/>
          <w:kern w:val="36"/>
          <w:sz w:val="28"/>
          <w:szCs w:val="28"/>
          <w:lang w:val="ru-RU" w:eastAsia="ru-RU"/>
        </w:rPr>
        <w:t>Научно-технические парки в Чешской республике</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Общество научно-технических парков ЧР (далее SVTP ČR), начавшее свою деятельность 27.7.1990, вносит вклад в основание и последующее развитие научно-технических парков (далее VTP), их деятельность, усовершенствование функций Национальной сети VTP в ЧР и международное сотрудничество на трех основных уровнях – ассоциацию, отдельные VTP и инновационные фирмы, размещенные в VTP.</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За более, чем 18 лет деятельности, SVTP ЧР сгруппировало Общество ряда отечественных и иностранны</w:t>
      </w:r>
      <w:r w:rsidR="00837624">
        <w:rPr>
          <w:color w:val="000000"/>
          <w:sz w:val="28"/>
          <w:lang w:val="ru-RU" w:eastAsia="ru-RU"/>
        </w:rPr>
        <w:t>х познаний и опыта.</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Речь идет о следующих VTP (сообразно с их основателями, владельцами и наблюдателями):</w:t>
      </w:r>
    </w:p>
    <w:p w:rsidR="00837624" w:rsidRDefault="00116CB5" w:rsidP="008448D0">
      <w:pPr>
        <w:spacing w:line="360" w:lineRule="auto"/>
        <w:ind w:firstLine="709"/>
        <w:jc w:val="both"/>
        <w:rPr>
          <w:color w:val="000000"/>
          <w:sz w:val="28"/>
          <w:lang w:val="ru-RU" w:eastAsia="ru-RU"/>
        </w:rPr>
      </w:pPr>
      <w:r w:rsidRPr="00837624">
        <w:rPr>
          <w:color w:val="000000"/>
          <w:sz w:val="28"/>
          <w:lang w:val="ru-RU" w:eastAsia="ru-RU"/>
        </w:rPr>
        <w:t>-</w:t>
      </w:r>
      <w:r w:rsidR="00356523" w:rsidRPr="00837624">
        <w:rPr>
          <w:color w:val="000000"/>
          <w:sz w:val="28"/>
          <w:lang w:val="ru-RU" w:eastAsia="ru-RU"/>
        </w:rPr>
        <w:t xml:space="preserve"> Общественно-правовые VTP являются неприбыльными, финансированы республиканским правительством, иными неприбыльными организациями (к примеру, фондами) с приоритетной направленностью на экономическое развитие региона (на создание новых рабочих возможностей, диверсификацию экономической структуры региона, ускорение технического прогресса, оживление экономического развития и расширение налогового базиса для повышения прибыли государства и города)</w:t>
      </w:r>
      <w:r w:rsidRPr="00837624">
        <w:rPr>
          <w:color w:val="000000"/>
          <w:sz w:val="28"/>
          <w:lang w:val="ru-RU" w:eastAsia="ru-RU"/>
        </w:rPr>
        <w:t>.</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xml:space="preserve">- Частные VTP являются прибыльными, их основу составляют капитальные сообщества со страховым капиталом (Venture Capital) с целью принятия участия в инновационном предпринимательстве фирм, помещенных в них. Направлены на самовозрастание открытий и технический новинок на коммерческой основе. В некоторых случаях, основывают и эксплуатируют VTP владельцы недвижимости в весьма выгодных местностях, где они получают прибыль особенно с арендных </w:t>
      </w:r>
      <w:r w:rsidR="00116CB5" w:rsidRPr="00837624">
        <w:rPr>
          <w:color w:val="000000"/>
          <w:sz w:val="28"/>
          <w:lang w:val="ru-RU" w:eastAsia="ru-RU"/>
        </w:rPr>
        <w:t>плат или предоставленных услуг.</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Комбинированные VTP (public – private) основаны на объединении государственных, коммунальных и неприбыльных институций с частным сектором. Это партнерство делает возможным доступ VTP к государственным источникам разных дотаций, но и одновременно к частным источникам финансирования. Частым партнером от частного сектора выступают банки, большие предприятия, меценаты и иные спонсоры, которые своим вкладом демонстрируют свое положительное отношение к инновационной политике региональ</w:t>
      </w:r>
      <w:r w:rsidR="00116CB5" w:rsidRPr="00837624">
        <w:rPr>
          <w:color w:val="000000"/>
          <w:sz w:val="28"/>
          <w:lang w:val="ru-RU" w:eastAsia="ru-RU"/>
        </w:rPr>
        <w:t>ной общественной администрации.</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xml:space="preserve">- Академические VTP присоединены к университетам или факультетам вузов, приоритетно направлены на трансфер результатов академических исследований в экономическую практику. С трасфером инноваций проходит, как </w:t>
      </w:r>
      <w:r w:rsidR="00116CB5" w:rsidRPr="00837624">
        <w:rPr>
          <w:color w:val="000000"/>
          <w:sz w:val="28"/>
          <w:lang w:val="ru-RU" w:eastAsia="ru-RU"/>
        </w:rPr>
        <w:t>правило, и трансфер личностный.</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В сравнении с поддержкой малых и средних предпри</w:t>
      </w:r>
      <w:r w:rsidR="00116CB5" w:rsidRPr="00837624">
        <w:rPr>
          <w:color w:val="000000"/>
          <w:sz w:val="28"/>
          <w:lang w:val="ru-RU" w:eastAsia="ru-RU"/>
        </w:rPr>
        <w:t xml:space="preserve">ятий в странах западной Европы, </w:t>
      </w:r>
      <w:r w:rsidRPr="00837624">
        <w:rPr>
          <w:color w:val="000000"/>
          <w:sz w:val="28"/>
          <w:lang w:val="ru-RU" w:eastAsia="ru-RU"/>
        </w:rPr>
        <w:t>ситуация основателей чешских малых и средних фирм и впредь сложная. Определенный шанс есть только у предпринимателей в тех отраслях, которые не требует большой начальный капитал. В соответствии с долгосрочным трендом постоянно количественно перевозятся консалтинговые и торговые фирмы. В этой связи необходимо отметить опасности, возникающие из-за отсутствия инновационных фирм и последующей угрозой существования консалтинговых и торговых фирм. Развития инновационных фирм в этой ситуации придется ждать несколько лет, ведь рынок инноваций из-за постоянной ограниченной инвестиционной и эволюционной деятельности промышленных предприятий и их гражданской платежной неспособностью, вопреки принятым мерам, развивается медленно</w:t>
      </w:r>
      <w:r w:rsidR="009824F3" w:rsidRPr="00837624">
        <w:rPr>
          <w:color w:val="000000"/>
          <w:sz w:val="28"/>
          <w:lang w:val="ru-RU" w:eastAsia="ru-RU"/>
        </w:rPr>
        <w:t>.</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Большую поддержку возникновению и дальнейшему развитию VTP в ЧР оказывают программы PROSPERITA I a II. В рамках этих программ подготавливается много научно-технических парков, предпринимательских инкубаторов и</w:t>
      </w:r>
      <w:r w:rsidR="009824F3" w:rsidRPr="00837624">
        <w:rPr>
          <w:color w:val="000000"/>
          <w:sz w:val="28"/>
          <w:lang w:val="ru-RU" w:eastAsia="ru-RU"/>
        </w:rPr>
        <w:t xml:space="preserve"> центров трансфера технологий.</w:t>
      </w:r>
    </w:p>
    <w:p w:rsidR="009824F3" w:rsidRPr="00837624" w:rsidRDefault="00356523" w:rsidP="008448D0">
      <w:pPr>
        <w:spacing w:line="360" w:lineRule="auto"/>
        <w:ind w:firstLine="709"/>
        <w:jc w:val="both"/>
        <w:rPr>
          <w:color w:val="000000"/>
          <w:sz w:val="28"/>
          <w:lang w:val="ru-RU" w:eastAsia="ru-RU"/>
        </w:rPr>
      </w:pPr>
      <w:r w:rsidRPr="00837624">
        <w:rPr>
          <w:color w:val="000000"/>
          <w:sz w:val="28"/>
          <w:lang w:val="ru-RU" w:eastAsia="ru-RU"/>
        </w:rPr>
        <w:t>С точки зрения терминологии название научно-технический парк используется с момента основания SVTP ЧР как вышестоящее понятие, включающее в себя в усло</w:t>
      </w:r>
      <w:r w:rsidR="009824F3" w:rsidRPr="00837624">
        <w:rPr>
          <w:color w:val="000000"/>
          <w:sz w:val="28"/>
          <w:lang w:val="ru-RU" w:eastAsia="ru-RU"/>
        </w:rPr>
        <w:t>виях ЧР три основных типа VTP:</w:t>
      </w:r>
    </w:p>
    <w:p w:rsidR="009824F3" w:rsidRPr="00837624" w:rsidRDefault="009824F3" w:rsidP="008448D0">
      <w:pPr>
        <w:spacing w:line="360" w:lineRule="auto"/>
        <w:ind w:firstLine="709"/>
        <w:jc w:val="both"/>
        <w:rPr>
          <w:color w:val="000000"/>
          <w:sz w:val="28"/>
          <w:lang w:val="ru-RU" w:eastAsia="ru-RU"/>
        </w:rPr>
      </w:pPr>
      <w:r w:rsidRPr="00837624">
        <w:rPr>
          <w:color w:val="000000"/>
          <w:sz w:val="28"/>
          <w:lang w:val="ru-RU" w:eastAsia="ru-RU"/>
        </w:rPr>
        <w:t>Научные парки</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Научные парки функционируют в практике под разными названиями, в зависимости от области предмета деятельности. К примеру, это: научно-исследовательские парки, научно-технологические парки и научно-производственные парки.</w:t>
      </w:r>
    </w:p>
    <w:p w:rsidR="009824F3" w:rsidRP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Научные парки представляют собой комплекс научно-исследовательских, проектировочных, конструктивных, производственных и других организаций, которые участвуют в инновационном предпринимательстве и размещены, как правило, в близости университетов и мест работы Ака</w:t>
      </w:r>
      <w:r w:rsidR="009824F3" w:rsidRPr="00837624">
        <w:rPr>
          <w:color w:val="000000"/>
          <w:sz w:val="28"/>
          <w:lang w:val="ru-RU" w:eastAsia="ru-RU"/>
        </w:rPr>
        <w:t>демии наук ЧР.</w:t>
      </w:r>
    </w:p>
    <w:p w:rsidR="00837624" w:rsidRPr="00837624" w:rsidRDefault="009824F3" w:rsidP="008448D0">
      <w:pPr>
        <w:spacing w:line="360" w:lineRule="auto"/>
        <w:ind w:firstLine="709"/>
        <w:jc w:val="both"/>
        <w:rPr>
          <w:color w:val="000000"/>
          <w:sz w:val="28"/>
          <w:lang w:val="ru-RU" w:eastAsia="ru-RU"/>
        </w:rPr>
      </w:pPr>
      <w:r w:rsidRPr="00837624">
        <w:rPr>
          <w:color w:val="000000"/>
          <w:sz w:val="28"/>
          <w:lang w:val="ru-RU" w:eastAsia="ru-RU"/>
        </w:rPr>
        <w:t>Технологические</w:t>
      </w:r>
      <w:r w:rsidR="00837624">
        <w:rPr>
          <w:color w:val="000000"/>
          <w:sz w:val="28"/>
          <w:lang w:val="ru-RU" w:eastAsia="ru-RU"/>
        </w:rPr>
        <w:t xml:space="preserve"> </w:t>
      </w:r>
      <w:r w:rsidR="00356523" w:rsidRPr="00837624">
        <w:rPr>
          <w:color w:val="000000"/>
          <w:sz w:val="28"/>
          <w:lang w:val="ru-RU" w:eastAsia="ru-RU"/>
        </w:rPr>
        <w:t>парки</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xml:space="preserve">Действуют в практике, в частности, в этих формах: технологические центры, технологические парки, техно-центры, техно-парки, технополис </w:t>
      </w:r>
      <w:r w:rsidR="00837624" w:rsidRPr="00837624">
        <w:rPr>
          <w:color w:val="000000"/>
          <w:sz w:val="28"/>
          <w:lang w:val="ru-RU" w:eastAsia="ru-RU"/>
        </w:rPr>
        <w:t>и т.п.</w:t>
      </w:r>
      <w:r w:rsidRPr="00837624">
        <w:rPr>
          <w:color w:val="000000"/>
          <w:sz w:val="28"/>
          <w:lang w:val="ru-RU" w:eastAsia="ru-RU"/>
        </w:rPr>
        <w:t xml:space="preserve"> Их основным предназначением является поддержка технологического трансфера и развития high-tech (высокие технологии, в первую очередь, в областях микроэлектроники, коммуникационной техники, биотехнологии, экотехнологии, новых материалов </w:t>
      </w:r>
      <w:r w:rsidR="00837624" w:rsidRPr="00837624">
        <w:rPr>
          <w:color w:val="000000"/>
          <w:sz w:val="28"/>
          <w:lang w:val="ru-RU" w:eastAsia="ru-RU"/>
        </w:rPr>
        <w:t>и т.п.</w:t>
      </w:r>
      <w:r w:rsidRPr="00837624">
        <w:rPr>
          <w:color w:val="000000"/>
          <w:sz w:val="28"/>
          <w:lang w:val="ru-RU" w:eastAsia="ru-RU"/>
        </w:rPr>
        <w:t>)</w:t>
      </w:r>
      <w:r w:rsidR="00837624">
        <w:rPr>
          <w:color w:val="000000"/>
          <w:sz w:val="28"/>
          <w:lang w:val="ru-RU" w:eastAsia="ru-RU"/>
        </w:rPr>
        <w:t>.</w:t>
      </w:r>
    </w:p>
    <w:p w:rsidR="00837624" w:rsidRP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Предпринимательские и инновационные центры</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В</w:t>
      </w:r>
      <w:r w:rsidRPr="00837624">
        <w:rPr>
          <w:color w:val="000000"/>
          <w:sz w:val="28"/>
          <w:lang w:val="en-US" w:eastAsia="ru-RU"/>
        </w:rPr>
        <w:t xml:space="preserve"> </w:t>
      </w:r>
      <w:r w:rsidRPr="00837624">
        <w:rPr>
          <w:color w:val="000000"/>
          <w:sz w:val="28"/>
          <w:lang w:val="ru-RU" w:eastAsia="ru-RU"/>
        </w:rPr>
        <w:t>случае</w:t>
      </w:r>
      <w:r w:rsidRPr="00837624">
        <w:rPr>
          <w:color w:val="000000"/>
          <w:sz w:val="28"/>
          <w:lang w:val="en-US" w:eastAsia="ru-RU"/>
        </w:rPr>
        <w:t xml:space="preserve"> </w:t>
      </w:r>
      <w:r w:rsidRPr="00837624">
        <w:rPr>
          <w:color w:val="000000"/>
          <w:sz w:val="28"/>
          <w:lang w:val="ru-RU" w:eastAsia="ru-RU"/>
        </w:rPr>
        <w:t>выполнения</w:t>
      </w:r>
      <w:r w:rsidRPr="00837624">
        <w:rPr>
          <w:color w:val="000000"/>
          <w:sz w:val="28"/>
          <w:lang w:val="en-US" w:eastAsia="ru-RU"/>
        </w:rPr>
        <w:t xml:space="preserve"> </w:t>
      </w:r>
      <w:r w:rsidRPr="00837624">
        <w:rPr>
          <w:color w:val="000000"/>
          <w:sz w:val="28"/>
          <w:lang w:val="ru-RU" w:eastAsia="ru-RU"/>
        </w:rPr>
        <w:t>условий</w:t>
      </w:r>
      <w:r w:rsidRPr="00837624">
        <w:rPr>
          <w:color w:val="000000"/>
          <w:sz w:val="28"/>
          <w:lang w:val="en-US" w:eastAsia="ru-RU"/>
        </w:rPr>
        <w:t xml:space="preserve"> </w:t>
      </w:r>
      <w:r w:rsidRPr="00837624">
        <w:rPr>
          <w:color w:val="000000"/>
          <w:sz w:val="28"/>
          <w:lang w:val="ru-RU" w:eastAsia="ru-RU"/>
        </w:rPr>
        <w:t>хартии</w:t>
      </w:r>
      <w:r w:rsidRPr="00837624">
        <w:rPr>
          <w:color w:val="000000"/>
          <w:sz w:val="28"/>
          <w:lang w:val="en-US" w:eastAsia="ru-RU"/>
        </w:rPr>
        <w:t xml:space="preserve"> EBN – The European BIC Network </w:t>
      </w:r>
      <w:r w:rsidRPr="00837624">
        <w:rPr>
          <w:color w:val="000000"/>
          <w:sz w:val="28"/>
          <w:lang w:val="ru-RU" w:eastAsia="ru-RU"/>
        </w:rPr>
        <w:t>речь</w:t>
      </w:r>
      <w:r w:rsidRPr="00837624">
        <w:rPr>
          <w:color w:val="000000"/>
          <w:sz w:val="28"/>
          <w:lang w:val="en-US" w:eastAsia="ru-RU"/>
        </w:rPr>
        <w:t xml:space="preserve"> </w:t>
      </w:r>
      <w:r w:rsidRPr="00837624">
        <w:rPr>
          <w:color w:val="000000"/>
          <w:sz w:val="28"/>
          <w:lang w:val="ru-RU" w:eastAsia="ru-RU"/>
        </w:rPr>
        <w:t>идет</w:t>
      </w:r>
      <w:r w:rsidRPr="00837624">
        <w:rPr>
          <w:color w:val="000000"/>
          <w:sz w:val="28"/>
          <w:lang w:val="en-US" w:eastAsia="ru-RU"/>
        </w:rPr>
        <w:t xml:space="preserve"> </w:t>
      </w:r>
      <w:r w:rsidRPr="00837624">
        <w:rPr>
          <w:color w:val="000000"/>
          <w:sz w:val="28"/>
          <w:lang w:val="ru-RU" w:eastAsia="ru-RU"/>
        </w:rPr>
        <w:t>о</w:t>
      </w:r>
      <w:r w:rsidRPr="00837624">
        <w:rPr>
          <w:color w:val="000000"/>
          <w:sz w:val="28"/>
          <w:lang w:val="en-US" w:eastAsia="ru-RU"/>
        </w:rPr>
        <w:t xml:space="preserve"> Business and Innovative Centre – BIC. </w:t>
      </w:r>
      <w:r w:rsidRPr="00837624">
        <w:rPr>
          <w:color w:val="000000"/>
          <w:sz w:val="28"/>
          <w:lang w:val="ru-RU" w:eastAsia="ru-RU"/>
        </w:rPr>
        <w:t>Их основным предназначением является поддержание начинающих предпринимателей в создании инновационных проектов, основании фирмы и самом предпринимательстве, помощь в создании инновационных возможностей, поддержка коопераций между инновационными фирмами, оказание фирмам посредничества в доступе к международным рынкам, контакты с отечественными и иностранными фирмами, обеспечение пропаганды, участие в выставках и т.м. Организовывают профессиональные семинары, курсы, встречи фирм, предложение и спрос технологий. В ЧР</w:t>
      </w:r>
      <w:r w:rsidR="009824F3" w:rsidRPr="00837624">
        <w:rPr>
          <w:color w:val="000000"/>
          <w:sz w:val="28"/>
          <w:lang w:val="ru-RU" w:eastAsia="ru-RU"/>
        </w:rPr>
        <w:t xml:space="preserve"> функционирует пять таких VTP.</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На сегодняшний день в ЧР функционирует 25 аккредитованных и 17 других работающих VTP, подг</w:t>
      </w:r>
      <w:r w:rsidR="00837624">
        <w:rPr>
          <w:color w:val="000000"/>
          <w:sz w:val="28"/>
          <w:lang w:val="ru-RU" w:eastAsia="ru-RU"/>
        </w:rPr>
        <w:t>отавливается еще 32 проекта VTP.</w:t>
      </w:r>
    </w:p>
    <w:p w:rsidR="00837624" w:rsidRPr="00837624" w:rsidRDefault="009824F3" w:rsidP="008448D0">
      <w:pPr>
        <w:spacing w:line="360" w:lineRule="auto"/>
        <w:ind w:firstLine="709"/>
        <w:jc w:val="both"/>
        <w:rPr>
          <w:color w:val="000000"/>
          <w:sz w:val="28"/>
          <w:lang w:val="ru-RU" w:eastAsia="ru-RU"/>
        </w:rPr>
      </w:pPr>
      <w:r w:rsidRPr="00837624">
        <w:rPr>
          <w:color w:val="000000"/>
          <w:sz w:val="28"/>
          <w:lang w:val="ru-RU" w:eastAsia="ru-RU"/>
        </w:rPr>
        <w:t xml:space="preserve">Главные </w:t>
      </w:r>
      <w:r w:rsidR="00356523" w:rsidRPr="00837624">
        <w:rPr>
          <w:color w:val="000000"/>
          <w:sz w:val="28"/>
          <w:lang w:val="ru-RU" w:eastAsia="ru-RU"/>
        </w:rPr>
        <w:t>цели VTP</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На почве предыдущего опыта в подготовке и эксплуатировании VTP можно заключить, что интерес отдельных VTP будет и далее ориентирован на выпо</w:t>
      </w:r>
      <w:r w:rsidR="009824F3" w:rsidRPr="00837624">
        <w:rPr>
          <w:color w:val="000000"/>
          <w:sz w:val="28"/>
          <w:lang w:val="ru-RU" w:eastAsia="ru-RU"/>
        </w:rPr>
        <w:t>лнение следующих главных целей:</w:t>
      </w:r>
    </w:p>
    <w:p w:rsidR="00837624" w:rsidRDefault="00837624" w:rsidP="008448D0">
      <w:pPr>
        <w:spacing w:line="360" w:lineRule="auto"/>
        <w:ind w:firstLine="709"/>
        <w:jc w:val="both"/>
        <w:rPr>
          <w:color w:val="000000"/>
          <w:sz w:val="28"/>
          <w:lang w:val="ru-RU" w:eastAsia="ru-RU"/>
        </w:rPr>
      </w:pPr>
      <w:r>
        <w:rPr>
          <w:color w:val="000000"/>
          <w:sz w:val="28"/>
          <w:lang w:val="ru-RU" w:eastAsia="ru-RU"/>
        </w:rPr>
        <w:t>-</w:t>
      </w:r>
      <w:r w:rsidR="00B47B1A" w:rsidRPr="00837624">
        <w:rPr>
          <w:color w:val="000000"/>
          <w:sz w:val="28"/>
          <w:lang w:val="ru-RU" w:eastAsia="ru-RU"/>
        </w:rPr>
        <w:t xml:space="preserve"> реализация </w:t>
      </w:r>
      <w:r w:rsidR="00356523" w:rsidRPr="00837624">
        <w:rPr>
          <w:color w:val="000000"/>
          <w:sz w:val="28"/>
          <w:lang w:val="ru-RU" w:eastAsia="ru-RU"/>
        </w:rPr>
        <w:t>структуральных изменений;</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участие в реализации экономической программы развития региона;</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использование исследовательского и эволюционного потенциала;</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возникновение малых и средних инновационных фирм;</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конкурентоспособность товаров;</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обеспечение трансфера технологий;</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обучение инновационному предпринимательству;</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создание новых рабочих возможностей;</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участие в переквалификации;</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участие в создании инновационной инфраструктуры (ее составляющая);</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сотрудничество с региональными консалтинговыми и информационными центрами, центрами трансфера технологий и другими субъектами инновационной инфраструктуры;</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международное сотрудничество на уровне VTP и инноваци</w:t>
      </w:r>
      <w:r w:rsidR="009824F3" w:rsidRPr="00837624">
        <w:rPr>
          <w:color w:val="000000"/>
          <w:sz w:val="28"/>
          <w:lang w:val="ru-RU" w:eastAsia="ru-RU"/>
        </w:rPr>
        <w:t>онных фирм, размещенных в VTP.</w:t>
      </w:r>
    </w:p>
    <w:p w:rsidR="00837624" w:rsidRPr="00837624" w:rsidRDefault="00356523" w:rsidP="008448D0">
      <w:pPr>
        <w:spacing w:line="360" w:lineRule="auto"/>
        <w:ind w:firstLine="709"/>
        <w:jc w:val="both"/>
        <w:rPr>
          <w:color w:val="000000"/>
          <w:sz w:val="28"/>
          <w:lang w:val="ru-RU" w:eastAsia="ru-RU"/>
        </w:rPr>
      </w:pPr>
      <w:r w:rsidRPr="00837624">
        <w:rPr>
          <w:color w:val="000000"/>
          <w:sz w:val="28"/>
          <w:lang w:val="ru-RU" w:eastAsia="ru-RU"/>
        </w:rPr>
        <w:t>VTP составляющая инновационной инфраструктуры</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C 1990</w:t>
      </w:r>
      <w:r w:rsidR="00837624" w:rsidRPr="00837624">
        <w:rPr>
          <w:color w:val="000000"/>
          <w:sz w:val="28"/>
          <w:lang w:val="ru-RU" w:eastAsia="ru-RU"/>
        </w:rPr>
        <w:t> г</w:t>
      </w:r>
      <w:r w:rsidRPr="00837624">
        <w:rPr>
          <w:color w:val="000000"/>
          <w:sz w:val="28"/>
          <w:lang w:val="ru-RU" w:eastAsia="ru-RU"/>
        </w:rPr>
        <w:t>. VTP постепенно становятс</w:t>
      </w:r>
      <w:r w:rsidR="00B47B1A" w:rsidRPr="00837624">
        <w:rPr>
          <w:color w:val="000000"/>
          <w:sz w:val="28"/>
          <w:lang w:val="ru-RU" w:eastAsia="ru-RU"/>
        </w:rPr>
        <w:t>я важной составляющей созданной</w:t>
      </w:r>
      <w:r w:rsidR="00837624">
        <w:rPr>
          <w:color w:val="000000"/>
          <w:sz w:val="28"/>
          <w:lang w:val="ru-RU" w:eastAsia="ru-RU"/>
        </w:rPr>
        <w:t xml:space="preserve"> </w:t>
      </w:r>
      <w:r w:rsidRPr="00837624">
        <w:rPr>
          <w:color w:val="000000"/>
          <w:sz w:val="28"/>
          <w:lang w:val="ru-RU" w:eastAsia="ru-RU"/>
        </w:rPr>
        <w:t>инновационной инфраструктуры ЧР. В рамках реформы системы исследований, развитий и инновации в ЧР будут и далее возникать</w:t>
      </w:r>
      <w:r w:rsidR="00B47B1A" w:rsidRPr="00837624">
        <w:rPr>
          <w:color w:val="000000"/>
          <w:sz w:val="28"/>
          <w:lang w:val="ru-RU" w:eastAsia="ru-RU"/>
        </w:rPr>
        <w:t xml:space="preserve"> новые субъекта области VaVaI.</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Представители SVTP ЧР, их региональных групп совместно с представителями VTP принимают участие в деятельность профессиональных команд в инновационном предпринимательстве в краях. Таким образом, способствуют ускорению инновационных процессов, участвуют в подготовке, реализации и оценке инновационных проектов в действии, включая проекты VTP в рамках региона</w:t>
      </w:r>
      <w:r w:rsidR="00B47B1A" w:rsidRPr="00837624">
        <w:rPr>
          <w:color w:val="000000"/>
          <w:sz w:val="28"/>
          <w:lang w:val="ru-RU" w:eastAsia="ru-RU"/>
        </w:rPr>
        <w:t>льных инновационных стратегий.</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Важную роль играет постепенно основанные р</w:t>
      </w:r>
      <w:r w:rsidR="009824F3" w:rsidRPr="00837624">
        <w:rPr>
          <w:color w:val="000000"/>
          <w:sz w:val="28"/>
          <w:lang w:val="ru-RU" w:eastAsia="ru-RU"/>
        </w:rPr>
        <w:t>егиональные инновационные центры</w:t>
      </w:r>
      <w:r w:rsidRPr="00837624">
        <w:rPr>
          <w:color w:val="000000"/>
          <w:sz w:val="28"/>
          <w:lang w:val="ru-RU" w:eastAsia="ru-RU"/>
        </w:rPr>
        <w:t>. Они стано</w:t>
      </w:r>
      <w:r w:rsidR="00B47B1A" w:rsidRPr="00837624">
        <w:rPr>
          <w:color w:val="000000"/>
          <w:sz w:val="28"/>
          <w:lang w:val="ru-RU" w:eastAsia="ru-RU"/>
        </w:rPr>
        <w:t>вятся также потребителями VTP.</w:t>
      </w:r>
    </w:p>
    <w:p w:rsidR="00B47B1A" w:rsidRP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Международное сотрудн</w:t>
      </w:r>
      <w:r w:rsidR="00B47B1A" w:rsidRPr="00837624">
        <w:rPr>
          <w:color w:val="000000"/>
          <w:sz w:val="28"/>
          <w:lang w:val="ru-RU" w:eastAsia="ru-RU"/>
        </w:rPr>
        <w:t>ичество</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С момента основания 27.7.1990 общество VTP в ЧР сотрудничает с раз</w:t>
      </w:r>
      <w:r w:rsidR="00B47B1A" w:rsidRPr="00837624">
        <w:rPr>
          <w:color w:val="000000"/>
          <w:sz w:val="28"/>
          <w:lang w:val="ru-RU" w:eastAsia="ru-RU"/>
        </w:rPr>
        <w:t xml:space="preserve">ными заграничными партнерами. </w:t>
      </w:r>
      <w:r w:rsidRPr="00837624">
        <w:rPr>
          <w:color w:val="000000"/>
          <w:sz w:val="28"/>
          <w:lang w:val="ru-RU" w:eastAsia="ru-RU"/>
        </w:rPr>
        <w:t>В течение 2009</w:t>
      </w:r>
      <w:r w:rsidR="00837624" w:rsidRPr="00837624">
        <w:rPr>
          <w:color w:val="000000"/>
          <w:sz w:val="28"/>
          <w:lang w:val="ru-RU" w:eastAsia="ru-RU"/>
        </w:rPr>
        <w:t> г</w:t>
      </w:r>
      <w:r w:rsidRPr="00837624">
        <w:rPr>
          <w:color w:val="000000"/>
          <w:sz w:val="28"/>
          <w:lang w:val="ru-RU" w:eastAsia="ru-RU"/>
        </w:rPr>
        <w:t>. SVTP ЧР обеспечивает сотрудничество на мул</w:t>
      </w:r>
      <w:r w:rsidR="00837624">
        <w:rPr>
          <w:color w:val="000000"/>
          <w:sz w:val="28"/>
          <w:lang w:val="ru-RU" w:eastAsia="ru-RU"/>
        </w:rPr>
        <w:t>ь</w:t>
      </w:r>
      <w:r w:rsidRPr="00837624">
        <w:rPr>
          <w:color w:val="000000"/>
          <w:sz w:val="28"/>
          <w:lang w:val="ru-RU" w:eastAsia="ru-RU"/>
        </w:rPr>
        <w:t>тилатерал</w:t>
      </w:r>
      <w:r w:rsidR="00837624">
        <w:rPr>
          <w:color w:val="000000"/>
          <w:sz w:val="28"/>
          <w:lang w:val="ru-RU" w:eastAsia="ru-RU"/>
        </w:rPr>
        <w:t>ьном и билатеральном уровнях.</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В рамках мул</w:t>
      </w:r>
      <w:r w:rsidR="00837624">
        <w:rPr>
          <w:color w:val="000000"/>
          <w:sz w:val="28"/>
          <w:lang w:val="ru-RU" w:eastAsia="ru-RU"/>
        </w:rPr>
        <w:t>ь</w:t>
      </w:r>
      <w:r w:rsidRPr="00837624">
        <w:rPr>
          <w:color w:val="000000"/>
          <w:sz w:val="28"/>
          <w:lang w:val="ru-RU" w:eastAsia="ru-RU"/>
        </w:rPr>
        <w:t>тилатерального сотрудничества развивает деятельность совместно с</w:t>
      </w:r>
    </w:p>
    <w:p w:rsidR="00837624" w:rsidRDefault="00837624" w:rsidP="008448D0">
      <w:pPr>
        <w:spacing w:line="360" w:lineRule="auto"/>
        <w:ind w:firstLine="709"/>
        <w:jc w:val="both"/>
        <w:rPr>
          <w:color w:val="000000"/>
          <w:sz w:val="28"/>
          <w:lang w:val="ru-RU" w:eastAsia="ru-RU"/>
        </w:rPr>
      </w:pPr>
      <w:r>
        <w:rPr>
          <w:color w:val="000000"/>
          <w:sz w:val="28"/>
          <w:lang w:val="ru-RU" w:eastAsia="ru-RU"/>
        </w:rPr>
        <w:t>-</w:t>
      </w:r>
      <w:r w:rsidR="00356523" w:rsidRPr="00837624">
        <w:rPr>
          <w:color w:val="000000"/>
          <w:sz w:val="28"/>
          <w:lang w:val="ru-RU" w:eastAsia="ru-RU"/>
        </w:rPr>
        <w:t xml:space="preserve"> SPICE (Science Park Innovation Center Expert Group)</w:t>
      </w:r>
    </w:p>
    <w:p w:rsidR="00837624" w:rsidRPr="00837624" w:rsidRDefault="00356523" w:rsidP="008448D0">
      <w:pPr>
        <w:spacing w:line="360" w:lineRule="auto"/>
        <w:ind w:firstLine="709"/>
        <w:jc w:val="both"/>
        <w:rPr>
          <w:color w:val="000000"/>
          <w:sz w:val="28"/>
          <w:lang w:val="en-US" w:eastAsia="ru-RU"/>
        </w:rPr>
      </w:pPr>
      <w:r w:rsidRPr="00837624">
        <w:rPr>
          <w:color w:val="000000"/>
          <w:sz w:val="28"/>
          <w:lang w:val="en-US" w:eastAsia="ru-RU"/>
        </w:rPr>
        <w:t>- IASP (International Association of Science Parks)</w:t>
      </w:r>
    </w:p>
    <w:p w:rsidR="00837624" w:rsidRPr="00837624" w:rsidRDefault="00356523" w:rsidP="008448D0">
      <w:pPr>
        <w:spacing w:line="360" w:lineRule="auto"/>
        <w:ind w:firstLine="709"/>
        <w:jc w:val="both"/>
        <w:rPr>
          <w:color w:val="000000"/>
          <w:sz w:val="28"/>
          <w:lang w:val="en-US" w:eastAsia="ru-RU"/>
        </w:rPr>
      </w:pPr>
      <w:r w:rsidRPr="00837624">
        <w:rPr>
          <w:color w:val="000000"/>
          <w:sz w:val="28"/>
          <w:lang w:val="en-US" w:eastAsia="ru-RU"/>
        </w:rPr>
        <w:t xml:space="preserve">- EBN (The European Business </w:t>
      </w:r>
      <w:r w:rsidR="00B47B1A" w:rsidRPr="00837624">
        <w:rPr>
          <w:color w:val="000000"/>
          <w:sz w:val="28"/>
          <w:lang w:val="en-US" w:eastAsia="ru-RU"/>
        </w:rPr>
        <w:t>and Innovation Centre Network)</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В рамках билатерального сотрудничества важнейшими партнерами являются:</w:t>
      </w:r>
    </w:p>
    <w:p w:rsidR="00837624" w:rsidRPr="00837624" w:rsidRDefault="00356523" w:rsidP="008448D0">
      <w:pPr>
        <w:spacing w:line="360" w:lineRule="auto"/>
        <w:ind w:firstLine="709"/>
        <w:jc w:val="both"/>
        <w:rPr>
          <w:color w:val="000000"/>
          <w:sz w:val="28"/>
          <w:lang w:val="en-US" w:eastAsia="ru-RU"/>
        </w:rPr>
      </w:pPr>
      <w:r w:rsidRPr="00837624">
        <w:rPr>
          <w:color w:val="000000"/>
          <w:sz w:val="28"/>
          <w:lang w:val="en-US" w:eastAsia="ru-RU"/>
        </w:rPr>
        <w:t xml:space="preserve">- UKSPA (United Kingdom Science Parks Association), </w:t>
      </w:r>
      <w:r w:rsidRPr="00837624">
        <w:rPr>
          <w:color w:val="000000"/>
          <w:sz w:val="28"/>
          <w:lang w:val="ru-RU" w:eastAsia="ru-RU"/>
        </w:rPr>
        <w:t>Великобритания</w:t>
      </w:r>
      <w:r w:rsidR="00837624" w:rsidRPr="00837624">
        <w:rPr>
          <w:color w:val="000000"/>
          <w:sz w:val="28"/>
          <w:lang w:val="en-US" w:eastAsia="ru-RU"/>
        </w:rPr>
        <w:t>.</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ADT (Bundesverband Deutscher Innovations-</w:t>
      </w:r>
      <w:r w:rsidR="00837624" w:rsidRPr="00837624">
        <w:rPr>
          <w:color w:val="000000"/>
          <w:sz w:val="28"/>
          <w:lang w:val="ru-RU" w:eastAsia="ru-RU"/>
        </w:rPr>
        <w:t>, T</w:t>
      </w:r>
      <w:r w:rsidRPr="00837624">
        <w:rPr>
          <w:color w:val="000000"/>
          <w:sz w:val="28"/>
          <w:lang w:val="ru-RU" w:eastAsia="ru-RU"/>
        </w:rPr>
        <w:t>echnologie</w:t>
      </w:r>
      <w:r w:rsidR="00837624" w:rsidRPr="00837624">
        <w:rPr>
          <w:color w:val="000000"/>
          <w:sz w:val="28"/>
          <w:lang w:val="ru-RU" w:eastAsia="ru-RU"/>
        </w:rPr>
        <w:t xml:space="preserve"> – un</w:t>
      </w:r>
      <w:r w:rsidRPr="00837624">
        <w:rPr>
          <w:color w:val="000000"/>
          <w:sz w:val="28"/>
          <w:lang w:val="ru-RU" w:eastAsia="ru-RU"/>
        </w:rPr>
        <w:t>d Gründerzentren e.V.), СНГ</w:t>
      </w:r>
      <w:r w:rsidR="00837624">
        <w:rPr>
          <w:color w:val="000000"/>
          <w:sz w:val="28"/>
          <w:lang w:val="ru-RU" w:eastAsia="ru-RU"/>
        </w:rPr>
        <w:t>.</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 VTP во Франции, Китайской народной</w:t>
      </w:r>
      <w:r w:rsidR="00B47B1A" w:rsidRPr="00837624">
        <w:rPr>
          <w:color w:val="000000"/>
          <w:sz w:val="28"/>
          <w:lang w:val="ru-RU" w:eastAsia="ru-RU"/>
        </w:rPr>
        <w:t xml:space="preserve"> республике, Австрии и Словакии</w:t>
      </w:r>
      <w:r w:rsidR="00837624">
        <w:rPr>
          <w:color w:val="000000"/>
          <w:sz w:val="28"/>
          <w:lang w:val="ru-RU" w:eastAsia="ru-RU"/>
        </w:rPr>
        <w:t>.</w:t>
      </w:r>
    </w:p>
    <w:p w:rsidR="00837624" w:rsidRP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В рамках международных организаций сотрудничают также с организациями VTP в других странах, к примеру, в Финляндии, Российской федерации, Польше, США, Бразилии, Ирландии, Белгии, Дан</w:t>
      </w:r>
      <w:r w:rsidR="00B47B1A" w:rsidRPr="00837624">
        <w:rPr>
          <w:color w:val="000000"/>
          <w:sz w:val="28"/>
          <w:lang w:val="ru-RU" w:eastAsia="ru-RU"/>
        </w:rPr>
        <w:t xml:space="preserve">ии, Италии и странах Индокитая. </w:t>
      </w:r>
      <w:r w:rsidRPr="00837624">
        <w:rPr>
          <w:color w:val="000000"/>
          <w:sz w:val="28"/>
          <w:lang w:val="ru-RU" w:eastAsia="ru-RU"/>
        </w:rPr>
        <w:t>За прошедшие года проходили консультации по подготовке проектов новых технологических парков с использованием опыта с Чешской республики на территории Российской федерации.</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Важной содержательной целью международного сотрудничества SVTP ЧР является сотрудничество и постепенное соединение национальной сети VTP в ЧР с сетями VTP в отдельных странах и с мировыми сетям</w:t>
      </w:r>
      <w:r w:rsidR="00B47B1A" w:rsidRPr="00837624">
        <w:rPr>
          <w:color w:val="000000"/>
          <w:sz w:val="28"/>
          <w:lang w:val="ru-RU" w:eastAsia="ru-RU"/>
        </w:rPr>
        <w:t>и отдельных базовых типов VTP.</w:t>
      </w:r>
    </w:p>
    <w:p w:rsidR="00837624" w:rsidRDefault="00356523" w:rsidP="008448D0">
      <w:pPr>
        <w:spacing w:line="360" w:lineRule="auto"/>
        <w:ind w:firstLine="709"/>
        <w:jc w:val="both"/>
        <w:rPr>
          <w:color w:val="000000"/>
          <w:sz w:val="28"/>
          <w:lang w:val="ru-RU" w:eastAsia="ru-RU"/>
        </w:rPr>
      </w:pPr>
      <w:r w:rsidRPr="00837624">
        <w:rPr>
          <w:color w:val="000000"/>
          <w:sz w:val="28"/>
          <w:lang w:val="ru-RU" w:eastAsia="ru-RU"/>
        </w:rPr>
        <w:t>Таким образом, возникают условия для двустороннего сотрудничества VTP в ЧР с иностранными партнерами, значительно также международное сотрудничество инновац</w:t>
      </w:r>
      <w:r w:rsidR="00B47B1A" w:rsidRPr="00837624">
        <w:rPr>
          <w:color w:val="000000"/>
          <w:sz w:val="28"/>
          <w:lang w:val="ru-RU" w:eastAsia="ru-RU"/>
        </w:rPr>
        <w:t>ионных фирм, размещенных в VTP.</w:t>
      </w:r>
    </w:p>
    <w:p w:rsidR="00356523" w:rsidRPr="00837624" w:rsidRDefault="00356523" w:rsidP="008448D0">
      <w:pPr>
        <w:spacing w:line="360" w:lineRule="auto"/>
        <w:ind w:firstLine="709"/>
        <w:jc w:val="both"/>
        <w:rPr>
          <w:color w:val="000000"/>
          <w:sz w:val="28"/>
          <w:lang w:val="ru-RU" w:eastAsia="ru-RU"/>
        </w:rPr>
      </w:pPr>
      <w:r w:rsidRPr="00837624">
        <w:rPr>
          <w:color w:val="000000"/>
          <w:sz w:val="28"/>
          <w:lang w:val="ru-RU" w:eastAsia="ru-RU"/>
        </w:rPr>
        <w:t>VTP в ЧР имеют возможность войти со своими проектами в программу международного научно-технического сотрудничества KONTAKT, EUREKA EUROSTARS.</w:t>
      </w:r>
    </w:p>
    <w:p w:rsidR="00356523" w:rsidRPr="00837624" w:rsidRDefault="00356523" w:rsidP="008448D0">
      <w:pPr>
        <w:pStyle w:val="a6"/>
        <w:spacing w:before="0" w:beforeAutospacing="0" w:after="0" w:afterAutospacing="0" w:line="360" w:lineRule="auto"/>
        <w:ind w:firstLine="709"/>
        <w:jc w:val="both"/>
        <w:rPr>
          <w:color w:val="000000"/>
          <w:sz w:val="28"/>
          <w:lang w:val="ru-RU"/>
        </w:rPr>
      </w:pPr>
    </w:p>
    <w:p w:rsidR="00356523" w:rsidRPr="00837624" w:rsidRDefault="00356523" w:rsidP="008448D0">
      <w:pPr>
        <w:pStyle w:val="a6"/>
        <w:spacing w:before="0" w:beforeAutospacing="0" w:after="0" w:afterAutospacing="0" w:line="360" w:lineRule="auto"/>
        <w:ind w:firstLine="709"/>
        <w:jc w:val="both"/>
        <w:rPr>
          <w:color w:val="000000"/>
          <w:sz w:val="28"/>
          <w:lang w:val="ru-RU"/>
        </w:rPr>
      </w:pPr>
    </w:p>
    <w:p w:rsidR="00356523" w:rsidRPr="00837624" w:rsidRDefault="00837624" w:rsidP="008448D0">
      <w:pPr>
        <w:pStyle w:val="a6"/>
        <w:spacing w:before="0" w:beforeAutospacing="0" w:after="0" w:afterAutospacing="0" w:line="360" w:lineRule="auto"/>
        <w:ind w:firstLine="709"/>
        <w:jc w:val="both"/>
        <w:rPr>
          <w:b/>
          <w:color w:val="000000"/>
          <w:sz w:val="28"/>
          <w:szCs w:val="28"/>
          <w:lang w:val="ru-RU"/>
        </w:rPr>
      </w:pPr>
      <w:r>
        <w:rPr>
          <w:color w:val="000000"/>
          <w:sz w:val="28"/>
          <w:szCs w:val="28"/>
          <w:lang w:val="ru-RU"/>
        </w:rPr>
        <w:br w:type="page"/>
      </w:r>
      <w:r w:rsidR="007C1C22" w:rsidRPr="00837624">
        <w:rPr>
          <w:b/>
          <w:color w:val="000000"/>
          <w:sz w:val="28"/>
          <w:szCs w:val="28"/>
          <w:lang w:val="ru-RU"/>
        </w:rPr>
        <w:t>Заключение</w:t>
      </w:r>
    </w:p>
    <w:p w:rsidR="007C1C22" w:rsidRPr="00837624" w:rsidRDefault="007C1C22" w:rsidP="008448D0">
      <w:pPr>
        <w:pStyle w:val="a6"/>
        <w:spacing w:before="0" w:beforeAutospacing="0" w:after="0" w:afterAutospacing="0" w:line="360" w:lineRule="auto"/>
        <w:ind w:firstLine="709"/>
        <w:jc w:val="both"/>
        <w:rPr>
          <w:color w:val="000000"/>
          <w:sz w:val="28"/>
          <w:szCs w:val="28"/>
          <w:lang w:val="ru-RU"/>
        </w:rPr>
      </w:pPr>
    </w:p>
    <w:p w:rsidR="00837624" w:rsidRPr="00837624" w:rsidRDefault="007C1C22" w:rsidP="008448D0">
      <w:pPr>
        <w:spacing w:line="360" w:lineRule="auto"/>
        <w:ind w:firstLine="709"/>
        <w:jc w:val="both"/>
        <w:rPr>
          <w:color w:val="000000"/>
          <w:sz w:val="28"/>
          <w:lang w:val="ru-RU"/>
        </w:rPr>
      </w:pPr>
      <w:r w:rsidRPr="00837624">
        <w:rPr>
          <w:color w:val="000000"/>
          <w:sz w:val="28"/>
          <w:lang w:val="ru-RU"/>
        </w:rPr>
        <w:t>В центре особого внимания в странах Центрально-восточной Европы</w:t>
      </w:r>
      <w:r w:rsidR="00837624" w:rsidRPr="00837624">
        <w:rPr>
          <w:color w:val="000000"/>
          <w:sz w:val="28"/>
          <w:lang w:val="ru-RU"/>
        </w:rPr>
        <w:t xml:space="preserve"> </w:t>
      </w:r>
      <w:r w:rsidRPr="00837624">
        <w:rPr>
          <w:color w:val="000000"/>
          <w:sz w:val="28"/>
          <w:lang w:val="ru-RU"/>
        </w:rPr>
        <w:t xml:space="preserve">находятся сегодня прикладные промышленные исследования, которые определены как главный фактор развития инновационных процессов, затрагивающих практически все отрасли, но прежде всего – отрасли высоких и средних технологий. Речь идет в первую очередь о создании собственной научно-технической базы в автомобильной и электронной промышленности, информационных и коммуникационных технологиях, нефтехимии </w:t>
      </w:r>
      <w:r w:rsidR="00837624" w:rsidRPr="00837624">
        <w:rPr>
          <w:color w:val="000000"/>
          <w:sz w:val="28"/>
          <w:lang w:val="ru-RU"/>
        </w:rPr>
        <w:t>и т.д.</w:t>
      </w:r>
    </w:p>
    <w:p w:rsidR="00CB2F94" w:rsidRPr="00837624" w:rsidRDefault="007C1C22" w:rsidP="008448D0">
      <w:pPr>
        <w:spacing w:line="360" w:lineRule="auto"/>
        <w:ind w:firstLine="709"/>
        <w:jc w:val="both"/>
        <w:rPr>
          <w:color w:val="000000"/>
          <w:sz w:val="28"/>
          <w:lang w:val="ru-RU"/>
        </w:rPr>
      </w:pPr>
      <w:r w:rsidRPr="00837624">
        <w:rPr>
          <w:color w:val="000000"/>
          <w:sz w:val="28"/>
          <w:lang w:val="ru-RU"/>
        </w:rPr>
        <w:t>Словакия, Чехия и Польша уже располагают собственными опытно-конструкторскими подразделениями в автомобильной промышленности. Специалистами отмечается высокий уровень опытно-конструкторской базы авиационной промышленности в Чехии, где функционирует крупный Центр авиационно-космических исследований с развитой сетью предприятий, разрабатывающих инновационные проекты. По традиции высокой результативностью отличаются исследования и разработки в станкостроении Чехии, а также в области создания подъемно-транспортного оборудования.</w:t>
      </w:r>
    </w:p>
    <w:p w:rsidR="00356523" w:rsidRPr="00837624" w:rsidRDefault="00CB2F94" w:rsidP="008448D0">
      <w:pPr>
        <w:spacing w:line="360" w:lineRule="auto"/>
        <w:ind w:firstLine="709"/>
        <w:jc w:val="both"/>
        <w:rPr>
          <w:color w:val="000000"/>
          <w:sz w:val="28"/>
          <w:lang w:val="ru-RU"/>
        </w:rPr>
      </w:pPr>
      <w:r w:rsidRPr="00837624">
        <w:rPr>
          <w:color w:val="000000"/>
          <w:sz w:val="28"/>
          <w:lang w:val="ru-RU"/>
        </w:rPr>
        <w:t xml:space="preserve">Чешская республика может похвастаться вторым местом в ЕС по количеству охранных предприятий. Их точное число достигло 5629 штук. Чехия, одна из восьми стран ЕС, где количество работников охранных компаний превышает количество полицейских. Чехи вводят </w:t>
      </w:r>
      <w:r w:rsidRPr="00837624">
        <w:rPr>
          <w:rStyle w:val="a7"/>
          <w:b w:val="0"/>
          <w:color w:val="000000"/>
          <w:sz w:val="28"/>
          <w:lang w:val="ru-RU"/>
        </w:rPr>
        <w:t xml:space="preserve">инновационные технологии в области охранных систем, например появились </w:t>
      </w:r>
      <w:r w:rsidR="006D6E1E" w:rsidRPr="00837624">
        <w:rPr>
          <w:rStyle w:val="a7"/>
          <w:b w:val="0"/>
          <w:color w:val="000000"/>
          <w:sz w:val="28"/>
          <w:lang w:val="ru-RU"/>
        </w:rPr>
        <w:t xml:space="preserve">приборы, предназначенные </w:t>
      </w:r>
      <w:r w:rsidRPr="00837624">
        <w:rPr>
          <w:color w:val="000000"/>
          <w:sz w:val="28"/>
          <w:lang w:val="ru-RU"/>
        </w:rPr>
        <w:t xml:space="preserve">для использования в составе систем охраны музейных (или иных) экспонатов </w:t>
      </w:r>
      <w:r w:rsidR="006D6E1E" w:rsidRPr="00837624">
        <w:rPr>
          <w:color w:val="000000"/>
          <w:sz w:val="28"/>
          <w:lang w:val="ru-RU"/>
        </w:rPr>
        <w:t xml:space="preserve">и </w:t>
      </w:r>
      <w:r w:rsidRPr="00837624">
        <w:rPr>
          <w:color w:val="000000"/>
          <w:sz w:val="28"/>
          <w:lang w:val="ru-RU"/>
        </w:rPr>
        <w:t xml:space="preserve">безопасности в составе интегрированных систем охраны и ограничения доступа. Может быть также использован в системах видеонаблюдения, энергосбережения, автоматики </w:t>
      </w:r>
      <w:r w:rsidR="00837624" w:rsidRPr="00837624">
        <w:rPr>
          <w:color w:val="000000"/>
          <w:sz w:val="28"/>
          <w:lang w:val="ru-RU"/>
        </w:rPr>
        <w:t>и т.д.</w:t>
      </w:r>
    </w:p>
    <w:p w:rsidR="00A40DDC" w:rsidRPr="00837624" w:rsidRDefault="00A40DDC" w:rsidP="008448D0">
      <w:pPr>
        <w:spacing w:line="360" w:lineRule="auto"/>
        <w:ind w:firstLine="709"/>
        <w:jc w:val="both"/>
        <w:rPr>
          <w:color w:val="000000"/>
          <w:sz w:val="28"/>
          <w:szCs w:val="28"/>
          <w:lang w:val="ru-RU"/>
        </w:rPr>
      </w:pPr>
      <w:r w:rsidRPr="00837624">
        <w:rPr>
          <w:color w:val="000000"/>
          <w:sz w:val="28"/>
          <w:lang w:val="ru-RU"/>
        </w:rPr>
        <w:t>Кроме этого в</w:t>
      </w:r>
      <w:r w:rsidR="006D6E1E" w:rsidRPr="00837624">
        <w:rPr>
          <w:color w:val="000000"/>
          <w:sz w:val="28"/>
          <w:lang w:val="ru-RU"/>
        </w:rPr>
        <w:t xml:space="preserve"> Чехии существуют эксклюзивные производители и поставщики оборудования для медицинского, бытового и технического назначения.</w:t>
      </w:r>
    </w:p>
    <w:p w:rsidR="007C1C22" w:rsidRPr="00837624" w:rsidRDefault="00837624" w:rsidP="008448D0">
      <w:pPr>
        <w:pStyle w:val="a6"/>
        <w:spacing w:before="0" w:beforeAutospacing="0" w:after="0" w:afterAutospacing="0" w:line="360" w:lineRule="auto"/>
        <w:ind w:firstLine="709"/>
        <w:jc w:val="both"/>
        <w:rPr>
          <w:b/>
          <w:color w:val="000000"/>
          <w:sz w:val="28"/>
          <w:szCs w:val="28"/>
          <w:lang w:val="ru-RU"/>
        </w:rPr>
      </w:pPr>
      <w:r>
        <w:rPr>
          <w:color w:val="000000"/>
          <w:sz w:val="28"/>
          <w:szCs w:val="28"/>
          <w:lang w:val="ru-RU"/>
        </w:rPr>
        <w:br w:type="page"/>
      </w:r>
      <w:r w:rsidR="007C1C22" w:rsidRPr="00837624">
        <w:rPr>
          <w:b/>
          <w:color w:val="000000"/>
          <w:sz w:val="28"/>
          <w:szCs w:val="28"/>
          <w:lang w:val="ru-RU"/>
        </w:rPr>
        <w:t>Список литературы</w:t>
      </w:r>
    </w:p>
    <w:p w:rsidR="00E45165" w:rsidRPr="00837624" w:rsidRDefault="00E45165" w:rsidP="008448D0">
      <w:pPr>
        <w:pStyle w:val="a6"/>
        <w:spacing w:before="0" w:beforeAutospacing="0" w:after="0" w:afterAutospacing="0" w:line="360" w:lineRule="auto"/>
        <w:ind w:firstLine="709"/>
        <w:jc w:val="both"/>
        <w:rPr>
          <w:color w:val="000000"/>
          <w:sz w:val="28"/>
          <w:szCs w:val="28"/>
          <w:lang w:val="ru-RU"/>
        </w:rPr>
      </w:pPr>
    </w:p>
    <w:p w:rsidR="00AC6053" w:rsidRPr="00837624" w:rsidRDefault="00AC6053" w:rsidP="00837624">
      <w:pPr>
        <w:pStyle w:val="a6"/>
        <w:numPr>
          <w:ilvl w:val="0"/>
          <w:numId w:val="18"/>
        </w:numPr>
        <w:tabs>
          <w:tab w:val="left" w:pos="342"/>
        </w:tabs>
        <w:spacing w:before="0" w:beforeAutospacing="0" w:after="0" w:afterAutospacing="0" w:line="360" w:lineRule="auto"/>
        <w:ind w:left="0" w:firstLine="0"/>
        <w:jc w:val="both"/>
        <w:rPr>
          <w:color w:val="000000"/>
          <w:sz w:val="28"/>
          <w:lang w:val="ru-RU"/>
        </w:rPr>
      </w:pPr>
      <w:r w:rsidRPr="00837624">
        <w:rPr>
          <w:color w:val="000000"/>
          <w:sz w:val="28"/>
          <w:lang w:val="ru-RU"/>
        </w:rPr>
        <w:t xml:space="preserve">Закон </w:t>
      </w:r>
      <w:r w:rsidR="00837624" w:rsidRPr="00837624">
        <w:rPr>
          <w:color w:val="000000"/>
          <w:sz w:val="28"/>
          <w:lang w:val="ru-RU"/>
        </w:rPr>
        <w:t>№8</w:t>
      </w:r>
      <w:r w:rsidRPr="00837624">
        <w:rPr>
          <w:color w:val="000000"/>
          <w:sz w:val="28"/>
          <w:lang w:val="ru-RU"/>
        </w:rPr>
        <w:t>3/90 Сборника законов</w:t>
      </w:r>
    </w:p>
    <w:p w:rsidR="00DC5EC9" w:rsidRPr="00837624" w:rsidRDefault="00DC5EC9" w:rsidP="00837624">
      <w:pPr>
        <w:pStyle w:val="a6"/>
        <w:numPr>
          <w:ilvl w:val="0"/>
          <w:numId w:val="18"/>
        </w:numPr>
        <w:tabs>
          <w:tab w:val="left" w:pos="342"/>
        </w:tabs>
        <w:spacing w:before="0" w:beforeAutospacing="0" w:after="0" w:afterAutospacing="0" w:line="360" w:lineRule="auto"/>
        <w:ind w:left="0" w:firstLine="0"/>
        <w:jc w:val="both"/>
        <w:rPr>
          <w:color w:val="000000"/>
          <w:sz w:val="28"/>
          <w:lang w:val="ru-RU"/>
        </w:rPr>
      </w:pPr>
      <w:r w:rsidRPr="00837624">
        <w:rPr>
          <w:color w:val="000000"/>
          <w:sz w:val="28"/>
          <w:lang w:val="ru-RU"/>
        </w:rPr>
        <w:t>Синявская С. Малые инновации внедрение краси</w:t>
      </w:r>
      <w:r w:rsidR="00837624" w:rsidRPr="00837624">
        <w:rPr>
          <w:color w:val="000000"/>
          <w:sz w:val="28"/>
          <w:lang w:val="ru-RU"/>
        </w:rPr>
        <w:t>т //</w:t>
      </w:r>
      <w:r w:rsidRPr="00837624">
        <w:rPr>
          <w:color w:val="000000"/>
          <w:sz w:val="28"/>
          <w:lang w:val="ru-RU"/>
        </w:rPr>
        <w:t xml:space="preserve"> Инновации и инвестиции 2009</w:t>
      </w:r>
      <w:r w:rsidR="00837624" w:rsidRPr="00837624">
        <w:rPr>
          <w:color w:val="000000"/>
          <w:sz w:val="28"/>
          <w:lang w:val="ru-RU"/>
        </w:rPr>
        <w:t>, №9</w:t>
      </w:r>
    </w:p>
    <w:p w:rsidR="00FE5DD6" w:rsidRPr="00837624" w:rsidRDefault="00FE5DD6" w:rsidP="00837624">
      <w:pPr>
        <w:pStyle w:val="a6"/>
        <w:numPr>
          <w:ilvl w:val="0"/>
          <w:numId w:val="18"/>
        </w:numPr>
        <w:tabs>
          <w:tab w:val="left" w:pos="342"/>
        </w:tabs>
        <w:spacing w:before="0" w:beforeAutospacing="0" w:after="0" w:afterAutospacing="0" w:line="360" w:lineRule="auto"/>
        <w:ind w:left="0" w:firstLine="0"/>
        <w:jc w:val="both"/>
        <w:rPr>
          <w:color w:val="000000"/>
          <w:sz w:val="28"/>
          <w:lang w:val="ru-RU"/>
        </w:rPr>
      </w:pPr>
      <w:r w:rsidRPr="00837624">
        <w:rPr>
          <w:rStyle w:val="a7"/>
          <w:b w:val="0"/>
          <w:color w:val="000000"/>
          <w:sz w:val="28"/>
          <w:lang w:val="ru-RU"/>
        </w:rPr>
        <w:t>Швейда</w:t>
      </w:r>
      <w:r w:rsidRPr="00837624">
        <w:rPr>
          <w:color w:val="000000"/>
          <w:sz w:val="28"/>
          <w:lang w:val="ru-RU"/>
        </w:rPr>
        <w:t xml:space="preserve"> П. Инновационные условия в Чешской Республике</w:t>
      </w:r>
      <w:r w:rsidR="00837624" w:rsidRPr="00837624">
        <w:rPr>
          <w:color w:val="000000"/>
          <w:sz w:val="28"/>
          <w:lang w:val="ru-RU"/>
        </w:rPr>
        <w:t xml:space="preserve"> // </w:t>
      </w:r>
      <w:r w:rsidRPr="00837624">
        <w:rPr>
          <w:color w:val="000000"/>
          <w:sz w:val="28"/>
          <w:lang w:val="ru-RU"/>
        </w:rPr>
        <w:t>Информационно-аналитический журнал «</w:t>
      </w:r>
      <w:r w:rsidRPr="00837624">
        <w:rPr>
          <w:rStyle w:val="a7"/>
          <w:b w:val="0"/>
          <w:color w:val="000000"/>
          <w:sz w:val="28"/>
          <w:lang w:val="ru-RU"/>
        </w:rPr>
        <w:t>Новости науки и технологий</w:t>
      </w:r>
      <w:r w:rsidR="00837624" w:rsidRPr="00837624">
        <w:rPr>
          <w:color w:val="000000"/>
          <w:sz w:val="28"/>
          <w:lang w:val="ru-RU"/>
        </w:rPr>
        <w:t xml:space="preserve"> </w:t>
      </w:r>
      <w:r w:rsidRPr="00837624">
        <w:rPr>
          <w:color w:val="000000"/>
          <w:sz w:val="28"/>
          <w:lang w:val="ru-RU"/>
        </w:rPr>
        <w:t xml:space="preserve">2007, </w:t>
      </w:r>
      <w:r w:rsidR="00837624" w:rsidRPr="00837624">
        <w:rPr>
          <w:color w:val="000000"/>
          <w:sz w:val="28"/>
          <w:lang w:val="ru-RU"/>
        </w:rPr>
        <w:t>№2 (</w:t>
      </w:r>
      <w:r w:rsidRPr="00837624">
        <w:rPr>
          <w:color w:val="000000"/>
          <w:sz w:val="28"/>
          <w:lang w:val="ru-RU"/>
        </w:rPr>
        <w:t>6)</w:t>
      </w:r>
    </w:p>
    <w:p w:rsidR="00AC6053" w:rsidRPr="00837624" w:rsidRDefault="00AC6053" w:rsidP="00837624">
      <w:pPr>
        <w:pStyle w:val="a6"/>
        <w:numPr>
          <w:ilvl w:val="0"/>
          <w:numId w:val="18"/>
        </w:numPr>
        <w:tabs>
          <w:tab w:val="left" w:pos="342"/>
        </w:tabs>
        <w:spacing w:before="0" w:beforeAutospacing="0" w:after="0" w:afterAutospacing="0" w:line="360" w:lineRule="auto"/>
        <w:ind w:left="0" w:firstLine="0"/>
        <w:jc w:val="both"/>
        <w:rPr>
          <w:color w:val="000000"/>
          <w:sz w:val="28"/>
          <w:lang w:val="ru-RU"/>
        </w:rPr>
      </w:pPr>
      <w:r w:rsidRPr="00837624">
        <w:rPr>
          <w:bCs/>
          <w:color w:val="000000"/>
          <w:sz w:val="28"/>
          <w:lang w:val="ru-RU"/>
        </w:rPr>
        <w:t>Ассоциация инновационного предпринимательства Чешской Республики</w:t>
      </w:r>
      <w:r w:rsidR="00837624" w:rsidRPr="00837624">
        <w:rPr>
          <w:color w:val="000000"/>
          <w:sz w:val="28"/>
          <w:lang w:val="ru-RU"/>
        </w:rPr>
        <w:t xml:space="preserve"> </w:t>
      </w:r>
      <w:r w:rsidRPr="00837624">
        <w:rPr>
          <w:color w:val="000000"/>
          <w:sz w:val="28"/>
          <w:lang w:val="ru-RU"/>
        </w:rPr>
        <w:t>[</w:t>
      </w:r>
      <w:r w:rsidR="00837624" w:rsidRPr="00837624">
        <w:rPr>
          <w:color w:val="000000"/>
          <w:sz w:val="28"/>
          <w:lang w:val="ru-RU"/>
        </w:rPr>
        <w:t>электрон. р</w:t>
      </w:r>
      <w:r w:rsidRPr="00837624">
        <w:rPr>
          <w:color w:val="000000"/>
          <w:sz w:val="28"/>
          <w:lang w:val="ru-RU"/>
        </w:rPr>
        <w:t>есурс] Режим доступа: http://www.aipcr.cz</w:t>
      </w:r>
    </w:p>
    <w:p w:rsidR="00777DA4" w:rsidRPr="00837624" w:rsidRDefault="00777DA4" w:rsidP="00837624">
      <w:pPr>
        <w:pStyle w:val="a6"/>
        <w:numPr>
          <w:ilvl w:val="0"/>
          <w:numId w:val="18"/>
        </w:numPr>
        <w:tabs>
          <w:tab w:val="left" w:pos="342"/>
        </w:tabs>
        <w:spacing w:before="0" w:beforeAutospacing="0" w:after="0" w:afterAutospacing="0" w:line="360" w:lineRule="auto"/>
        <w:ind w:left="0" w:firstLine="0"/>
        <w:jc w:val="both"/>
        <w:rPr>
          <w:color w:val="000000"/>
          <w:sz w:val="28"/>
          <w:lang w:val="ru-RU"/>
        </w:rPr>
      </w:pPr>
      <w:r w:rsidRPr="00837624">
        <w:rPr>
          <w:color w:val="000000"/>
          <w:sz w:val="28"/>
          <w:lang w:val="ru-RU"/>
        </w:rPr>
        <w:t>Инновации и инновационные технологии [</w:t>
      </w:r>
      <w:r w:rsidR="00837624" w:rsidRPr="00837624">
        <w:rPr>
          <w:color w:val="000000"/>
          <w:sz w:val="28"/>
          <w:lang w:val="ru-RU"/>
        </w:rPr>
        <w:t>электрон. р</w:t>
      </w:r>
      <w:r w:rsidRPr="00837624">
        <w:rPr>
          <w:color w:val="000000"/>
          <w:sz w:val="28"/>
          <w:lang w:val="ru-RU"/>
        </w:rPr>
        <w:t>есурс] Режим доступа: http://www.rustradecz.ru/index.php</w:t>
      </w:r>
      <w:bookmarkStart w:id="0" w:name="_GoBack"/>
      <w:bookmarkEnd w:id="0"/>
    </w:p>
    <w:sectPr w:rsidR="00777DA4" w:rsidRPr="00837624" w:rsidSect="008448D0">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E84" w:rsidRDefault="00705E84" w:rsidP="002A0804">
      <w:r>
        <w:separator/>
      </w:r>
    </w:p>
  </w:endnote>
  <w:endnote w:type="continuationSeparator" w:id="0">
    <w:p w:rsidR="00705E84" w:rsidRDefault="00705E84" w:rsidP="002A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CE">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CC"/>
    <w:family w:val="roman"/>
    <w:pitch w:val="variable"/>
    <w:sig w:usb0="E00002FF" w:usb1="400004FF" w:usb2="00000000" w:usb3="00000000" w:csb0="0000019F" w:csb1="00000000"/>
  </w:font>
  <w:font w:name="Avinion">
    <w:panose1 w:val="00000000000000000000"/>
    <w:charset w:val="02"/>
    <w:family w:val="swiss"/>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E84" w:rsidRDefault="00705E84" w:rsidP="002A0804">
      <w:r>
        <w:separator/>
      </w:r>
    </w:p>
  </w:footnote>
  <w:footnote w:type="continuationSeparator" w:id="0">
    <w:p w:rsidR="00705E84" w:rsidRDefault="00705E84" w:rsidP="002A0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CE4E9E"/>
    <w:lvl w:ilvl="0">
      <w:numFmt w:val="decimal"/>
      <w:lvlText w:val="*"/>
      <w:lvlJc w:val="left"/>
      <w:rPr>
        <w:rFonts w:cs="Times New Roman"/>
      </w:rPr>
    </w:lvl>
  </w:abstractNum>
  <w:abstractNum w:abstractNumId="1">
    <w:nsid w:val="056D5DDA"/>
    <w:multiLevelType w:val="hybridMultilevel"/>
    <w:tmpl w:val="89D4341C"/>
    <w:lvl w:ilvl="0" w:tplc="A6B4EEBA">
      <w:start w:val="1"/>
      <w:numFmt w:val="bullet"/>
      <w:lvlText w:val=""/>
      <w:lvlJc w:val="left"/>
      <w:pPr>
        <w:tabs>
          <w:tab w:val="num" w:pos="720"/>
        </w:tabs>
        <w:ind w:left="720" w:hanging="360"/>
      </w:pPr>
      <w:rPr>
        <w:rFonts w:ascii="Symbol" w:hAnsi="Symbol" w:hint="default"/>
        <w:sz w:val="20"/>
      </w:rPr>
    </w:lvl>
    <w:lvl w:ilvl="1" w:tplc="DBD075AE" w:tentative="1">
      <w:start w:val="1"/>
      <w:numFmt w:val="bullet"/>
      <w:lvlText w:val="o"/>
      <w:lvlJc w:val="left"/>
      <w:pPr>
        <w:tabs>
          <w:tab w:val="num" w:pos="1440"/>
        </w:tabs>
        <w:ind w:left="1440" w:hanging="360"/>
      </w:pPr>
      <w:rPr>
        <w:rFonts w:ascii="Courier New" w:hAnsi="Courier New" w:hint="default"/>
        <w:sz w:val="20"/>
      </w:rPr>
    </w:lvl>
    <w:lvl w:ilvl="2" w:tplc="EF9CB4C8" w:tentative="1">
      <w:start w:val="1"/>
      <w:numFmt w:val="bullet"/>
      <w:lvlText w:val=""/>
      <w:lvlJc w:val="left"/>
      <w:pPr>
        <w:tabs>
          <w:tab w:val="num" w:pos="2160"/>
        </w:tabs>
        <w:ind w:left="2160" w:hanging="360"/>
      </w:pPr>
      <w:rPr>
        <w:rFonts w:ascii="Wingdings" w:hAnsi="Wingdings" w:hint="default"/>
        <w:sz w:val="20"/>
      </w:rPr>
    </w:lvl>
    <w:lvl w:ilvl="3" w:tplc="07A82DA0" w:tentative="1">
      <w:start w:val="1"/>
      <w:numFmt w:val="bullet"/>
      <w:lvlText w:val=""/>
      <w:lvlJc w:val="left"/>
      <w:pPr>
        <w:tabs>
          <w:tab w:val="num" w:pos="2880"/>
        </w:tabs>
        <w:ind w:left="2880" w:hanging="360"/>
      </w:pPr>
      <w:rPr>
        <w:rFonts w:ascii="Wingdings" w:hAnsi="Wingdings" w:hint="default"/>
        <w:sz w:val="20"/>
      </w:rPr>
    </w:lvl>
    <w:lvl w:ilvl="4" w:tplc="DEE21232" w:tentative="1">
      <w:start w:val="1"/>
      <w:numFmt w:val="bullet"/>
      <w:lvlText w:val=""/>
      <w:lvlJc w:val="left"/>
      <w:pPr>
        <w:tabs>
          <w:tab w:val="num" w:pos="3600"/>
        </w:tabs>
        <w:ind w:left="3600" w:hanging="360"/>
      </w:pPr>
      <w:rPr>
        <w:rFonts w:ascii="Wingdings" w:hAnsi="Wingdings" w:hint="default"/>
        <w:sz w:val="20"/>
      </w:rPr>
    </w:lvl>
    <w:lvl w:ilvl="5" w:tplc="6A0CDA32" w:tentative="1">
      <w:start w:val="1"/>
      <w:numFmt w:val="bullet"/>
      <w:lvlText w:val=""/>
      <w:lvlJc w:val="left"/>
      <w:pPr>
        <w:tabs>
          <w:tab w:val="num" w:pos="4320"/>
        </w:tabs>
        <w:ind w:left="4320" w:hanging="360"/>
      </w:pPr>
      <w:rPr>
        <w:rFonts w:ascii="Wingdings" w:hAnsi="Wingdings" w:hint="default"/>
        <w:sz w:val="20"/>
      </w:rPr>
    </w:lvl>
    <w:lvl w:ilvl="6" w:tplc="692C2A5A" w:tentative="1">
      <w:start w:val="1"/>
      <w:numFmt w:val="bullet"/>
      <w:lvlText w:val=""/>
      <w:lvlJc w:val="left"/>
      <w:pPr>
        <w:tabs>
          <w:tab w:val="num" w:pos="5040"/>
        </w:tabs>
        <w:ind w:left="5040" w:hanging="360"/>
      </w:pPr>
      <w:rPr>
        <w:rFonts w:ascii="Wingdings" w:hAnsi="Wingdings" w:hint="default"/>
        <w:sz w:val="20"/>
      </w:rPr>
    </w:lvl>
    <w:lvl w:ilvl="7" w:tplc="356CB712" w:tentative="1">
      <w:start w:val="1"/>
      <w:numFmt w:val="bullet"/>
      <w:lvlText w:val=""/>
      <w:lvlJc w:val="left"/>
      <w:pPr>
        <w:tabs>
          <w:tab w:val="num" w:pos="5760"/>
        </w:tabs>
        <w:ind w:left="5760" w:hanging="360"/>
      </w:pPr>
      <w:rPr>
        <w:rFonts w:ascii="Wingdings" w:hAnsi="Wingdings" w:hint="default"/>
        <w:sz w:val="20"/>
      </w:rPr>
    </w:lvl>
    <w:lvl w:ilvl="8" w:tplc="BE04221A"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F5186"/>
    <w:multiLevelType w:val="multilevel"/>
    <w:tmpl w:val="7456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F67BE"/>
    <w:multiLevelType w:val="multilevel"/>
    <w:tmpl w:val="7880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25669"/>
    <w:multiLevelType w:val="multilevel"/>
    <w:tmpl w:val="A9D2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C2BC9"/>
    <w:multiLevelType w:val="hybridMultilevel"/>
    <w:tmpl w:val="10FE39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95702E"/>
    <w:multiLevelType w:val="multilevel"/>
    <w:tmpl w:val="B2D2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654CEE"/>
    <w:multiLevelType w:val="hybridMultilevel"/>
    <w:tmpl w:val="FC166DA2"/>
    <w:lvl w:ilvl="0" w:tplc="6F9E7B7E">
      <w:start w:val="1"/>
      <w:numFmt w:val="bullet"/>
      <w:lvlText w:val=""/>
      <w:lvlJc w:val="left"/>
      <w:pPr>
        <w:tabs>
          <w:tab w:val="num" w:pos="720"/>
        </w:tabs>
        <w:ind w:left="720" w:hanging="360"/>
      </w:pPr>
      <w:rPr>
        <w:rFonts w:ascii="Symbol" w:hAnsi="Symbol" w:hint="default"/>
        <w:sz w:val="20"/>
      </w:rPr>
    </w:lvl>
    <w:lvl w:ilvl="1" w:tplc="05364A84" w:tentative="1">
      <w:start w:val="1"/>
      <w:numFmt w:val="bullet"/>
      <w:lvlText w:val="o"/>
      <w:lvlJc w:val="left"/>
      <w:pPr>
        <w:tabs>
          <w:tab w:val="num" w:pos="1440"/>
        </w:tabs>
        <w:ind w:left="1440" w:hanging="360"/>
      </w:pPr>
      <w:rPr>
        <w:rFonts w:ascii="Courier New" w:hAnsi="Courier New" w:hint="default"/>
        <w:sz w:val="20"/>
      </w:rPr>
    </w:lvl>
    <w:lvl w:ilvl="2" w:tplc="12C218F6" w:tentative="1">
      <w:start w:val="1"/>
      <w:numFmt w:val="bullet"/>
      <w:lvlText w:val=""/>
      <w:lvlJc w:val="left"/>
      <w:pPr>
        <w:tabs>
          <w:tab w:val="num" w:pos="2160"/>
        </w:tabs>
        <w:ind w:left="2160" w:hanging="360"/>
      </w:pPr>
      <w:rPr>
        <w:rFonts w:ascii="Wingdings" w:hAnsi="Wingdings" w:hint="default"/>
        <w:sz w:val="20"/>
      </w:rPr>
    </w:lvl>
    <w:lvl w:ilvl="3" w:tplc="1144AAE2" w:tentative="1">
      <w:start w:val="1"/>
      <w:numFmt w:val="bullet"/>
      <w:lvlText w:val=""/>
      <w:lvlJc w:val="left"/>
      <w:pPr>
        <w:tabs>
          <w:tab w:val="num" w:pos="2880"/>
        </w:tabs>
        <w:ind w:left="2880" w:hanging="360"/>
      </w:pPr>
      <w:rPr>
        <w:rFonts w:ascii="Wingdings" w:hAnsi="Wingdings" w:hint="default"/>
        <w:sz w:val="20"/>
      </w:rPr>
    </w:lvl>
    <w:lvl w:ilvl="4" w:tplc="43A22558" w:tentative="1">
      <w:start w:val="1"/>
      <w:numFmt w:val="bullet"/>
      <w:lvlText w:val=""/>
      <w:lvlJc w:val="left"/>
      <w:pPr>
        <w:tabs>
          <w:tab w:val="num" w:pos="3600"/>
        </w:tabs>
        <w:ind w:left="3600" w:hanging="360"/>
      </w:pPr>
      <w:rPr>
        <w:rFonts w:ascii="Wingdings" w:hAnsi="Wingdings" w:hint="default"/>
        <w:sz w:val="20"/>
      </w:rPr>
    </w:lvl>
    <w:lvl w:ilvl="5" w:tplc="1B62FA44" w:tentative="1">
      <w:start w:val="1"/>
      <w:numFmt w:val="bullet"/>
      <w:lvlText w:val=""/>
      <w:lvlJc w:val="left"/>
      <w:pPr>
        <w:tabs>
          <w:tab w:val="num" w:pos="4320"/>
        </w:tabs>
        <w:ind w:left="4320" w:hanging="360"/>
      </w:pPr>
      <w:rPr>
        <w:rFonts w:ascii="Wingdings" w:hAnsi="Wingdings" w:hint="default"/>
        <w:sz w:val="20"/>
      </w:rPr>
    </w:lvl>
    <w:lvl w:ilvl="6" w:tplc="C46AA96C" w:tentative="1">
      <w:start w:val="1"/>
      <w:numFmt w:val="bullet"/>
      <w:lvlText w:val=""/>
      <w:lvlJc w:val="left"/>
      <w:pPr>
        <w:tabs>
          <w:tab w:val="num" w:pos="5040"/>
        </w:tabs>
        <w:ind w:left="5040" w:hanging="360"/>
      </w:pPr>
      <w:rPr>
        <w:rFonts w:ascii="Wingdings" w:hAnsi="Wingdings" w:hint="default"/>
        <w:sz w:val="20"/>
      </w:rPr>
    </w:lvl>
    <w:lvl w:ilvl="7" w:tplc="462C62A6" w:tentative="1">
      <w:start w:val="1"/>
      <w:numFmt w:val="bullet"/>
      <w:lvlText w:val=""/>
      <w:lvlJc w:val="left"/>
      <w:pPr>
        <w:tabs>
          <w:tab w:val="num" w:pos="5760"/>
        </w:tabs>
        <w:ind w:left="5760" w:hanging="360"/>
      </w:pPr>
      <w:rPr>
        <w:rFonts w:ascii="Wingdings" w:hAnsi="Wingdings" w:hint="default"/>
        <w:sz w:val="20"/>
      </w:rPr>
    </w:lvl>
    <w:lvl w:ilvl="8" w:tplc="0638E8A0"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36299"/>
    <w:multiLevelType w:val="hybridMultilevel"/>
    <w:tmpl w:val="9DE87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911B3E"/>
    <w:multiLevelType w:val="hybridMultilevel"/>
    <w:tmpl w:val="AD8E9FD2"/>
    <w:lvl w:ilvl="0" w:tplc="D366A21E">
      <w:start w:val="1"/>
      <w:numFmt w:val="bullet"/>
      <w:lvlText w:val=""/>
      <w:lvlJc w:val="left"/>
      <w:pPr>
        <w:tabs>
          <w:tab w:val="num" w:pos="720"/>
        </w:tabs>
        <w:ind w:left="720" w:hanging="360"/>
      </w:pPr>
      <w:rPr>
        <w:rFonts w:ascii="Symbol" w:hAnsi="Symbol" w:hint="default"/>
        <w:sz w:val="20"/>
      </w:rPr>
    </w:lvl>
    <w:lvl w:ilvl="1" w:tplc="E27667E2" w:tentative="1">
      <w:start w:val="1"/>
      <w:numFmt w:val="bullet"/>
      <w:lvlText w:val="o"/>
      <w:lvlJc w:val="left"/>
      <w:pPr>
        <w:tabs>
          <w:tab w:val="num" w:pos="1440"/>
        </w:tabs>
        <w:ind w:left="1440" w:hanging="360"/>
      </w:pPr>
      <w:rPr>
        <w:rFonts w:ascii="Courier New" w:hAnsi="Courier New" w:hint="default"/>
        <w:sz w:val="20"/>
      </w:rPr>
    </w:lvl>
    <w:lvl w:ilvl="2" w:tplc="D144AA2E" w:tentative="1">
      <w:start w:val="1"/>
      <w:numFmt w:val="bullet"/>
      <w:lvlText w:val=""/>
      <w:lvlJc w:val="left"/>
      <w:pPr>
        <w:tabs>
          <w:tab w:val="num" w:pos="2160"/>
        </w:tabs>
        <w:ind w:left="2160" w:hanging="360"/>
      </w:pPr>
      <w:rPr>
        <w:rFonts w:ascii="Wingdings" w:hAnsi="Wingdings" w:hint="default"/>
        <w:sz w:val="20"/>
      </w:rPr>
    </w:lvl>
    <w:lvl w:ilvl="3" w:tplc="2E82B78E" w:tentative="1">
      <w:start w:val="1"/>
      <w:numFmt w:val="bullet"/>
      <w:lvlText w:val=""/>
      <w:lvlJc w:val="left"/>
      <w:pPr>
        <w:tabs>
          <w:tab w:val="num" w:pos="2880"/>
        </w:tabs>
        <w:ind w:left="2880" w:hanging="360"/>
      </w:pPr>
      <w:rPr>
        <w:rFonts w:ascii="Wingdings" w:hAnsi="Wingdings" w:hint="default"/>
        <w:sz w:val="20"/>
      </w:rPr>
    </w:lvl>
    <w:lvl w:ilvl="4" w:tplc="4B28CAD6" w:tentative="1">
      <w:start w:val="1"/>
      <w:numFmt w:val="bullet"/>
      <w:lvlText w:val=""/>
      <w:lvlJc w:val="left"/>
      <w:pPr>
        <w:tabs>
          <w:tab w:val="num" w:pos="3600"/>
        </w:tabs>
        <w:ind w:left="3600" w:hanging="360"/>
      </w:pPr>
      <w:rPr>
        <w:rFonts w:ascii="Wingdings" w:hAnsi="Wingdings" w:hint="default"/>
        <w:sz w:val="20"/>
      </w:rPr>
    </w:lvl>
    <w:lvl w:ilvl="5" w:tplc="E6CCA74A" w:tentative="1">
      <w:start w:val="1"/>
      <w:numFmt w:val="bullet"/>
      <w:lvlText w:val=""/>
      <w:lvlJc w:val="left"/>
      <w:pPr>
        <w:tabs>
          <w:tab w:val="num" w:pos="4320"/>
        </w:tabs>
        <w:ind w:left="4320" w:hanging="360"/>
      </w:pPr>
      <w:rPr>
        <w:rFonts w:ascii="Wingdings" w:hAnsi="Wingdings" w:hint="default"/>
        <w:sz w:val="20"/>
      </w:rPr>
    </w:lvl>
    <w:lvl w:ilvl="6" w:tplc="4A562232" w:tentative="1">
      <w:start w:val="1"/>
      <w:numFmt w:val="bullet"/>
      <w:lvlText w:val=""/>
      <w:lvlJc w:val="left"/>
      <w:pPr>
        <w:tabs>
          <w:tab w:val="num" w:pos="5040"/>
        </w:tabs>
        <w:ind w:left="5040" w:hanging="360"/>
      </w:pPr>
      <w:rPr>
        <w:rFonts w:ascii="Wingdings" w:hAnsi="Wingdings" w:hint="default"/>
        <w:sz w:val="20"/>
      </w:rPr>
    </w:lvl>
    <w:lvl w:ilvl="7" w:tplc="5CAE09A2" w:tentative="1">
      <w:start w:val="1"/>
      <w:numFmt w:val="bullet"/>
      <w:lvlText w:val=""/>
      <w:lvlJc w:val="left"/>
      <w:pPr>
        <w:tabs>
          <w:tab w:val="num" w:pos="5760"/>
        </w:tabs>
        <w:ind w:left="5760" w:hanging="360"/>
      </w:pPr>
      <w:rPr>
        <w:rFonts w:ascii="Wingdings" w:hAnsi="Wingdings" w:hint="default"/>
        <w:sz w:val="20"/>
      </w:rPr>
    </w:lvl>
    <w:lvl w:ilvl="8" w:tplc="F3E403C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7808DB"/>
    <w:multiLevelType w:val="multilevel"/>
    <w:tmpl w:val="F784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01111E"/>
    <w:multiLevelType w:val="hybridMultilevel"/>
    <w:tmpl w:val="A6E410E2"/>
    <w:lvl w:ilvl="0" w:tplc="2D1AC686">
      <w:start w:val="1"/>
      <w:numFmt w:val="bullet"/>
      <w:lvlText w:val=""/>
      <w:lvlJc w:val="left"/>
      <w:pPr>
        <w:tabs>
          <w:tab w:val="num" w:pos="720"/>
        </w:tabs>
        <w:ind w:left="720" w:hanging="360"/>
      </w:pPr>
      <w:rPr>
        <w:rFonts w:ascii="Symbol" w:hAnsi="Symbol" w:hint="default"/>
        <w:sz w:val="20"/>
      </w:rPr>
    </w:lvl>
    <w:lvl w:ilvl="1" w:tplc="992A5F4C" w:tentative="1">
      <w:start w:val="1"/>
      <w:numFmt w:val="bullet"/>
      <w:lvlText w:val="o"/>
      <w:lvlJc w:val="left"/>
      <w:pPr>
        <w:tabs>
          <w:tab w:val="num" w:pos="1440"/>
        </w:tabs>
        <w:ind w:left="1440" w:hanging="360"/>
      </w:pPr>
      <w:rPr>
        <w:rFonts w:ascii="Courier New" w:hAnsi="Courier New" w:hint="default"/>
        <w:sz w:val="20"/>
      </w:rPr>
    </w:lvl>
    <w:lvl w:ilvl="2" w:tplc="5F48EAAA" w:tentative="1">
      <w:start w:val="1"/>
      <w:numFmt w:val="bullet"/>
      <w:lvlText w:val=""/>
      <w:lvlJc w:val="left"/>
      <w:pPr>
        <w:tabs>
          <w:tab w:val="num" w:pos="2160"/>
        </w:tabs>
        <w:ind w:left="2160" w:hanging="360"/>
      </w:pPr>
      <w:rPr>
        <w:rFonts w:ascii="Wingdings" w:hAnsi="Wingdings" w:hint="default"/>
        <w:sz w:val="20"/>
      </w:rPr>
    </w:lvl>
    <w:lvl w:ilvl="3" w:tplc="17EE81F6" w:tentative="1">
      <w:start w:val="1"/>
      <w:numFmt w:val="bullet"/>
      <w:lvlText w:val=""/>
      <w:lvlJc w:val="left"/>
      <w:pPr>
        <w:tabs>
          <w:tab w:val="num" w:pos="2880"/>
        </w:tabs>
        <w:ind w:left="2880" w:hanging="360"/>
      </w:pPr>
      <w:rPr>
        <w:rFonts w:ascii="Wingdings" w:hAnsi="Wingdings" w:hint="default"/>
        <w:sz w:val="20"/>
      </w:rPr>
    </w:lvl>
    <w:lvl w:ilvl="4" w:tplc="35903A92" w:tentative="1">
      <w:start w:val="1"/>
      <w:numFmt w:val="bullet"/>
      <w:lvlText w:val=""/>
      <w:lvlJc w:val="left"/>
      <w:pPr>
        <w:tabs>
          <w:tab w:val="num" w:pos="3600"/>
        </w:tabs>
        <w:ind w:left="3600" w:hanging="360"/>
      </w:pPr>
      <w:rPr>
        <w:rFonts w:ascii="Wingdings" w:hAnsi="Wingdings" w:hint="default"/>
        <w:sz w:val="20"/>
      </w:rPr>
    </w:lvl>
    <w:lvl w:ilvl="5" w:tplc="73E47A48" w:tentative="1">
      <w:start w:val="1"/>
      <w:numFmt w:val="bullet"/>
      <w:lvlText w:val=""/>
      <w:lvlJc w:val="left"/>
      <w:pPr>
        <w:tabs>
          <w:tab w:val="num" w:pos="4320"/>
        </w:tabs>
        <w:ind w:left="4320" w:hanging="360"/>
      </w:pPr>
      <w:rPr>
        <w:rFonts w:ascii="Wingdings" w:hAnsi="Wingdings" w:hint="default"/>
        <w:sz w:val="20"/>
      </w:rPr>
    </w:lvl>
    <w:lvl w:ilvl="6" w:tplc="B6E89594" w:tentative="1">
      <w:start w:val="1"/>
      <w:numFmt w:val="bullet"/>
      <w:lvlText w:val=""/>
      <w:lvlJc w:val="left"/>
      <w:pPr>
        <w:tabs>
          <w:tab w:val="num" w:pos="5040"/>
        </w:tabs>
        <w:ind w:left="5040" w:hanging="360"/>
      </w:pPr>
      <w:rPr>
        <w:rFonts w:ascii="Wingdings" w:hAnsi="Wingdings" w:hint="default"/>
        <w:sz w:val="20"/>
      </w:rPr>
    </w:lvl>
    <w:lvl w:ilvl="7" w:tplc="F216F88C" w:tentative="1">
      <w:start w:val="1"/>
      <w:numFmt w:val="bullet"/>
      <w:lvlText w:val=""/>
      <w:lvlJc w:val="left"/>
      <w:pPr>
        <w:tabs>
          <w:tab w:val="num" w:pos="5760"/>
        </w:tabs>
        <w:ind w:left="5760" w:hanging="360"/>
      </w:pPr>
      <w:rPr>
        <w:rFonts w:ascii="Wingdings" w:hAnsi="Wingdings" w:hint="default"/>
        <w:sz w:val="20"/>
      </w:rPr>
    </w:lvl>
    <w:lvl w:ilvl="8" w:tplc="B56A1196"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3A2BC8"/>
    <w:multiLevelType w:val="multilevel"/>
    <w:tmpl w:val="A7AA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455721"/>
    <w:multiLevelType w:val="hybridMultilevel"/>
    <w:tmpl w:val="F4145ECE"/>
    <w:lvl w:ilvl="0" w:tplc="212AC92A">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5B302D5"/>
    <w:multiLevelType w:val="hybridMultilevel"/>
    <w:tmpl w:val="C3E0095E"/>
    <w:lvl w:ilvl="0" w:tplc="A414131C">
      <w:start w:val="1"/>
      <w:numFmt w:val="bullet"/>
      <w:lvlText w:val=""/>
      <w:lvlJc w:val="left"/>
      <w:pPr>
        <w:tabs>
          <w:tab w:val="num" w:pos="720"/>
        </w:tabs>
        <w:ind w:left="720" w:hanging="360"/>
      </w:pPr>
      <w:rPr>
        <w:rFonts w:ascii="Symbol" w:hAnsi="Symbol" w:hint="default"/>
        <w:sz w:val="20"/>
      </w:rPr>
    </w:lvl>
    <w:lvl w:ilvl="1" w:tplc="66B0F3EA" w:tentative="1">
      <w:start w:val="1"/>
      <w:numFmt w:val="bullet"/>
      <w:lvlText w:val="o"/>
      <w:lvlJc w:val="left"/>
      <w:pPr>
        <w:tabs>
          <w:tab w:val="num" w:pos="1440"/>
        </w:tabs>
        <w:ind w:left="1440" w:hanging="360"/>
      </w:pPr>
      <w:rPr>
        <w:rFonts w:ascii="Courier New" w:hAnsi="Courier New" w:hint="default"/>
        <w:sz w:val="20"/>
      </w:rPr>
    </w:lvl>
    <w:lvl w:ilvl="2" w:tplc="14FA0DE8" w:tentative="1">
      <w:start w:val="1"/>
      <w:numFmt w:val="bullet"/>
      <w:lvlText w:val=""/>
      <w:lvlJc w:val="left"/>
      <w:pPr>
        <w:tabs>
          <w:tab w:val="num" w:pos="2160"/>
        </w:tabs>
        <w:ind w:left="2160" w:hanging="360"/>
      </w:pPr>
      <w:rPr>
        <w:rFonts w:ascii="Wingdings" w:hAnsi="Wingdings" w:hint="default"/>
        <w:sz w:val="20"/>
      </w:rPr>
    </w:lvl>
    <w:lvl w:ilvl="3" w:tplc="E1B68FC0" w:tentative="1">
      <w:start w:val="1"/>
      <w:numFmt w:val="bullet"/>
      <w:lvlText w:val=""/>
      <w:lvlJc w:val="left"/>
      <w:pPr>
        <w:tabs>
          <w:tab w:val="num" w:pos="2880"/>
        </w:tabs>
        <w:ind w:left="2880" w:hanging="360"/>
      </w:pPr>
      <w:rPr>
        <w:rFonts w:ascii="Wingdings" w:hAnsi="Wingdings" w:hint="default"/>
        <w:sz w:val="20"/>
      </w:rPr>
    </w:lvl>
    <w:lvl w:ilvl="4" w:tplc="463AB6DC" w:tentative="1">
      <w:start w:val="1"/>
      <w:numFmt w:val="bullet"/>
      <w:lvlText w:val=""/>
      <w:lvlJc w:val="left"/>
      <w:pPr>
        <w:tabs>
          <w:tab w:val="num" w:pos="3600"/>
        </w:tabs>
        <w:ind w:left="3600" w:hanging="360"/>
      </w:pPr>
      <w:rPr>
        <w:rFonts w:ascii="Wingdings" w:hAnsi="Wingdings" w:hint="default"/>
        <w:sz w:val="20"/>
      </w:rPr>
    </w:lvl>
    <w:lvl w:ilvl="5" w:tplc="A2FE5500" w:tentative="1">
      <w:start w:val="1"/>
      <w:numFmt w:val="bullet"/>
      <w:lvlText w:val=""/>
      <w:lvlJc w:val="left"/>
      <w:pPr>
        <w:tabs>
          <w:tab w:val="num" w:pos="4320"/>
        </w:tabs>
        <w:ind w:left="4320" w:hanging="360"/>
      </w:pPr>
      <w:rPr>
        <w:rFonts w:ascii="Wingdings" w:hAnsi="Wingdings" w:hint="default"/>
        <w:sz w:val="20"/>
      </w:rPr>
    </w:lvl>
    <w:lvl w:ilvl="6" w:tplc="48E6140A" w:tentative="1">
      <w:start w:val="1"/>
      <w:numFmt w:val="bullet"/>
      <w:lvlText w:val=""/>
      <w:lvlJc w:val="left"/>
      <w:pPr>
        <w:tabs>
          <w:tab w:val="num" w:pos="5040"/>
        </w:tabs>
        <w:ind w:left="5040" w:hanging="360"/>
      </w:pPr>
      <w:rPr>
        <w:rFonts w:ascii="Wingdings" w:hAnsi="Wingdings" w:hint="default"/>
        <w:sz w:val="20"/>
      </w:rPr>
    </w:lvl>
    <w:lvl w:ilvl="7" w:tplc="1D6E9062" w:tentative="1">
      <w:start w:val="1"/>
      <w:numFmt w:val="bullet"/>
      <w:lvlText w:val=""/>
      <w:lvlJc w:val="left"/>
      <w:pPr>
        <w:tabs>
          <w:tab w:val="num" w:pos="5760"/>
        </w:tabs>
        <w:ind w:left="5760" w:hanging="360"/>
      </w:pPr>
      <w:rPr>
        <w:rFonts w:ascii="Wingdings" w:hAnsi="Wingdings" w:hint="default"/>
        <w:sz w:val="20"/>
      </w:rPr>
    </w:lvl>
    <w:lvl w:ilvl="8" w:tplc="8BB071C4"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212551"/>
    <w:multiLevelType w:val="hybridMultilevel"/>
    <w:tmpl w:val="7C3CA688"/>
    <w:lvl w:ilvl="0" w:tplc="34088BFC">
      <w:start w:val="1"/>
      <w:numFmt w:val="bullet"/>
      <w:lvlText w:val=""/>
      <w:lvlJc w:val="left"/>
      <w:pPr>
        <w:tabs>
          <w:tab w:val="num" w:pos="720"/>
        </w:tabs>
        <w:ind w:left="720" w:hanging="360"/>
      </w:pPr>
      <w:rPr>
        <w:rFonts w:ascii="Symbol" w:hAnsi="Symbol" w:hint="default"/>
        <w:sz w:val="20"/>
      </w:rPr>
    </w:lvl>
    <w:lvl w:ilvl="1" w:tplc="AFAAA2E6" w:tentative="1">
      <w:start w:val="1"/>
      <w:numFmt w:val="bullet"/>
      <w:lvlText w:val="o"/>
      <w:lvlJc w:val="left"/>
      <w:pPr>
        <w:tabs>
          <w:tab w:val="num" w:pos="1440"/>
        </w:tabs>
        <w:ind w:left="1440" w:hanging="360"/>
      </w:pPr>
      <w:rPr>
        <w:rFonts w:ascii="Courier New" w:hAnsi="Courier New" w:hint="default"/>
        <w:sz w:val="20"/>
      </w:rPr>
    </w:lvl>
    <w:lvl w:ilvl="2" w:tplc="E708D506" w:tentative="1">
      <w:start w:val="1"/>
      <w:numFmt w:val="bullet"/>
      <w:lvlText w:val=""/>
      <w:lvlJc w:val="left"/>
      <w:pPr>
        <w:tabs>
          <w:tab w:val="num" w:pos="2160"/>
        </w:tabs>
        <w:ind w:left="2160" w:hanging="360"/>
      </w:pPr>
      <w:rPr>
        <w:rFonts w:ascii="Wingdings" w:hAnsi="Wingdings" w:hint="default"/>
        <w:sz w:val="20"/>
      </w:rPr>
    </w:lvl>
    <w:lvl w:ilvl="3" w:tplc="04487D12" w:tentative="1">
      <w:start w:val="1"/>
      <w:numFmt w:val="bullet"/>
      <w:lvlText w:val=""/>
      <w:lvlJc w:val="left"/>
      <w:pPr>
        <w:tabs>
          <w:tab w:val="num" w:pos="2880"/>
        </w:tabs>
        <w:ind w:left="2880" w:hanging="360"/>
      </w:pPr>
      <w:rPr>
        <w:rFonts w:ascii="Wingdings" w:hAnsi="Wingdings" w:hint="default"/>
        <w:sz w:val="20"/>
      </w:rPr>
    </w:lvl>
    <w:lvl w:ilvl="4" w:tplc="88882C06" w:tentative="1">
      <w:start w:val="1"/>
      <w:numFmt w:val="bullet"/>
      <w:lvlText w:val=""/>
      <w:lvlJc w:val="left"/>
      <w:pPr>
        <w:tabs>
          <w:tab w:val="num" w:pos="3600"/>
        </w:tabs>
        <w:ind w:left="3600" w:hanging="360"/>
      </w:pPr>
      <w:rPr>
        <w:rFonts w:ascii="Wingdings" w:hAnsi="Wingdings" w:hint="default"/>
        <w:sz w:val="20"/>
      </w:rPr>
    </w:lvl>
    <w:lvl w:ilvl="5" w:tplc="6D4C5776" w:tentative="1">
      <w:start w:val="1"/>
      <w:numFmt w:val="bullet"/>
      <w:lvlText w:val=""/>
      <w:lvlJc w:val="left"/>
      <w:pPr>
        <w:tabs>
          <w:tab w:val="num" w:pos="4320"/>
        </w:tabs>
        <w:ind w:left="4320" w:hanging="360"/>
      </w:pPr>
      <w:rPr>
        <w:rFonts w:ascii="Wingdings" w:hAnsi="Wingdings" w:hint="default"/>
        <w:sz w:val="20"/>
      </w:rPr>
    </w:lvl>
    <w:lvl w:ilvl="6" w:tplc="B04E0BA4" w:tentative="1">
      <w:start w:val="1"/>
      <w:numFmt w:val="bullet"/>
      <w:lvlText w:val=""/>
      <w:lvlJc w:val="left"/>
      <w:pPr>
        <w:tabs>
          <w:tab w:val="num" w:pos="5040"/>
        </w:tabs>
        <w:ind w:left="5040" w:hanging="360"/>
      </w:pPr>
      <w:rPr>
        <w:rFonts w:ascii="Wingdings" w:hAnsi="Wingdings" w:hint="default"/>
        <w:sz w:val="20"/>
      </w:rPr>
    </w:lvl>
    <w:lvl w:ilvl="7" w:tplc="F37A41DA" w:tentative="1">
      <w:start w:val="1"/>
      <w:numFmt w:val="bullet"/>
      <w:lvlText w:val=""/>
      <w:lvlJc w:val="left"/>
      <w:pPr>
        <w:tabs>
          <w:tab w:val="num" w:pos="5760"/>
        </w:tabs>
        <w:ind w:left="5760" w:hanging="360"/>
      </w:pPr>
      <w:rPr>
        <w:rFonts w:ascii="Wingdings" w:hAnsi="Wingdings" w:hint="default"/>
        <w:sz w:val="20"/>
      </w:rPr>
    </w:lvl>
    <w:lvl w:ilvl="8" w:tplc="9FC6D964"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0318F6"/>
    <w:multiLevelType w:val="hybridMultilevel"/>
    <w:tmpl w:val="B82CFFAA"/>
    <w:lvl w:ilvl="0" w:tplc="C1CAF6D8">
      <w:start w:val="1"/>
      <w:numFmt w:val="bullet"/>
      <w:lvlText w:val=""/>
      <w:lvlJc w:val="left"/>
      <w:pPr>
        <w:tabs>
          <w:tab w:val="num" w:pos="720"/>
        </w:tabs>
        <w:ind w:left="720" w:hanging="360"/>
      </w:pPr>
      <w:rPr>
        <w:rFonts w:ascii="Symbol" w:hAnsi="Symbol" w:hint="default"/>
        <w:sz w:val="20"/>
      </w:rPr>
    </w:lvl>
    <w:lvl w:ilvl="1" w:tplc="6C00D692" w:tentative="1">
      <w:start w:val="1"/>
      <w:numFmt w:val="bullet"/>
      <w:lvlText w:val="o"/>
      <w:lvlJc w:val="left"/>
      <w:pPr>
        <w:tabs>
          <w:tab w:val="num" w:pos="1440"/>
        </w:tabs>
        <w:ind w:left="1440" w:hanging="360"/>
      </w:pPr>
      <w:rPr>
        <w:rFonts w:ascii="Courier New" w:hAnsi="Courier New" w:hint="default"/>
        <w:sz w:val="20"/>
      </w:rPr>
    </w:lvl>
    <w:lvl w:ilvl="2" w:tplc="61C40424" w:tentative="1">
      <w:start w:val="1"/>
      <w:numFmt w:val="bullet"/>
      <w:lvlText w:val=""/>
      <w:lvlJc w:val="left"/>
      <w:pPr>
        <w:tabs>
          <w:tab w:val="num" w:pos="2160"/>
        </w:tabs>
        <w:ind w:left="2160" w:hanging="360"/>
      </w:pPr>
      <w:rPr>
        <w:rFonts w:ascii="Wingdings" w:hAnsi="Wingdings" w:hint="default"/>
        <w:sz w:val="20"/>
      </w:rPr>
    </w:lvl>
    <w:lvl w:ilvl="3" w:tplc="4502A922" w:tentative="1">
      <w:start w:val="1"/>
      <w:numFmt w:val="bullet"/>
      <w:lvlText w:val=""/>
      <w:lvlJc w:val="left"/>
      <w:pPr>
        <w:tabs>
          <w:tab w:val="num" w:pos="2880"/>
        </w:tabs>
        <w:ind w:left="2880" w:hanging="360"/>
      </w:pPr>
      <w:rPr>
        <w:rFonts w:ascii="Wingdings" w:hAnsi="Wingdings" w:hint="default"/>
        <w:sz w:val="20"/>
      </w:rPr>
    </w:lvl>
    <w:lvl w:ilvl="4" w:tplc="32183750" w:tentative="1">
      <w:start w:val="1"/>
      <w:numFmt w:val="bullet"/>
      <w:lvlText w:val=""/>
      <w:lvlJc w:val="left"/>
      <w:pPr>
        <w:tabs>
          <w:tab w:val="num" w:pos="3600"/>
        </w:tabs>
        <w:ind w:left="3600" w:hanging="360"/>
      </w:pPr>
      <w:rPr>
        <w:rFonts w:ascii="Wingdings" w:hAnsi="Wingdings" w:hint="default"/>
        <w:sz w:val="20"/>
      </w:rPr>
    </w:lvl>
    <w:lvl w:ilvl="5" w:tplc="6D4C5F4A" w:tentative="1">
      <w:start w:val="1"/>
      <w:numFmt w:val="bullet"/>
      <w:lvlText w:val=""/>
      <w:lvlJc w:val="left"/>
      <w:pPr>
        <w:tabs>
          <w:tab w:val="num" w:pos="4320"/>
        </w:tabs>
        <w:ind w:left="4320" w:hanging="360"/>
      </w:pPr>
      <w:rPr>
        <w:rFonts w:ascii="Wingdings" w:hAnsi="Wingdings" w:hint="default"/>
        <w:sz w:val="20"/>
      </w:rPr>
    </w:lvl>
    <w:lvl w:ilvl="6" w:tplc="FD623CF6" w:tentative="1">
      <w:start w:val="1"/>
      <w:numFmt w:val="bullet"/>
      <w:lvlText w:val=""/>
      <w:lvlJc w:val="left"/>
      <w:pPr>
        <w:tabs>
          <w:tab w:val="num" w:pos="5040"/>
        </w:tabs>
        <w:ind w:left="5040" w:hanging="360"/>
      </w:pPr>
      <w:rPr>
        <w:rFonts w:ascii="Wingdings" w:hAnsi="Wingdings" w:hint="default"/>
        <w:sz w:val="20"/>
      </w:rPr>
    </w:lvl>
    <w:lvl w:ilvl="7" w:tplc="2280D270" w:tentative="1">
      <w:start w:val="1"/>
      <w:numFmt w:val="bullet"/>
      <w:lvlText w:val=""/>
      <w:lvlJc w:val="left"/>
      <w:pPr>
        <w:tabs>
          <w:tab w:val="num" w:pos="5760"/>
        </w:tabs>
        <w:ind w:left="5760" w:hanging="360"/>
      </w:pPr>
      <w:rPr>
        <w:rFonts w:ascii="Wingdings" w:hAnsi="Wingdings" w:hint="default"/>
        <w:sz w:val="20"/>
      </w:rPr>
    </w:lvl>
    <w:lvl w:ilvl="8" w:tplc="9F3AF636"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2C26D9"/>
    <w:multiLevelType w:val="multilevel"/>
    <w:tmpl w:val="0F96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720" w:hanging="360"/>
        </w:pPr>
        <w:rPr>
          <w:rFonts w:ascii="Symbol CE" w:hAnsi="Symbol CE" w:hint="default"/>
        </w:rPr>
      </w:lvl>
    </w:lvlOverride>
  </w:num>
  <w:num w:numId="2">
    <w:abstractNumId w:val="11"/>
  </w:num>
  <w:num w:numId="3">
    <w:abstractNumId w:val="15"/>
  </w:num>
  <w:num w:numId="4">
    <w:abstractNumId w:val="9"/>
  </w:num>
  <w:num w:numId="5">
    <w:abstractNumId w:val="7"/>
  </w:num>
  <w:num w:numId="6">
    <w:abstractNumId w:val="16"/>
  </w:num>
  <w:num w:numId="7">
    <w:abstractNumId w:val="1"/>
  </w:num>
  <w:num w:numId="8">
    <w:abstractNumId w:val="14"/>
  </w:num>
  <w:num w:numId="9">
    <w:abstractNumId w:val="3"/>
  </w:num>
  <w:num w:numId="10">
    <w:abstractNumId w:val="12"/>
  </w:num>
  <w:num w:numId="11">
    <w:abstractNumId w:val="6"/>
  </w:num>
  <w:num w:numId="12">
    <w:abstractNumId w:val="4"/>
  </w:num>
  <w:num w:numId="13">
    <w:abstractNumId w:val="2"/>
  </w:num>
  <w:num w:numId="14">
    <w:abstractNumId w:val="17"/>
  </w:num>
  <w:num w:numId="15">
    <w:abstractNumId w:val="10"/>
  </w:num>
  <w:num w:numId="16">
    <w:abstractNumId w:val="8"/>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A81"/>
    <w:rsid w:val="00006CCA"/>
    <w:rsid w:val="00010751"/>
    <w:rsid w:val="00017481"/>
    <w:rsid w:val="00031857"/>
    <w:rsid w:val="00032A94"/>
    <w:rsid w:val="000366FB"/>
    <w:rsid w:val="00055A81"/>
    <w:rsid w:val="00073814"/>
    <w:rsid w:val="00082B4D"/>
    <w:rsid w:val="00083EC0"/>
    <w:rsid w:val="000A66EC"/>
    <w:rsid w:val="000A7AEE"/>
    <w:rsid w:val="000B5E4B"/>
    <w:rsid w:val="000C0EAB"/>
    <w:rsid w:val="000C6061"/>
    <w:rsid w:val="000D3B7B"/>
    <w:rsid w:val="000E7867"/>
    <w:rsid w:val="00103F38"/>
    <w:rsid w:val="00106528"/>
    <w:rsid w:val="00112D42"/>
    <w:rsid w:val="00116CB5"/>
    <w:rsid w:val="00196D24"/>
    <w:rsid w:val="001B7CC0"/>
    <w:rsid w:val="001D2993"/>
    <w:rsid w:val="00202E60"/>
    <w:rsid w:val="00205F5E"/>
    <w:rsid w:val="002161B0"/>
    <w:rsid w:val="0022303B"/>
    <w:rsid w:val="00225143"/>
    <w:rsid w:val="00240F9B"/>
    <w:rsid w:val="00252F1E"/>
    <w:rsid w:val="00272AF3"/>
    <w:rsid w:val="00281875"/>
    <w:rsid w:val="002932BC"/>
    <w:rsid w:val="002A0615"/>
    <w:rsid w:val="002A0804"/>
    <w:rsid w:val="002A6642"/>
    <w:rsid w:val="002B0447"/>
    <w:rsid w:val="002C6DDB"/>
    <w:rsid w:val="003101DC"/>
    <w:rsid w:val="003242E6"/>
    <w:rsid w:val="00335B3E"/>
    <w:rsid w:val="00356523"/>
    <w:rsid w:val="00360706"/>
    <w:rsid w:val="003810B6"/>
    <w:rsid w:val="00381BA9"/>
    <w:rsid w:val="00385221"/>
    <w:rsid w:val="00385891"/>
    <w:rsid w:val="003A7C22"/>
    <w:rsid w:val="003F6D97"/>
    <w:rsid w:val="00406299"/>
    <w:rsid w:val="00424CA9"/>
    <w:rsid w:val="00467A07"/>
    <w:rsid w:val="004741D2"/>
    <w:rsid w:val="004766FF"/>
    <w:rsid w:val="004A76EB"/>
    <w:rsid w:val="004B4C04"/>
    <w:rsid w:val="004E2F2A"/>
    <w:rsid w:val="004F2BBA"/>
    <w:rsid w:val="00511407"/>
    <w:rsid w:val="0054531F"/>
    <w:rsid w:val="0056753B"/>
    <w:rsid w:val="00583E13"/>
    <w:rsid w:val="00586A71"/>
    <w:rsid w:val="005A06E4"/>
    <w:rsid w:val="005A528C"/>
    <w:rsid w:val="005D51A7"/>
    <w:rsid w:val="005D6940"/>
    <w:rsid w:val="005E753B"/>
    <w:rsid w:val="005F2088"/>
    <w:rsid w:val="005F3E5D"/>
    <w:rsid w:val="005F5900"/>
    <w:rsid w:val="00621A91"/>
    <w:rsid w:val="00622A6E"/>
    <w:rsid w:val="006333AC"/>
    <w:rsid w:val="00633687"/>
    <w:rsid w:val="00636D72"/>
    <w:rsid w:val="006378FD"/>
    <w:rsid w:val="00642F3D"/>
    <w:rsid w:val="00647D11"/>
    <w:rsid w:val="006550A1"/>
    <w:rsid w:val="0067635E"/>
    <w:rsid w:val="00686235"/>
    <w:rsid w:val="006A1F74"/>
    <w:rsid w:val="006A5AC3"/>
    <w:rsid w:val="006C0462"/>
    <w:rsid w:val="006C6C6B"/>
    <w:rsid w:val="006D1711"/>
    <w:rsid w:val="006D1A2E"/>
    <w:rsid w:val="006D22EC"/>
    <w:rsid w:val="006D6E1E"/>
    <w:rsid w:val="00705E84"/>
    <w:rsid w:val="007143C0"/>
    <w:rsid w:val="00730D64"/>
    <w:rsid w:val="00734DC9"/>
    <w:rsid w:val="007362D5"/>
    <w:rsid w:val="00744C68"/>
    <w:rsid w:val="007652E7"/>
    <w:rsid w:val="00767DA6"/>
    <w:rsid w:val="00777DA4"/>
    <w:rsid w:val="007C1C22"/>
    <w:rsid w:val="007F1EE1"/>
    <w:rsid w:val="007F52D4"/>
    <w:rsid w:val="00814B12"/>
    <w:rsid w:val="00820274"/>
    <w:rsid w:val="008347E3"/>
    <w:rsid w:val="008368DD"/>
    <w:rsid w:val="00837624"/>
    <w:rsid w:val="00840B19"/>
    <w:rsid w:val="008448D0"/>
    <w:rsid w:val="00845A3B"/>
    <w:rsid w:val="00857AE7"/>
    <w:rsid w:val="00860E05"/>
    <w:rsid w:val="008662A2"/>
    <w:rsid w:val="0087486C"/>
    <w:rsid w:val="008755A8"/>
    <w:rsid w:val="00884AE4"/>
    <w:rsid w:val="008A0883"/>
    <w:rsid w:val="008C2E3A"/>
    <w:rsid w:val="008D3953"/>
    <w:rsid w:val="008F01EB"/>
    <w:rsid w:val="00905430"/>
    <w:rsid w:val="00911A85"/>
    <w:rsid w:val="00911B3C"/>
    <w:rsid w:val="009274B0"/>
    <w:rsid w:val="00930C56"/>
    <w:rsid w:val="00932063"/>
    <w:rsid w:val="00942BE7"/>
    <w:rsid w:val="00942F43"/>
    <w:rsid w:val="009535CD"/>
    <w:rsid w:val="0098015D"/>
    <w:rsid w:val="009824F3"/>
    <w:rsid w:val="00984890"/>
    <w:rsid w:val="009E4801"/>
    <w:rsid w:val="00A01B57"/>
    <w:rsid w:val="00A26EF7"/>
    <w:rsid w:val="00A30FF7"/>
    <w:rsid w:val="00A40DDC"/>
    <w:rsid w:val="00A42800"/>
    <w:rsid w:val="00A51FC4"/>
    <w:rsid w:val="00A53ED5"/>
    <w:rsid w:val="00A56A0D"/>
    <w:rsid w:val="00A72EA7"/>
    <w:rsid w:val="00A74B70"/>
    <w:rsid w:val="00A75B3A"/>
    <w:rsid w:val="00A80995"/>
    <w:rsid w:val="00A829F0"/>
    <w:rsid w:val="00A95285"/>
    <w:rsid w:val="00AB0C93"/>
    <w:rsid w:val="00AB7376"/>
    <w:rsid w:val="00AC4183"/>
    <w:rsid w:val="00AC6053"/>
    <w:rsid w:val="00AD305C"/>
    <w:rsid w:val="00AE15C0"/>
    <w:rsid w:val="00AE6F50"/>
    <w:rsid w:val="00B17A7C"/>
    <w:rsid w:val="00B45F77"/>
    <w:rsid w:val="00B47B1A"/>
    <w:rsid w:val="00B61579"/>
    <w:rsid w:val="00B7237B"/>
    <w:rsid w:val="00B74706"/>
    <w:rsid w:val="00B81914"/>
    <w:rsid w:val="00B87B86"/>
    <w:rsid w:val="00B93EAD"/>
    <w:rsid w:val="00BB1D17"/>
    <w:rsid w:val="00BB3211"/>
    <w:rsid w:val="00BD0ADD"/>
    <w:rsid w:val="00BD6D1B"/>
    <w:rsid w:val="00BD76F4"/>
    <w:rsid w:val="00C05952"/>
    <w:rsid w:val="00C073F7"/>
    <w:rsid w:val="00C30D28"/>
    <w:rsid w:val="00C44EE3"/>
    <w:rsid w:val="00C4602D"/>
    <w:rsid w:val="00C513E4"/>
    <w:rsid w:val="00C72651"/>
    <w:rsid w:val="00C92C12"/>
    <w:rsid w:val="00CA4858"/>
    <w:rsid w:val="00CB2F94"/>
    <w:rsid w:val="00CC05F0"/>
    <w:rsid w:val="00CC2BA1"/>
    <w:rsid w:val="00CC38E4"/>
    <w:rsid w:val="00CD06F3"/>
    <w:rsid w:val="00CD7E29"/>
    <w:rsid w:val="00CE23B8"/>
    <w:rsid w:val="00D06B20"/>
    <w:rsid w:val="00D1476E"/>
    <w:rsid w:val="00D37DAD"/>
    <w:rsid w:val="00D40BCA"/>
    <w:rsid w:val="00D63A52"/>
    <w:rsid w:val="00D65E65"/>
    <w:rsid w:val="00D938A5"/>
    <w:rsid w:val="00DA2A09"/>
    <w:rsid w:val="00DC5EC9"/>
    <w:rsid w:val="00DD3FC3"/>
    <w:rsid w:val="00DE3F4B"/>
    <w:rsid w:val="00E06F5C"/>
    <w:rsid w:val="00E27810"/>
    <w:rsid w:val="00E3170E"/>
    <w:rsid w:val="00E37A62"/>
    <w:rsid w:val="00E37B4B"/>
    <w:rsid w:val="00E426F5"/>
    <w:rsid w:val="00E45165"/>
    <w:rsid w:val="00E461D0"/>
    <w:rsid w:val="00E47E93"/>
    <w:rsid w:val="00E525C9"/>
    <w:rsid w:val="00E67B40"/>
    <w:rsid w:val="00E70D30"/>
    <w:rsid w:val="00E750C0"/>
    <w:rsid w:val="00E76F72"/>
    <w:rsid w:val="00E77BBC"/>
    <w:rsid w:val="00E87B13"/>
    <w:rsid w:val="00EA1A32"/>
    <w:rsid w:val="00ED3400"/>
    <w:rsid w:val="00ED7DD2"/>
    <w:rsid w:val="00EE2EA4"/>
    <w:rsid w:val="00EE406E"/>
    <w:rsid w:val="00F00F8B"/>
    <w:rsid w:val="00F01604"/>
    <w:rsid w:val="00F220F8"/>
    <w:rsid w:val="00F309FA"/>
    <w:rsid w:val="00F34E6E"/>
    <w:rsid w:val="00F446B5"/>
    <w:rsid w:val="00F529A3"/>
    <w:rsid w:val="00F622C5"/>
    <w:rsid w:val="00F87890"/>
    <w:rsid w:val="00FA494B"/>
    <w:rsid w:val="00FB4846"/>
    <w:rsid w:val="00FB69BD"/>
    <w:rsid w:val="00FC5680"/>
    <w:rsid w:val="00FE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EF66B9-2B48-4134-9C5A-18635F0E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cs-CZ" w:eastAsia="cs-CZ"/>
    </w:rPr>
  </w:style>
  <w:style w:type="paragraph" w:styleId="1">
    <w:name w:val="heading 1"/>
    <w:basedOn w:val="a"/>
    <w:next w:val="a"/>
    <w:link w:val="10"/>
    <w:uiPriority w:val="99"/>
    <w:qFormat/>
    <w:pPr>
      <w:keepNext/>
      <w:outlineLvl w:val="0"/>
    </w:pPr>
    <w:rPr>
      <w:b/>
      <w:bCs/>
      <w:sz w:val="32"/>
    </w:rPr>
  </w:style>
  <w:style w:type="paragraph" w:styleId="2">
    <w:name w:val="heading 2"/>
    <w:basedOn w:val="a"/>
    <w:next w:val="a"/>
    <w:link w:val="20"/>
    <w:uiPriority w:val="99"/>
    <w:qFormat/>
    <w:pPr>
      <w:keepNext/>
      <w:outlineLvl w:val="1"/>
    </w:pPr>
    <w:rPr>
      <w:b/>
    </w:rPr>
  </w:style>
  <w:style w:type="paragraph" w:styleId="3">
    <w:name w:val="heading 3"/>
    <w:basedOn w:val="a"/>
    <w:next w:val="a"/>
    <w:link w:val="30"/>
    <w:uiPriority w:val="99"/>
    <w:qFormat/>
    <w:pPr>
      <w:keepNext/>
      <w:spacing w:before="120" w:line="240" w:lineRule="atLeas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cs-CZ" w:eastAsia="cs-CZ"/>
    </w:rPr>
  </w:style>
  <w:style w:type="character" w:customStyle="1" w:styleId="20">
    <w:name w:val="Заголовок 2 Знак"/>
    <w:link w:val="2"/>
    <w:uiPriority w:val="9"/>
    <w:semiHidden/>
    <w:rPr>
      <w:rFonts w:ascii="Cambria" w:eastAsia="Times New Roman" w:hAnsi="Cambria" w:cs="Times New Roman"/>
      <w:b/>
      <w:bCs/>
      <w:i/>
      <w:iCs/>
      <w:sz w:val="28"/>
      <w:szCs w:val="28"/>
      <w:lang w:val="cs-CZ" w:eastAsia="cs-CZ"/>
    </w:rPr>
  </w:style>
  <w:style w:type="character" w:customStyle="1" w:styleId="30">
    <w:name w:val="Заголовок 3 Знак"/>
    <w:link w:val="3"/>
    <w:uiPriority w:val="9"/>
    <w:semiHidden/>
    <w:rPr>
      <w:rFonts w:ascii="Cambria" w:eastAsia="Times New Roman" w:hAnsi="Cambria" w:cs="Times New Roman"/>
      <w:b/>
      <w:bCs/>
      <w:sz w:val="26"/>
      <w:szCs w:val="26"/>
      <w:lang w:val="cs-CZ" w:eastAsia="cs-CZ"/>
    </w:rPr>
  </w:style>
  <w:style w:type="paragraph" w:customStyle="1" w:styleId="Import4">
    <w:name w:val="Import 4"/>
    <w:uiPriority w:val="99"/>
    <w:pPr>
      <w:tabs>
        <w:tab w:val="left" w:pos="360"/>
        <w:tab w:val="left" w:pos="1224"/>
        <w:tab w:val="left" w:pos="2088"/>
        <w:tab w:val="left" w:pos="2952"/>
        <w:tab w:val="left" w:pos="3816"/>
        <w:tab w:val="left" w:pos="4680"/>
        <w:tab w:val="left" w:pos="5544"/>
        <w:tab w:val="left" w:pos="6408"/>
        <w:tab w:val="left" w:pos="7272"/>
        <w:tab w:val="left" w:pos="8136"/>
      </w:tabs>
      <w:overflowPunct w:val="0"/>
      <w:autoSpaceDE w:val="0"/>
      <w:autoSpaceDN w:val="0"/>
      <w:adjustRightInd w:val="0"/>
      <w:textAlignment w:val="baseline"/>
    </w:pPr>
    <w:rPr>
      <w:rFonts w:ascii="Avinion" w:hAnsi="Avinion"/>
      <w:sz w:val="24"/>
      <w:lang w:val="en-US" w:eastAsia="cs-CZ"/>
    </w:rPr>
  </w:style>
  <w:style w:type="paragraph" w:styleId="a3">
    <w:name w:val="Body Text"/>
    <w:basedOn w:val="a"/>
    <w:link w:val="a4"/>
    <w:uiPriority w:val="99"/>
    <w:pPr>
      <w:widowControl w:val="0"/>
      <w:overflowPunct w:val="0"/>
      <w:autoSpaceDE w:val="0"/>
      <w:autoSpaceDN w:val="0"/>
      <w:adjustRightInd w:val="0"/>
      <w:jc w:val="both"/>
      <w:textAlignment w:val="baseline"/>
    </w:pPr>
    <w:rPr>
      <w:szCs w:val="20"/>
    </w:rPr>
  </w:style>
  <w:style w:type="character" w:customStyle="1" w:styleId="a4">
    <w:name w:val="Основной текст Знак"/>
    <w:link w:val="a3"/>
    <w:uiPriority w:val="99"/>
    <w:semiHidden/>
    <w:rPr>
      <w:sz w:val="24"/>
      <w:szCs w:val="24"/>
      <w:lang w:val="cs-CZ" w:eastAsia="cs-CZ"/>
    </w:rPr>
  </w:style>
  <w:style w:type="paragraph" w:styleId="21">
    <w:name w:val="Body Text 2"/>
    <w:basedOn w:val="a"/>
    <w:link w:val="22"/>
    <w:uiPriority w:val="99"/>
    <w:pPr>
      <w:widowControl w:val="0"/>
      <w:overflowPunct w:val="0"/>
      <w:autoSpaceDE w:val="0"/>
      <w:autoSpaceDN w:val="0"/>
      <w:adjustRightInd w:val="0"/>
      <w:jc w:val="both"/>
      <w:textAlignment w:val="baseline"/>
    </w:pPr>
    <w:rPr>
      <w:b/>
      <w:i/>
      <w:szCs w:val="20"/>
    </w:rPr>
  </w:style>
  <w:style w:type="character" w:customStyle="1" w:styleId="22">
    <w:name w:val="Основной текст 2 Знак"/>
    <w:link w:val="21"/>
    <w:uiPriority w:val="99"/>
    <w:semiHidden/>
    <w:rPr>
      <w:sz w:val="24"/>
      <w:szCs w:val="24"/>
      <w:lang w:val="cs-CZ" w:eastAsia="cs-CZ"/>
    </w:rPr>
  </w:style>
  <w:style w:type="paragraph" w:styleId="31">
    <w:name w:val="Body Text 3"/>
    <w:basedOn w:val="a"/>
    <w:link w:val="32"/>
    <w:uiPriority w:val="99"/>
    <w:pPr>
      <w:widowControl w:val="0"/>
      <w:overflowPunct w:val="0"/>
      <w:autoSpaceDE w:val="0"/>
      <w:autoSpaceDN w:val="0"/>
      <w:adjustRightInd w:val="0"/>
      <w:jc w:val="center"/>
      <w:textAlignment w:val="baseline"/>
    </w:pPr>
    <w:rPr>
      <w:szCs w:val="20"/>
    </w:rPr>
  </w:style>
  <w:style w:type="character" w:customStyle="1" w:styleId="32">
    <w:name w:val="Основной текст 3 Знак"/>
    <w:link w:val="31"/>
    <w:uiPriority w:val="99"/>
    <w:semiHidden/>
    <w:rPr>
      <w:sz w:val="16"/>
      <w:szCs w:val="16"/>
      <w:lang w:val="cs-CZ" w:eastAsia="cs-CZ"/>
    </w:rPr>
  </w:style>
  <w:style w:type="character" w:styleId="a5">
    <w:name w:val="Hyperlink"/>
    <w:uiPriority w:val="99"/>
    <w:rPr>
      <w:rFonts w:cs="Times New Roman"/>
      <w:color w:val="0000FF"/>
      <w:u w:val="single"/>
    </w:rPr>
  </w:style>
  <w:style w:type="character" w:styleId="HTML">
    <w:name w:val="HTML Cite"/>
    <w:uiPriority w:val="99"/>
    <w:rsid w:val="00860E05"/>
    <w:rPr>
      <w:rFonts w:cs="Times New Roman"/>
      <w:i/>
      <w:iCs/>
    </w:rPr>
  </w:style>
  <w:style w:type="paragraph" w:styleId="a6">
    <w:name w:val="Normal (Web)"/>
    <w:basedOn w:val="a"/>
    <w:uiPriority w:val="99"/>
    <w:rsid w:val="00860E05"/>
    <w:pPr>
      <w:spacing w:before="100" w:beforeAutospacing="1" w:after="100" w:afterAutospacing="1"/>
    </w:pPr>
  </w:style>
  <w:style w:type="character" w:styleId="a7">
    <w:name w:val="Strong"/>
    <w:uiPriority w:val="99"/>
    <w:qFormat/>
    <w:rsid w:val="00A42800"/>
    <w:rPr>
      <w:rFonts w:cs="Times New Roman"/>
      <w:b/>
      <w:bCs/>
    </w:rPr>
  </w:style>
  <w:style w:type="paragraph" w:styleId="a8">
    <w:name w:val="header"/>
    <w:basedOn w:val="a"/>
    <w:link w:val="a9"/>
    <w:uiPriority w:val="99"/>
    <w:rsid w:val="002A0804"/>
    <w:pPr>
      <w:tabs>
        <w:tab w:val="center" w:pos="4677"/>
        <w:tab w:val="right" w:pos="9355"/>
      </w:tabs>
    </w:pPr>
  </w:style>
  <w:style w:type="paragraph" w:styleId="aa">
    <w:name w:val="footer"/>
    <w:basedOn w:val="a"/>
    <w:link w:val="ab"/>
    <w:uiPriority w:val="99"/>
    <w:rsid w:val="002A0804"/>
    <w:pPr>
      <w:tabs>
        <w:tab w:val="center" w:pos="4677"/>
        <w:tab w:val="right" w:pos="9355"/>
      </w:tabs>
    </w:pPr>
  </w:style>
  <w:style w:type="character" w:customStyle="1" w:styleId="a9">
    <w:name w:val="Верхний колонтитул Знак"/>
    <w:link w:val="a8"/>
    <w:uiPriority w:val="99"/>
    <w:locked/>
    <w:rsid w:val="002A0804"/>
    <w:rPr>
      <w:rFonts w:cs="Times New Roman"/>
      <w:sz w:val="24"/>
      <w:szCs w:val="24"/>
      <w:lang w:val="cs-CZ" w:eastAsia="cs-CZ"/>
    </w:rPr>
  </w:style>
  <w:style w:type="character" w:customStyle="1" w:styleId="tah8">
    <w:name w:val="tah8"/>
    <w:uiPriority w:val="99"/>
    <w:rsid w:val="008D3953"/>
    <w:rPr>
      <w:rFonts w:cs="Times New Roman"/>
    </w:rPr>
  </w:style>
  <w:style w:type="character" w:customStyle="1" w:styleId="ab">
    <w:name w:val="Нижний колонтитул Знак"/>
    <w:link w:val="aa"/>
    <w:uiPriority w:val="99"/>
    <w:locked/>
    <w:rsid w:val="002A0804"/>
    <w:rPr>
      <w:rFonts w:cs="Times New Roman"/>
      <w:sz w:val="24"/>
      <w:szCs w:val="24"/>
      <w:lang w:val="cs-CZ" w:eastAsia="cs-CZ"/>
    </w:rPr>
  </w:style>
  <w:style w:type="table" w:styleId="11">
    <w:name w:val="Table Grid 1"/>
    <w:basedOn w:val="a1"/>
    <w:uiPriority w:val="99"/>
    <w:rsid w:val="0083762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565228">
      <w:marLeft w:val="0"/>
      <w:marRight w:val="0"/>
      <w:marTop w:val="0"/>
      <w:marBottom w:val="0"/>
      <w:divBdr>
        <w:top w:val="none" w:sz="0" w:space="0" w:color="auto"/>
        <w:left w:val="none" w:sz="0" w:space="0" w:color="auto"/>
        <w:bottom w:val="none" w:sz="0" w:space="0" w:color="auto"/>
        <w:right w:val="none" w:sz="0" w:space="0" w:color="auto"/>
      </w:divBdr>
    </w:div>
    <w:div w:id="1656565229">
      <w:marLeft w:val="0"/>
      <w:marRight w:val="0"/>
      <w:marTop w:val="0"/>
      <w:marBottom w:val="0"/>
      <w:divBdr>
        <w:top w:val="none" w:sz="0" w:space="0" w:color="auto"/>
        <w:left w:val="none" w:sz="0" w:space="0" w:color="auto"/>
        <w:bottom w:val="none" w:sz="0" w:space="0" w:color="auto"/>
        <w:right w:val="none" w:sz="0" w:space="0" w:color="auto"/>
      </w:divBdr>
    </w:div>
    <w:div w:id="1656565230">
      <w:marLeft w:val="0"/>
      <w:marRight w:val="0"/>
      <w:marTop w:val="0"/>
      <w:marBottom w:val="0"/>
      <w:divBdr>
        <w:top w:val="none" w:sz="0" w:space="0" w:color="auto"/>
        <w:left w:val="none" w:sz="0" w:space="0" w:color="auto"/>
        <w:bottom w:val="none" w:sz="0" w:space="0" w:color="auto"/>
        <w:right w:val="none" w:sz="0" w:space="0" w:color="auto"/>
      </w:divBdr>
    </w:div>
    <w:div w:id="1656565232">
      <w:marLeft w:val="0"/>
      <w:marRight w:val="0"/>
      <w:marTop w:val="0"/>
      <w:marBottom w:val="0"/>
      <w:divBdr>
        <w:top w:val="none" w:sz="0" w:space="0" w:color="auto"/>
        <w:left w:val="none" w:sz="0" w:space="0" w:color="auto"/>
        <w:bottom w:val="none" w:sz="0" w:space="0" w:color="auto"/>
        <w:right w:val="none" w:sz="0" w:space="0" w:color="auto"/>
      </w:divBdr>
    </w:div>
    <w:div w:id="1656565233">
      <w:marLeft w:val="0"/>
      <w:marRight w:val="0"/>
      <w:marTop w:val="0"/>
      <w:marBottom w:val="0"/>
      <w:divBdr>
        <w:top w:val="none" w:sz="0" w:space="0" w:color="auto"/>
        <w:left w:val="none" w:sz="0" w:space="0" w:color="auto"/>
        <w:bottom w:val="none" w:sz="0" w:space="0" w:color="auto"/>
        <w:right w:val="none" w:sz="0" w:space="0" w:color="auto"/>
      </w:divBdr>
      <w:divsChild>
        <w:div w:id="1656565235">
          <w:marLeft w:val="0"/>
          <w:marRight w:val="0"/>
          <w:marTop w:val="0"/>
          <w:marBottom w:val="0"/>
          <w:divBdr>
            <w:top w:val="none" w:sz="0" w:space="0" w:color="auto"/>
            <w:left w:val="none" w:sz="0" w:space="0" w:color="auto"/>
            <w:bottom w:val="none" w:sz="0" w:space="0" w:color="auto"/>
            <w:right w:val="none" w:sz="0" w:space="0" w:color="auto"/>
          </w:divBdr>
        </w:div>
      </w:divsChild>
    </w:div>
    <w:div w:id="1656565234">
      <w:marLeft w:val="0"/>
      <w:marRight w:val="0"/>
      <w:marTop w:val="0"/>
      <w:marBottom w:val="0"/>
      <w:divBdr>
        <w:top w:val="none" w:sz="0" w:space="0" w:color="auto"/>
        <w:left w:val="none" w:sz="0" w:space="0" w:color="auto"/>
        <w:bottom w:val="none" w:sz="0" w:space="0" w:color="auto"/>
        <w:right w:val="none" w:sz="0" w:space="0" w:color="auto"/>
      </w:divBdr>
    </w:div>
    <w:div w:id="1656565236">
      <w:marLeft w:val="0"/>
      <w:marRight w:val="0"/>
      <w:marTop w:val="0"/>
      <w:marBottom w:val="0"/>
      <w:divBdr>
        <w:top w:val="none" w:sz="0" w:space="0" w:color="auto"/>
        <w:left w:val="none" w:sz="0" w:space="0" w:color="auto"/>
        <w:bottom w:val="none" w:sz="0" w:space="0" w:color="auto"/>
        <w:right w:val="none" w:sz="0" w:space="0" w:color="auto"/>
      </w:divBdr>
    </w:div>
    <w:div w:id="1656565237">
      <w:marLeft w:val="0"/>
      <w:marRight w:val="0"/>
      <w:marTop w:val="0"/>
      <w:marBottom w:val="0"/>
      <w:divBdr>
        <w:top w:val="none" w:sz="0" w:space="0" w:color="auto"/>
        <w:left w:val="none" w:sz="0" w:space="0" w:color="auto"/>
        <w:bottom w:val="none" w:sz="0" w:space="0" w:color="auto"/>
        <w:right w:val="none" w:sz="0" w:space="0" w:color="auto"/>
      </w:divBdr>
      <w:divsChild>
        <w:div w:id="165656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3908</Words>
  <Characters>22278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Inovační podnikání v ČR, příprava odborníků pro tuto oblast</vt:lpstr>
    </vt:vector>
  </TitlesOfParts>
  <Company>aipcr</Company>
  <LinksUpToDate>false</LinksUpToDate>
  <CharactersWithSpaces>26134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Inovační podnikání v ČR, příprava odborníků pro tuto oblast</dc:title>
  <dc:subject/>
  <dc:creator>Němečková</dc:creator>
  <cp:keywords/>
  <dc:description/>
  <cp:lastModifiedBy>admin</cp:lastModifiedBy>
  <cp:revision>2</cp:revision>
  <cp:lastPrinted>2008-06-09T08:51:00Z</cp:lastPrinted>
  <dcterms:created xsi:type="dcterms:W3CDTF">2014-03-19T22:29:00Z</dcterms:created>
  <dcterms:modified xsi:type="dcterms:W3CDTF">2014-03-19T22:29:00Z</dcterms:modified>
</cp:coreProperties>
</file>