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336" w:rsidRPr="008E2336" w:rsidRDefault="008E2336" w:rsidP="008E2336">
      <w:pPr>
        <w:pStyle w:val="ad"/>
        <w:keepNext/>
        <w:widowControl w:val="0"/>
        <w:ind w:firstLine="709"/>
        <w:jc w:val="both"/>
        <w:rPr>
          <w:sz w:val="28"/>
        </w:rPr>
      </w:pPr>
      <w:r w:rsidRPr="008E2336">
        <w:rPr>
          <w:sz w:val="28"/>
        </w:rPr>
        <w:t>План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2336" w:rsidRPr="008E2336" w:rsidRDefault="008E2336" w:rsidP="00173FEB">
      <w:pPr>
        <w:keepNext/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</w:rPr>
      </w:pPr>
      <w:r w:rsidRPr="008E2336">
        <w:rPr>
          <w:sz w:val="28"/>
        </w:rPr>
        <w:t>Сущность и цели инновационного менеджмента</w:t>
      </w:r>
    </w:p>
    <w:p w:rsidR="008E2336" w:rsidRPr="008E2336" w:rsidRDefault="008E2336" w:rsidP="00173FEB">
      <w:pPr>
        <w:pStyle w:val="31"/>
        <w:keepNext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left"/>
      </w:pPr>
      <w:r w:rsidRPr="008E2336">
        <w:t>Объективный характер инновационного процесса. Основные этапы инновационного процесса.</w:t>
      </w:r>
      <w:r>
        <w:t xml:space="preserve"> </w:t>
      </w:r>
      <w:r w:rsidRPr="008E2336">
        <w:t>Инновационные противоречия и механизм их разрешения</w:t>
      </w:r>
    </w:p>
    <w:p w:rsidR="008E2336" w:rsidRPr="008E2336" w:rsidRDefault="008E2336" w:rsidP="00173FEB">
      <w:pPr>
        <w:pStyle w:val="31"/>
        <w:keepNext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left"/>
      </w:pPr>
      <w:r w:rsidRPr="008E2336">
        <w:t>Методика разработки инновационной политики.</w:t>
      </w:r>
      <w:r>
        <w:t xml:space="preserve"> </w:t>
      </w:r>
      <w:r w:rsidRPr="008E2336">
        <w:t>Субъективные и объективные законы, определяющие направления инновационной политики</w:t>
      </w:r>
    </w:p>
    <w:p w:rsidR="008E2336" w:rsidRPr="008E2336" w:rsidRDefault="008E2336" w:rsidP="00173FEB">
      <w:pPr>
        <w:pStyle w:val="31"/>
        <w:keepNext/>
        <w:widowControl w:val="0"/>
        <w:numPr>
          <w:ilvl w:val="0"/>
          <w:numId w:val="12"/>
        </w:numPr>
        <w:tabs>
          <w:tab w:val="left" w:pos="426"/>
        </w:tabs>
        <w:ind w:left="0" w:firstLine="0"/>
        <w:jc w:val="left"/>
      </w:pPr>
      <w:r w:rsidRPr="008E2336">
        <w:t>Участники инновационного процесса в АПК.</w:t>
      </w:r>
      <w:r>
        <w:t xml:space="preserve"> </w:t>
      </w:r>
      <w:r w:rsidRPr="008E2336">
        <w:t>Поддержка инновационных процессов как направления</w:t>
      </w:r>
      <w:r>
        <w:t xml:space="preserve"> </w:t>
      </w:r>
      <w:r w:rsidRPr="008E2336">
        <w:t>государственного регулирования аграрных рынков</w:t>
      </w:r>
    </w:p>
    <w:p w:rsidR="008E2336" w:rsidRDefault="008E2336" w:rsidP="008E2336">
      <w:pPr>
        <w:pStyle w:val="1"/>
        <w:widowControl w:val="0"/>
        <w:ind w:firstLine="0"/>
        <w:jc w:val="left"/>
        <w:rPr>
          <w:lang w:val="en-US"/>
        </w:rPr>
      </w:pPr>
      <w:r w:rsidRPr="008E2336">
        <w:t>Литература</w:t>
      </w:r>
    </w:p>
    <w:p w:rsidR="00700A64" w:rsidRPr="00700A64" w:rsidRDefault="00700A64" w:rsidP="00700A64">
      <w:pPr>
        <w:rPr>
          <w:lang w:val="en-US"/>
        </w:rPr>
      </w:pP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E2336">
        <w:rPr>
          <w:sz w:val="28"/>
        </w:rPr>
        <w:br w:type="page"/>
      </w:r>
      <w:r w:rsidRPr="008E2336">
        <w:rPr>
          <w:b/>
          <w:bCs/>
          <w:sz w:val="28"/>
        </w:rPr>
        <w:lastRenderedPageBreak/>
        <w:t>1. Сущность и цели инновационного менеджмента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Инновационный менеджмент - взаимосвязанный комплекс действий, нацеленный на достижение или поддержание необходимого уровня жизнеспособности и конкурентоспособности предприятия с помощью механизмов управления инновационными процессами.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Объектами инновационного менеджмента являются инновация и инновационный процесс.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В специальной литературе и официальных документах чаще всего использовались понятия управление научно-техническим прогрессом, внедрение достижений науки и техники в производство и т.п., что характерно для централизованно управляемой экономики. В рыночных условиях хозяйствования, где коммерческие организации имеют полную юридическую и экономическую самостоятельность, ни о каком внедрении чего-либо не может быть и речи. Этим принципиальным отличием объясняется различие в содержании отдельных понятий в области инновационного менеджмента.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В повседневной практике, как правило, отождествляют понятие новшество, новация, нововведение, инновация, что вполне объяснимо. Любые изобретения, новые явления, виды услуг или методы только тогда получают общественное признание, когда будут приняты к распространению (коммерциализации), и уже в новом качестве они выступают как нововведения (инновации).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Общеизвестно, что переход от одного качества к другому требует затрат ресурсов (энергии, времени, финансов и т.п.). Процесс перевода новшества (новации) в нововведение (инновации) также требует затрат различных ресурсов, основными из которых являются инвестиции и время. В условиях рынка как система экономических отношений купли – продажи товаров, в рамках которой формируются спрос, предложение и цена, основными компонентами инновационной деятельности выступают новшества, инвестиции и нововведения. Новшества формируют рынок новшеств (новаций), инвестиции рынок капитала (инвестиций), нововведения (инновации) рынок чистой конкуренции нововведений. Эти три основных компонента и образуют сферу инновационной деятельности (рис.1).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2336" w:rsidRPr="008E2336" w:rsidRDefault="006A12C9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noProof/>
        </w:rPr>
        <w:pict>
          <v:line id="_x0000_s1026" style="position:absolute;left:0;text-align:left;z-index:251661312" from="65.9pt,14.5pt" to="130.7pt,14.5pt" o:allowincell="f">
            <v:stroke endarrow="block"/>
          </v:line>
        </w:pict>
      </w:r>
      <w:r>
        <w:rPr>
          <w:noProof/>
        </w:rPr>
        <w:pict>
          <v:line id="_x0000_s1027" style="position:absolute;left:0;text-align:left;z-index:251658240" from="65.9pt,14.5pt" to="65.9pt,151.3pt" o:allowincell="f"/>
        </w:pict>
      </w:r>
      <w:r>
        <w:rPr>
          <w:noProof/>
        </w:rPr>
        <w:pict>
          <v:line id="_x0000_s1028" style="position:absolute;left:0;text-align:left;flip:x;z-index:251660288" from="260.3pt,14.5pt" to="332.3pt,14.5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z-index:251659264" from="332.3pt,14.5pt" to="332.3pt,151.3pt" o:allowincell="f"/>
        </w:pict>
      </w:r>
      <w:r>
        <w:rPr>
          <w:noProof/>
        </w:rPr>
        <w:pict>
          <v:rect id="_x0000_s1030" style="position:absolute;left:0;text-align:left;margin-left:130.7pt;margin-top:.1pt;width:129.6pt;height:43.2pt;z-index:251648000" o:allowincell="f" strokeweight="3pt">
            <v:stroke linestyle="thinThin"/>
            <v:textbox>
              <w:txbxContent>
                <w:p w:rsidR="008E2336" w:rsidRDefault="008E2336">
                  <w:pPr>
                    <w:pStyle w:val="7"/>
                    <w:jc w:val="center"/>
                  </w:pPr>
                  <w:r>
                    <w:t>Рынок новшеств</w:t>
                  </w:r>
                </w:p>
                <w:p w:rsidR="008E2336" w:rsidRDefault="008E2336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( новаций )</w:t>
                  </w:r>
                </w:p>
              </w:txbxContent>
            </v:textbox>
          </v:rect>
        </w:pict>
      </w:r>
    </w:p>
    <w:p w:rsidR="008E2336" w:rsidRPr="008E2336" w:rsidRDefault="006A12C9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noProof/>
        </w:rPr>
        <w:pict>
          <v:line id="_x0000_s1031" style="position:absolute;left:0;text-align:left;flip:x;z-index:251657216" from="260.3pt,13.95pt" to="317.9pt,13.95pt" o:allowincell="f"/>
        </w:pict>
      </w:r>
      <w:r>
        <w:rPr>
          <w:noProof/>
        </w:rPr>
        <w:pict>
          <v:line id="_x0000_s1032" style="position:absolute;left:0;text-align:left;z-index:251656192" from="80.3pt,13.95pt" to="130.7pt,13.95pt" o:allowincell="f"/>
        </w:pict>
      </w:r>
      <w:r>
        <w:rPr>
          <w:noProof/>
        </w:rPr>
        <w:pict>
          <v:line id="_x0000_s1033" style="position:absolute;left:0;text-align:left;flip:y;z-index:251655168" from="317.9pt,13.95pt" to="317.9pt,136.35pt" o:allowincell="f">
            <v:stroke startarrow="block"/>
          </v:line>
        </w:pict>
      </w:r>
      <w:r>
        <w:rPr>
          <w:noProof/>
        </w:rPr>
        <w:pict>
          <v:line id="_x0000_s1034" style="position:absolute;left:0;text-align:left;flip:y;z-index:251654144" from="80.3pt,13.95pt" to="80.3pt,136.35pt" o:allowincell="f">
            <v:stroke startarrow="block"/>
          </v:line>
        </w:pict>
      </w:r>
      <w:r>
        <w:rPr>
          <w:noProof/>
        </w:rPr>
        <w:pict>
          <v:line id="_x0000_s1035" style="position:absolute;left:0;text-align:left;z-index:251653120" from="195.5pt,13.4pt" to="195.5pt,42.2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666432" from="202.7pt,13.4pt" to="202.7pt,42.2pt" o:allowincell="f">
            <v:stroke startarrow="block"/>
          </v:line>
        </w:pic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E2336" w:rsidRPr="008E2336" w:rsidRDefault="006A12C9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16.3pt;margin-top:12.3pt;width:165.6pt;height:43.2pt;z-index:251649024" o:allowincell="f" strokeweight="3pt">
            <v:stroke linestyle="thinThin"/>
            <v:textbox>
              <w:txbxContent>
                <w:p w:rsidR="008E2336" w:rsidRDefault="008E2336">
                  <w:pPr>
                    <w:pStyle w:val="7"/>
                    <w:jc w:val="center"/>
                  </w:pPr>
                  <w:r>
                    <w:t>ИННОВАЦИОННАЯ</w:t>
                  </w:r>
                </w:p>
                <w:p w:rsidR="008E2336" w:rsidRDefault="008E2336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ИНФРАСТРУКТУРА</w:t>
                  </w:r>
                </w:p>
              </w:txbxContent>
            </v:textbox>
          </v:shape>
        </w:pic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E2336" w:rsidRPr="008E2336" w:rsidRDefault="006A12C9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noProof/>
        </w:rPr>
        <w:pict>
          <v:line id="_x0000_s1038" style="position:absolute;left:0;text-align:left;z-index:251664384" from="130.7pt,10.65pt" to="130.7pt,46.65pt" o:allowincell="f">
            <v:stroke endarrow="block"/>
          </v:line>
        </w:pict>
      </w:r>
      <w:r>
        <w:rPr>
          <w:noProof/>
        </w:rPr>
        <w:pict>
          <v:line id="_x0000_s1039" style="position:absolute;left:0;text-align:left;flip:y;z-index:251662336" from="137.9pt,10.65pt" to="137.9pt,46.65pt" o:allowincell="f">
            <v:stroke endarrow="block"/>
          </v:line>
        </w:pict>
      </w:r>
      <w:r>
        <w:rPr>
          <w:noProof/>
        </w:rPr>
        <w:pict>
          <v:line id="_x0000_s1040" style="position:absolute;left:0;text-align:left;z-index:251665408" from="267.5pt,10.65pt" to="267.5pt,46.65pt" o:allowincell="f">
            <v:stroke endarrow="block"/>
          </v:line>
        </w:pict>
      </w:r>
      <w:r>
        <w:rPr>
          <w:noProof/>
        </w:rPr>
        <w:pict>
          <v:line id="_x0000_s1041" style="position:absolute;left:0;text-align:left;flip:y;z-index:251663360" from="260.3pt,10.65pt" to="260.3pt,46.65pt" o:allowincell="f">
            <v:stroke endarrow="block"/>
          </v:line>
        </w:pic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E2336" w:rsidRPr="008E2336" w:rsidRDefault="006A12C9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noProof/>
        </w:rPr>
        <w:pict>
          <v:shape id="_x0000_s1042" type="#_x0000_t202" style="position:absolute;left:0;text-align:left;margin-left:15.5pt;margin-top:1.8pt;width:136.8pt;height:43.2pt;z-index:251650048" o:allowincell="f" strokeweight="3pt">
            <v:stroke linestyle="thinThin"/>
            <v:textbox>
              <w:txbxContent>
                <w:p w:rsidR="008E2336" w:rsidRDefault="008E2336">
                  <w:pPr>
                    <w:pStyle w:val="8"/>
                  </w:pPr>
                  <w:r>
                    <w:t>Рынок чистой</w:t>
                  </w:r>
                </w:p>
                <w:p w:rsidR="008E2336" w:rsidRDefault="008E2336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конкуренции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45.9pt;margin-top:1.8pt;width:151.2pt;height:43.2pt;z-index:251651072" o:allowincell="f" strokeweight="3pt">
            <v:stroke linestyle="thinThin"/>
            <v:textbox>
              <w:txbxContent>
                <w:p w:rsidR="008E2336" w:rsidRDefault="008E2336">
                  <w:pPr>
                    <w:pStyle w:val="8"/>
                  </w:pPr>
                  <w:r>
                    <w:t>Рынок капитала</w:t>
                  </w:r>
                </w:p>
                <w:p w:rsidR="008E2336" w:rsidRDefault="008E2336">
                  <w:pPr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( инвестиций )</w:t>
                  </w:r>
                </w:p>
              </w:txbxContent>
            </v:textbox>
          </v:shape>
        </w:pict>
      </w:r>
    </w:p>
    <w:p w:rsidR="008E2336" w:rsidRPr="008E2336" w:rsidRDefault="006A12C9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noProof/>
        </w:rPr>
        <w:pict>
          <v:line id="_x0000_s1044" style="position:absolute;left:0;text-align:left;flip:x;z-index:251667456" from="152.3pt,8.45pt" to="245.9pt,8.45pt" o:allowincell="f">
            <v:stroke endarrow="block"/>
          </v:line>
        </w:pict>
      </w:r>
      <w:r>
        <w:rPr>
          <w:noProof/>
        </w:rPr>
        <w:pict>
          <v:line id="_x0000_s1045" style="position:absolute;left:0;text-align:left;z-index:251652096" from="152.3pt,1.25pt" to="245.9pt,1.25pt" o:allowincell="f">
            <v:stroke endarrow="block"/>
          </v:line>
        </w:pic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Рис.1</w:t>
      </w:r>
      <w:r>
        <w:rPr>
          <w:sz w:val="28"/>
        </w:rPr>
        <w:t xml:space="preserve"> </w:t>
      </w:r>
      <w:r w:rsidRPr="008E2336">
        <w:rPr>
          <w:sz w:val="28"/>
        </w:rPr>
        <w:t>Схема инновационной деятельности.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Рынок новшеств (новаций). Основным товаром рынка является научный и научно-технический результат продукт интеллектуальной деятельности, на который распространяются авторские и аналогичные права, оформленные в соответствии с действующими международными, федеральными, корпоративными и другими законодательными и нормативными актами.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В мировой практике принято различать научную (научно-исследовательскую), научно-техническую деятельность, а также экспериментальные (опытно-конструкторские) разработки. Научная (научно-исследовательская) деятельность направлена на получение, распространение и применение новых знаний.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Рынок новшеств формируют научные организации, вузы, временные научные коллективы, объединения научных работников, научно-исследовательские подразделения коммерческих организаций, самостоятельные лаборатории и отделы, отечественные и зарубежные</w:t>
      </w:r>
      <w:r>
        <w:rPr>
          <w:sz w:val="28"/>
        </w:rPr>
        <w:t xml:space="preserve"> </w:t>
      </w:r>
      <w:r w:rsidRPr="008E2336">
        <w:rPr>
          <w:sz w:val="28"/>
        </w:rPr>
        <w:t xml:space="preserve">новаторы.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Рынок чистой конкуренции нововведений. Рынком чистой конкуренции называется совокупность продавцов и покупателей, совершающих сделки со сходным товаром в ситуации, когда ни один покупатель или продавец не оказывает большого влияния на уровень текущих цен. Использование понятия «чистой» конкуренции позволяет нам уйти от рассмотрения вопросов ценовой, неценовой, недобросовестной и других видов состязания и борьбы между субъектами производственных отношений за наиболее выгодные сферы приложения капитала, рынки сбыта, источники ресурсов и результаты научной и научно-технической деятельности.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Таким образом, инновация – это результат (продукт, товар, услуга, технология и др.) научной и организационной деятельности, в результате применения которого в компании происходят качественные изменения в организационно-распорядительной и производственно-технологической деятельности, сопровождающиеся повышением ее эффективности.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Если же толковать понятие инновация в широком экономическом смысле, то она предстает как завершенный акт качественной модификации технологического базиса производства, характеризуемый, с одной стороны, неопределенностью и краткосрочностью для данного звена общественного производства, а с другой – долгосрочным эффектом, достигаемым суммой инновационных актов, объединенных в непрерывный инновационный процесс.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Укрупненно инновации могут быть разделены на продуктовые, технологические и организационно-распорядительные. Последние в большинстве случаев неизбежны при внедрении как продуктовых, так и технологических инноваций. Известны классификации инноваций по следующим признакам: распространенность, место в производственном цикле, преемственность, охват рынка, степень новизны и инновационный потенциал.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Основоположником теории инноваций считают Й. Шумпетера. Он в своей работе «Теория экономического развития», изданной в 1912 г., рассматривал инновацию (новые комбинации) как средство предпринимательства для получения прибыли. Автор предпринимателями называл «хозяйственных субъектов, функцией которых является как раз осуществление новых комбинаций и которые выступают как его активный элемент»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Позднее, в 30-х годах Й. Шумпетер выделил пять типичных изменений в экономическом развитии:</w:t>
      </w:r>
    </w:p>
    <w:p w:rsidR="008E2336" w:rsidRPr="008E2336" w:rsidRDefault="008E2336" w:rsidP="008E2336">
      <w:pPr>
        <w:keepNext/>
        <w:widowControl w:val="0"/>
        <w:numPr>
          <w:ilvl w:val="0"/>
          <w:numId w:val="14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>использование новой техники, новых технологических процессов или нового рыночного обеспечения производства (купля-продажа);</w:t>
      </w:r>
    </w:p>
    <w:p w:rsidR="008E2336" w:rsidRPr="008E2336" w:rsidRDefault="008E2336" w:rsidP="008E2336">
      <w:pPr>
        <w:keepNext/>
        <w:widowControl w:val="0"/>
        <w:numPr>
          <w:ilvl w:val="0"/>
          <w:numId w:val="14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>внедрение продукции с новыми свойствами;</w:t>
      </w:r>
    </w:p>
    <w:p w:rsidR="008E2336" w:rsidRPr="008E2336" w:rsidRDefault="008E2336" w:rsidP="008E2336">
      <w:pPr>
        <w:keepNext/>
        <w:widowControl w:val="0"/>
        <w:numPr>
          <w:ilvl w:val="0"/>
          <w:numId w:val="14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>использование нового сырья;</w:t>
      </w:r>
    </w:p>
    <w:p w:rsidR="008E2336" w:rsidRPr="008E2336" w:rsidRDefault="008E2336" w:rsidP="008E2336">
      <w:pPr>
        <w:keepNext/>
        <w:widowControl w:val="0"/>
        <w:numPr>
          <w:ilvl w:val="0"/>
          <w:numId w:val="14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>изменения в организации производства и его материально-технического обеспечения;</w:t>
      </w:r>
    </w:p>
    <w:p w:rsidR="008E2336" w:rsidRPr="008E2336" w:rsidRDefault="008E2336" w:rsidP="008E2336">
      <w:pPr>
        <w:keepNext/>
        <w:widowControl w:val="0"/>
        <w:numPr>
          <w:ilvl w:val="0"/>
          <w:numId w:val="14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>появление новых рынков сбыта.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Значительный вклад в исследование инноваций внес Н.Д. Кондратьев, который обосновал теорию больших циклов продолжительностью 50-60 лет, разработал модели циклов конъюнктуры. Он доказал, что переход к новому циклу связан с расширением запаса капитальных благ, создающих условия массового внедрения накопившихся изобретений. Н.Д. Кондратьев связывал переход к новому циклу с техническим прогрессом: «Перед началом повышательной волны каждого большого цик</w:t>
      </w:r>
      <w:r w:rsidR="00700A64">
        <w:rPr>
          <w:sz w:val="28"/>
        </w:rPr>
        <w:t>ла, а иногда в самом ее начале</w:t>
      </w:r>
      <w:r w:rsidRPr="008E2336">
        <w:rPr>
          <w:sz w:val="28"/>
        </w:rPr>
        <w:t xml:space="preserve"> писал он – наблюдаются значительные изменения в условиях хозяйственной жизни общества. Эти изменения обычно выражаются в той или иной комбинации, в значительных технических изобретениях и открытиях, в глубоких изменениях техники производства и обмена».</w:t>
      </w:r>
      <w:r>
        <w:rPr>
          <w:sz w:val="28"/>
        </w:rPr>
        <w:t xml:space="preserve"> </w:t>
      </w:r>
      <w:r w:rsidRPr="008E2336">
        <w:rPr>
          <w:sz w:val="28"/>
        </w:rPr>
        <w:t>Главную роль в изменениях экономической жизни общества Н.Д. Кондратьев отводил научно-техническим новациям.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2336" w:rsidRPr="008E2336" w:rsidRDefault="008E2336" w:rsidP="008E2336">
      <w:pPr>
        <w:pStyle w:val="2"/>
        <w:keepNext/>
        <w:widowControl w:val="0"/>
        <w:ind w:firstLine="709"/>
        <w:rPr>
          <w:sz w:val="28"/>
        </w:rPr>
      </w:pPr>
      <w:r w:rsidRPr="008E2336">
        <w:rPr>
          <w:sz w:val="28"/>
        </w:rPr>
        <w:t>2. Объективный характер инновационного процесса. Основные этапы инновационного процесса.</w:t>
      </w:r>
      <w:r>
        <w:rPr>
          <w:sz w:val="28"/>
        </w:rPr>
        <w:t xml:space="preserve"> </w:t>
      </w:r>
      <w:r w:rsidRPr="008E2336">
        <w:rPr>
          <w:sz w:val="28"/>
        </w:rPr>
        <w:t>Инновационные противоречия и механизм их разрешения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Инновационный процесс - это процесс создания, освоения, распространения и использования инновации. Также инновационный процесс применительно к продукту (товару) может быть определен как процесс последовательного превращения идеи в товар через этапы фундаментальных и прикладных исследований, конструкторских разработок, маркетинга, производства, сбыта.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Инновационный процесс состоит из нескольких этапов: </w:t>
      </w:r>
    </w:p>
    <w:p w:rsidR="008E2336" w:rsidRPr="008E2336" w:rsidRDefault="008E2336" w:rsidP="008E2336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1.</w:t>
      </w:r>
      <w:r w:rsidRPr="008E2336">
        <w:rPr>
          <w:sz w:val="28"/>
        </w:rPr>
        <w:tab/>
        <w:t>Фундаментальные исследования, сбор и систематизация информации по соответствующей проблеме. Целью этого этапа являются оценка необходимости и возможности изменений, изучение возникших проблем, генерирование, отбор, определение возможности реализации перспективных идей.</w:t>
      </w:r>
    </w:p>
    <w:p w:rsidR="008E2336" w:rsidRPr="008E2336" w:rsidRDefault="008E2336" w:rsidP="008E2336">
      <w:pPr>
        <w:pStyle w:val="a6"/>
        <w:keepNext/>
        <w:widowControl w:val="0"/>
        <w:tabs>
          <w:tab w:val="left" w:pos="1080"/>
        </w:tabs>
        <w:ind w:firstLine="709"/>
      </w:pPr>
      <w:r w:rsidRPr="008E2336">
        <w:t>2.</w:t>
      </w:r>
      <w:r w:rsidRPr="008E2336">
        <w:tab/>
        <w:t>Прикладные исследования, направленные на определение и уточнение способов применения результатов предыдущего этапа. Конечным результатом этого этапа являются техническое задание, рекомендация, опытный образец.</w:t>
      </w:r>
    </w:p>
    <w:p w:rsidR="008E2336" w:rsidRPr="008E2336" w:rsidRDefault="008E2336" w:rsidP="008E2336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3.</w:t>
      </w:r>
      <w:r w:rsidRPr="008E2336">
        <w:rPr>
          <w:sz w:val="28"/>
        </w:rPr>
        <w:tab/>
        <w:t>Опытно-конструкторские разработки - связаны с созданием новых образцов, пригодных для производственного и коммерческого использования; включает следующие этапы:</w:t>
      </w:r>
    </w:p>
    <w:p w:rsidR="008E2336" w:rsidRPr="008E2336" w:rsidRDefault="008E2336" w:rsidP="008E2336">
      <w:pPr>
        <w:pStyle w:val="a6"/>
        <w:keepNext/>
        <w:widowControl w:val="0"/>
        <w:tabs>
          <w:tab w:val="left" w:pos="1260"/>
        </w:tabs>
        <w:ind w:firstLine="709"/>
      </w:pPr>
      <w:r w:rsidRPr="008E2336">
        <w:t>3.1.</w:t>
      </w:r>
      <w:r w:rsidRPr="008E2336">
        <w:tab/>
        <w:t>Подготовка заказчиком технического задания, определяющего основные требования к изделию (принципы работы, конструктивные особенности, габариты, вес, КПД, цену).</w:t>
      </w:r>
    </w:p>
    <w:p w:rsidR="008E2336" w:rsidRPr="008E2336" w:rsidRDefault="008E2336" w:rsidP="008E2336">
      <w:pPr>
        <w:pStyle w:val="a6"/>
        <w:keepNext/>
        <w:widowControl w:val="0"/>
        <w:tabs>
          <w:tab w:val="left" w:pos="1260"/>
        </w:tabs>
        <w:ind w:firstLine="709"/>
      </w:pPr>
      <w:r w:rsidRPr="008E2336">
        <w:t>3.2.</w:t>
      </w:r>
      <w:r w:rsidRPr="008E2336">
        <w:tab/>
        <w:t>Техническое и технико-экономическое обоснование целесообразности его создания, включая укрупненный расчет себестоимости и ожидаемой экономической эффективности.</w:t>
      </w:r>
    </w:p>
    <w:p w:rsidR="008E2336" w:rsidRPr="008E2336" w:rsidRDefault="008E2336" w:rsidP="008E2336">
      <w:pPr>
        <w:keepNext/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3.3.</w:t>
      </w:r>
      <w:r w:rsidRPr="008E2336">
        <w:rPr>
          <w:sz w:val="28"/>
        </w:rPr>
        <w:tab/>
        <w:t>Экономическое обоснование основных экс</w:t>
      </w:r>
      <w:r w:rsidR="00700A64">
        <w:rPr>
          <w:sz w:val="28"/>
        </w:rPr>
        <w:t>плуатационных характеристик, по</w:t>
      </w:r>
      <w:r w:rsidRPr="008E2336">
        <w:rPr>
          <w:sz w:val="28"/>
        </w:rPr>
        <w:t>зволяющее решать вопрос о целесообразности дальнейшей работы над новшеством.</w:t>
      </w:r>
    </w:p>
    <w:p w:rsidR="008E2336" w:rsidRPr="008E2336" w:rsidRDefault="008E2336" w:rsidP="008E2336">
      <w:pPr>
        <w:keepNext/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3.4.</w:t>
      </w:r>
      <w:r w:rsidRPr="008E2336">
        <w:rPr>
          <w:sz w:val="28"/>
        </w:rPr>
        <w:tab/>
        <w:t>Изготовление эскизного проекта, содержащего чертежи общего вида, принципиальные схемы.</w:t>
      </w:r>
    </w:p>
    <w:p w:rsidR="008E2336" w:rsidRPr="008E2336" w:rsidRDefault="008E2336" w:rsidP="008E2336">
      <w:pPr>
        <w:keepNext/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3.5.</w:t>
      </w:r>
      <w:r w:rsidRPr="008E2336">
        <w:rPr>
          <w:sz w:val="28"/>
        </w:rPr>
        <w:tab/>
        <w:t>Подготовка на его основе пояснительной записки с технико-экономическим обоснованием и расчет эксплуатационных издержек.</w:t>
      </w:r>
    </w:p>
    <w:p w:rsidR="008E2336" w:rsidRPr="008E2336" w:rsidRDefault="008E2336" w:rsidP="008E2336">
      <w:pPr>
        <w:keepNext/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3.6.</w:t>
      </w:r>
      <w:r w:rsidRPr="008E2336">
        <w:rPr>
          <w:sz w:val="28"/>
        </w:rPr>
        <w:tab/>
        <w:t>Создание рабочего проекта, содержащего полное описание конструкции объекта и документации, необходимой для его изготовления, монтажа и эксплуатации.</w:t>
      </w:r>
    </w:p>
    <w:p w:rsidR="008E2336" w:rsidRPr="008E2336" w:rsidRDefault="008E2336" w:rsidP="008E2336">
      <w:pPr>
        <w:keepNext/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3.7.</w:t>
      </w:r>
      <w:r w:rsidRPr="008E2336">
        <w:rPr>
          <w:sz w:val="28"/>
        </w:rPr>
        <w:tab/>
        <w:t>Изготовление, испытание и доводка опытного образца.</w:t>
      </w:r>
    </w:p>
    <w:p w:rsidR="008E2336" w:rsidRPr="008E2336" w:rsidRDefault="008E2336" w:rsidP="008E2336">
      <w:pPr>
        <w:keepNext/>
        <w:widowControl w:val="0"/>
        <w:tabs>
          <w:tab w:val="left" w:pos="126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Опытно-конструкторские разработки, завершающие научный цикл инновационной деятельности, представляют собой первичную материализацию инноваций. Они менее капиталоёмки, рискованны и более перспективны, чем НИР, однако и здесь в среднем лишь 8 процентов результатов воплощается в действительно конкурентоспособные изделия.</w:t>
      </w:r>
    </w:p>
    <w:p w:rsidR="008E2336" w:rsidRPr="008E2336" w:rsidRDefault="008E2336" w:rsidP="008E2336">
      <w:pPr>
        <w:pStyle w:val="a6"/>
        <w:keepNext/>
        <w:widowControl w:val="0"/>
        <w:tabs>
          <w:tab w:val="left" w:pos="1080"/>
        </w:tabs>
        <w:ind w:firstLine="709"/>
      </w:pPr>
      <w:r w:rsidRPr="008E2336">
        <w:t>4.</w:t>
      </w:r>
      <w:r w:rsidRPr="008E2336">
        <w:tab/>
        <w:t xml:space="preserve">Оценка рыночных перспектив, соответствия стандартам, патентной защиты, еще один отсев неперспективных вариантов. Затем осуществляется проектирование технологических и организационных процессов, подготовка производственных мощностей, сбытовой сети и освоение, массовый выпуск и сбыт новшества. </w:t>
      </w:r>
    </w:p>
    <w:p w:rsidR="008E2336" w:rsidRPr="008E2336" w:rsidRDefault="008E2336" w:rsidP="008E2336">
      <w:pPr>
        <w:keepNext/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Так, инновационный процесс охватывает цикл от разработки идеи до ее коммерческой реализации. Основу этого процесса составляет инновационная деятельность, связанная с трансформацией идей, результатов научных исследований и разработок в новый (усовершенствованный) продукт.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Инновационный процесс может быть организован тремя способами.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Последовательно, когда по завершении каждого этапа работ принимается решение об их продолжении или приостановке. Это снижает финансовый риск и упрощает контроль, но не позволяет полностью использовать потенциал организации, резко повышает затраты.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Параллельно, когда начало одного этапа не связано с завершением предыдущего. Это сокращает время, но увеличивает риск, так как окончательное решение принимается, когда работы на следующем этапе уже в разгаре.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Интегративно, т. е. на основе совместной работы группы специалистов различного профиля, что позволяет концентрировать и решать все вопросы во взаимосвязи.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Инновационный процесс характеризуется значительной неопределенностью результата, отсутствием однозначной связи его с затратами времени и средств. Иными словами, здесь присутствует риск, который включает техническую (отрицательные результаты НИР, недостижение или опережение запланированных параметров новшеств в ходе их разработки и проч.) и социально-экономическую (экономические потери, ущерб здоровью людей) составляющие.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Выделение ресурсов на отдельные инвестиционные проекты должно быть сбалансировано с краткосрочными и долгосрочными целями. Обычно частные решения по краткосрочным целям могут входить в противоречие с решениями, обеспечивающими достижение долгосрочных целей. Типичные противоречия приведены в табл. 1</w:t>
      </w:r>
    </w:p>
    <w:p w:rsidR="008E2336" w:rsidRDefault="008E2336" w:rsidP="008E2336">
      <w:pPr>
        <w:pStyle w:val="a6"/>
        <w:keepNext/>
        <w:widowControl w:val="0"/>
        <w:ind w:firstLine="709"/>
      </w:pP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Таблица 1 - Противоречия частных задач при доминировании долгосрочных и краткосрочных целей</w:t>
      </w:r>
    </w:p>
    <w:tbl>
      <w:tblPr>
        <w:tblW w:w="5058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54"/>
        <w:gridCol w:w="3960"/>
      </w:tblGrid>
      <w:tr w:rsidR="008E2336" w:rsidRPr="008E2336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Краткосрочные цели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Долгосрочные цели</w:t>
            </w:r>
          </w:p>
        </w:tc>
      </w:tr>
      <w:tr w:rsidR="008E2336" w:rsidRPr="008E2336">
        <w:trPr>
          <w:tblCellSpacing w:w="0" w:type="dxa"/>
        </w:trPr>
        <w:tc>
          <w:tcPr>
            <w:tcW w:w="5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1.Недифференцированные продукты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2.Снижение издержек на производство существующих продуктов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3.Цены, основанные на рыночной ситуации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4.Снижение текущих затрат и инвестиций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5.Допустимый риск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6.Отсутствие четкого видения и стратегии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7.Широко определенное направление бизнеса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1.Целевые продукты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2.Рост объемов продаж новых продуктов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3.Цены, учитывающие идею качества продуктов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4. Рост продаж и прибыли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5.Допущение определенного риска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6.Ясные, четкие видения и стратегии</w:t>
            </w:r>
          </w:p>
          <w:p w:rsidR="008E2336" w:rsidRPr="008E2336" w:rsidRDefault="008E2336" w:rsidP="008E2336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E2336">
              <w:rPr>
                <w:sz w:val="20"/>
                <w:szCs w:val="20"/>
              </w:rPr>
              <w:t>7.Узкая фокусировка бизнеса</w:t>
            </w:r>
          </w:p>
        </w:tc>
      </w:tr>
    </w:tbl>
    <w:p w:rsidR="008E2336" w:rsidRPr="008E2336" w:rsidRDefault="008E2336" w:rsidP="008E2336">
      <w:pPr>
        <w:pStyle w:val="31"/>
        <w:keepNext/>
        <w:widowControl w:val="0"/>
        <w:ind w:left="0" w:firstLine="709"/>
        <w:rPr>
          <w:b/>
          <w:bCs/>
        </w:rPr>
      </w:pPr>
      <w:r w:rsidRPr="008E2336">
        <w:rPr>
          <w:b/>
          <w:bCs/>
        </w:rPr>
        <w:t>3. Методика разработки инновационной политики.</w:t>
      </w:r>
      <w:r>
        <w:rPr>
          <w:b/>
          <w:bCs/>
        </w:rPr>
        <w:t xml:space="preserve"> </w:t>
      </w:r>
      <w:r w:rsidRPr="008E2336">
        <w:rPr>
          <w:b/>
          <w:bCs/>
        </w:rPr>
        <w:t>Субъективные и объективные законы, определяющие направления инновационной политики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Инновационная политика государства представляет собой совокупность методов воздействия государства на производство с целью выпуска новых видов продукции и технологии, а также расширения рынков сбыта отечественных товаров.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>Инновационная политика государства разрабатывается в виде концепции Правительством РФ и</w:t>
      </w:r>
      <w:r>
        <w:rPr>
          <w:sz w:val="28"/>
        </w:rPr>
        <w:t xml:space="preserve"> </w:t>
      </w:r>
      <w:r w:rsidRPr="008E2336">
        <w:rPr>
          <w:sz w:val="28"/>
        </w:rPr>
        <w:t>является важной частью государственной социально-экономической политики. Она определяет цели инновационной стратегии и</w:t>
      </w:r>
      <w:r>
        <w:rPr>
          <w:sz w:val="28"/>
        </w:rPr>
        <w:t xml:space="preserve"> </w:t>
      </w:r>
      <w:r w:rsidRPr="008E2336">
        <w:rPr>
          <w:sz w:val="28"/>
        </w:rPr>
        <w:t xml:space="preserve">механизмы поддержки приоритетных инновационных проектов.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Главной проблемой в настоящее время в российской экономике является то, что значительный физический и моральный износ производственных мощностей не позволяет выдержать конкуренцию с западными производителями даже на внутреннем рынке.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Отсюда и появляется необходимость в разработке и реализации инновационной политики государства, главная задача которой заключается в создании такой системы, которая позволит в кратчайшие сроки и с высокой эффективностью использовать в производстве интеллектуальный и научно-технический потенциал страны. Грамотно проводимая инновационная политика сама по себе является мощным инструментом, с помощью которого государство в состоянии преодолеть спад в экономике, обеспечить ее структурную перестройку и насытить рынок разнообразной конкурентоспособной продукцией. Для этого в рамках инновационной политики разрабатывается инновационная программа (федеральная, региональная, отраслевая), которая представляет собой комплекс инновационных проектов и мероприятий, согласованный по ресурсам, исполнителям и срокам их осуществления и обеспечивающий эффективное решение задач по освоению и распространению новых видов продукции и технологий.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Цели и направления инновационной политики государства определяются, прежде всего, характерной особенностью той или иной отрасли, ее производственно-экономическим потенциалом и уровнем конкурентоспособности основной продукции. Все отрасли народнохозяйственного комплекса страны в зависимости от уровня конкурентоспособности своей продукции можно разделить на три группы.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Первая группа отраслей обладает большим конкурентоспособным потенциалом и давно работает на мировом рынке. Это отрасли топливно-энергетического комплекса, химическая и алюминиевая промышленность.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Отрасли второй группы производят продукцию, близкую к конкурентоспособной на мировом рынке. Это оборонная промышленность, машиностроение и др.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Отрасли третьей группы включают в себя агропромышленный комплекс, легкую и пищевую промышленность и др. Их продукция на мировом рынке не котируется, поэтому они ориентированы главным образом на внутренний российский рынок.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Инновационная политика в отношении этих групп отраслей отличается по характеру, масштабам, объему ресурсов и т.д. В этой связи к основным направлениям государственной инновационной политики можно отнести: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разработку и совершенствование нормативно-правового обеспечения инновационной деятельности, механизмов ее стимулирования;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создание системы поддержки инновационной деятельности, развития производства, повышения конкурентоспособности и экспорта наукоемкой продукции;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развитие инфраструктуры инновационного процесса, включая систему информационного обеспечения, систему экспертизы, финансово-экономическую систему, систему сертификации и продвижения разработок и т.д.;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развитие малого инновационного предпринимательства путем формирования благоприятных условий для функционирования малых организаций и оказания им государственной поддержки на начальном этапе деятельности;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совершенствование конкурсной системы отбора инновационных проектов и программ. Реализация в отраслях экономики относительно небольших и быстро окупаемых инновационных проектов с участием частных инвесторов и при поддержке государства позволит поддержать наиболее перспективные производства и организации, усилить приток в них частных инвестиций;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реализацию приоритетных направлений, способных преобразовывать соответствующие отрасли экономики страны и ее регионов;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использование технологий двойного назначения, которые применяются как для производства военной техники, так и для продукции гражданского назначения.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Государственная инновационная политика в базовых отраслях направлена на ускоренное промышленное освоение отечественных и зарубежных научно-технических и технологических достижений мирового уровня, воспроизводство природных ресурсов. Особое значение имеют экологические приоритеты инновационной деятельности во всех без исключения отраслях.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Для реализации инновационной политики правительством разработаны конкретные методы, целью которых является обеспечение эффективного внедрения инновационной программы.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E2336">
        <w:rPr>
          <w:sz w:val="28"/>
        </w:rPr>
        <w:t xml:space="preserve">Главными методами реализации инновационной политики являются: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формирование законодательных условий для позитивных изменений в инновационной сфере, т.е. в законодательстве должна предусматриваться разработка соответствующих правовых актов;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государственная поддержка и стимулирование инвесторов, вкладывающих средства в наукоемкое, высокотехнологичное производство, а также организаций (в период освоения ими инноваций) за счет введения определенных налоговых льгот, государственных гарантий и кредитов;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совершенствование налоговой системы с целью создания выгодных условий для ведения инновационной деятельности;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создание условий для формирования совместных предприятий по выпуску отечественной продукции и реализации ее на внешнем рынке, обеспечение рекламы отечественных инноваций за рубежом, вхождение в международные информационные системы для обмена информацией по инновационным проектам;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обеспечение в зарубежных кредитных линиях квот для развития инновационной инфраструктуры, закупки оборудования в целях реализации инновационных проектов под гарантии государства и лицензий на технологии и ноу-хау для освоения производства новейшей продукции;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консолидация усилий органов государственной власти и частных инвесторов, направленных на организацию взаимодействия со странами-членами ЕС, СНГ, другими государствами;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развитие лизинга наукоемкого уникального оборудования; </w:t>
      </w:r>
    </w:p>
    <w:p w:rsidR="008E2336" w:rsidRPr="008E2336" w:rsidRDefault="008E2336" w:rsidP="008E2336">
      <w:pPr>
        <w:keepNext/>
        <w:widowControl w:val="0"/>
        <w:numPr>
          <w:ilvl w:val="0"/>
          <w:numId w:val="20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sz w:val="28"/>
        </w:rPr>
      </w:pPr>
      <w:r w:rsidRPr="008E2336">
        <w:rPr>
          <w:sz w:val="28"/>
        </w:rPr>
        <w:t xml:space="preserve">участие инновационно-активных организаций в международных конкурсах; выделение государственных инвестиций для реализации инновационных проектов, имеющих общенациональный характер, но не привлекательных для частных инвесторов. 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E2336" w:rsidRPr="008E2336" w:rsidRDefault="008E2336" w:rsidP="008E2336">
      <w:pPr>
        <w:pStyle w:val="a6"/>
        <w:keepNext/>
        <w:widowControl w:val="0"/>
        <w:ind w:firstLine="709"/>
        <w:rPr>
          <w:b/>
          <w:bCs/>
        </w:rPr>
      </w:pPr>
      <w:r w:rsidRPr="008E2336">
        <w:rPr>
          <w:b/>
          <w:bCs/>
        </w:rPr>
        <w:t>4. Участники инновационного процесса в АПК. Поддержка инновационных процессов как направления</w:t>
      </w:r>
      <w:r>
        <w:rPr>
          <w:b/>
          <w:bCs/>
        </w:rPr>
        <w:t xml:space="preserve"> </w:t>
      </w:r>
      <w:r w:rsidRPr="008E2336">
        <w:rPr>
          <w:b/>
          <w:bCs/>
        </w:rPr>
        <w:t>государственного регулирования аграрных рынков</w:t>
      </w:r>
    </w:p>
    <w:p w:rsidR="008E2336" w:rsidRPr="008E2336" w:rsidRDefault="008E2336" w:rsidP="008E2336">
      <w:pPr>
        <w:pStyle w:val="a6"/>
        <w:keepNext/>
        <w:widowControl w:val="0"/>
        <w:ind w:firstLine="709"/>
        <w:rPr>
          <w:b/>
          <w:bCs/>
        </w:rPr>
      </w:pP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Участники инновационного процесса в АПК: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 xml:space="preserve">Исследовательские институты (академические и отраслевые) 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4"/>
        </w:numPr>
        <w:tabs>
          <w:tab w:val="clear" w:pos="2160"/>
          <w:tab w:val="num" w:pos="1080"/>
        </w:tabs>
        <w:ind w:left="0" w:firstLine="709"/>
      </w:pPr>
      <w:r w:rsidRPr="008E2336">
        <w:t xml:space="preserve">Вузы, проводящие научные исследования 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4"/>
        </w:numPr>
        <w:tabs>
          <w:tab w:val="clear" w:pos="2160"/>
          <w:tab w:val="num" w:pos="1080"/>
        </w:tabs>
        <w:ind w:left="0" w:firstLine="709"/>
      </w:pPr>
      <w:r w:rsidRPr="008E2336">
        <w:t xml:space="preserve">Государственный научный центр (ГНЦ) В России статус государственного научного центра присваивается Правительством РФ научной организации, которая: имеет уникальное опытно-экспериментальное оборудование; располагает научными работниками и специалистами высокой квалификации; научная и/или научно-техническая деятельность которой получила международное признание. 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4"/>
        </w:numPr>
        <w:tabs>
          <w:tab w:val="clear" w:pos="2160"/>
          <w:tab w:val="num" w:pos="1080"/>
        </w:tabs>
        <w:ind w:left="0" w:firstLine="709"/>
      </w:pPr>
      <w:r w:rsidRPr="008E2336">
        <w:t xml:space="preserve">Наукоград - муниципальное образование с градообразующим научно-производственным комплексом. 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4"/>
        </w:numPr>
        <w:tabs>
          <w:tab w:val="clear" w:pos="2160"/>
          <w:tab w:val="num" w:pos="1080"/>
        </w:tabs>
        <w:ind w:left="0" w:firstLine="709"/>
      </w:pPr>
      <w:r w:rsidRPr="008E2336">
        <w:t xml:space="preserve">Промышленные предприятия (крупные, средние и малые) 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4"/>
        </w:numPr>
        <w:tabs>
          <w:tab w:val="clear" w:pos="2160"/>
          <w:tab w:val="num" w:pos="1080"/>
        </w:tabs>
        <w:ind w:left="0" w:firstLine="709"/>
      </w:pPr>
      <w:r w:rsidRPr="008E2336">
        <w:t xml:space="preserve">Инновационно-активные предприятия - предприятия, осуществляющие разработку и внедрение новой или усовершенствованной продукции, технологических процессов или иных видов инновационной деятельности. 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4"/>
        </w:numPr>
        <w:tabs>
          <w:tab w:val="clear" w:pos="2160"/>
          <w:tab w:val="num" w:pos="1080"/>
        </w:tabs>
        <w:ind w:left="0" w:firstLine="709"/>
      </w:pPr>
      <w:r w:rsidRPr="008E2336">
        <w:t xml:space="preserve">Предприниматели и изобретатели, занимающиеся исследовательской и изобретательской деятельностью в частном порядке. 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4"/>
        </w:numPr>
        <w:tabs>
          <w:tab w:val="clear" w:pos="2160"/>
          <w:tab w:val="num" w:pos="1080"/>
        </w:tabs>
        <w:ind w:left="0" w:firstLine="709"/>
      </w:pPr>
      <w:r w:rsidRPr="008E2336">
        <w:t xml:space="preserve">Другие 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Применительно к АПК (агропромышленному комплексу) инновации представляют собой реализацию в хозяйственную практику результатов исследований и разработок в виде новых сортов растений, пород и видов животных и кроссов птицы, новых или улучшенных продуктов питания, материалов, новых технологий в растениеводстве, животноводстве и перерабатывающей промышленности, новых удобрений и средств защиты растений и животных, новых методов профилактики и лечения животных и птицы, новых форм организации и управления различными сферами экономики, новых подходов к социальным услугам, позволяющих повысить эффективность производства.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Выход аграрной экономики из кризисного состояния, устойчивое функционирование сельского хозяйства, а также других сфер АПК, обеспечение конкурентоспособности отечественного продовольствия неразрывно связано с активизацией инновационных процессов.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Анализ социально-экономической ситуации в аграрном секторе последних пореформенных лет свидетельствует, что здесь применяются устаревшие технологии, сорта растений и пород скота, несовершенные методы и формы организации производства и управления. Отсутствуют отработанные механизмы внедренческой деятельности, система научно-технической информации, соответствующая рыночной экономике, нет апробированной эффективной схемы взаимодействия научных учреждений с внедренческими структурами. Крайне низкая активность инновационной деятельности также связана с несовершенством организационно-экономического механизма освоения инноваций. Это усугубляет деградацию отраслей комплекса, ведет к росту себестоимости и низкой конкурентоспособности продукции, тормозит социально-экономическое развитие сельской местности, резко снижает качество жизни на селе.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Инновационные процессы в АПК имеют свою специфику. Они отличаются многообразием региональных, отраслевых, функциональных, технологических и организационных особенностей. Анализ условий и факторов, влияющих на инновационное развитие АПК, позволил подразделить их на негативные (сдерживающие инновационное развитие) и позитивные (способствующие ускорению инновационных процессов) (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Условиями и факторами, способствующими инновационному развитию АПК, являются переход к рыночному способу хозяйствования, наличие природных ресурсов, значительный научно-образовательный потенциал, емкий внутренний продовольственный рынок, возможность производить экологически безопасные, натуральные продукты питания.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В качестве негативных условий факторов следует отметить ведомственную разобщенность и ослабление научного потенциала аграрной науки. Для отечественной аграрной науки характеры: высокая степень сложности организационной структуры и ведомственная разобщенность (более 20 министерств и ведомств, участвующих в решении проблем АПК); многообразие форм научно-технической и инновационной деятельности; значительный удельный вес в научных исследованиях проблем, имеющих региональный, отраслевой и межотраслевой характер; большая продолжительность исследования некоторых проблем, связанных с воспроизводственным процессом. Эта специфика создает определенные трудности в управлении аграрными научными исследованиями и аграрной наукой в целом.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Снижение ассигнований на науку за годы реформ привело к оттоку молодых ученых.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Одна из особенностей сельского хозяйства состоит в том, что здесь наряду с промышленными средствами производства активное участие в воспроизводственном процессе принимают живые организмы – животные и растения. Развитие их подчинено действию естественных законов и зависит от таких естественных факторов, как климат, погода, тепло, влага, свет и пища. В.Р. Вильямс писал: «Растения требуют для своего процветания непрерывной наличности или беспрерывного притока четырех групп факторов – света, тепла, воды и питательных веществ при непрерывном условии одновременной и совместной наличности всех четырех факторов в оптимальных количествах при безусловной равноценности и независимости их.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Расширенное воспроизводство в сельском хозяйстве протекает во взаимодействии экономических и естественно биологических процессов. Поэтому при управлении инновациями требуется учитывать требования не только экономических законов, но и законов природы: равнозначности, незаменимости и совокупности жизненных факторов, законов минимума, оптимума и максимума. Действие закона незаменимости факторов производства проявляется в том, что, например, селекцией не компенсировать удобрения, сортом нельзя возместить пробелы агротехники, племенным делом не заменить корма. Согласно закону минимума, рост производства сдерживается тем фактором, который находится в минимуме. Например, уровень продуктивности скота определяется тем веществом, наибольшее количество которого находится в кормовом рационе; в соответствии с законом максимума превышение какого-либо одного питательного вещества сверх потребности животного не приведет к повышению его продуктивности. Комплексный характер инноваций в АПК предъявляет специфические требования к инновационному механизму (нормативно-правовой базе инновационного развития, организации и управлению, инновационному маркетингу, развитию инновационной структуры).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В сельском хозяйстве даже малейшее упущение чревато нежелательными последствиями. К.А. Тимирязев указывал: «Нигде, быть может, ни в какой другой деятельности не требуется взвешивать столько разнообразных условий успеха, нигде не требуется таких многосторонних сведений, нигде увлечение односторонней точкой зрения не может привести к такой неудаче, как в земледелии».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Сложность аграрного производства и его особенности предопределяют своеобразие подходов и методов управления инновационным процессом, сочетание различных типов инноваций, усиления роли государства в стимулировании инноваций. Следует отметить, что сложность и особенности сельскохозяйственного производства характеризуются высоким уровнем рисков инновационных процессов в аграрном секторе. Риск финансирования научно-производственных результатов, риск временного разрыва между затратами и результатами, неопределенность спроса на инновационную продукцию не заинтересовывают частных инвесторов вкладывать капитал в развитие сельского хозяйства.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Для активизации инновационных процессов необходимо обеспечить условия для расширенного воспроизводства в аграрной сфере, прежде всего улучшить финансовое состояние организаций.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К числу приоритетов развития инновационных процессов в АПК следует отнести: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технологическое переоснащение организаций комплекса;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энерго- и ресурсосберегающие технологии производства, хранения и переработки сельскохозяйственной продукции;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воспроизводство плодородия почв, предотвращение всех видов их деградации, разработка адаптивных технологий агроэкосистем и агроландшафтов;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создание современной системы информационного и инфраструктурного обеспечения инновационной деятельности в АПК;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разработка государственной инновационной политики и стратегии на федеральном и региональном уровне, нацеленных на становление прогрессивных технологических укладов;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формирование организационно-экономического механизма функционирования АПК на инновационной основе;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усиление роли государственных организаций в активизации инновационной деятельности;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разработка региональных и муниципальных инновационных программ развития АПК;</w:t>
      </w:r>
    </w:p>
    <w:p w:rsidR="008E2336" w:rsidRPr="008E2336" w:rsidRDefault="008E2336" w:rsidP="008E2336">
      <w:pPr>
        <w:pStyle w:val="a6"/>
        <w:keepNext/>
        <w:widowControl w:val="0"/>
        <w:numPr>
          <w:ilvl w:val="0"/>
          <w:numId w:val="22"/>
        </w:numPr>
        <w:tabs>
          <w:tab w:val="clear" w:pos="2160"/>
          <w:tab w:val="num" w:pos="1080"/>
        </w:tabs>
        <w:ind w:left="0" w:firstLine="709"/>
      </w:pPr>
      <w:r w:rsidRPr="008E2336">
        <w:t>совершенствование системы подготовки кадров в области инновационной деятельности, обеспечивающих повышение инновационной активности организаций и коммерциализацию результатов научных исследований.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>Необходимо помнить, что универсального сценария развития инновационных проектов для всех регионов страны не существует, так как они разнятся не только по финансовым возможностям, но и по природно-климатическим условиям. Поэтому к каждому региону нужен свой подход. В связи с этим в новых экономических условиях региональная аграрная наука должна сосредоточить внимание на направлениях, способных ускорить решение</w:t>
      </w:r>
    </w:p>
    <w:p w:rsidR="008E2336" w:rsidRPr="008E2336" w:rsidRDefault="008E2336" w:rsidP="008E2336">
      <w:pPr>
        <w:pStyle w:val="a6"/>
        <w:keepNext/>
        <w:widowControl w:val="0"/>
        <w:ind w:firstLine="709"/>
      </w:pPr>
      <w:r w:rsidRPr="008E2336">
        <w:t xml:space="preserve">Реализация приоритетного национального проекта «Развитие АПК», а также последующее принятие Федерального Закона «О развитии сельского хозяйства» и «Государственной программы развития сельского хозяйства и регулирования рынков сельскохозяйственной продукции, сырья и продовольствия на 2008 – 2012 годы» (далее - Программа) однозначно подтвердило выбор агропромышленного комплекса в качестве приоритета отечественной экономической политики. В течение ближайших 5 лет из федерального бюджета на поддержку российского АПК планируется направить 551,3 млрд руб. – рекордная сумма за весь постсоветский период развития Российской Федерации. </w:t>
      </w:r>
    </w:p>
    <w:p w:rsidR="008E2336" w:rsidRDefault="008E2336" w:rsidP="008E2336">
      <w:pPr>
        <w:pStyle w:val="a6"/>
        <w:keepNext/>
        <w:widowControl w:val="0"/>
        <w:ind w:firstLine="709"/>
      </w:pPr>
      <w:r w:rsidRPr="008E2336">
        <w:t>Следует особо выделить, что абсолютное большинство направлений Программы будет финансироваться из федерального бюджета только на принципах долевого участия. Таким образом, задачей первостепенной важности в настоящее время является корректировка существующей региональной нормативно-правовой базы поддержки сельского хозяйства в Самарской области, которая должна быть ориентирована на обеспечение максимального доступа региональных сельхозтоваропроизводителей и организаций АПК к федеральным финансовым ресурсам. Анализ структуры средств Программы показывает, что максимальный объем бюджетных ассигнований (292,7 млрд руб. или 53,1% от общего объема средств) будет направлен на реализацию мероприятий по достижению сельхозтоваропроизводителями финансовой устойчивости. На создание общих условий функционирования сельского хозяйства из федерального бюджета в 2008 – 2012 годах плани</w:t>
      </w:r>
      <w:r w:rsidR="00700A64">
        <w:t>руется выделить 66,5 млрд. руб.</w:t>
      </w:r>
    </w:p>
    <w:p w:rsidR="00700A64" w:rsidRPr="00700A64" w:rsidRDefault="00700A64" w:rsidP="008E2336">
      <w:pPr>
        <w:pStyle w:val="a6"/>
        <w:keepNext/>
        <w:widowControl w:val="0"/>
        <w:ind w:firstLine="709"/>
      </w:pP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8E2336">
        <w:rPr>
          <w:sz w:val="28"/>
        </w:rPr>
        <w:br w:type="page"/>
      </w:r>
      <w:r w:rsidRPr="008E2336">
        <w:rPr>
          <w:b/>
          <w:bCs/>
          <w:sz w:val="28"/>
        </w:rPr>
        <w:t>Литература</w:t>
      </w:r>
    </w:p>
    <w:p w:rsidR="008E2336" w:rsidRPr="008E2336" w:rsidRDefault="008E2336" w:rsidP="008E2336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 xml:space="preserve">Гольдштейн Г. Я. Инновационный менеджмент. – Таганрог: Изд-во ТРТУ, 1998. 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 xml:space="preserve">Гольдштейн Г.Я. Стратегический инновационный менеджмент: Учебное пособие. Таганрог: Изд-во ТРТУ, 2004. - 267 с. 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>Друкер, Питер Фердинанд.</w:t>
      </w:r>
      <w:r>
        <w:rPr>
          <w:sz w:val="28"/>
          <w:szCs w:val="28"/>
        </w:rPr>
        <w:t xml:space="preserve"> </w:t>
      </w:r>
      <w:r w:rsidRPr="008E2336">
        <w:rPr>
          <w:sz w:val="28"/>
          <w:szCs w:val="28"/>
        </w:rPr>
        <w:t>М. Бизнес и инновации] - «Вильямс», 2007. - С. 432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 xml:space="preserve">Кирьяков А. Г. Воспроизводство инноваций в рыночной экономике (Теоретико-методологический аспект). Ростов-на-Дону: Изд-во РГУ, 2000. 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 xml:space="preserve">Инновационный менеджмент: Учебное пособие / Под ред. д.э.н., проф. Л.Н. Оголевой - М.: ИНФРА-М, 2001. - 238 с. -(Серия "Высшее образование"). 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>Менеджмент в АПК / Ю.Б.Королев.- М.: Колос, 2000.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>Менеджмент: Учебник для вузов / Под ред. М.М.Максимова.- М.: Банки и биржи ЮНИТИ, 1998.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>Менеджмент организации / Под ред. З.П.Румянцевой.- М.: ИНФРА-М, 1996.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>Пиличев Н.А. Управление агропромышленным производством. –М.: Колос, 2003.</w:t>
      </w:r>
    </w:p>
    <w:p w:rsidR="008E2336" w:rsidRPr="008E2336" w:rsidRDefault="008E2336" w:rsidP="008E2336">
      <w:pPr>
        <w:keepNext/>
        <w:widowControl w:val="0"/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E2336">
        <w:rPr>
          <w:sz w:val="28"/>
          <w:szCs w:val="28"/>
        </w:rPr>
        <w:t>Тычинский А.В. Управление инновационной деятельностью компаний: современные подходы, алгоритмы, опыт. Таганрог: ТРТУ, 2006</w:t>
      </w:r>
      <w:bookmarkStart w:id="0" w:name="_GoBack"/>
      <w:bookmarkEnd w:id="0"/>
    </w:p>
    <w:sectPr w:rsidR="008E2336" w:rsidRPr="008E2336" w:rsidSect="008E2336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E07" w:rsidRDefault="00212E07">
      <w:r>
        <w:separator/>
      </w:r>
    </w:p>
  </w:endnote>
  <w:endnote w:type="continuationSeparator" w:id="0">
    <w:p w:rsidR="00212E07" w:rsidRDefault="0021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336" w:rsidRDefault="008E2336">
    <w:pPr>
      <w:pStyle w:val="a8"/>
      <w:framePr w:wrap="around" w:vAnchor="text" w:hAnchor="margin" w:xAlign="right" w:y="1"/>
      <w:rPr>
        <w:rStyle w:val="aa"/>
      </w:rPr>
    </w:pPr>
  </w:p>
  <w:p w:rsidR="008E2336" w:rsidRDefault="008E233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E07" w:rsidRDefault="00212E07">
      <w:r>
        <w:separator/>
      </w:r>
    </w:p>
  </w:footnote>
  <w:footnote w:type="continuationSeparator" w:id="0">
    <w:p w:rsidR="00212E07" w:rsidRDefault="0021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1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997A03"/>
    <w:multiLevelType w:val="hybridMultilevel"/>
    <w:tmpl w:val="4BD4960E"/>
    <w:lvl w:ilvl="0" w:tplc="15721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EAC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909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B661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464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3A3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84AD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D4E8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78CA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A39E9"/>
    <w:multiLevelType w:val="hybridMultilevel"/>
    <w:tmpl w:val="AE625D4C"/>
    <w:lvl w:ilvl="0" w:tplc="9C5AB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C89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923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AC9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C3641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20F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EAE9F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DC62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B4A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F6835"/>
    <w:multiLevelType w:val="hybridMultilevel"/>
    <w:tmpl w:val="2FAC63C4"/>
    <w:lvl w:ilvl="0" w:tplc="1ED65B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hint="default"/>
      </w:rPr>
    </w:lvl>
  </w:abstractNum>
  <w:abstractNum w:abstractNumId="4">
    <w:nsid w:val="172355CC"/>
    <w:multiLevelType w:val="hybridMultilevel"/>
    <w:tmpl w:val="8C204D72"/>
    <w:lvl w:ilvl="0" w:tplc="1ED65BA8">
      <w:start w:val="1"/>
      <w:numFmt w:val="bullet"/>
      <w:lvlText w:val=""/>
      <w:lvlJc w:val="left"/>
      <w:pPr>
        <w:tabs>
          <w:tab w:val="num" w:pos="2359"/>
        </w:tabs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9C3676"/>
    <w:multiLevelType w:val="hybridMultilevel"/>
    <w:tmpl w:val="391A0C50"/>
    <w:lvl w:ilvl="0" w:tplc="1ED65BA8">
      <w:start w:val="1"/>
      <w:numFmt w:val="bullet"/>
      <w:lvlText w:val=""/>
      <w:lvlJc w:val="left"/>
      <w:pPr>
        <w:tabs>
          <w:tab w:val="num" w:pos="2359"/>
        </w:tabs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AC768C"/>
    <w:multiLevelType w:val="hybridMultilevel"/>
    <w:tmpl w:val="C210749C"/>
    <w:lvl w:ilvl="0" w:tplc="24BA6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41568B9"/>
    <w:multiLevelType w:val="hybridMultilevel"/>
    <w:tmpl w:val="9CE0B860"/>
    <w:lvl w:ilvl="0" w:tplc="F1A03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B64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3546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4542E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0C680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E20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A53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CCA5F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2C5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557AA"/>
    <w:multiLevelType w:val="hybridMultilevel"/>
    <w:tmpl w:val="E0DE294A"/>
    <w:lvl w:ilvl="0" w:tplc="1ED65B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hint="default"/>
      </w:rPr>
    </w:lvl>
  </w:abstractNum>
  <w:abstractNum w:abstractNumId="9">
    <w:nsid w:val="2B37264C"/>
    <w:multiLevelType w:val="singleLevel"/>
    <w:tmpl w:val="A1ACD7E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02E11DC"/>
    <w:multiLevelType w:val="hybridMultilevel"/>
    <w:tmpl w:val="BEE4A8CE"/>
    <w:lvl w:ilvl="0" w:tplc="5948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92D8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505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8106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9AA9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38DA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EFE7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423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F631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2A408B7"/>
    <w:multiLevelType w:val="hybridMultilevel"/>
    <w:tmpl w:val="0B484B42"/>
    <w:lvl w:ilvl="0" w:tplc="1ED65BA8">
      <w:start w:val="1"/>
      <w:numFmt w:val="bullet"/>
      <w:lvlText w:val=""/>
      <w:lvlJc w:val="left"/>
      <w:pPr>
        <w:tabs>
          <w:tab w:val="num" w:pos="2359"/>
        </w:tabs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4096148"/>
    <w:multiLevelType w:val="hybridMultilevel"/>
    <w:tmpl w:val="C094824C"/>
    <w:lvl w:ilvl="0" w:tplc="1ED65B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hint="default"/>
      </w:rPr>
    </w:lvl>
  </w:abstractNum>
  <w:abstractNum w:abstractNumId="13">
    <w:nsid w:val="45E11DFD"/>
    <w:multiLevelType w:val="hybridMultilevel"/>
    <w:tmpl w:val="4AB2048C"/>
    <w:lvl w:ilvl="0" w:tplc="D65E5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ACDD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66B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55268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15C24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07B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D6B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54CB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E54C8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60263F2"/>
    <w:multiLevelType w:val="hybridMultilevel"/>
    <w:tmpl w:val="F37EC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3D3109"/>
    <w:multiLevelType w:val="hybridMultilevel"/>
    <w:tmpl w:val="D29C4568"/>
    <w:lvl w:ilvl="0" w:tplc="1ED65B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hint="default"/>
      </w:rPr>
    </w:lvl>
  </w:abstractNum>
  <w:abstractNum w:abstractNumId="16">
    <w:nsid w:val="617F023A"/>
    <w:multiLevelType w:val="hybridMultilevel"/>
    <w:tmpl w:val="4FAE3794"/>
    <w:lvl w:ilvl="0" w:tplc="B4408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05E9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42E9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0CB6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AABD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D60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5064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64AAE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861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121557"/>
    <w:multiLevelType w:val="hybridMultilevel"/>
    <w:tmpl w:val="AC42E3E8"/>
    <w:lvl w:ilvl="0" w:tplc="1ED65B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hint="default"/>
      </w:rPr>
    </w:lvl>
  </w:abstractNum>
  <w:abstractNum w:abstractNumId="18">
    <w:nsid w:val="62B760EE"/>
    <w:multiLevelType w:val="hybridMultilevel"/>
    <w:tmpl w:val="AAAE792A"/>
    <w:lvl w:ilvl="0" w:tplc="1ED65B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hint="default"/>
      </w:rPr>
    </w:lvl>
  </w:abstractNum>
  <w:abstractNum w:abstractNumId="19">
    <w:nsid w:val="6E1F761E"/>
    <w:multiLevelType w:val="hybridMultilevel"/>
    <w:tmpl w:val="45A0733C"/>
    <w:lvl w:ilvl="0" w:tplc="1ED65B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1"/>
        </w:tabs>
        <w:ind w:left="19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1"/>
        </w:tabs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1"/>
        </w:tabs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1"/>
        </w:tabs>
        <w:ind w:left="41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1"/>
        </w:tabs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1"/>
        </w:tabs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1"/>
        </w:tabs>
        <w:ind w:left="62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1"/>
        </w:tabs>
        <w:ind w:left="7001" w:hanging="360"/>
      </w:pPr>
      <w:rPr>
        <w:rFonts w:ascii="Wingdings" w:hAnsi="Wingdings" w:hint="default"/>
      </w:rPr>
    </w:lvl>
  </w:abstractNum>
  <w:abstractNum w:abstractNumId="20">
    <w:nsid w:val="6FD931B0"/>
    <w:multiLevelType w:val="hybridMultilevel"/>
    <w:tmpl w:val="C0EEFD52"/>
    <w:lvl w:ilvl="0" w:tplc="1ED65BA8">
      <w:start w:val="1"/>
      <w:numFmt w:val="bullet"/>
      <w:lvlText w:val=""/>
      <w:lvlJc w:val="left"/>
      <w:pPr>
        <w:tabs>
          <w:tab w:val="num" w:pos="2359"/>
        </w:tabs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82C75EF"/>
    <w:multiLevelType w:val="hybridMultilevel"/>
    <w:tmpl w:val="58EE2E9A"/>
    <w:lvl w:ilvl="0" w:tplc="1ED65BA8">
      <w:start w:val="1"/>
      <w:numFmt w:val="bullet"/>
      <w:lvlText w:val=""/>
      <w:lvlJc w:val="left"/>
      <w:pPr>
        <w:tabs>
          <w:tab w:val="num" w:pos="2359"/>
        </w:tabs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A4D2A09"/>
    <w:multiLevelType w:val="hybridMultilevel"/>
    <w:tmpl w:val="AE104484"/>
    <w:lvl w:ilvl="0" w:tplc="1ED65BA8">
      <w:start w:val="1"/>
      <w:numFmt w:val="bullet"/>
      <w:lvlText w:val=""/>
      <w:lvlJc w:val="left"/>
      <w:pPr>
        <w:tabs>
          <w:tab w:val="num" w:pos="2359"/>
        </w:tabs>
        <w:ind w:left="2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CAE7167"/>
    <w:multiLevelType w:val="hybridMultilevel"/>
    <w:tmpl w:val="749E55D4"/>
    <w:lvl w:ilvl="0" w:tplc="11BC9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082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8C2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78AA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12E7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DBC1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888E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C6E4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D24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2"/>
  </w:num>
  <w:num w:numId="5">
    <w:abstractNumId w:val="1"/>
  </w:num>
  <w:num w:numId="6">
    <w:abstractNumId w:val="22"/>
  </w:num>
  <w:num w:numId="7">
    <w:abstractNumId w:val="19"/>
  </w:num>
  <w:num w:numId="8">
    <w:abstractNumId w:val="3"/>
  </w:num>
  <w:num w:numId="9">
    <w:abstractNumId w:val="20"/>
  </w:num>
  <w:num w:numId="10">
    <w:abstractNumId w:val="17"/>
  </w:num>
  <w:num w:numId="11">
    <w:abstractNumId w:val="14"/>
  </w:num>
  <w:num w:numId="12">
    <w:abstractNumId w:val="6"/>
  </w:num>
  <w:num w:numId="13">
    <w:abstractNumId w:val="21"/>
  </w:num>
  <w:num w:numId="14">
    <w:abstractNumId w:val="8"/>
  </w:num>
  <w:num w:numId="15">
    <w:abstractNumId w:val="10"/>
  </w:num>
  <w:num w:numId="16">
    <w:abstractNumId w:val="13"/>
  </w:num>
  <w:num w:numId="17">
    <w:abstractNumId w:val="7"/>
  </w:num>
  <w:num w:numId="18">
    <w:abstractNumId w:val="16"/>
  </w:num>
  <w:num w:numId="19">
    <w:abstractNumId w:val="11"/>
  </w:num>
  <w:num w:numId="20">
    <w:abstractNumId w:val="15"/>
  </w:num>
  <w:num w:numId="21">
    <w:abstractNumId w:val="4"/>
  </w:num>
  <w:num w:numId="22">
    <w:abstractNumId w:val="12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336"/>
    <w:rsid w:val="00173FEB"/>
    <w:rsid w:val="00212E07"/>
    <w:rsid w:val="006A12C9"/>
    <w:rsid w:val="006A1E02"/>
    <w:rsid w:val="00700A64"/>
    <w:rsid w:val="008E2336"/>
    <w:rsid w:val="00AD1713"/>
    <w:rsid w:val="00D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CF134876-1995-4C63-81B5-E5F67ABD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4">
    <w:name w:val="heading 4"/>
    <w:basedOn w:val="a"/>
    <w:link w:val="40"/>
    <w:uiPriority w:val="9"/>
    <w:qFormat/>
    <w:pPr>
      <w:spacing w:before="100" w:after="100"/>
      <w:outlineLvl w:val="3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b/>
      <w:sz w:val="26"/>
      <w:szCs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</w:rPr>
  </w:style>
  <w:style w:type="character" w:styleId="a4">
    <w:name w:val="Hyperlink"/>
    <w:uiPriority w:val="99"/>
    <w:semiHidden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pacing w:line="360" w:lineRule="auto"/>
      <w:ind w:firstLine="720"/>
      <w:jc w:val="both"/>
    </w:pPr>
    <w:rPr>
      <w:b/>
      <w:bCs/>
      <w:sz w:val="32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pPr>
      <w:jc w:val="both"/>
    </w:pPr>
    <w:rPr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left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d">
    <w:name w:val="Title"/>
    <w:basedOn w:val="a"/>
    <w:link w:val="ae"/>
    <w:uiPriority w:val="10"/>
    <w:qFormat/>
    <w:pPr>
      <w:spacing w:line="360" w:lineRule="auto"/>
      <w:ind w:firstLine="720"/>
      <w:jc w:val="center"/>
    </w:pPr>
    <w:rPr>
      <w:b/>
      <w:bCs/>
      <w:sz w:val="32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4413</Words>
  <Characters>25155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оон</Company>
  <LinksUpToDate>false</LinksUpToDate>
  <CharactersWithSpaces>29509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смит</dc:creator>
  <cp:keywords/>
  <dc:description/>
  <cp:lastModifiedBy>admin</cp:lastModifiedBy>
  <cp:revision>2</cp:revision>
  <dcterms:created xsi:type="dcterms:W3CDTF">2014-02-28T10:08:00Z</dcterms:created>
  <dcterms:modified xsi:type="dcterms:W3CDTF">2014-02-28T10:08:00Z</dcterms:modified>
</cp:coreProperties>
</file>