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98" w:rsidRPr="001710AD" w:rsidRDefault="00994498" w:rsidP="00994498">
      <w:pPr>
        <w:spacing w:before="120"/>
        <w:jc w:val="center"/>
        <w:rPr>
          <w:b/>
          <w:sz w:val="32"/>
        </w:rPr>
      </w:pPr>
      <w:r w:rsidRPr="001710AD">
        <w:rPr>
          <w:b/>
          <w:sz w:val="32"/>
        </w:rPr>
        <w:t xml:space="preserve">Инспекционно-досмотровые комплексы </w:t>
      </w:r>
    </w:p>
    <w:p w:rsidR="00994498" w:rsidRPr="001710AD" w:rsidRDefault="00994498" w:rsidP="00994498">
      <w:pPr>
        <w:spacing w:before="120"/>
        <w:jc w:val="center"/>
        <w:rPr>
          <w:sz w:val="28"/>
        </w:rPr>
      </w:pPr>
      <w:r w:rsidRPr="001710AD">
        <w:rPr>
          <w:sz w:val="28"/>
        </w:rPr>
        <w:t>Реферат выполнил: А.В.Медведева</w:t>
      </w:r>
    </w:p>
    <w:p w:rsidR="00994498" w:rsidRPr="001710AD" w:rsidRDefault="00994498" w:rsidP="00994498">
      <w:pPr>
        <w:spacing w:before="120"/>
        <w:jc w:val="center"/>
        <w:rPr>
          <w:sz w:val="28"/>
        </w:rPr>
      </w:pPr>
      <w:r w:rsidRPr="001710AD">
        <w:rPr>
          <w:sz w:val="28"/>
        </w:rPr>
        <w:t>студент группы ТП-84</w:t>
      </w:r>
    </w:p>
    <w:p w:rsidR="00994498" w:rsidRPr="001710AD" w:rsidRDefault="00994498" w:rsidP="00994498">
      <w:pPr>
        <w:spacing w:before="120"/>
        <w:jc w:val="center"/>
        <w:rPr>
          <w:sz w:val="28"/>
        </w:rPr>
      </w:pPr>
      <w:r w:rsidRPr="001710AD">
        <w:rPr>
          <w:sz w:val="28"/>
        </w:rPr>
        <w:t>НОУ СПО «НКТ им. А.Н.Косыгина Новосибирского облпотребсоюза»</w:t>
      </w:r>
    </w:p>
    <w:p w:rsidR="00994498" w:rsidRPr="001710AD" w:rsidRDefault="00994498" w:rsidP="00994498">
      <w:pPr>
        <w:spacing w:before="120"/>
        <w:jc w:val="center"/>
        <w:rPr>
          <w:sz w:val="28"/>
        </w:rPr>
      </w:pPr>
      <w:r w:rsidRPr="001710AD">
        <w:rPr>
          <w:sz w:val="28"/>
        </w:rPr>
        <w:t>Новосибирск 2010</w:t>
      </w:r>
    </w:p>
    <w:p w:rsidR="00994498" w:rsidRPr="001710AD" w:rsidRDefault="00994498" w:rsidP="00994498">
      <w:pPr>
        <w:spacing w:before="120"/>
        <w:jc w:val="center"/>
        <w:rPr>
          <w:b/>
          <w:sz w:val="28"/>
        </w:rPr>
      </w:pPr>
      <w:r w:rsidRPr="001710AD">
        <w:rPr>
          <w:b/>
          <w:sz w:val="28"/>
        </w:rPr>
        <w:t>Введение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Все большая интеграция Российской Федерации в мировые экономические процессы влечет за собой и заметное увеличение грузопотока через ее территорию. Данный факт</w:t>
      </w:r>
      <w:r>
        <w:t xml:space="preserve">, </w:t>
      </w:r>
      <w:r w:rsidRPr="000E5C1A">
        <w:t>естественно</w:t>
      </w:r>
      <w:r>
        <w:t xml:space="preserve">, </w:t>
      </w:r>
      <w:r w:rsidRPr="000E5C1A">
        <w:t>отражается на работе таможенных органов</w:t>
      </w:r>
      <w:r>
        <w:t xml:space="preserve">, </w:t>
      </w:r>
      <w:r w:rsidRPr="000E5C1A">
        <w:t>загрузка которых в этой связи возрастает в несколько раз. Наибольшую трудность среди всех видов таможенного контроля представляет проверка содержимого крупногабаритных грузов и транспортных средств – авиационных</w:t>
      </w:r>
      <w:r>
        <w:t xml:space="preserve">, </w:t>
      </w:r>
      <w:r w:rsidRPr="000E5C1A">
        <w:t>морских</w:t>
      </w:r>
      <w:r>
        <w:t xml:space="preserve">, </w:t>
      </w:r>
      <w:r w:rsidRPr="000E5C1A">
        <w:t>железнодорожных контейнеров</w:t>
      </w:r>
      <w:r>
        <w:t xml:space="preserve">, </w:t>
      </w:r>
      <w:r w:rsidRPr="000E5C1A">
        <w:t>грузовых автомашин</w:t>
      </w:r>
      <w:r>
        <w:t xml:space="preserve">, </w:t>
      </w:r>
      <w:r w:rsidRPr="000E5C1A">
        <w:t>рефрижераторов. Таможенный контроль указанных объектов предполагает проведение целого комплекса трудоемких и длительных разгрузочно-погрузочных работ. Практика показала</w:t>
      </w:r>
      <w:r>
        <w:t xml:space="preserve">, </w:t>
      </w:r>
      <w:r w:rsidRPr="000E5C1A">
        <w:t>что на проведения этих процедур для одного транспортного средства уходит 2-3 часа. Таким образом</w:t>
      </w:r>
      <w:r>
        <w:t xml:space="preserve">, </w:t>
      </w:r>
      <w:r w:rsidRPr="000E5C1A">
        <w:t>большинство транспортных средств</w:t>
      </w:r>
      <w:r>
        <w:t xml:space="preserve">, </w:t>
      </w:r>
      <w:r w:rsidRPr="000E5C1A">
        <w:t>следующих через границы России</w:t>
      </w:r>
      <w:r>
        <w:t xml:space="preserve">, </w:t>
      </w:r>
      <w:r w:rsidRPr="000E5C1A">
        <w:t>проходят таможенное оформление только на основании представленных документов</w:t>
      </w:r>
      <w:r>
        <w:t xml:space="preserve">, </w:t>
      </w:r>
      <w:r w:rsidRPr="000E5C1A">
        <w:t>фактически без необходимой реальной идентификации содержимого.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Решение этой проблемы руководство Федеральной таможенной службы (ФТС) нашло в применении разнообразных технических средств таможенного контроля (ТСТК).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Опыт мировой таможенной практики</w:t>
      </w:r>
      <w:r>
        <w:t xml:space="preserve">, </w:t>
      </w:r>
      <w:r w:rsidRPr="000E5C1A">
        <w:t>изученный отечественными специалистами</w:t>
      </w:r>
      <w:r>
        <w:t xml:space="preserve">, </w:t>
      </w:r>
      <w:r w:rsidRPr="000E5C1A">
        <w:t>показал</w:t>
      </w:r>
      <w:r>
        <w:t xml:space="preserve">, </w:t>
      </w:r>
      <w:r w:rsidRPr="000E5C1A">
        <w:t>что наиболее эффективной техникой в настоящее время является инспекционно-досмотровые комплексы (ИДК)</w:t>
      </w:r>
      <w:r>
        <w:t xml:space="preserve">, </w:t>
      </w:r>
      <w:r w:rsidRPr="000E5C1A">
        <w:t>позволяющие за 3-5 минут без вскрытия и разгрузки транспортного средства по лучить его изображение и изображение перевозимых в нем товаров с характеристиками</w:t>
      </w:r>
      <w:r>
        <w:t xml:space="preserve">, </w:t>
      </w:r>
      <w:r w:rsidRPr="000E5C1A">
        <w:t>позволяющими их идентифицировать. Также комплекс позволяет обнаруживать в конструкционных узлах транспортных средств предметы</w:t>
      </w:r>
      <w:r>
        <w:t xml:space="preserve">, </w:t>
      </w:r>
      <w:r w:rsidRPr="000E5C1A">
        <w:t>запрещенные к перевозке.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 xml:space="preserve">Цель работы: </w:t>
      </w:r>
    </w:p>
    <w:p w:rsidR="00994498" w:rsidRDefault="00994498" w:rsidP="00994498">
      <w:pPr>
        <w:spacing w:before="120"/>
        <w:ind w:firstLine="567"/>
        <w:jc w:val="both"/>
      </w:pPr>
      <w:r w:rsidRPr="000E5C1A">
        <w:t>Задачи:</w:t>
      </w:r>
    </w:p>
    <w:p w:rsidR="00994498" w:rsidRDefault="00994498" w:rsidP="00994498">
      <w:pPr>
        <w:spacing w:before="120"/>
        <w:ind w:firstLine="567"/>
        <w:jc w:val="both"/>
      </w:pPr>
      <w:r w:rsidRPr="000E5C1A">
        <w:t>1. Классификация ТСТК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В составе ТСТК выделяют 7 самостоятельных</w:t>
      </w:r>
      <w:r>
        <w:t xml:space="preserve">, </w:t>
      </w:r>
      <w:r w:rsidRPr="000E5C1A">
        <w:t>но взаимосвязанных классов ТСТК (схема 1).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Первый класс включает технические средства</w:t>
      </w:r>
      <w:r>
        <w:t xml:space="preserve">, </w:t>
      </w:r>
      <w:r w:rsidRPr="000E5C1A">
        <w:t>предназначенные для оперативной диагностики документов</w:t>
      </w:r>
      <w:r>
        <w:t xml:space="preserve">, </w:t>
      </w:r>
      <w:r w:rsidRPr="000E5C1A">
        <w:t>представляющих для таможенного оформления объектов</w:t>
      </w:r>
      <w:r>
        <w:t xml:space="preserve">, </w:t>
      </w:r>
      <w:r w:rsidRPr="000E5C1A">
        <w:t>перемещаемых через таможенную границу</w:t>
      </w:r>
      <w:r>
        <w:t xml:space="preserve">, </w:t>
      </w:r>
      <w:r w:rsidRPr="000E5C1A">
        <w:t>с целью выявления подделки (допечатка</w:t>
      </w:r>
      <w:r>
        <w:t xml:space="preserve">, </w:t>
      </w:r>
      <w:r w:rsidRPr="000E5C1A">
        <w:t>дописка текста</w:t>
      </w:r>
      <w:r>
        <w:t xml:space="preserve">, </w:t>
      </w:r>
      <w:r w:rsidRPr="000E5C1A">
        <w:t>подчистка</w:t>
      </w:r>
      <w:r>
        <w:t xml:space="preserve">, </w:t>
      </w:r>
      <w:r w:rsidRPr="000E5C1A">
        <w:t>замена листов</w:t>
      </w:r>
      <w:r>
        <w:t xml:space="preserve">, </w:t>
      </w:r>
      <w:r w:rsidRPr="000E5C1A">
        <w:t>подделка печатей</w:t>
      </w:r>
      <w:r>
        <w:t xml:space="preserve">, </w:t>
      </w:r>
      <w:r w:rsidRPr="000E5C1A">
        <w:t>штампов</w:t>
      </w:r>
      <w:r>
        <w:t xml:space="preserve">, </w:t>
      </w:r>
      <w:r w:rsidRPr="000E5C1A">
        <w:t>подписей).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Второй класс включает технические средства</w:t>
      </w:r>
      <w:r>
        <w:t xml:space="preserve">, </w:t>
      </w:r>
      <w:r w:rsidRPr="000E5C1A">
        <w:t>предназначенные для дистанционной оперативно-технической инспекции объектов таможенного контроля</w:t>
      </w:r>
      <w:r>
        <w:t xml:space="preserve">, </w:t>
      </w:r>
      <w:r w:rsidRPr="000E5C1A">
        <w:t>в процессе которой осуществляется интроскопия объектов с помощью ИДК</w:t>
      </w:r>
      <w:r>
        <w:t xml:space="preserve">, </w:t>
      </w:r>
      <w:r w:rsidRPr="000E5C1A">
        <w:t>контроль объёмов и количество стратегически важных сырьевых товаров и выявить среди них предметы таможенных правонарушений.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Третий класс включает в себя технические средства</w:t>
      </w:r>
      <w:r>
        <w:t xml:space="preserve">, </w:t>
      </w:r>
      <w:r w:rsidRPr="000E5C1A">
        <w:t>необходимые для проведения таможенного поиска тайников и сокрытий</w:t>
      </w:r>
      <w:r>
        <w:t xml:space="preserve">, </w:t>
      </w:r>
      <w:r w:rsidRPr="000E5C1A">
        <w:t>досмотра товаров и транспортных средств</w:t>
      </w:r>
      <w:r>
        <w:t xml:space="preserve">, </w:t>
      </w:r>
      <w:r w:rsidRPr="000E5C1A">
        <w:t xml:space="preserve">а так </w:t>
      </w:r>
      <w:r w:rsidRPr="000E5C1A">
        <w:lastRenderedPageBreak/>
        <w:t>же применение технических средств для отбора проб содержимого объекта таможенного контроля.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Четвёртый класс включает технические средства</w:t>
      </w:r>
      <w:r>
        <w:t xml:space="preserve">, </w:t>
      </w:r>
      <w:r w:rsidRPr="000E5C1A">
        <w:t>которые обеспечивают выполнение оперативно-технических действий</w:t>
      </w:r>
      <w:r>
        <w:t xml:space="preserve">, </w:t>
      </w:r>
      <w:r w:rsidRPr="000E5C1A">
        <w:t>связанных с: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1) проведение оперативной диагностики предметов таможенного правонарушения</w:t>
      </w:r>
      <w:r>
        <w:t xml:space="preserve">, </w:t>
      </w:r>
      <w:r w:rsidRPr="000E5C1A">
        <w:t>выявленных в результате таможенного досмотра;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2) проведение оперативной классификации товаров с целью их отнесения к соответствующим классам</w:t>
      </w:r>
      <w:r>
        <w:t xml:space="preserve">, </w:t>
      </w:r>
      <w:r w:rsidRPr="000E5C1A">
        <w:t>группам</w:t>
      </w:r>
      <w:r>
        <w:t xml:space="preserve">, </w:t>
      </w:r>
      <w:r w:rsidRPr="000E5C1A">
        <w:t>позициям ТН ВЭД;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3) определение целостности атрибутов таможенного обеспечения</w:t>
      </w:r>
      <w:r>
        <w:t xml:space="preserve">, </w:t>
      </w:r>
      <w:r w:rsidRPr="000E5C1A">
        <w:t>запирающих устройств.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Пятый класс – ТСКТ</w:t>
      </w:r>
      <w:r>
        <w:t xml:space="preserve">, </w:t>
      </w:r>
      <w:r w:rsidRPr="000E5C1A">
        <w:t>которые необходимы для таможенного оформления</w:t>
      </w:r>
      <w:r>
        <w:t xml:space="preserve">, </w:t>
      </w:r>
      <w:r w:rsidRPr="000E5C1A">
        <w:t>перемещаемых через таможенную границу товаров и транспортных средств</w:t>
      </w:r>
      <w:r>
        <w:t xml:space="preserve">, </w:t>
      </w:r>
      <w:r w:rsidRPr="000E5C1A">
        <w:t>включая наложенные на них и на документы средства таможенного обеспечения.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Шестой класс включает ТСТК</w:t>
      </w:r>
      <w:r>
        <w:t xml:space="preserve">, </w:t>
      </w:r>
      <w:r w:rsidRPr="000E5C1A">
        <w:t>которые предназначены для выполнения функций визуального наблюдения за действиями лиц</w:t>
      </w:r>
      <w:r>
        <w:t xml:space="preserve">, </w:t>
      </w:r>
      <w:r w:rsidRPr="000E5C1A">
        <w:t>находящихся в зонах таможенного контроля</w:t>
      </w:r>
      <w:r>
        <w:t xml:space="preserve">, </w:t>
      </w:r>
      <w:r w:rsidRPr="000E5C1A">
        <w:t>с целью выявления: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1) противоправного поведения;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2) подозрительных контактов с другими лицами</w:t>
      </w:r>
      <w:r>
        <w:t xml:space="preserve">, </w:t>
      </w:r>
      <w:r w:rsidRPr="000E5C1A">
        <w:t>в том числе с сотрудниками таможенных органов.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Седьмой класс включает ТСТК</w:t>
      </w:r>
      <w:r>
        <w:t xml:space="preserve">, </w:t>
      </w:r>
      <w:r w:rsidRPr="000E5C1A">
        <w:t>которые обеспечивают получение данных о информации</w:t>
      </w:r>
      <w:r>
        <w:t xml:space="preserve">, </w:t>
      </w:r>
      <w:r w:rsidRPr="000E5C1A">
        <w:t>перемещаемой через таможенную границу</w:t>
      </w:r>
      <w:r>
        <w:t xml:space="preserve">, </w:t>
      </w:r>
      <w:r w:rsidRPr="000E5C1A">
        <w:t>с целью выявления материалов</w:t>
      </w:r>
      <w:r>
        <w:t xml:space="preserve">, </w:t>
      </w:r>
      <w:r w:rsidRPr="000E5C1A">
        <w:t>запрещённых к такому перемещению.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Результаты применения ТСКТ позволяют определить: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1) ход дальнейшего процесса таможенного контроля объектов</w:t>
      </w:r>
      <w:r>
        <w:t xml:space="preserve">, </w:t>
      </w:r>
      <w:r w:rsidRPr="000E5C1A">
        <w:t>перемещаемых через таможенную границу;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2) установление достоверности и подлинности документов;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3) определение соответствия качества товаров и транспортных средств данным</w:t>
      </w:r>
      <w:r>
        <w:t xml:space="preserve">, </w:t>
      </w:r>
      <w:r w:rsidRPr="000E5C1A">
        <w:t>содержащимся в декларируемых документах;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4) подтвердить правильность классификации товаров в соответствии с ТН ВЭД;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5) обеспечить правильное начисление таможенных платежей;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6) выявить тайники и сокрытые вложения;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7) обеспечить выявление</w:t>
      </w:r>
      <w:r>
        <w:t xml:space="preserve">, </w:t>
      </w:r>
      <w:r w:rsidRPr="000E5C1A">
        <w:t>пресечение и предупреждение таможенных правонарушений.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Основными принципами применения ТСТК являются: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1) правомерность применения ТСТК – использование техники допустимо тогда</w:t>
      </w:r>
      <w:r>
        <w:t xml:space="preserve">, </w:t>
      </w:r>
      <w:r w:rsidRPr="000E5C1A">
        <w:t>когда это предусмотрено законом;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2) научная обоснованность – предполагает</w:t>
      </w:r>
      <w:r>
        <w:t xml:space="preserve">, </w:t>
      </w:r>
      <w:r w:rsidRPr="000E5C1A">
        <w:t>что при применении ТСТК будет получена истинная информация об объекте и его содержимом;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3) непричинение ущерба и неправомерного вреда объекту таможенного контроля – предполагает недопустимость применения ТСТК и методов</w:t>
      </w:r>
      <w:r>
        <w:t xml:space="preserve">, </w:t>
      </w:r>
      <w:r w:rsidRPr="000E5C1A">
        <w:t>которые бы причини вред здоровью и ущерб;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4) сохранение обнаруженного предмета таможенного правонарушения – означает</w:t>
      </w:r>
      <w:r>
        <w:t xml:space="preserve">, </w:t>
      </w:r>
      <w:r w:rsidRPr="000E5C1A">
        <w:t>что в процессе применения ТСТК не должны возникать такие изменения предметов</w:t>
      </w:r>
      <w:r>
        <w:t xml:space="preserve">, </w:t>
      </w:r>
      <w:r w:rsidRPr="000E5C1A">
        <w:t>которые потом отрицательно повлияют на расследование таможенного правонарушения;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5) этичность – применение ТСТК не должно унижать достоинство гражданина в процессе таможенного контроля;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6) эффективность – означает</w:t>
      </w:r>
      <w:r>
        <w:t xml:space="preserve">, </w:t>
      </w:r>
      <w:r w:rsidRPr="000E5C1A">
        <w:t>что при проведении таможенного контроля должны быть использованы такие ТСТК</w:t>
      </w:r>
      <w:r>
        <w:t xml:space="preserve">, </w:t>
      </w:r>
      <w:r w:rsidRPr="000E5C1A">
        <w:t>с помощью которых можно наиболее быстро и качественно получить информацию об объекте;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7) экономичность – если результаты могут быть получены с помощью различных видов ТСТК</w:t>
      </w:r>
      <w:r>
        <w:t xml:space="preserve">, </w:t>
      </w:r>
      <w:r w:rsidRPr="000E5C1A">
        <w:t>то необходимо использовать те</w:t>
      </w:r>
      <w:r>
        <w:t xml:space="preserve">, </w:t>
      </w:r>
      <w:r w:rsidRPr="000E5C1A">
        <w:t>применение которых связаны с наименьшими затратами сил и времени. Если получение необходимой информации об объекте таможенного контроля и его содержимом может быть достигнуто иным путём</w:t>
      </w:r>
      <w:r>
        <w:t xml:space="preserve">, </w:t>
      </w:r>
      <w:r w:rsidRPr="000E5C1A">
        <w:t>то от применения ТСТК целесообразно отказаться.</w:t>
      </w:r>
    </w:p>
    <w:p w:rsidR="00994498" w:rsidRDefault="00994498" w:rsidP="00994498">
      <w:pPr>
        <w:spacing w:before="120"/>
        <w:ind w:firstLine="567"/>
        <w:jc w:val="both"/>
      </w:pPr>
      <w:r w:rsidRPr="000E5C1A">
        <w:t>Соблюдение принципов имеет важное значение на всех этапах таможенного контроля. Руководствуясь ими можно правильно осуществлять выбор того или иного ТСТК для решения оперативных задач.</w:t>
      </w:r>
    </w:p>
    <w:p w:rsidR="00994498" w:rsidRPr="000E5C1A" w:rsidRDefault="00994498" w:rsidP="00994498">
      <w:pPr>
        <w:spacing w:before="120"/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76"/>
        <w:gridCol w:w="1368"/>
        <w:gridCol w:w="6897"/>
      </w:tblGrid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26" style="position:absolute;left:0;text-align:left;margin-left:46.35pt;margin-top:.4pt;width:399pt;height:27pt;z-index:251638272">
                  <v:textbox>
                    <w:txbxContent>
                      <w:p w:rsidR="00994498" w:rsidRDefault="00994498" w:rsidP="00994498">
                        <w:pPr>
                          <w:ind w:left="-57"/>
                          <w:jc w:val="center"/>
                        </w:pPr>
                        <w:r>
                          <w:t>Технические средства оперативной диагностики таможенных документов</w:t>
                        </w:r>
                      </w:p>
                    </w:txbxContent>
                  </v:textbox>
                </v:rect>
              </w:pict>
            </w:r>
            <w:r w:rsidR="00994498" w:rsidRPr="000E5C1A">
              <w:t>1 класс</w:t>
            </w: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27" style="position:absolute;left:0;text-align:left;z-index:251645440;mso-position-horizontal-relative:text;mso-position-vertical-relative:text" from="337.35pt,9.4pt" to="337.35pt,657.4pt"/>
              </w:pict>
            </w:r>
            <w:r>
              <w:rPr>
                <w:noProof/>
              </w:rPr>
              <w:pict>
                <v:line id="_x0000_s1028" style="position:absolute;left:0;text-align:left;flip:x;z-index:251652608;mso-position-horizontal-relative:text;mso-position-vertical-relative:text" from="303.15pt,9.4pt" to="337.35pt,9.4pt"/>
              </w:pict>
            </w: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29" style="position:absolute;left:0;text-align:left;margin-left:46.35pt;margin-top:15.7pt;width:399pt;height:26pt;z-index:251639296;mso-position-horizontal-relative:text;mso-position-vertical-relative:text">
                  <v:textbox style="mso-next-textbox:#_x0000_s1029"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Технические средства инспекции объектов таможенного контроля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2 класс</w:t>
            </w: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30" style="position:absolute;left:0;text-align:left;z-index:251651584;mso-position-horizontal-relative:text;mso-position-vertical-relative:text" from="303.05pt,3.95pt" to="337.35pt,4pt"/>
              </w:pict>
            </w:r>
          </w:p>
        </w:tc>
      </w:tr>
      <w:tr w:rsidR="00994498" w:rsidRPr="000E5C1A" w:rsidTr="00B620BD">
        <w:trPr>
          <w:trHeight w:val="309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31" style="position:absolute;left:0;text-align:left;flip:x;z-index:251674112;mso-position-horizontal-relative:text;mso-position-vertical-relative:text" from="302.85pt,1.3pt" to="303.15pt,90.65pt"/>
              </w:pict>
            </w:r>
            <w:r>
              <w:rPr>
                <w:noProof/>
              </w:rPr>
              <w:pict>
                <v:rect id="_x0000_s1032" style="position:absolute;left:0;text-align:left;margin-left:-1.8pt;margin-top:10.3pt;width:282.15pt;height:26pt;z-index:251654656;mso-position-horizontal-relative:text;mso-position-vertical-relative:text">
                  <v:textbox style="mso-next-textbox:#_x0000_s1032"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Досмотровая рентгеновская техника</w:t>
                        </w:r>
                      </w:p>
                    </w:txbxContent>
                  </v:textbox>
                </v:rect>
              </w:pict>
            </w:r>
          </w:p>
        </w:tc>
      </w:tr>
      <w:tr w:rsidR="00994498" w:rsidRPr="000E5C1A" w:rsidTr="00B620BD">
        <w:trPr>
          <w:trHeight w:val="499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1 подкласс</w:t>
            </w: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33" style="position:absolute;left:0;text-align:left;z-index:251656704;mso-position-horizontal-relative:text;mso-position-vertical-relative:text" from="280.35pt,2.05pt" to="303.15pt,2.05pt"/>
              </w:pict>
            </w:r>
          </w:p>
        </w:tc>
      </w:tr>
      <w:tr w:rsidR="00994498" w:rsidRPr="000E5C1A" w:rsidTr="00B620BD">
        <w:trPr>
          <w:trHeight w:val="549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2 подкласс</w:t>
            </w: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34" style="position:absolute;left:0;text-align:left;z-index:251657728;mso-position-horizontal-relative:text;mso-position-vertical-relative:text" from="280.15pt,12.8pt" to="302.95pt,12.8pt"/>
              </w:pict>
            </w:r>
            <w:r>
              <w:rPr>
                <w:noProof/>
              </w:rPr>
              <w:pict>
                <v:rect id="_x0000_s1035" style="position:absolute;left:0;text-align:left;margin-left:-2pt;margin-top:3.8pt;width:282.15pt;height:19.1pt;z-index:251653632;mso-position-horizontal-relative:text;mso-position-vertical-relative:text">
                  <v:textbox style="mso-next-textbox:#_x0000_s1035"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ИДК</w:t>
                        </w:r>
                      </w:p>
                    </w:txbxContent>
                  </v:textbox>
                </v:rect>
              </w:pict>
            </w: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3 подкласс</w:t>
            </w: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36" style="position:absolute;left:0;text-align:left;margin-left:-1.8pt;margin-top:3.65pt;width:282.15pt;height:36pt;z-index:251655680;mso-position-horizontal-relative:text;mso-position-vertical-relative:text">
                  <v:textbox style="mso-next-textbox:#_x0000_s1036">
                    <w:txbxContent>
                      <w:p w:rsidR="00994498" w:rsidRDefault="00994498" w:rsidP="00994498">
                        <w:pPr>
                          <w:ind w:left="-114" w:right="-182"/>
                          <w:jc w:val="center"/>
                        </w:pPr>
                        <w:r>
                          <w:t>Технические средства контроля объёма и количества стратегического товара</w:t>
                        </w:r>
                      </w:p>
                    </w:txbxContent>
                  </v:textbox>
                </v:rect>
              </w:pict>
            </w:r>
          </w:p>
        </w:tc>
      </w:tr>
      <w:tr w:rsidR="00994498" w:rsidRPr="000E5C1A" w:rsidTr="00B620BD">
        <w:trPr>
          <w:trHeight w:val="649"/>
        </w:trPr>
        <w:tc>
          <w:tcPr>
            <w:tcW w:w="1476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37" style="position:absolute;left:0;text-align:left;margin-left:46.35pt;margin-top:27.95pt;width:418.95pt;height:26.9pt;z-index:251640320;mso-position-horizontal-relative:text;mso-position-vertical-relative:text">
                  <v:textbox style="mso-next-textbox:#_x0000_s1037"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Технические средства таможенного поиска и досмотра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38" style="position:absolute;left:0;text-align:left;z-index:251663872;mso-position-horizontal-relative:text;mso-position-vertical-relative:text" from="280.35pt,.95pt" to="303.15pt,.95pt"/>
              </w:pict>
            </w: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3 класс</w:t>
            </w: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39" style="position:absolute;left:0;text-align:left;flip:y;z-index:251650560;mso-position-horizontal-relative:text;mso-position-vertical-relative:text" from="323.1pt,4.35pt" to="337.25pt,4.5pt"/>
              </w:pict>
            </w:r>
            <w:r>
              <w:rPr>
                <w:noProof/>
              </w:rPr>
              <w:pict>
                <v:line id="_x0000_s1040" style="position:absolute;left:0;text-align:left;z-index:251675136;mso-position-horizontal-relative:text;mso-position-vertical-relative:text" from="323.1pt,4.5pt" to="323.1pt,94.5pt"/>
              </w:pict>
            </w: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41" style="position:absolute;left:0;text-align:left;margin-left:-1.8pt;margin-top:13.55pt;width:307.8pt;height:37.5pt;z-index:251661824;mso-position-horizontal-relative:text;mso-position-vertical-relative:text">
                  <v:textbox style="mso-next-textbox:#_x0000_s1041"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Технические средства поиска тайников и предметов таможенных правонарушений</w:t>
                        </w:r>
                      </w:p>
                    </w:txbxContent>
                  </v:textbox>
                </v:rect>
              </w:pict>
            </w:r>
          </w:p>
        </w:tc>
      </w:tr>
      <w:tr w:rsidR="00994498" w:rsidRPr="000E5C1A" w:rsidTr="00B620BD">
        <w:trPr>
          <w:trHeight w:val="718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1 подкласс</w:t>
            </w: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42" style="position:absolute;left:0;text-align:left;z-index:251664896;mso-position-horizontal-relative:text;mso-position-vertical-relative:text" from="306pt,11.55pt" to="323.1pt,11.55pt"/>
              </w:pict>
            </w:r>
          </w:p>
        </w:tc>
      </w:tr>
      <w:tr w:rsidR="00994498" w:rsidRPr="000E5C1A" w:rsidTr="00B620BD">
        <w:trPr>
          <w:trHeight w:val="725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2 подкласс</w:t>
            </w: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43" style="position:absolute;left:0;text-align:left;z-index:251665920;mso-position-horizontal-relative:text;mso-position-vertical-relative:text" from="306pt,20.65pt" to="323.1pt,20.65pt"/>
              </w:pict>
            </w:r>
            <w:r>
              <w:rPr>
                <w:noProof/>
              </w:rPr>
              <w:pict>
                <v:rect id="_x0000_s1044" style="position:absolute;left:0;text-align:left;margin-left:-1.8pt;margin-top:5.4pt;width:307.8pt;height:36pt;z-index:251662848;mso-position-horizontal-relative:text;mso-position-vertical-relative:text">
                  <v:textbox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Технические средства отбора проб содержимого объекта таможенного контроля</w:t>
                        </w:r>
                      </w:p>
                    </w:txbxContent>
                  </v:textbox>
                </v:rect>
              </w:pict>
            </w: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45" style="position:absolute;left:0;text-align:left;margin-left:43.5pt;margin-top:1.3pt;width:430.35pt;height:36pt;z-index:251641344;mso-position-horizontal-relative:text;mso-position-vertical-relative:text">
                  <v:textbox style="mso-next-textbox:#_x0000_s1045">
                    <w:txbxContent>
                      <w:p w:rsidR="00994498" w:rsidRDefault="00994498" w:rsidP="00994498">
                        <w:pPr>
                          <w:ind w:right="-22"/>
                          <w:jc w:val="center"/>
                        </w:pPr>
                        <w:r>
                          <w:t>Технические средства оперативной диагностики содержимого объектов таможенного контроля</w:t>
                        </w:r>
                      </w:p>
                    </w:txbxContent>
                  </v:textbox>
                </v:rect>
              </w:pict>
            </w:r>
            <w:r w:rsidR="00994498" w:rsidRPr="000E5C1A">
              <w:t>4 класс</w:t>
            </w: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</w:tr>
      <w:tr w:rsidR="00994498" w:rsidRPr="000E5C1A" w:rsidTr="00B620BD">
        <w:trPr>
          <w:trHeight w:val="423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46" style="position:absolute;left:0;text-align:left;flip:y;z-index:251649536;mso-position-horizontal-relative:text;mso-position-vertical-relative:text" from="331.65pt,.2pt" to="337.25pt,.45pt"/>
              </w:pict>
            </w:r>
            <w:r>
              <w:rPr>
                <w:noProof/>
              </w:rPr>
              <w:pict>
                <v:line id="_x0000_s1047" style="position:absolute;left:0;text-align:left;z-index:251676160;mso-position-horizontal-relative:text;mso-position-vertical-relative:text" from="331.65pt,.45pt" to="331.65pt,117.45pt"/>
              </w:pict>
            </w:r>
          </w:p>
        </w:tc>
      </w:tr>
      <w:tr w:rsidR="00994498" w:rsidRPr="000E5C1A" w:rsidTr="00B620BD">
        <w:trPr>
          <w:trHeight w:val="888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1 подкласс</w:t>
            </w: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48" style="position:absolute;left:0;text-align:left;z-index:251666944;mso-position-horizontal-relative:text;mso-position-vertical-relative:text" from="320.25pt,24.3pt" to="331.65pt,24.3pt"/>
              </w:pict>
            </w:r>
            <w:r>
              <w:rPr>
                <w:noProof/>
              </w:rPr>
              <w:pict>
                <v:rect id="_x0000_s1049" style="position:absolute;left:0;text-align:left;margin-left:-1.8pt;margin-top:5.9pt;width:322.05pt;height:36pt;z-index:251659776;mso-position-horizontal-relative:text;mso-position-vertical-relative:text">
                  <v:textbox style="mso-next-textbox:#_x0000_s1049">
                    <w:txbxContent>
                      <w:p w:rsidR="00994498" w:rsidRDefault="00994498" w:rsidP="00994498">
                        <w:pPr>
                          <w:ind w:right="-21"/>
                          <w:jc w:val="center"/>
                        </w:pPr>
                        <w:r>
                          <w:t>Технические средства оперативной диагностики предметов таможенных правонарушение</w:t>
                        </w:r>
                      </w:p>
                    </w:txbxContent>
                  </v:textbox>
                </v:rect>
              </w:pict>
            </w:r>
          </w:p>
        </w:tc>
      </w:tr>
      <w:tr w:rsidR="00994498" w:rsidRPr="000E5C1A" w:rsidTr="00B620BD">
        <w:trPr>
          <w:trHeight w:val="551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2 подкласс</w:t>
            </w: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50" style="position:absolute;left:0;text-align:left;margin-left:-2pt;margin-top:2.5pt;width:322.05pt;height:21.35pt;z-index:251658752;mso-position-horizontal-relative:text;mso-position-vertical-relative:text">
                  <v:textbox style="mso-next-textbox:#_x0000_s1050"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Технические средства оперативной классификации товаров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51" style="position:absolute;left:0;text-align:left;z-index:251667968;mso-position-horizontal-relative:text;mso-position-vertical-relative:text" from="320.25pt,15.9pt" to="331.65pt,15.9pt"/>
              </w:pict>
            </w:r>
          </w:p>
        </w:tc>
      </w:tr>
      <w:tr w:rsidR="00994498" w:rsidRPr="000E5C1A" w:rsidTr="00B620BD">
        <w:trPr>
          <w:trHeight w:val="424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3 подкласс</w:t>
            </w: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52" style="position:absolute;left:0;text-align:left;margin-left:-1.8pt;margin-top:5.95pt;width:322.05pt;height:36pt;z-index:251660800;mso-position-horizontal-relative:text;mso-position-vertical-relative:text">
                  <v:textbox style="mso-next-textbox:#_x0000_s1052"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Технические средства определения целостности атрибутов таможенного обеспечения</w:t>
                        </w:r>
                      </w:p>
                    </w:txbxContent>
                  </v:textbox>
                </v:rect>
              </w:pict>
            </w:r>
          </w:p>
        </w:tc>
      </w:tr>
      <w:tr w:rsidR="00994498" w:rsidRPr="000E5C1A" w:rsidTr="00B620BD">
        <w:trPr>
          <w:trHeight w:val="646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53" style="position:absolute;left:0;text-align:left;z-index:251668992;mso-position-horizontal-relative:text;mso-position-vertical-relative:text" from="320.25pt,3.15pt" to="331.65pt,3.15pt"/>
              </w:pict>
            </w: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54" style="position:absolute;left:0;text-align:left;margin-left:40.65pt;margin-top:2.1pt;width:427.5pt;height:28.25pt;z-index:251642368;mso-position-horizontal-relative:text;mso-position-vertical-relative:text">
                  <v:textbox style="mso-next-textbox:#_x0000_s1054">
                    <w:txbxContent>
                      <w:p w:rsidR="00994498" w:rsidRDefault="00994498" w:rsidP="00994498">
                        <w:pPr>
                          <w:ind w:left="-114" w:right="-188"/>
                          <w:jc w:val="center"/>
                        </w:pPr>
                        <w:r>
                          <w:t>Технические средства таможенного оформления объектов таможенного контроля</w:t>
                        </w:r>
                      </w:p>
                    </w:txbxContent>
                  </v:textbox>
                </v:rect>
              </w:pict>
            </w:r>
            <w:r w:rsidR="00994498" w:rsidRPr="000E5C1A">
              <w:t>5 класс</w:t>
            </w: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55" style="position:absolute;left:0;text-align:left;z-index:251648512;mso-position-horizontal-relative:text;mso-position-vertical-relative:text" from="325.85pt,15.95pt" to="337.25pt,15.95pt"/>
              </w:pict>
            </w: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56" style="position:absolute;left:0;text-align:left;margin-left:-2pt;margin-top:12.8pt;width:313.7pt;height:28.1pt;z-index:251670016;mso-position-horizontal-relative:text;mso-position-vertical-relative:text">
                  <v:textbox style="mso-next-textbox:#_x0000_s1056"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Технические средства таможенного оформления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line id="_x0000_s1057" style="position:absolute;left:0;text-align:left;flip:x;z-index:251677184;mso-position-horizontal-relative:text;mso-position-vertical-relative:text" from="325.95pt,4.15pt" to="325.95pt,67.25pt"/>
              </w:pict>
            </w:r>
          </w:p>
        </w:tc>
      </w:tr>
      <w:tr w:rsidR="00994498" w:rsidRPr="000E5C1A" w:rsidTr="00B620BD">
        <w:trPr>
          <w:trHeight w:val="541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1 подкласс</w:t>
            </w: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58" style="position:absolute;left:0;text-align:left;z-index:251672064;mso-position-horizontal-relative:text;mso-position-vertical-relative:text" from="311.7pt,13.9pt" to="325.95pt,13.9pt"/>
              </w:pict>
            </w: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2 подкласс</w:t>
            </w: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59" style="position:absolute;left:0;text-align:left;margin-left:-1.8pt;margin-top:4.85pt;width:313.5pt;height:36pt;z-index:251671040;mso-position-horizontal-relative:text;mso-position-vertical-relative:text">
                  <v:textbox style="mso-next-textbox:#_x0000_s1059"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Технические средства таможенного оформления товаров и транспортных средств</w:t>
                        </w:r>
                      </w:p>
                    </w:txbxContent>
                  </v:textbox>
                </v:rect>
              </w:pict>
            </w:r>
          </w:p>
        </w:tc>
      </w:tr>
      <w:tr w:rsidR="00994498" w:rsidRPr="000E5C1A" w:rsidTr="00B620BD">
        <w:trPr>
          <w:trHeight w:val="655"/>
        </w:trPr>
        <w:tc>
          <w:tcPr>
            <w:tcW w:w="1476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60" style="position:absolute;left:0;text-align:left;margin-left:46.35pt;margin-top:29.15pt;width:384.75pt;height:34.95pt;z-index:251643392;mso-position-horizontal-relative:text;mso-position-vertical-relative:text">
                  <v:textbox style="mso-next-textbox:#_x0000_s1060"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Технические средства наблюдения за оперативной обстановкой в зонах таможенного контроля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61" style="position:absolute;left:0;text-align:left;z-index:251673088;mso-position-horizontal-relative:text;mso-position-vertical-relative:text" from="311.7pt,2.15pt" to="325.95pt,2.15pt"/>
              </w:pict>
            </w: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  <w:r w:rsidRPr="000E5C1A">
              <w:t>6 класс</w:t>
            </w: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62" style="position:absolute;left:0;text-align:left;z-index:251646464;mso-position-horizontal-relative:text;mso-position-vertical-relative:text" from="288.9pt,15.6pt" to="337.35pt,15.6pt"/>
              </w:pict>
            </w:r>
          </w:p>
        </w:tc>
      </w:tr>
      <w:tr w:rsidR="00994498" w:rsidRPr="000E5C1A" w:rsidTr="00B620BD">
        <w:trPr>
          <w:trHeight w:val="411"/>
        </w:trPr>
        <w:tc>
          <w:tcPr>
            <w:tcW w:w="1476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</w:tr>
      <w:tr w:rsidR="00994498" w:rsidRPr="000E5C1A" w:rsidTr="00B620BD">
        <w:tc>
          <w:tcPr>
            <w:tcW w:w="1476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rect id="_x0000_s1063" style="position:absolute;left:0;text-align:left;margin-left:46.35pt;margin-top:1.2pt;width:373.35pt;height:28.25pt;z-index:251644416;mso-position-horizontal-relative:text;mso-position-vertical-relative:text">
                  <v:textbox style="mso-next-textbox:#_x0000_s1063">
                    <w:txbxContent>
                      <w:p w:rsidR="00994498" w:rsidRDefault="00994498" w:rsidP="00994498">
                        <w:pPr>
                          <w:jc w:val="center"/>
                        </w:pPr>
                        <w:r>
                          <w:t>Технические средства контроля носителей аудио-, видеоинформации</w:t>
                        </w:r>
                      </w:p>
                    </w:txbxContent>
                  </v:textbox>
                </v:rect>
              </w:pict>
            </w:r>
            <w:r w:rsidR="00994498" w:rsidRPr="000E5C1A">
              <w:t>7 класс</w:t>
            </w:r>
          </w:p>
        </w:tc>
        <w:tc>
          <w:tcPr>
            <w:tcW w:w="1368" w:type="dxa"/>
            <w:shd w:val="clear" w:color="auto" w:fill="auto"/>
          </w:tcPr>
          <w:p w:rsidR="00994498" w:rsidRPr="000E5C1A" w:rsidRDefault="00994498" w:rsidP="00B620BD">
            <w:pPr>
              <w:spacing w:before="120"/>
              <w:ind w:firstLine="567"/>
              <w:jc w:val="both"/>
            </w:pPr>
          </w:p>
        </w:tc>
        <w:tc>
          <w:tcPr>
            <w:tcW w:w="6897" w:type="dxa"/>
            <w:shd w:val="clear" w:color="auto" w:fill="auto"/>
          </w:tcPr>
          <w:p w:rsidR="00994498" w:rsidRPr="000E5C1A" w:rsidRDefault="00B216D4" w:rsidP="00B620BD">
            <w:pPr>
              <w:spacing w:before="120"/>
              <w:ind w:firstLine="567"/>
              <w:jc w:val="both"/>
            </w:pPr>
            <w:r>
              <w:rPr>
                <w:noProof/>
              </w:rPr>
              <w:pict>
                <v:line id="_x0000_s1064" style="position:absolute;left:0;text-align:left;flip:x;z-index:251647488;mso-position-horizontal-relative:text;mso-position-vertical-relative:text" from="277.5pt,18.15pt" to="337.35pt,18.15pt"/>
              </w:pict>
            </w:r>
          </w:p>
        </w:tc>
      </w:tr>
    </w:tbl>
    <w:p w:rsidR="00994498" w:rsidRPr="000E5C1A" w:rsidRDefault="00994498" w:rsidP="00994498">
      <w:pPr>
        <w:spacing w:before="120"/>
        <w:ind w:firstLine="567"/>
        <w:jc w:val="both"/>
      </w:pPr>
      <w:r w:rsidRPr="000E5C1A">
        <w:t>Схема 1</w:t>
      </w:r>
      <w:r>
        <w:t xml:space="preserve">, </w:t>
      </w:r>
      <w:r w:rsidRPr="000E5C1A">
        <w:t>классификация ТСТК</w:t>
      </w:r>
    </w:p>
    <w:p w:rsidR="00994498" w:rsidRDefault="00994498" w:rsidP="00994498">
      <w:pPr>
        <w:spacing w:before="120"/>
        <w:ind w:firstLine="567"/>
        <w:jc w:val="both"/>
      </w:pPr>
      <w:r w:rsidRPr="000E5C1A">
        <w:t>2. Применение ИДК в России</w:t>
      </w:r>
    </w:p>
    <w:p w:rsidR="00994498" w:rsidRDefault="00994498" w:rsidP="00994498">
      <w:pPr>
        <w:spacing w:before="120"/>
        <w:ind w:firstLine="567"/>
        <w:jc w:val="both"/>
      </w:pPr>
      <w:r w:rsidRPr="000E5C1A">
        <w:t>2.1. Внедрение ИДК в России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Внедрение современных информационных технологий в российскую таможенную практику предполагает функционирование на пунктах пропуска ИДК</w:t>
      </w:r>
      <w:r>
        <w:t xml:space="preserve">, </w:t>
      </w:r>
      <w:r w:rsidRPr="000E5C1A">
        <w:t>объединенных в единую информационную систему таможенной службы России. Использование ИДК при проведении таможенного контроля крупногабаритных грузов и транспортных средств позволит значительно повысить качество работы таможенных органов России. Помимо этого</w:t>
      </w:r>
      <w:r>
        <w:t xml:space="preserve">, </w:t>
      </w:r>
      <w:r w:rsidRPr="000E5C1A">
        <w:t>внедрение ИДК оправдано с экономической точки зрения.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Перед тем как окончательно оформить концепцию создания системы таможенного контроля с помощью ИДК</w:t>
      </w:r>
      <w:r>
        <w:t xml:space="preserve">, </w:t>
      </w:r>
      <w:r w:rsidRPr="000E5C1A">
        <w:t>специалистами ФТС был тщательно исследован имеющийся опыт использования комплексов в Китае</w:t>
      </w:r>
      <w:r>
        <w:t xml:space="preserve">, </w:t>
      </w:r>
      <w:r w:rsidRPr="000E5C1A">
        <w:t>Германии и других странах.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До настоящего времени в России не было аналогично го опыта применения ИДК на пропускных пунктах.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 xml:space="preserve">Только в ноябре </w:t>
      </w:r>
      <w:smartTag w:uri="urn:schemas-microsoft-com:office:smarttags" w:element="metricconverter">
        <w:smartTagPr>
          <w:attr w:name="ProductID" w:val="2005 г"/>
        </w:smartTagPr>
        <w:r w:rsidRPr="000E5C1A">
          <w:t>2005 г</w:t>
        </w:r>
      </w:smartTag>
      <w:r w:rsidRPr="000E5C1A">
        <w:t>. был сдан первый ИДК на многостороннем пропуск ном пункте «Троебортное» Брянской таможни (российско-украинская граница). Данный ИДК произведен немецким концерном Smith Heimann. Комплекс позволяет в достаточно короткие сроки и главное без вскрытия и разгрузки транспортного средства идентифицировать и перевозимые товары</w:t>
      </w:r>
      <w:r>
        <w:t xml:space="preserve">, </w:t>
      </w:r>
      <w:r w:rsidRPr="000E5C1A">
        <w:t>и узлы транспортного средства</w:t>
      </w:r>
      <w:r>
        <w:t xml:space="preserve">, </w:t>
      </w:r>
      <w:r w:rsidRPr="000E5C1A">
        <w:t>а также выявить предметы</w:t>
      </w:r>
      <w:r>
        <w:t xml:space="preserve">, </w:t>
      </w:r>
      <w:r w:rsidRPr="000E5C1A">
        <w:t>запрещенные к перевозке. Немецкий производитель был выбран в качестве поставщика</w:t>
      </w:r>
      <w:r>
        <w:t xml:space="preserve">, </w:t>
      </w:r>
      <w:r w:rsidRPr="000E5C1A">
        <w:t>поскольку производимые им ИДК наиболее полно соответствовали конкурсным требованиям и по качеству</w:t>
      </w:r>
      <w:r>
        <w:t xml:space="preserve">, </w:t>
      </w:r>
      <w:r w:rsidRPr="000E5C1A">
        <w:t>и по цене. Кроме того</w:t>
      </w:r>
      <w:r>
        <w:t xml:space="preserve">, </w:t>
      </w:r>
      <w:r w:rsidRPr="000E5C1A">
        <w:t>именно с концерном Smith Heimann была достигнута договоренность о создании производства по сборке ИДК из немецких комплектующих на российских производственных площадях. Планировалось</w:t>
      </w:r>
      <w:r>
        <w:t xml:space="preserve">, </w:t>
      </w:r>
      <w:r w:rsidRPr="000E5C1A">
        <w:t>что уже в марте 2006 года начнется сборка комплексов. Предполагаемая производственная мощность завода – 20 комплексов в год. В настоящее время потребности ФТС в ИДК составляют 72 комплекса</w:t>
      </w:r>
      <w:r>
        <w:t xml:space="preserve">, </w:t>
      </w:r>
      <w:r w:rsidRPr="000E5C1A">
        <w:t>из которых 50 стационарных и 22 мобильных. Таким образом</w:t>
      </w:r>
      <w:r>
        <w:t xml:space="preserve">, </w:t>
      </w:r>
      <w:r w:rsidRPr="000E5C1A">
        <w:t xml:space="preserve">организация сборки на российских производственных площадях позволит покрыть потребности российской таможни в ИДК до </w:t>
      </w:r>
      <w:smartTag w:uri="urn:schemas-microsoft-com:office:smarttags" w:element="metricconverter">
        <w:smartTagPr>
          <w:attr w:name="ProductID" w:val="2010 г"/>
        </w:smartTagPr>
        <w:r w:rsidRPr="000E5C1A">
          <w:t>2010 г</w:t>
        </w:r>
      </w:smartTag>
      <w:r w:rsidRPr="000E5C1A">
        <w:t>. Согласно достигнутой договоренности после сборки завод должен продемонстрировать работу комплекса комиссии ФТС</w:t>
      </w:r>
      <w:r>
        <w:t xml:space="preserve">, </w:t>
      </w:r>
      <w:r w:rsidRPr="000E5C1A">
        <w:t>затем комплекс разбирается и доставляется на соответствующий пункт пропуск</w:t>
      </w:r>
      <w:r>
        <w:t xml:space="preserve">, </w:t>
      </w:r>
      <w:r w:rsidRPr="000E5C1A">
        <w:t>где после сборки проходят его государственные испытания.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Основная проблема</w:t>
      </w:r>
      <w:r>
        <w:t xml:space="preserve">, </w:t>
      </w:r>
      <w:r w:rsidRPr="000E5C1A">
        <w:t>возникающая при внедрении комплексов в российскую практику</w:t>
      </w:r>
      <w:r>
        <w:t xml:space="preserve">, </w:t>
      </w:r>
      <w:r w:rsidRPr="000E5C1A">
        <w:t>заключается в том</w:t>
      </w:r>
      <w:r>
        <w:t xml:space="preserve">, </w:t>
      </w:r>
      <w:r w:rsidRPr="000E5C1A">
        <w:t>что на данный момент нет конкретной технологии</w:t>
      </w:r>
      <w:r>
        <w:t xml:space="preserve">, </w:t>
      </w:r>
      <w:r w:rsidRPr="000E5C1A">
        <w:t>применения ИДК в российских условиях. В настоящее время существует проблема отсутствия специалистов</w:t>
      </w:r>
      <w:r>
        <w:t xml:space="preserve">, </w:t>
      </w:r>
      <w:r w:rsidRPr="000E5C1A">
        <w:t xml:space="preserve">подготовленных к работе на ИДК. В течение первого полугодия </w:t>
      </w:r>
      <w:smartTag w:uri="urn:schemas-microsoft-com:office:smarttags" w:element="metricconverter">
        <w:smartTagPr>
          <w:attr w:name="ProductID" w:val="2006 г"/>
        </w:smartTagPr>
        <w:r w:rsidRPr="000E5C1A">
          <w:t>2006 г</w:t>
        </w:r>
      </w:smartTag>
      <w:r w:rsidRPr="000E5C1A">
        <w:t>. в ФТС был подготовлен документ «Технология применения ИДК при таможенном контроле». В данном документе была четко прописана процедура использования ИДК</w:t>
      </w:r>
      <w:r>
        <w:t xml:space="preserve">, </w:t>
      </w:r>
      <w:r w:rsidRPr="000E5C1A">
        <w:t>порядок действий лиц</w:t>
      </w:r>
      <w:r>
        <w:t xml:space="preserve">, </w:t>
      </w:r>
      <w:r w:rsidRPr="000E5C1A">
        <w:t>работающих на ИДК</w:t>
      </w:r>
      <w:r>
        <w:t xml:space="preserve">, </w:t>
      </w:r>
      <w:r w:rsidRPr="000E5C1A">
        <w:t>в тех или иных ситуациях. Первоочередная задача документа – более качественное решение проблемы пропуска грузов через границу в пунктах</w:t>
      </w:r>
      <w:r>
        <w:t xml:space="preserve">, </w:t>
      </w:r>
      <w:r w:rsidRPr="000E5C1A">
        <w:t>оборудованных ИДК.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Внедрение ИДК на российских таможенных пунктах</w:t>
      </w:r>
      <w:r>
        <w:t xml:space="preserve">, </w:t>
      </w:r>
      <w:r w:rsidRPr="000E5C1A">
        <w:t>естественно</w:t>
      </w:r>
      <w:r>
        <w:t xml:space="preserve">, </w:t>
      </w:r>
      <w:r w:rsidRPr="000E5C1A">
        <w:t>повлечет за собой изменения в организационно-штатной структуре таможенных органов. Для эффективной работы ИДК на пункте пропуска должно быть сформировано специальное подразделение</w:t>
      </w:r>
      <w:r>
        <w:t xml:space="preserve">, </w:t>
      </w:r>
      <w:r w:rsidRPr="000E5C1A">
        <w:t>в состав которого войдут: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1) начальник ИДК</w:t>
      </w:r>
      <w:r>
        <w:t xml:space="preserve">, </w:t>
      </w:r>
      <w:r w:rsidRPr="000E5C1A">
        <w:t>в обязанности которого входят контроль за работой комплекса</w:t>
      </w:r>
      <w:r>
        <w:t xml:space="preserve">, </w:t>
      </w:r>
      <w:r w:rsidRPr="000E5C1A">
        <w:t>безопасность персонала</w:t>
      </w:r>
      <w:r>
        <w:t xml:space="preserve">, </w:t>
      </w:r>
      <w:r w:rsidRPr="000E5C1A">
        <w:t>получение</w:t>
      </w:r>
      <w:r>
        <w:t xml:space="preserve">, </w:t>
      </w:r>
      <w:r w:rsidRPr="000E5C1A">
        <w:t>оформление</w:t>
      </w:r>
      <w:r>
        <w:t xml:space="preserve">, </w:t>
      </w:r>
      <w:r w:rsidRPr="000E5C1A">
        <w:t>сохранность результатов инспекции;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2) оператор</w:t>
      </w:r>
      <w:r>
        <w:t xml:space="preserve">, </w:t>
      </w:r>
      <w:r w:rsidRPr="000E5C1A">
        <w:t>организующий движение крупногабаритных грузов и транспортных средств на въезде/выезде в ИДК (этот же оператор вводит данные о транспортном средстве и грузе);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3) операторы по анализу изображения (3-5 человек в зависимости от производительности комплексов);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4) инженеров</w:t>
      </w:r>
      <w:r>
        <w:t xml:space="preserve">, </w:t>
      </w:r>
      <w:r w:rsidRPr="000E5C1A">
        <w:t>отвечающих за работоспособность комплекса</w:t>
      </w:r>
      <w:r>
        <w:t xml:space="preserve">, </w:t>
      </w:r>
      <w:r w:rsidRPr="000E5C1A">
        <w:t>первичную диагностику</w:t>
      </w:r>
      <w:r>
        <w:t xml:space="preserve">, </w:t>
      </w:r>
      <w:r w:rsidRPr="000E5C1A">
        <w:t>а также за текущий ремонт.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По расчетам специалистов ФТС для работы на стационарном ИДК потребуется 24 человека. Предполагается</w:t>
      </w:r>
      <w:r>
        <w:t xml:space="preserve">, </w:t>
      </w:r>
      <w:r w:rsidRPr="000E5C1A">
        <w:t>что работа на комплексе будет осуществляться в 3-х сменном ре жиме.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В связи с этим появляется новая проблема</w:t>
      </w:r>
      <w:r>
        <w:t xml:space="preserve">, </w:t>
      </w:r>
      <w:r w:rsidRPr="000E5C1A">
        <w:t>а именно – нехватка подготовленного личного состава. Необходимо сократить подразделения</w:t>
      </w:r>
      <w:r>
        <w:t xml:space="preserve">, </w:t>
      </w:r>
      <w:r w:rsidRPr="000E5C1A">
        <w:t>ранее занимавшиеся погрузкой – разгрузкой</w:t>
      </w:r>
      <w:r>
        <w:t xml:space="preserve">, </w:t>
      </w:r>
      <w:r w:rsidRPr="000E5C1A">
        <w:t>а освободившийся личный состав будет направлен на переквалификацию и только затем перегруппирован. Подготовка специалистов для работы и обслуживания ИДК будет осуществляться на базе предприятия-поставщика и учебных заведениях ФТС России. В дальнейшем специализированные курсы по подготовке личного состава для работы на ИДК будут организовываться на базе региональных таможенных управлений.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Не смотря на высокую стоимость комплекса (270 млн. рублей)</w:t>
      </w:r>
      <w:r>
        <w:t xml:space="preserve">, </w:t>
      </w:r>
      <w:r w:rsidRPr="000E5C1A">
        <w:t>специалисты ФТС России уверены</w:t>
      </w:r>
      <w:r>
        <w:t xml:space="preserve">, </w:t>
      </w:r>
      <w:r w:rsidRPr="000E5C1A">
        <w:t>что применение комплексов на пунктах пропуска в ближайшее время окупит затраты по их производству и монтажу.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Таким образом</w:t>
      </w:r>
      <w:r>
        <w:t xml:space="preserve">, </w:t>
      </w:r>
      <w:r w:rsidRPr="000E5C1A">
        <w:t>внедрение ИДК на пунктах пропуска позволит: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1) оперативно выявлять и предотвращать контрабанду наркотиков</w:t>
      </w:r>
      <w:r>
        <w:t xml:space="preserve">, </w:t>
      </w:r>
      <w:r w:rsidRPr="000E5C1A">
        <w:t>оружия;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2) сохранять результаты контроля в электронном банке данных и использовать при проведении оперативных мероприятий.</w:t>
      </w:r>
    </w:p>
    <w:p w:rsidR="00994498" w:rsidRDefault="00994498" w:rsidP="00994498">
      <w:pPr>
        <w:spacing w:before="120"/>
        <w:ind w:firstLine="567"/>
        <w:jc w:val="both"/>
      </w:pPr>
      <w:r w:rsidRPr="000E5C1A">
        <w:t>Помимо этого</w:t>
      </w:r>
      <w:r>
        <w:t xml:space="preserve">, </w:t>
      </w:r>
      <w:r w:rsidRPr="000E5C1A">
        <w:t>внедрение ИДК повлечет и экономический эффект</w:t>
      </w:r>
      <w:r>
        <w:t xml:space="preserve">, </w:t>
      </w:r>
      <w:r w:rsidRPr="000E5C1A">
        <w:t>выражающийся в увеличении поступлений таможенных платежей в федеральный бюджет и снижении объема преступлений во внешнеэкономической сфере деятельности.</w:t>
      </w:r>
    </w:p>
    <w:p w:rsidR="00994498" w:rsidRDefault="00994498" w:rsidP="00994498">
      <w:pPr>
        <w:spacing w:before="120"/>
        <w:ind w:firstLine="567"/>
        <w:jc w:val="both"/>
      </w:pPr>
      <w:r w:rsidRPr="000E5C1A">
        <w:t>2.2. Технические характеристики ИДК на российской таможенной границе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Согласно утвержденной концепции на таможенной границе России будут применяться три вида ИДК – стационарные</w:t>
      </w:r>
      <w:r>
        <w:t xml:space="preserve">, </w:t>
      </w:r>
      <w:r w:rsidRPr="000E5C1A">
        <w:t xml:space="preserve">легковозводимые (перебазируемые) и мобильные. К каждому из видов ИДК разработаны соответствующие технические характеристики. Проникающая способность ИДК от 260 до </w:t>
      </w:r>
      <w:smartTag w:uri="urn:schemas-microsoft-com:office:smarttags" w:element="metricconverter">
        <w:smartTagPr>
          <w:attr w:name="ProductID" w:val="380 мм"/>
        </w:smartTagPr>
        <w:r w:rsidRPr="000E5C1A">
          <w:t>380 мм</w:t>
        </w:r>
      </w:smartTag>
      <w:r w:rsidRPr="000E5C1A">
        <w:t>. Все комплексы работают в одинаковом диапазоне влажности – от 10 до 95 %. Температурный режим работы комплексов от</w:t>
      </w:r>
      <w:r>
        <w:t xml:space="preserve"> - </w:t>
      </w:r>
      <w:r w:rsidRPr="000E5C1A">
        <w:t>50 °С до +50 °С. Все комплексы рассчитаны на работу в течении 24 часов. Все три вида ИДК должны позволять: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1) получать рентгеновское изображение высокого качества</w:t>
      </w:r>
      <w:r>
        <w:t xml:space="preserve">, </w:t>
      </w:r>
      <w:r w:rsidRPr="000E5C1A">
        <w:t>его распечатку</w:t>
      </w:r>
      <w:r>
        <w:t xml:space="preserve">, </w:t>
      </w:r>
      <w:r w:rsidRPr="000E5C1A">
        <w:t>запись на носители;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2) хранение</w:t>
      </w:r>
      <w:r>
        <w:t xml:space="preserve">, </w:t>
      </w:r>
      <w:r w:rsidRPr="000E5C1A">
        <w:t>архивирование и восстановление изображений и данных;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3) отображать информацию о транспортном средстве</w:t>
      </w:r>
      <w:r>
        <w:t xml:space="preserve">, </w:t>
      </w:r>
      <w:r w:rsidRPr="000E5C1A">
        <w:t>контейнерах</w:t>
      </w:r>
      <w:r>
        <w:t xml:space="preserve">, </w:t>
      </w:r>
      <w:r w:rsidRPr="000E5C1A">
        <w:t>товарах</w:t>
      </w:r>
      <w:r>
        <w:t xml:space="preserve">, </w:t>
      </w:r>
      <w:r w:rsidRPr="000E5C1A">
        <w:t>дате и времени</w:t>
      </w:r>
      <w:r>
        <w:t xml:space="preserve">, </w:t>
      </w:r>
      <w:r w:rsidRPr="000E5C1A">
        <w:t>счетчике транспортных средств;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4) управлять всеми системами ИДК</w:t>
      </w:r>
      <w:r>
        <w:t xml:space="preserve">, </w:t>
      </w:r>
      <w:r w:rsidRPr="000E5C1A">
        <w:t>контролировать и давать сообщения об их техническом состоянии</w:t>
      </w:r>
      <w:r>
        <w:t xml:space="preserve">, </w:t>
      </w:r>
      <w:r w:rsidRPr="000E5C1A">
        <w:t>а так же отображать информацию с систем видеонаблюдения и радиационной безопасности;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5) проводить анализ содержимого объекта контроля с помощью автоматической и ручной регулировки яркости изображения</w:t>
      </w:r>
      <w:r>
        <w:t xml:space="preserve">, </w:t>
      </w:r>
      <w:r w:rsidRPr="000E5C1A">
        <w:t>контрастности изображения</w:t>
      </w:r>
      <w:r>
        <w:t xml:space="preserve">, </w:t>
      </w:r>
      <w:r w:rsidRPr="000E5C1A">
        <w:t>динамического управления контрастной чувствительностью на выбранной области изображения</w:t>
      </w:r>
      <w:r>
        <w:t xml:space="preserve">, </w:t>
      </w:r>
      <w:r w:rsidRPr="000E5C1A">
        <w:t>отображения рентгеновского изображения в негативе.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Также ИДК обеспечивают 2-х</w:t>
      </w:r>
      <w:r>
        <w:t xml:space="preserve">, </w:t>
      </w:r>
      <w:r w:rsidRPr="000E5C1A">
        <w:t>4-х</w:t>
      </w:r>
      <w:r>
        <w:t xml:space="preserve">, </w:t>
      </w:r>
      <w:r w:rsidRPr="000E5C1A">
        <w:t>8-и кратное увеличение выбранной опера тором области изображения.</w:t>
      </w:r>
    </w:p>
    <w:p w:rsidR="00994498" w:rsidRDefault="00994498" w:rsidP="00994498">
      <w:pPr>
        <w:spacing w:before="120"/>
        <w:ind w:firstLine="567"/>
        <w:jc w:val="both"/>
      </w:pPr>
      <w:r w:rsidRPr="000E5C1A">
        <w:t>Транспортная система ИДК должна осуществлять перемещение инспектируемых объектов относительно приемоизлучающей системы</w:t>
      </w:r>
      <w:r>
        <w:t xml:space="preserve">, </w:t>
      </w:r>
      <w:r w:rsidRPr="000E5C1A">
        <w:t>либо перемещение приемоизлучающей системы относительно объекта в зависимости от модификации комплекса. В каждом ИДК должна быть предусмотрена радиационная защита персонала и населения от ионизирующего излучения.</w:t>
      </w:r>
    </w:p>
    <w:p w:rsidR="00994498" w:rsidRDefault="00994498" w:rsidP="00994498">
      <w:pPr>
        <w:spacing w:before="120"/>
        <w:ind w:firstLine="567"/>
        <w:jc w:val="both"/>
      </w:pPr>
      <w:r w:rsidRPr="000E5C1A">
        <w:t>2.3. Мобильный ИДК в Новосибирской таможне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Оснащение таможенных органов мобильными ИДК проводится в рамках Федеральной целевой программы "Государственная граница Российской Федерации (2003-2010 гг.)".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Справка. В таможни Сибирского таможенного управления поступили пять ИДК</w:t>
      </w:r>
      <w:r>
        <w:t xml:space="preserve">, </w:t>
      </w:r>
      <w:r w:rsidRPr="000E5C1A">
        <w:t>предназначенные для установки в автомобильных пунктах пропуска</w:t>
      </w:r>
      <w:r>
        <w:t xml:space="preserve">, </w:t>
      </w:r>
      <w:r w:rsidRPr="000E5C1A">
        <w:t>расположенных на российско-казахстанском (3 ИДК)</w:t>
      </w:r>
      <w:r>
        <w:t xml:space="preserve">, </w:t>
      </w:r>
      <w:r w:rsidRPr="000E5C1A">
        <w:t>российско-монгольском (1 ИДК) и российско-китайском (1 ИДК) участках Государственной границы РФ. В текущем</w:t>
      </w:r>
      <w:r>
        <w:t xml:space="preserve">, </w:t>
      </w:r>
      <w:r w:rsidRPr="000E5C1A">
        <w:t>2008 году</w:t>
      </w:r>
      <w:r>
        <w:t xml:space="preserve">, </w:t>
      </w:r>
      <w:r w:rsidRPr="000E5C1A">
        <w:t>планируется поставка еще одного мобильного ИДК в Алтайскую таможню</w:t>
      </w:r>
      <w:r>
        <w:t xml:space="preserve">, </w:t>
      </w:r>
      <w:r w:rsidRPr="000E5C1A">
        <w:t>который предполагается разместить в автомобильном пункте пропуска «Михайловка».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Новая рентгеновская аппаратура позволит без вскрытия грузового отделения транспортного средства в течение 1 минуты получить отчетливое изображение на монитор. Таможенный инспектор</w:t>
      </w:r>
      <w:r>
        <w:t xml:space="preserve">, </w:t>
      </w:r>
      <w:r w:rsidRPr="000E5C1A">
        <w:t>таким образом</w:t>
      </w:r>
      <w:r>
        <w:t xml:space="preserve">, </w:t>
      </w:r>
      <w:r w:rsidRPr="000E5C1A">
        <w:t>получит подробную информацию тех товарах и объектах</w:t>
      </w:r>
      <w:r>
        <w:t xml:space="preserve">, </w:t>
      </w:r>
      <w:r w:rsidRPr="000E5C1A">
        <w:t>которые перемещаются в автомобиле. Использование этого досмотрового комплекса позволит повысить скорость проведения таможенных процедур и применять такую форму контроля грузов</w:t>
      </w:r>
      <w:r>
        <w:t xml:space="preserve">, </w:t>
      </w:r>
      <w:r w:rsidRPr="000E5C1A">
        <w:t>которая получила название «Неразрушающий контроль»</w:t>
      </w:r>
      <w:r>
        <w:t xml:space="preserve">, </w:t>
      </w:r>
      <w:r w:rsidRPr="000E5C1A">
        <w:t>т.е. без вскрытия упаковки товара.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Досмотровый комплекс оснащен современной рентгеновской техникой и способен «увидеть» скрытие</w:t>
      </w:r>
      <w:r>
        <w:t xml:space="preserve">, </w:t>
      </w:r>
      <w:r w:rsidRPr="000E5C1A">
        <w:t>контрабандные товары</w:t>
      </w:r>
      <w:r>
        <w:t xml:space="preserve">, </w:t>
      </w:r>
      <w:r w:rsidRPr="000E5C1A">
        <w:t>а также идентифицировать товары на предмет соответствия товаросопроводительным документам. При необходимости инспекторами таможни будет вскрыто грузовое отделение транспортного средства и осуществлен досмотр.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Мобильный ИДК смонтирован на шасси автомобиля</w:t>
      </w:r>
      <w:r>
        <w:t xml:space="preserve">, </w:t>
      </w:r>
      <w:r w:rsidRPr="000E5C1A">
        <w:t>что позволяет быстро перемещать его для целей таможенного контроля. Время готовности системы менее 15 минут</w:t>
      </w:r>
      <w:r>
        <w:t xml:space="preserve">, </w:t>
      </w:r>
      <w:r w:rsidRPr="000E5C1A">
        <w:t>скорость движения по трассе</w:t>
      </w:r>
      <w:r>
        <w:t xml:space="preserve"> - </w:t>
      </w:r>
      <w:r w:rsidRPr="000E5C1A">
        <w:t>85 км/час. После разворачивания комплекс может проводить контроль до 25 автомобилей в час. Досмотровый комплекс оснащен системой радиологической безопасности внутри и вокруг ИДК.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Справка: В зону ответственности Карасукского таможенного поста входит 16 районов Новосибирской области. Протяженность таможенной границы с республикой Казахстан в регионе деятельности поста составляет 317км.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В составе поста – два многосторонних автомагистральных пункта пропуска</w:t>
      </w:r>
      <w:r>
        <w:t xml:space="preserve">, </w:t>
      </w:r>
      <w:r w:rsidRPr="000E5C1A">
        <w:t>железнодорожный пункт пропуска</w:t>
      </w:r>
      <w:r>
        <w:t xml:space="preserve">, </w:t>
      </w:r>
      <w:r w:rsidRPr="000E5C1A">
        <w:t>упрощенный пункт пропуска.</w:t>
      </w:r>
    </w:p>
    <w:p w:rsidR="00994498" w:rsidRDefault="00994498" w:rsidP="00994498">
      <w:pPr>
        <w:spacing w:before="120"/>
        <w:ind w:firstLine="567"/>
        <w:jc w:val="both"/>
      </w:pPr>
      <w:r w:rsidRPr="000E5C1A">
        <w:t>Ежедневно на Карасукском таможенном посту досматривается более 150 автомобилей</w:t>
      </w:r>
      <w:r>
        <w:t xml:space="preserve">, </w:t>
      </w:r>
      <w:r w:rsidRPr="000E5C1A">
        <w:t>оформляется в режиме временного ввоза около 40 транспортных средств</w:t>
      </w:r>
      <w:r>
        <w:t xml:space="preserve">, </w:t>
      </w:r>
      <w:r w:rsidRPr="000E5C1A">
        <w:t>оформляются более 20 товарных партий.</w:t>
      </w:r>
    </w:p>
    <w:p w:rsidR="00994498" w:rsidRPr="000E5C1A" w:rsidRDefault="00B216D4" w:rsidP="0099449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pt;height:359.25pt">
            <v:imagedata r:id="rId4" o:title=""/>
          </v:shape>
        </w:pict>
      </w:r>
    </w:p>
    <w:p w:rsidR="00994498" w:rsidRDefault="00994498" w:rsidP="00994498">
      <w:pPr>
        <w:spacing w:before="120"/>
        <w:ind w:firstLine="567"/>
        <w:jc w:val="both"/>
      </w:pPr>
      <w:r w:rsidRPr="000E5C1A">
        <w:t>Схема 2</w:t>
      </w:r>
      <w:r>
        <w:t xml:space="preserve"> - </w:t>
      </w:r>
      <w:r w:rsidRPr="000E5C1A">
        <w:t>схема работы ИДК</w:t>
      </w:r>
    </w:p>
    <w:p w:rsidR="00994498" w:rsidRPr="001710AD" w:rsidRDefault="00994498" w:rsidP="00994498">
      <w:pPr>
        <w:spacing w:before="120"/>
        <w:jc w:val="center"/>
        <w:rPr>
          <w:b/>
          <w:sz w:val="28"/>
        </w:rPr>
      </w:pPr>
      <w:r w:rsidRPr="001710AD">
        <w:rPr>
          <w:b/>
          <w:sz w:val="28"/>
        </w:rPr>
        <w:t>Заключение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В настоящее время на таможенной границе России</w:t>
      </w:r>
      <w:r>
        <w:t xml:space="preserve">, </w:t>
      </w:r>
      <w:r w:rsidRPr="000E5C1A">
        <w:t>протяженностью свыше 62 тыс. км.</w:t>
      </w:r>
      <w:r>
        <w:t xml:space="preserve">, </w:t>
      </w:r>
      <w:r w:rsidRPr="000E5C1A">
        <w:t>функционирует 404 пункта пропуска. Согласно принятой концепции стационарные ИДК должны в первую очередь размещаться в морских</w:t>
      </w:r>
      <w:r>
        <w:t xml:space="preserve">, </w:t>
      </w:r>
      <w:r w:rsidRPr="000E5C1A">
        <w:t>автомобильных</w:t>
      </w:r>
      <w:r>
        <w:t xml:space="preserve">, </w:t>
      </w:r>
      <w:r w:rsidRPr="000E5C1A">
        <w:t>воздушных и железнодорожных пунктах пропуска</w:t>
      </w:r>
      <w:r>
        <w:t xml:space="preserve">, </w:t>
      </w:r>
      <w:r w:rsidRPr="000E5C1A">
        <w:t>расположенных на основных транспортных магистралях с наиболее интенсивным товаропотоком</w:t>
      </w:r>
      <w:r>
        <w:t xml:space="preserve">, </w:t>
      </w:r>
      <w:r w:rsidRPr="000E5C1A">
        <w:t>а также в местах</w:t>
      </w:r>
      <w:r>
        <w:t xml:space="preserve">, </w:t>
      </w:r>
      <w:r w:rsidRPr="000E5C1A">
        <w:t>где происходит наибольшее количество нарушений действующего таможенного законодательства.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Основное предназначение мобильных ИДК – осуществление контроля на тех пунктах пропуска</w:t>
      </w:r>
      <w:r>
        <w:t xml:space="preserve">, </w:t>
      </w:r>
      <w:r w:rsidRPr="000E5C1A">
        <w:t>загруженность которых невелика и на них отсутствуют стационарные или легковозводимые ИДК. Данные комплексы будут действовать в дежурном режиме. Мобильные комплексы создают дополнительный фактор риска для контрабандистов</w:t>
      </w:r>
      <w:r>
        <w:t xml:space="preserve">, </w:t>
      </w:r>
      <w:r w:rsidRPr="000E5C1A">
        <w:t>поскольку предугадать факт досмотра машины на том или ином пункте не представляется возможным.</w:t>
      </w:r>
    </w:p>
    <w:p w:rsidR="00994498" w:rsidRPr="001710AD" w:rsidRDefault="00994498" w:rsidP="00994498">
      <w:pPr>
        <w:spacing w:before="120"/>
        <w:jc w:val="center"/>
        <w:rPr>
          <w:b/>
          <w:sz w:val="28"/>
        </w:rPr>
      </w:pPr>
      <w:r w:rsidRPr="001710AD">
        <w:rPr>
          <w:b/>
          <w:sz w:val="28"/>
        </w:rPr>
        <w:t>Список литературы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1) Приказ от 29.10.2003 г. № 1220 «Об утверждении перечня и порядка применения технических средств»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2) Попов О.Р. Технические средства таможенного контроля</w:t>
      </w:r>
      <w: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0E5C1A">
          <w:t>2006 г</w:t>
        </w:r>
      </w:smartTag>
      <w:r w:rsidRPr="000E5C1A">
        <w:t>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3) Шевчук П.С. Теория и практика применения технических средств таможенного контроля</w:t>
      </w:r>
      <w:r>
        <w:t xml:space="preserve">, </w:t>
      </w:r>
      <w:smartTag w:uri="urn:schemas-microsoft-com:office:smarttags" w:element="metricconverter">
        <w:smartTagPr>
          <w:attr w:name="ProductID" w:val="2006 г"/>
        </w:smartTagPr>
        <w:r w:rsidRPr="000E5C1A">
          <w:t>2006 г</w:t>
        </w:r>
      </w:smartTag>
      <w:r w:rsidRPr="000E5C1A">
        <w:t>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4) Журнал-каталог «Транспортная безопасность и технологии» №2 2006г.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5) http://www.securpress.ru/issue/Tb/2006_2/articals/36.htm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6) http://stu.customs.ru/ru/reviews/index.php?id695=18201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7) http://yur-gulov.narod.ru/doc/dok.files/image004.jpg</w:t>
      </w:r>
    </w:p>
    <w:p w:rsidR="00994498" w:rsidRPr="000E5C1A" w:rsidRDefault="00994498" w:rsidP="00994498">
      <w:pPr>
        <w:spacing w:before="120"/>
        <w:ind w:firstLine="567"/>
        <w:jc w:val="both"/>
      </w:pPr>
      <w:r w:rsidRPr="000E5C1A">
        <w:t>8) конспект лекции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498"/>
    <w:rsid w:val="000E5C1A"/>
    <w:rsid w:val="001710AD"/>
    <w:rsid w:val="001A35F6"/>
    <w:rsid w:val="003C0D91"/>
    <w:rsid w:val="00651320"/>
    <w:rsid w:val="00811DD4"/>
    <w:rsid w:val="00994498"/>
    <w:rsid w:val="00B216D4"/>
    <w:rsid w:val="00B620BD"/>
    <w:rsid w:val="00CA72E3"/>
    <w:rsid w:val="00E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0A9460E5-48EB-44A2-9521-F1B9E3EF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4498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9944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Инспекционно-досмотровые комплексы </vt:lpstr>
    </vt:vector>
  </TitlesOfParts>
  <Company>Home</Company>
  <LinksUpToDate>false</LinksUpToDate>
  <CharactersWithSpaces>17027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Инспекционно-досмотровые комплексы </dc:title>
  <dc:subject/>
  <dc:creator>User</dc:creator>
  <cp:keywords/>
  <dc:description/>
  <cp:lastModifiedBy>admin</cp:lastModifiedBy>
  <cp:revision>2</cp:revision>
  <dcterms:created xsi:type="dcterms:W3CDTF">2014-02-20T07:01:00Z</dcterms:created>
  <dcterms:modified xsi:type="dcterms:W3CDTF">2014-02-20T07:01:00Z</dcterms:modified>
</cp:coreProperties>
</file>