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 </w:t>
      </w:r>
    </w:p>
    <w:p w:rsidR="000B6D8B" w:rsidRDefault="000B6D8B">
      <w:pPr>
        <w:widowControl w:val="0"/>
        <w:spacing w:before="100" w:after="100"/>
        <w:jc w:val="center"/>
        <w:rPr>
          <w:rFonts w:ascii="Verdana" w:hAnsi="Verdana"/>
          <w:snapToGrid w:val="0"/>
        </w:rPr>
      </w:pPr>
      <w:r>
        <w:rPr>
          <w:rFonts w:ascii="Verdana" w:hAnsi="Verdana"/>
          <w:snapToGrid w:val="0"/>
          <w:vanish/>
          <w:color w:val="FF0000"/>
          <w:sz w:val="28"/>
        </w:rPr>
        <w:t>&lt;big&gt;</w:t>
      </w:r>
      <w:r>
        <w:rPr>
          <w:rFonts w:ascii="Verdana" w:hAnsi="Verdana"/>
          <w:b/>
          <w:snapToGrid w:val="0"/>
          <w:sz w:val="28"/>
        </w:rPr>
        <w:t>Инвентаризация как элемент метода бухгалтерского учета</w:t>
      </w:r>
      <w:r>
        <w:rPr>
          <w:rFonts w:ascii="Verdana" w:hAnsi="Verdana"/>
          <w:b/>
          <w:snapToGrid w:val="0"/>
          <w:vanish/>
          <w:color w:val="FF0000"/>
          <w:sz w:val="28"/>
        </w:rPr>
        <w:t>&lt;/big&gt;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Введение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Я выбрал эту тему потому что она является актуальной, по причине того что проблемой социально-экономического развития нашего общества на современном этапе является обеспечение сохранности хозяйственных ресурсов, их рационального и экономического использования, предотвращение непроизводственных расходов сырьевых, топливных и других материальных ценностей. А одним из наиболее важных средств контроля за сохранностью хозяйственных средств является инвентаризация, в процессе которой проверяется сохранность ценностей и сравнивается фактическое их наличие с данными бухгалтерского учета.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Инвентаризация обеспечивает достоверность данных бухгалтерского учета, позволяет реальность всех статей бухгалтерского баланса и отчетности предприятия. Вот почему предприятия организационно-правовых форм и видов деятельности обязаны в соответствии с «Законом о бухгалтерском учете и отчетности» проводить сплошную инвентаризацию материальных ресурсов перед составлением годового отчета.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Глава 1. Роль и значение инвентаризации.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1.1 Инвентаризация как способ первичного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наблюдения.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Важным этапом подготовки к успешному составлению годового бухгалтерского отчета за год является своевременное и качественное проведение инвентаризации основных средств, товарно-материальных ценностей, другого имущества, денежных средств и прочих финансовых активов и финансовых обязательств организации.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Сам термин инвентаризация трактуется по разному. Пересмотрев множество литературы, мною было найдено несколько понятий инвентаризации.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Инвентаризация </w:t>
      </w:r>
      <w:r>
        <w:rPr>
          <w:rFonts w:ascii="Verdana" w:hAnsi="Verdana"/>
          <w:snapToGrid w:val="0"/>
        </w:rPr>
        <w:t xml:space="preserve">- это периодическая проверка в натуре и состояния описей наличия и состояния материальных ресурсов, денежных средств и расчетов [14, с. 16].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Инвентаризация </w:t>
      </w:r>
      <w:r>
        <w:rPr>
          <w:rFonts w:ascii="Verdana" w:hAnsi="Verdana"/>
          <w:snapToGrid w:val="0"/>
        </w:rPr>
        <w:t xml:space="preserve">- это документы, оформленные с соответствии с предъявленными к ним требованиями, обеспечивают систематический контроль за состоянием и изменением хозяйственных средств (активов) и источников их формирования [13, с. 27].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Инвентаризация - </w:t>
      </w:r>
      <w:r>
        <w:rPr>
          <w:rFonts w:ascii="Verdana" w:hAnsi="Verdana"/>
          <w:snapToGrid w:val="0"/>
        </w:rPr>
        <w:t xml:space="preserve">установление на определенную дату фактических средств в натуральном и денежном выражении и источников их образования путем непосредственного пересчета (снятия остатков) инвентаризуемого объекта в натуре и сличения фактических остатков с данными бухгалтерского учета [7, с. 4].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Инвентаризация</w:t>
      </w:r>
      <w:r>
        <w:rPr>
          <w:rFonts w:ascii="Verdana" w:hAnsi="Verdana"/>
          <w:snapToGrid w:val="0"/>
        </w:rPr>
        <w:t xml:space="preserve"> - прием, который позволяет получить точную информацию о наличии имущества экономического субъекта и получить орентировочную информацию о состоянии и стоимости такого имущества. Инвентаризации подлежит имущество клиента и его финансовые обязательства. В ходе аудиторской проверки аудиторы могут наблюдать за процессом проведения инвентаризации. Такое наблюдение может помочь аудиторской организации правильно оценить надежность системы бухгалтерского учета и действенность системы внутреннего контроля [10, с. 5].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Инвентаризация </w:t>
      </w:r>
      <w:r>
        <w:rPr>
          <w:rFonts w:ascii="Verdana" w:hAnsi="Verdana"/>
          <w:snapToGrid w:val="0"/>
        </w:rPr>
        <w:t xml:space="preserve">имущества и финансовых обязательств - это проверка и документальное подтверждение фактического наличия имущества и финансовых обязательств, выявленные отклонения от учетных данных и принятие решений по внесению изменений в данные бухгалтерского учета [8].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С помощью инвентаризации проверяется правильность данных текущего учета материальных и денежных средств, выявляются ошибки допущенные в учете, принимаются на учет не учтенные хозяйственные объекты, контролируется сохранность хозяйственных средств, которые числятся у материально ответственных лиц. Практика показывает, что отдельных организациях инвентаризацией охватываются не все имущественные ценности.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Инвентаризация преследует следующие цели, т.е. выявление фактического наличия имущества с данными бухгалтерского учета, проверка полноты отражения финансовых обязательств в учете.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Задачи инвентаризации: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1. установление фактического наличия хозяйственных ресурсов;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2. контроль за сохранностью основных средств, материальных ценностей и денежных средств путем сопоставления их фактического наличия с данными бухгалтерского учета;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3. выявление сверхнормативных и неиспользуемых материальных ценностей с целью их реализации, а также материальных ценностей, полностью или частично потерявшие свои качества;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4. поверка состояния складского хозяйства, условий хранения материальных ценностей и эксплуатации машин, оборудования, зданий и других основных средств;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5. проверка реальности дебиторской и кредиторской задолженностей, незавершенного производства, расходов будущих периодов, резервов предстоящих расходов и других статей баланса.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Не вдаваясь в подробности перечисления положений, изложенных в Методических указаниях, хотелось бы обратить внимание на пункт 1.4, где приводятся случаи когда инвентаризация проводится в обязательном порядке.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1. При смене собственника или реорганизации предприятия (учреждения);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2. При ликвидации предприятия (учреждения);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3. Перед составлением годовой отчетности;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4. При смене руководителя предприятия (учреждения) или другого материально ответственного лица;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5. При смене материально ответственных лиц ( на день приема-передачи дел);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6. При установлении фактов хищения, ограбления или злоупотребления, а также порчи ценностей;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7. После пожара или стихийных бедствий;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8. По решению контролирующих, судебных и других уполномоченных на то органов.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Выборочные инвентаризации и контрольные проверки в течение года дисциплинируют работников предприятия, позволяют своевременно вскрыть нарушения, злоупотребления и факты хищения, содействуют сохранности имущества предприятия. Там, где материально ответственные лица чувствуют жесткий контроль за своей работой со стороны работников бухгалтерской службы, вероятность злоупотребления и фактов хищения имущества сводится к минимуму.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Глава 2. Виды инвентаризации.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2.1 Виды инвентаризации.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Все проводимые на предприятии инвентаризации делятся по ряду признаков:</w:t>
      </w:r>
      <w:r>
        <w:rPr>
          <w:rFonts w:ascii="Verdana" w:hAnsi="Verdana"/>
          <w:snapToGrid w:val="0"/>
        </w:rPr>
        <w:br/>
        <w:t>1.Плановая</w:t>
      </w:r>
      <w:r>
        <w:rPr>
          <w:rFonts w:ascii="Verdana" w:hAnsi="Verdana"/>
          <w:snapToGrid w:val="0"/>
        </w:rPr>
        <w:br/>
        <w:t xml:space="preserve">2.Внеплановая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 зависимости от полноты охвата имущества инвентаризации бывают полные и частичные.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Полная </w:t>
      </w:r>
      <w:r>
        <w:rPr>
          <w:rFonts w:ascii="Verdana" w:hAnsi="Verdana"/>
          <w:snapToGrid w:val="0"/>
        </w:rPr>
        <w:t xml:space="preserve">инвентаризация охватывает все имущество и финансовые обязательства предприятия, она является весьма трудоемкой работой и поэтому проводится один раз в год, обычно перед составлением годового отчета по состоянию на первое января или на дату, близкую к концу отчетного года.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Частичная </w:t>
      </w:r>
      <w:r>
        <w:rPr>
          <w:rFonts w:ascii="Verdana" w:hAnsi="Verdana"/>
          <w:snapToGrid w:val="0"/>
        </w:rPr>
        <w:t xml:space="preserve">инвентаризация охватывает какой-либо один вид средств предприятия, например, только денежные средства в кассе или только материалы на определенном складе. Она должна проводится систематически в течение года, так как обеспечивает сохранность имущества предприятия, дисциплинирует материально ответственных лиц, позволяет своевременно скрыть нарушения, злоупотребления и факты хищения. Там, где материально ответственные лица чувствуют жесткий контроль за своей работой со стороны работников бухгалтерской службы, вероятность злоупотреблений и фактов хищений сводится к минимуму [2, с. 112].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Сплошная </w:t>
      </w:r>
      <w:r>
        <w:rPr>
          <w:rFonts w:ascii="Verdana" w:hAnsi="Verdana"/>
          <w:snapToGrid w:val="0"/>
        </w:rPr>
        <w:t xml:space="preserve">инвентаризация охватывает проверку всего без исключения наличного имущества, предъявленного конкретным материальным лицом.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Выборочная - </w:t>
      </w:r>
      <w:r>
        <w:rPr>
          <w:rFonts w:ascii="Verdana" w:hAnsi="Verdana"/>
          <w:snapToGrid w:val="0"/>
        </w:rPr>
        <w:t xml:space="preserve">это инвентаризация, при которой проверяются только некоторые (на выборку) ценности у конкретного материально ответственного лица [13, с. 145].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 зависимости от основания проведения инвентаризации могут быть </w:t>
      </w:r>
      <w:r>
        <w:rPr>
          <w:rFonts w:ascii="Verdana" w:hAnsi="Verdana"/>
          <w:b/>
          <w:snapToGrid w:val="0"/>
        </w:rPr>
        <w:t>плановые и внеплановые</w:t>
      </w:r>
      <w:r>
        <w:rPr>
          <w:rFonts w:ascii="Verdana" w:hAnsi="Verdana"/>
          <w:snapToGrid w:val="0"/>
        </w:rPr>
        <w:t xml:space="preserve">. Последние проводятся внезапно, сроки их проведения не должны быть известны материально ответственным лицам. Иногда могут проводится по требованиям ревизора, органов народного контроля, финансовых и следственных органов. Плановые инвентаризации проводятся: продовольственных товаров на складах и базах 2 раза в год, расчетов с финансовыми органами по взносам налогов и других платежей раз в квартал, расчетов с разными дебиторами и кредиторами 2 раза в год [11, с. 82].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Необходимая </w:t>
      </w:r>
      <w:r>
        <w:rPr>
          <w:rFonts w:ascii="Verdana" w:hAnsi="Verdana"/>
          <w:snapToGrid w:val="0"/>
        </w:rPr>
        <w:t xml:space="preserve">- проводится при смене материально ответственных лиц, после стихийного бедствия, при переоценке материальных ценностей, краже.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Повторная </w:t>
      </w:r>
      <w:r>
        <w:rPr>
          <w:rFonts w:ascii="Verdana" w:hAnsi="Verdana"/>
          <w:snapToGrid w:val="0"/>
        </w:rPr>
        <w:t xml:space="preserve">проводится в случае, когда возникли сомнения не только в качестве инвентаризации, но и в том, что материально ответственное лицо знало заранее срок начала инвентаризации и подготовилось к ней.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 xml:space="preserve">Контрольно-перепроверочная </w:t>
      </w:r>
      <w:r>
        <w:rPr>
          <w:rFonts w:ascii="Verdana" w:hAnsi="Verdana"/>
          <w:snapToGrid w:val="0"/>
        </w:rPr>
        <w:t xml:space="preserve">проводится в период инвентаризации или сразуже после ее окончания. Она охватывает не менее 10% проверенных ценностей [13, с. 146].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По частоте или периодичности проведения различают </w:t>
      </w:r>
      <w:r>
        <w:rPr>
          <w:rFonts w:ascii="Verdana" w:hAnsi="Verdana"/>
          <w:b/>
          <w:snapToGrid w:val="0"/>
        </w:rPr>
        <w:t>ежесменные, ежемесячные</w:t>
      </w:r>
      <w:r>
        <w:rPr>
          <w:rFonts w:ascii="Verdana" w:hAnsi="Verdana"/>
          <w:snapToGrid w:val="0"/>
        </w:rPr>
        <w:t xml:space="preserve"> (квартальные, полугодовые) и </w:t>
      </w:r>
      <w:r>
        <w:rPr>
          <w:rFonts w:ascii="Verdana" w:hAnsi="Verdana"/>
          <w:b/>
          <w:snapToGrid w:val="0"/>
        </w:rPr>
        <w:t xml:space="preserve">годовые </w:t>
      </w:r>
      <w:r>
        <w:rPr>
          <w:rFonts w:ascii="Verdana" w:hAnsi="Verdana"/>
          <w:snapToGrid w:val="0"/>
        </w:rPr>
        <w:t xml:space="preserve">инвентаризации.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Не реже, чем ежеквартально, проводится инвентаризация наличных денежных средств и других ценностей в кассе.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Наиболее обширной и трудоемкой инвентаризацией является годовая. При этой инвентаризации проверяется не только наличие материальных ценностей, но и состояние расчетов с дебиторами, обоснованность сумм созданных резервов и фондов, реальность кредиторской задолженности и других пассивов.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Следует также выделить и рассмотреть текущую. </w:t>
      </w:r>
      <w:r>
        <w:rPr>
          <w:rFonts w:ascii="Verdana" w:hAnsi="Verdana"/>
          <w:b/>
          <w:snapToGrid w:val="0"/>
        </w:rPr>
        <w:t xml:space="preserve">Текущие (постоянные) </w:t>
      </w:r>
      <w:r>
        <w:rPr>
          <w:rFonts w:ascii="Verdana" w:hAnsi="Verdana"/>
          <w:snapToGrid w:val="0"/>
        </w:rPr>
        <w:t xml:space="preserve">инвентаризации проводятся для выявления фактического расходования сырья и материалов в производстве, проверки полноты поступающих партий материальных ценностей, соответствия действующих норм расхода сырья и материалов на производство отдельных видов продукции их фактическому расходу.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2.2 Порядок проведения инвентаризации.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Порядок проведения инвентаризации имущества и финансовых обязательств предприятия (учреждения) и оформления ее результатов установлен Министерством финансов РФ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Количество инвентаризации в отчетном году, дата их проведения, перечень имущества и финансовых обязательств, проверяемых при каждой из них, устанавливаются руководителем предприятия (учреждения).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Для проведения инвентаризации на предприятии создается постоянно действующая инвентаризационная комиссия.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При большом объеме работы и наличии на предприятии ревизионной комиссии проведение инвентаризации допускается возлагать на нее.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Постоянный состав постоянно действующих и рабочих инвентаризационных комиссий утверждается руководителем предприятия. Документ о составе комиссии (приказ, постановление, распоряжение) регистрируются в книге контроля за выполнением приказов о поведении инвентаризации.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Одновременно материально ответственное лицо дает расписку о том, что к началу инвентаризации все расходные и приходные документы на имущество сданы в бухгалтерию или переданы комиссии все ценности, поступившие на их ответственность, оприходованы, а выбывшие списаны в расход.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Сведения о фактическом наличии имущества и реально учтенных финансовых обязательств записываются инвентаризационные описи (акты инвентаризации) не менее, чем в двух экземплярах.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обязательств, правильность и своевременность оформления материалов инвентаризации.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Фактическое наличие имущества при инвентаризации определяют путем обязательного подсчета, взвешивания, обмера.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Руководитель предприятия должен создать условия, обеспечивающие полную и точную поверку фактического наличия имущества в установленные сроки (обеспечить рабочей силой для перевешивания и перемещения грузов, технически исправным весовым хозяйством, измерительными и весовыми приборами, мерной тарой).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лицо. В конце рабочего дня (или по окончании перевески) данные этих ведомостей сличают, и выверенный итог вносят в опись. Акт обмеров, технические расчеты и ведомость отвесов прилагают к описи.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Наименование инвентаризуемых ценностей и объектов, их количество указывают по номенклатуре и в единицах измерения, принятых в учете.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Исправление ошибок производится во всех экземплярах описей путем зачеркивания не правильных записей и проставления над зачеркнутыми правильных записей. Исправления должны быть оговорены и подписаны всеми членами инвентаризационной комиссии и материально ответственными лицами.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 описях не допускается оставлять незаполненные строки, на последних страницах незаполненные строки подчеркиваются.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На последней странице описи должна быть сделана отметка о проверке цен, таксировки и подсчета итогов за подписями лиц, производящих эту проверку.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Описи подписывают члены инвентаризационной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членам комиссии каких-либо и принятии перечисленного в описи имущества на ответственное хранение. При проверке фактического наличия имущества в случае смены материально ответственных лиц принявший имущество расписывается в описи в получении, а сдавший - в сдаче имущества.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На имущество, находящееся на ответственном хранении, арендованное или полученное для переработки, составляются отдельные описи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перерыва в работе инвентаризационных комиссий (в обеденный перерыв, в ночное время, по другим причинам) описи должны хранится в ящике (шкафу, сейфе) в закрытом помещении, где проводится инвентаризация.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 тех случаях, когда материально ответственные обнаружат после инвентаризации ошибки в описях, они должны немедленно (до открытия склада, кладовой, секции и т.п.) заявить об этом председателю инвентаризационной комиссии. Инвентаризационная комиссия осуществляет проверку указанных фактов и в случае их подтверждения проводит исправление выявленных ошибок в установленном порядке.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По окончании инвентаризации могут проводится контрольные проверки правильности проведения инвентаризации. Их следует проводить с участием членов инвентаризационных комиссий и материально ответственных лиц обязательно до открытия склада, кладовой, секции и т.п., где поводилась инвентаризация.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Результаты контрольных проверок правильности проведения инвентаризации оформляются актом и регистрируются в книге учета контрольных проверок правильности проведения инвентаризаций.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 межинвентаризационный периода предприятиях (учреждениях) с большой номенклатурой ценностей могут производится выборочные инвентаризации материальных ценностей в местах их хранения и переработки.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Контрольные проверки правильности проведения инвентаризаций и выборочные инвентаризации, проводимые в меж инвентаризационный период, осуществляется инвентризационными комиссиями по распоряжению руководителя предприятий (учреждений).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2.3 Отражение результатов инвентаризации в учете.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 Результаты инвентаризации рассматриваются на заседании инвентаризационной комиссии.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Инвентаризационная комиссия должна выявить причины, которыми обусловлена необходимость внесения уточняющих записей в регистры бухгалтерского учета, и предложить способы отражения в учете результатов инвентаризации.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Инвентаризационная комиссия устанавливает: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1)   имеются ли в организации лица, несущие материальную ответственность за сохранность ценностей, определяет размер этой ответственности;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2)    анализирует возможные способы истребования сомнительной дебиторской задолженности путем перевода долга, бартерных операций и тому подобное;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3)    составляется специальная опись для объектов, не пригодных к дальнейшей эксплуатации и не подлежащих восстановлению, с указанием времени ввода в эксплуатацию и причин непригодности (порча, полный износ), а также предложений источников списания этих объектов;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4)   инвентаризационная комиссия выявляет причины недостач и излишков;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5)   по фактам образования излишков или недостач комиссия должна получить подробные объяснения от материально-ответственных лиц.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Заседание инвентаризационной комиссии оформляется протоколом, в котором фиксируются выводы, решения и предложения по результатам проведенной проверки состояния складского хозяйства и обеспечения сохранности товарно-материальных ценностей.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Кроме того, в протоколе приводятся сведения о производственных запасах, пришедших в негодность, с указанием причин порчи и виновных в этом лиц.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На заседании инвентаризационной комиссии утверждается заключительный акт инвентаризации.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Выявленные при инвентаризации расхождения между фактическим наличием имущества и данными бухгалтерского учета отражаются в порядке, предусмотренном действующими нормативными документами.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Результаты инвентаризации должны быть отражены в учете и отчетности того месяца, в котором инвентаризация была закончена, а результаты годовой инвентаризации – в годовом бухгалтерском отчете.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Отражение в учете излишков имущества, выявленных в процессе инвентаризации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В соответствии с пунктом 3 статьи 12 Федерального закона от 21 ноября 1996 года №129-ФЗ «О бухгалтерском учете» (далее Закон №129-ФЗ), выявленные в результате инвентаризации излишки имущества должны быть приняты к учету и соответствующая сумма зачисляется на финансовые результаты организации, а у бюджетной организации - на увеличение финансирования (фондов);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Пункт 5.1 Методических указаний по инвентаризации имущества и финансовых обязательств, утвержденных Приказом Министерства финансов Российской Федерации от 13 июня 1995 года №49 «Об утверждении Методических указаний по инвентаризации имущества и финансовых обязательств» (далее Методические указания по инвентаризации имущества и финансовых обязательств), предусматривает кроме этого установление причин возникновения излишков и виновных лиц.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Таким образом, выявленные излишки основных средств, материальных ценностей, денежных средств и другого имущества в соответствии с бухгалтерским законодательством подлежат постановке на бухгалтерский учет и зачислению на финансовые результаты.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В составе каких доходов данное имущество должно быть учтено, и по какой стоимости?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В отчете о прибылях и убытках, по статье «Внереализационные доходы» отражаются принятые к учету ценности, оказавшиеся в излишке по результатам инвентаризации.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В соответствии с пунктом 20 статьи 250 Налогового кодекса Российской Федерации (далее НК РФ), внереализационными доходами налогоплательщика признаются доходы в виде стоимости излишков товарно-материальных ценностей и прочего имущества, которые выявлены в результате инвентаризации.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При этом пунктом 5 статьи 274 НК РФ предусмотрено, что внереализационные доходы, полученные в натуральной форме, при определении налоговой базы учитываются согласно положениям статьи 40 НК РФ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Вопрос об определении стоимости выявленных излишков не случаен.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Дело в том, что согласно пункту 4.1 Методических указаний по инвентаризации имущества и финансовых обязательств, суммы излишков и недостач товарно-материальных ценностей в сличительных ведомостях указываются в соответствии с их оценкой в бухгалтерском учете.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Однако нормативные акты бухгалтерского законодательства, принятые в более поздние сроки (напомним, что Методические указания по инвентаризации имущества и финансовых обязательств были приняты в 1995 году), указывают на то, что излишки имущества следует приходовать по рыночным ценам.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Согласно пункту 29 Методических указаний по бухгалтерскому учету материально- производственных запасов, утвержденных Приказом Минфина России от 28 декабря 2001 года №119н «Об утверждении Методических указаний по бухгалтерскому учету материально- производственных запасов», выявленные при инвентаризации расхождения между фактическим наличием имущества и данными бухгалтерского учета отражаются в следующем порядке: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а) излишки запасов приходуются по рыночным ценам, и одновременно их стоимость относится: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- в коммерческих организациях - на финансовые результаты;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- в некоммерческих организациях - на увеличение доходов.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Кроме того, в соответствии с пунктом 36 Методических указаний по бухгалтерскому учету основных средств, утвержденных Приказом Минфина Российской Федерации от 13 октября 2003 года №91н «Об утверждении Методических указаний по бухгалтерскому учету основных средств», неучтенные объекты основных средств, выявленные при проведении инвентаризации, принимаются к бухгалтерскому учету по текущей рыночной стоимости и отражаются в качестве внереализационных доходов проводкой: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Дебет 01 «Основные средства»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Кредит 99 «Прибыли и убытки».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Таким образом, излишки, выявленные при инвентаризации, принимаются к учету по рыночной стоимости по дебету соответствующего счета учета материальных ценностей (01 «Основные средства», 10 «Материалы», 41 «Товары», 43 «Готовая продукция», 50 «Касса») и кредиту счета 91-1 «Прочие доходы».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b/>
          <w:snapToGrid w:val="0"/>
        </w:rPr>
        <w:t>Заключение</w:t>
      </w:r>
      <w:r>
        <w:rPr>
          <w:rFonts w:ascii="Verdana" w:hAnsi="Verdana"/>
          <w:snapToGrid w:val="0"/>
        </w:rPr>
        <w:t xml:space="preserve">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Инвентаризация на предприятиях представляет собой сложный и ответственный участок работы.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Под действием различных факторов в бухгалтерском учете могут возникнуть несоответствия и расхождения. Таковыми могут быть различного рода ошибки, естественные изменения, злоупотребления материально-ответственных лиц. Что бы выявиь влияние данных факторов и проводится инвентаризация.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Существует несколько определений инвентаризации.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Значение и роль инвентаризации очень велика. При ее поведении устанавливается фактическое наличие ценностей и денежных средств у материально-ответственного лица, наличие неполноценного и ненужного имущества. Проверяются условия сохранности и состояния основных средств, материальных ценностей и денежных средств. Выявляются недостатки, излишки и злоупотребления.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Инвентаризации как элемент метода бухгалтерского учета тесно связана с другими элементами метода бухгалтерского учета.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Виды инвентаризации очень различны в зависимости от того с какой целью они проводятся они могут быть плановые и внеплановые, полные и частичные, сплошные и выборочные.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Для того чтобы провести инвентаризацию на предприятии приказом руководителя создается постоянно действующая инвентаризационная комиссия. В ее состав входят руководитель или ее заместитель, главный бухгалтер, руководители подразделений, главные специалисты, представители контрольно-ревизионной службы предприятия. Перед тем как проводить инвентаризацию создается рабочая инвентаризационная рабочая комиссия.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Инвентаризация проводится в присутствии материально-ответственного лица. Работа комиссии заключается в определении фактического наличия имущества. Итоги отражаются в инвентаризационных описях, которые подписываются председателем и членами комиссии и передается в бухгалтерию.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В случае если фактические данные не совпали с данными бухгалтерского учета составляется сличительная ведомость, в которую вносятся данные по тем ценностям, по которым выявлены расхождения.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Стоимость выявленных при инвентаризации излишков основных средств, материальных ценностей, денежных средств и другого имущества подлежит оприходованию и зачислению на увеличение прибыли отчетного года. Стоимости недостачи, порчи и другой утраты имущества в пределах норм списывается по распоряжению руководителя предприятия на издержки производства (счета 25 "Общепроизводственные расходы", 26 "Общехозяйственные расходы"). Недостачи материальных ценностей, денежных средств и другого имущества, а также порча сверхнорм естественной убыли относятся на виновных лиц или за счет страхового возмещения. Некомпенсированные материально ответственными лицами недостачи товарно-материальных ценностей или потери от их порчи списываются за счет прибыли или резервных фондов. </w:t>
      </w:r>
    </w:p>
    <w:p w:rsidR="000B6D8B" w:rsidRDefault="000B6D8B">
      <w:pPr>
        <w:widowControl w:val="0"/>
        <w:spacing w:before="100" w:after="100"/>
        <w:rPr>
          <w:rFonts w:ascii="Verdana" w:hAnsi="Verdana"/>
          <w:snapToGrid w:val="0"/>
          <w:sz w:val="28"/>
        </w:rPr>
      </w:pPr>
      <w:r>
        <w:rPr>
          <w:rFonts w:ascii="Verdana" w:hAnsi="Verdana"/>
          <w:snapToGrid w:val="0"/>
        </w:rPr>
        <w:t xml:space="preserve">Особенностью инвентаризации основных средств является то, что их наличие проверяется путем осмотра всех объектов и наличие документов, подтверждающих нахождение указанных объектов в собственности предприятия. При выявление каких–либо расхождений в оформлении документов, инвентаризационная комиссия должна составить правильные. По некоторым объектам определяется сумма увеличения или снижения балансовой стоимости этого объекта. Наличие товарно-материальных ценностей проверяется путем обязательного их пересчета. Существуют также особенности ведения инвентаризации в тех случаях когда во время проведения инвентаризации товарно-материальные ценности поступили, отпущены, отгружены, не оплачены в срок, находятся на складах других организаций, переданы в переработку другому предприятию, находятся в эксплуатации, выданы в индивидуальное пользование работникам или пришли в негодность и не списаны. Наличие денежных средств, ценных бумаг и денежных документов, бланков ценных бумаг и других бланков документов строгой отчетности, денежные средства в пути, денежных средств на расчетном, валютном и специальном счетах проверяются при проведении инвентаризации денежных средств, денежных документов и бланков строгой отчетности. </w:t>
      </w:r>
    </w:p>
    <w:p w:rsidR="000B6D8B" w:rsidRDefault="000B6D8B">
      <w:pPr>
        <w:rPr>
          <w:b/>
          <w:sz w:val="28"/>
        </w:rPr>
      </w:pPr>
      <w:bookmarkStart w:id="0" w:name="_GoBack"/>
      <w:bookmarkEnd w:id="0"/>
    </w:p>
    <w:sectPr w:rsidR="000B6D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D29"/>
    <w:multiLevelType w:val="hybridMultilevel"/>
    <w:tmpl w:val="80FA9690"/>
    <w:lvl w:ilvl="0" w:tplc="DFD8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1E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568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81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45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B4C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E0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A6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CF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42415"/>
    <w:multiLevelType w:val="hybridMultilevel"/>
    <w:tmpl w:val="033089DE"/>
    <w:lvl w:ilvl="0" w:tplc="A844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45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6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B23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01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0B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2D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0E8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614F5"/>
    <w:multiLevelType w:val="hybridMultilevel"/>
    <w:tmpl w:val="3BE4EE92"/>
    <w:lvl w:ilvl="0" w:tplc="A31C1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69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B41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29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AC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4AE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C6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AF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3CE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51C47"/>
    <w:multiLevelType w:val="hybridMultilevel"/>
    <w:tmpl w:val="FE8E20C6"/>
    <w:lvl w:ilvl="0" w:tplc="57886108">
      <w:start w:val="3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8"/>
      </w:rPr>
    </w:lvl>
    <w:lvl w:ilvl="1" w:tplc="DBC0F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CE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A3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80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01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E9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A0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7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21616"/>
    <w:multiLevelType w:val="hybridMultilevel"/>
    <w:tmpl w:val="16FC2646"/>
    <w:lvl w:ilvl="0" w:tplc="DC30DA50">
      <w:start w:val="3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8"/>
      </w:rPr>
    </w:lvl>
    <w:lvl w:ilvl="1" w:tplc="BC1C1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342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CD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0E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A0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84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6B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A7483"/>
    <w:multiLevelType w:val="hybridMultilevel"/>
    <w:tmpl w:val="17D47C9A"/>
    <w:lvl w:ilvl="0" w:tplc="33FA4C6A">
      <w:start w:val="3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8"/>
      </w:rPr>
    </w:lvl>
    <w:lvl w:ilvl="1" w:tplc="E96EC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66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4B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28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8C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E1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E2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82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76C61"/>
    <w:multiLevelType w:val="hybridMultilevel"/>
    <w:tmpl w:val="408807BA"/>
    <w:lvl w:ilvl="0" w:tplc="A5A8B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26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E0E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24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68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208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7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65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DAD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3487B"/>
    <w:multiLevelType w:val="hybridMultilevel"/>
    <w:tmpl w:val="B226DD46"/>
    <w:lvl w:ilvl="0" w:tplc="A13E5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8C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BEF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E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A2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F0F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AF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26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E61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D21E96"/>
    <w:multiLevelType w:val="hybridMultilevel"/>
    <w:tmpl w:val="32F687C8"/>
    <w:lvl w:ilvl="0" w:tplc="AFCE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EA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4A1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C4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C9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70E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EB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28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06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6D2C1F"/>
    <w:multiLevelType w:val="hybridMultilevel"/>
    <w:tmpl w:val="C832B6A0"/>
    <w:lvl w:ilvl="0" w:tplc="B164E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4F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68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EA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C7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40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27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A8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744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DC1B65"/>
    <w:multiLevelType w:val="hybridMultilevel"/>
    <w:tmpl w:val="3EB8914E"/>
    <w:lvl w:ilvl="0" w:tplc="30046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88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E9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0D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A8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5AC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0C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A6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F49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E0E20"/>
    <w:multiLevelType w:val="hybridMultilevel"/>
    <w:tmpl w:val="4C7822A8"/>
    <w:lvl w:ilvl="0" w:tplc="E06C2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7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C7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A1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82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E0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00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4F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204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A5622"/>
    <w:multiLevelType w:val="hybridMultilevel"/>
    <w:tmpl w:val="604E0862"/>
    <w:lvl w:ilvl="0" w:tplc="64BE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82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948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02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C6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8A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ED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0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00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5C6199"/>
    <w:multiLevelType w:val="hybridMultilevel"/>
    <w:tmpl w:val="F4A88778"/>
    <w:lvl w:ilvl="0" w:tplc="34481D90">
      <w:start w:val="3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8"/>
      </w:rPr>
    </w:lvl>
    <w:lvl w:ilvl="1" w:tplc="812E2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24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A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60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2C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AD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6A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2F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47B8B"/>
    <w:multiLevelType w:val="hybridMultilevel"/>
    <w:tmpl w:val="B50AF644"/>
    <w:lvl w:ilvl="0" w:tplc="9FBA1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04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A62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0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E5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42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42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45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26A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A2992"/>
    <w:multiLevelType w:val="hybridMultilevel"/>
    <w:tmpl w:val="00BEFB22"/>
    <w:lvl w:ilvl="0" w:tplc="A760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9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AF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66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84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EA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E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8A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CA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536F4B"/>
    <w:multiLevelType w:val="hybridMultilevel"/>
    <w:tmpl w:val="CC2440F2"/>
    <w:lvl w:ilvl="0" w:tplc="C86A14AC">
      <w:start w:val="3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8"/>
      </w:rPr>
    </w:lvl>
    <w:lvl w:ilvl="1" w:tplc="59822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063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4D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B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87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47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A4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87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F377F"/>
    <w:multiLevelType w:val="hybridMultilevel"/>
    <w:tmpl w:val="9E06C024"/>
    <w:lvl w:ilvl="0" w:tplc="B93CC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0ED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EC6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05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E0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0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09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A6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0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3A0FE3"/>
    <w:multiLevelType w:val="hybridMultilevel"/>
    <w:tmpl w:val="59020506"/>
    <w:lvl w:ilvl="0" w:tplc="CEF0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E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C62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89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07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C3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84E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61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6C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8329AB"/>
    <w:multiLevelType w:val="hybridMultilevel"/>
    <w:tmpl w:val="59EAFE4C"/>
    <w:lvl w:ilvl="0" w:tplc="6AD63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C3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186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65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E1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368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01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EF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929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D373D"/>
    <w:multiLevelType w:val="hybridMultilevel"/>
    <w:tmpl w:val="D3EEE4B6"/>
    <w:lvl w:ilvl="0" w:tplc="37401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60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7CF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9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8C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1E6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E9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C1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450014"/>
    <w:multiLevelType w:val="hybridMultilevel"/>
    <w:tmpl w:val="460A43CC"/>
    <w:lvl w:ilvl="0" w:tplc="FFB2E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C6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AE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60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C9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807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A9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A1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740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3567C3"/>
    <w:multiLevelType w:val="hybridMultilevel"/>
    <w:tmpl w:val="C082BCC0"/>
    <w:lvl w:ilvl="0" w:tplc="695C6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C4E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C5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E7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68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6A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A7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C7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4B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C5DCF"/>
    <w:multiLevelType w:val="hybridMultilevel"/>
    <w:tmpl w:val="184C9A94"/>
    <w:lvl w:ilvl="0" w:tplc="F4E6D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87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C2D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65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0E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C8E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62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1EE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DF70C9"/>
    <w:multiLevelType w:val="hybridMultilevel"/>
    <w:tmpl w:val="B5A61D74"/>
    <w:lvl w:ilvl="0" w:tplc="1EF4C190">
      <w:start w:val="18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8"/>
      </w:rPr>
    </w:lvl>
    <w:lvl w:ilvl="1" w:tplc="48BA9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81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E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8D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EA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EEF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80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22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9C09C3"/>
    <w:multiLevelType w:val="hybridMultilevel"/>
    <w:tmpl w:val="4D926C98"/>
    <w:lvl w:ilvl="0" w:tplc="E71E29F0">
      <w:start w:val="3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8"/>
      </w:rPr>
    </w:lvl>
    <w:lvl w:ilvl="1" w:tplc="52E46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8A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AF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E1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8C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0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E8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AE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6B6FBD"/>
    <w:multiLevelType w:val="hybridMultilevel"/>
    <w:tmpl w:val="EB90BAFA"/>
    <w:lvl w:ilvl="0" w:tplc="99804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47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06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967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C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6B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E0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0F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62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B5718"/>
    <w:multiLevelType w:val="hybridMultilevel"/>
    <w:tmpl w:val="FCD40F7A"/>
    <w:lvl w:ilvl="0" w:tplc="59326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CF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E67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E0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EE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B61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6F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5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27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FA4037"/>
    <w:multiLevelType w:val="hybridMultilevel"/>
    <w:tmpl w:val="7E1A273C"/>
    <w:lvl w:ilvl="0" w:tplc="8030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8E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A8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23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45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CF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FC5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0E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4B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7C1"/>
    <w:multiLevelType w:val="hybridMultilevel"/>
    <w:tmpl w:val="B5CAA2E0"/>
    <w:lvl w:ilvl="0" w:tplc="702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C0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25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1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EE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EAA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AA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C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DE8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4"/>
  </w:num>
  <w:num w:numId="5">
    <w:abstractNumId w:val="26"/>
  </w:num>
  <w:num w:numId="6">
    <w:abstractNumId w:val="9"/>
  </w:num>
  <w:num w:numId="7">
    <w:abstractNumId w:val="11"/>
  </w:num>
  <w:num w:numId="8">
    <w:abstractNumId w:val="29"/>
  </w:num>
  <w:num w:numId="9">
    <w:abstractNumId w:val="28"/>
  </w:num>
  <w:num w:numId="10">
    <w:abstractNumId w:val="18"/>
  </w:num>
  <w:num w:numId="11">
    <w:abstractNumId w:val="22"/>
  </w:num>
  <w:num w:numId="12">
    <w:abstractNumId w:val="8"/>
  </w:num>
  <w:num w:numId="13">
    <w:abstractNumId w:val="12"/>
  </w:num>
  <w:num w:numId="14">
    <w:abstractNumId w:val="27"/>
  </w:num>
  <w:num w:numId="15">
    <w:abstractNumId w:val="24"/>
  </w:num>
  <w:num w:numId="16">
    <w:abstractNumId w:val="6"/>
  </w:num>
  <w:num w:numId="17">
    <w:abstractNumId w:val="16"/>
  </w:num>
  <w:num w:numId="18">
    <w:abstractNumId w:val="25"/>
  </w:num>
  <w:num w:numId="19">
    <w:abstractNumId w:val="10"/>
  </w:num>
  <w:num w:numId="20">
    <w:abstractNumId w:val="20"/>
  </w:num>
  <w:num w:numId="21">
    <w:abstractNumId w:val="5"/>
  </w:num>
  <w:num w:numId="22">
    <w:abstractNumId w:val="13"/>
  </w:num>
  <w:num w:numId="23">
    <w:abstractNumId w:val="7"/>
  </w:num>
  <w:num w:numId="24">
    <w:abstractNumId w:val="4"/>
  </w:num>
  <w:num w:numId="25">
    <w:abstractNumId w:val="21"/>
  </w:num>
  <w:num w:numId="26">
    <w:abstractNumId w:val="3"/>
  </w:num>
  <w:num w:numId="27">
    <w:abstractNumId w:val="17"/>
  </w:num>
  <w:num w:numId="28">
    <w:abstractNumId w:val="23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D8B"/>
    <w:rsid w:val="000B6D8B"/>
    <w:rsid w:val="00334C5E"/>
    <w:rsid w:val="0080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C288C-1D46-435F-A1C3-EC6A6CE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по финансам</vt:lpstr>
    </vt:vector>
  </TitlesOfParts>
  <Company>Саня и Ко</Company>
  <LinksUpToDate>false</LinksUpToDate>
  <CharactersWithSpaces>24429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по финансам</dc:title>
  <dc:subject/>
  <dc:creator>Санечка</dc:creator>
  <cp:keywords/>
  <dc:description/>
  <cp:lastModifiedBy>admin</cp:lastModifiedBy>
  <cp:revision>2</cp:revision>
  <dcterms:created xsi:type="dcterms:W3CDTF">2014-04-18T19:01:00Z</dcterms:created>
  <dcterms:modified xsi:type="dcterms:W3CDTF">2014-04-18T19:01:00Z</dcterms:modified>
</cp:coreProperties>
</file>