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7" w:rsidRPr="00AD268C" w:rsidRDefault="00AD268C" w:rsidP="00D834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D268C">
        <w:rPr>
          <w:b/>
          <w:color w:val="000000"/>
          <w:sz w:val="28"/>
          <w:szCs w:val="28"/>
        </w:rPr>
        <w:t>Инвентаризация материалов</w:t>
      </w:r>
    </w:p>
    <w:p w:rsidR="00AD268C" w:rsidRDefault="00AD268C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556" w:rsidRPr="00D834F9" w:rsidRDefault="00923556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Документирование всех хозяйственных операций и система </w:t>
      </w:r>
      <w:r w:rsidR="0087777B" w:rsidRPr="00D834F9">
        <w:rPr>
          <w:color w:val="000000"/>
          <w:sz w:val="28"/>
          <w:szCs w:val="28"/>
        </w:rPr>
        <w:t>двойной</w:t>
      </w:r>
      <w:r w:rsidRPr="00D834F9">
        <w:rPr>
          <w:color w:val="000000"/>
          <w:sz w:val="28"/>
          <w:szCs w:val="28"/>
        </w:rPr>
        <w:t xml:space="preserve"> записи на счетах все же не могут обеспечить полное отражение хозяйственной деятельности предприятия. Существуют </w:t>
      </w:r>
      <w:r w:rsidR="0087777B" w:rsidRPr="00D834F9">
        <w:rPr>
          <w:color w:val="000000"/>
          <w:sz w:val="28"/>
          <w:szCs w:val="28"/>
        </w:rPr>
        <w:t>процессы,</w:t>
      </w:r>
      <w:r w:rsidRPr="00D834F9">
        <w:rPr>
          <w:color w:val="000000"/>
          <w:sz w:val="28"/>
          <w:szCs w:val="28"/>
        </w:rPr>
        <w:t xml:space="preserve"> которые либо вообще не поддаются повседневному документированию (естественная убыль), либо данные первичных документов по тем или иным причинам искажаются (ошибки при оформлении и учете складских операций, злоупотребление, хищение, бесхозяйственность).</w:t>
      </w:r>
    </w:p>
    <w:p w:rsidR="00923556" w:rsidRPr="00D834F9" w:rsidRDefault="00923556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Данные о таких фактах могут быть выявлены при инвентаризации. Инвентаризации подвергаются материальные ценности, денежные средства и расчеты.</w:t>
      </w:r>
    </w:p>
    <w:p w:rsidR="00923556" w:rsidRPr="00D834F9" w:rsidRDefault="00923556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Инвентаризация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сверка документов бухгалтерского учета с фактическим наличием товарно-материальных ценностей на предприятии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по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местам их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хранения.</w:t>
      </w:r>
    </w:p>
    <w:p w:rsidR="00923556" w:rsidRPr="00D834F9" w:rsidRDefault="00923556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Инвентаризация необходима для того, чтобы вовремя выявить ошибки в учете и проверить сохранность материальных ценностей у материально-ответственных лиц.</w:t>
      </w:r>
    </w:p>
    <w:p w:rsid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Положение о бухгалтерском учете и отчетности обязывает предприятия проводить инвентаризацию товарно-материальных ценностей:</w:t>
      </w:r>
    </w:p>
    <w:p w:rsid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не менее одного раза в год по состоянию на 1 октября отчетного года с целью объективного отражения состояния этих средств в годовом отчете;</w:t>
      </w:r>
    </w:p>
    <w:p w:rsid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смене материально ответственных лиц;</w:t>
      </w:r>
    </w:p>
    <w:p w:rsid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стихийных бедствиях и других чрезвычайных ситуациях;</w:t>
      </w:r>
    </w:p>
    <w:p w:rsid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выявлении фактов хищения, злоупотребления и порчи имущества;</w:t>
      </w:r>
    </w:p>
    <w:p w:rsid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реорганизации или ликвидации организации;</w:t>
      </w:r>
    </w:p>
    <w:p w:rsidR="00BC04E7" w:rsidRP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преобразовании государственного или муниципального унитарного предприятия.</w:t>
      </w:r>
    </w:p>
    <w:p w:rsidR="00BC04E7" w:rsidRP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Основная цель инвентаризации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выявление фактического наличия товарно-материальных ценностей в натуральном и стоимостном выражении.</w:t>
      </w:r>
    </w:p>
    <w:p w:rsidR="00BC04E7" w:rsidRP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Инвентаризация материалов осуществляется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инвентаризационной комиссией, состоящей из компетентных лиц, назначаемая приказом руководителя предприятия при обязательном участии материально ответственного лица.</w:t>
      </w:r>
    </w:p>
    <w:p w:rsidR="00BC04E7" w:rsidRP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Складские операции в момент инвентаризации не производятся.</w:t>
      </w:r>
    </w:p>
    <w:p w:rsidR="00BC04E7" w:rsidRPr="00D834F9" w:rsidRDefault="00BC04E7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Заведующий складом дает расписку в том, что все документы склада записаны в карточку учета материалов и сданы в бухгалтерию предприятия.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проведении инвентаризации комиссия в присутствии материально ответственных лиц осуществляет подсчет, взвешивание каждого вида материалов и полученные результаты записывает в инвентаризационную опись.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Опись подписывают члены комиссии и материально ответственное лицо.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Данные инвентаризационных описей используются для составления сличительной ведомости, в которой фактические данные описей сопоставляются с учетными данными.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Комиссия устанавливает характер, причины выявленных расхождений или порчи материалов и определяет по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1</w:t>
      </w:r>
      <w:r w:rsidRPr="00D834F9">
        <w:rPr>
          <w:color w:val="000000"/>
          <w:sz w:val="28"/>
          <w:szCs w:val="28"/>
        </w:rPr>
        <w:t xml:space="preserve"> рядок регулирования разницы возмещения потерь.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Независимо от причин возникновения, все недостачи</w:t>
      </w:r>
      <w:r w:rsidR="00D909C3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производственных запасов по фактической себестоимости</w:t>
      </w:r>
      <w:r w:rsidR="00D909C3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списывают с кредита счета 10 «Материалы» в дебет счета</w:t>
      </w:r>
      <w:r w:rsidR="00D90705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94 «Недостачи и потери от порчи ценностей»:</w:t>
      </w:r>
      <w:r w:rsidR="00D90705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4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1</w:t>
      </w:r>
      <w:r w:rsidRPr="00D834F9">
        <w:rPr>
          <w:color w:val="000000"/>
          <w:sz w:val="28"/>
          <w:szCs w:val="28"/>
        </w:rPr>
        <w:t>0.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Недостачи материалов в пределах норм естественной убыли списывают на издержки производства или обращения:</w:t>
      </w:r>
      <w:r w:rsidR="00D90705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2</w:t>
      </w:r>
      <w:r w:rsidRPr="00D834F9">
        <w:rPr>
          <w:color w:val="000000"/>
          <w:sz w:val="28"/>
          <w:szCs w:val="28"/>
        </w:rPr>
        <w:t>0, 26, 44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4.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Недостачи сверх норм естественной убыли, потери от порчи, а также похищенные ценности списывают на счета 1 виновных лиц:</w:t>
      </w:r>
      <w:r w:rsidR="00D90705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7</w:t>
      </w:r>
      <w:r w:rsidRPr="00D834F9">
        <w:rPr>
          <w:color w:val="000000"/>
          <w:sz w:val="28"/>
          <w:szCs w:val="28"/>
        </w:rPr>
        <w:t>3/2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4.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Стоимость недостающих ценностей, взыскиваемых с виновных лиц, определяется исходя из рыночных цен, действующих в данной местности на день причинения ущер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1</w:t>
      </w:r>
      <w:r w:rsidRPr="00D834F9">
        <w:rPr>
          <w:color w:val="000000"/>
          <w:sz w:val="28"/>
          <w:szCs w:val="28"/>
        </w:rPr>
        <w:t xml:space="preserve"> б а Сведения о рыночных ценах можно получить в органах ценообразования или органах государственной статистики.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Разница между фактической себестоимостью матери а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1</w:t>
      </w:r>
      <w:r w:rsidRPr="00D834F9">
        <w:rPr>
          <w:color w:val="000000"/>
          <w:sz w:val="28"/>
          <w:szCs w:val="28"/>
        </w:rPr>
        <w:t xml:space="preserve"> лов и их стоимостью по рыночным ценам, подлежащая взысканию, списывается на счет 98 «Доходы будущих периодов»: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7</w:t>
      </w:r>
      <w:r w:rsidRPr="00D834F9">
        <w:rPr>
          <w:color w:val="000000"/>
          <w:sz w:val="28"/>
          <w:szCs w:val="28"/>
        </w:rPr>
        <w:t>3/2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 xml:space="preserve"> 8/4. </w:t>
      </w:r>
      <w:r w:rsidR="0087777B" w:rsidRPr="00D834F9">
        <w:rPr>
          <w:color w:val="000000"/>
          <w:sz w:val="28"/>
          <w:szCs w:val="28"/>
        </w:rPr>
        <w:t xml:space="preserve">По мере погашения задолженности, учтенной на счете 73/2, соответствующая сумма разницы списывается со счета 98/4 на счет 91 «Прочие доходы и расходы»: </w:t>
      </w:r>
      <w:r w:rsidR="00D834F9" w:rsidRPr="00D834F9">
        <w:rPr>
          <w:color w:val="000000"/>
          <w:sz w:val="28"/>
          <w:szCs w:val="28"/>
        </w:rPr>
        <w:t>Д-т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8/4К-т91/1.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Ценности, оказавшиеся в излишке, подлежат оприходованию с отнесением на доходы организации: Д-тЮК-т91/1. Некомпенсируемые потери материальных ценностей от стихийных бедствий относятся на результаты хозяйственной деятельности организации:</w:t>
      </w:r>
    </w:p>
    <w:p w:rsidR="00380465" w:rsidRPr="00D834F9" w:rsidRDefault="00D834F9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Д-т</w:t>
      </w:r>
      <w:r>
        <w:rPr>
          <w:color w:val="000000"/>
          <w:sz w:val="28"/>
          <w:szCs w:val="28"/>
        </w:rPr>
        <w:t> </w:t>
      </w:r>
      <w:r w:rsidRPr="00D834F9">
        <w:rPr>
          <w:color w:val="000000"/>
          <w:sz w:val="28"/>
          <w:szCs w:val="28"/>
        </w:rPr>
        <w:t>9</w:t>
      </w:r>
      <w:r w:rsidR="00380465" w:rsidRPr="00D834F9">
        <w:rPr>
          <w:color w:val="000000"/>
          <w:sz w:val="28"/>
          <w:szCs w:val="28"/>
        </w:rPr>
        <w:t xml:space="preserve">9К-тЮ. Когда конкретные виновники не установлены, недостачи относят в состав прочих расходов: </w:t>
      </w:r>
      <w:r w:rsidRPr="00D834F9">
        <w:rPr>
          <w:color w:val="000000"/>
          <w:sz w:val="28"/>
          <w:szCs w:val="28"/>
        </w:rPr>
        <w:t>Д-т</w:t>
      </w:r>
      <w:r>
        <w:rPr>
          <w:color w:val="000000"/>
          <w:sz w:val="28"/>
          <w:szCs w:val="28"/>
        </w:rPr>
        <w:t> </w:t>
      </w:r>
      <w:r w:rsidRPr="00D834F9">
        <w:rPr>
          <w:color w:val="000000"/>
          <w:sz w:val="28"/>
          <w:szCs w:val="28"/>
        </w:rPr>
        <w:t>9</w:t>
      </w:r>
      <w:r w:rsidR="00380465" w:rsidRPr="00D834F9">
        <w:rPr>
          <w:color w:val="000000"/>
          <w:sz w:val="28"/>
          <w:szCs w:val="28"/>
        </w:rPr>
        <w:t>1/2К-т94.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Цель инвентаризации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выявить фактическое наличие и качественное состояние основных фондов предприятия, проверить техническую документацию, уточнить данные бухгалтерского учета Инвентаризацию проводит комиссия, назначаемая приказом руководителя предприятия. В результате проведения инвентаризации составляется инвентаризационная опись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в одном экземпляре по каждому местонахождению ценностей и должностному лицу, ответственному за сохранность основных средств.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Опись подписывается комиссией, материально ответственным лицом и передается в бухгалтерию. </w:t>
      </w:r>
      <w:r w:rsidR="0087777B" w:rsidRPr="00D834F9">
        <w:rPr>
          <w:color w:val="000000"/>
          <w:sz w:val="28"/>
          <w:szCs w:val="28"/>
        </w:rPr>
        <w:t>В бухгалтерии данные описи сличают с данными учета (их берут из инвентарных карточек) и составляют сличительную ведомость, в которой определяют недостачи и ли излишки.</w:t>
      </w:r>
    </w:p>
    <w:p w:rsidR="00E0408D" w:rsidRPr="00D834F9" w:rsidRDefault="00E51A6E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="00E0408D" w:rsidRPr="00D834F9">
        <w:rPr>
          <w:color w:val="000000"/>
          <w:sz w:val="28"/>
          <w:szCs w:val="28"/>
        </w:rPr>
        <w:t>лишки приходуют как ранее неучтенные основные средства, бывшие в эксплуатации: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1.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1 «Основные средства»,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 «Прочие доходы и расходы» (по первоначальной стоимости);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2.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 xml:space="preserve">2 </w:t>
      </w:r>
      <w:r w:rsidR="00D834F9">
        <w:rPr>
          <w:color w:val="000000"/>
          <w:sz w:val="28"/>
          <w:szCs w:val="28"/>
        </w:rPr>
        <w:t xml:space="preserve">– </w:t>
      </w:r>
      <w:r w:rsidR="00D834F9" w:rsidRPr="00D834F9">
        <w:rPr>
          <w:color w:val="000000"/>
          <w:sz w:val="28"/>
          <w:szCs w:val="28"/>
        </w:rPr>
        <w:t>н</w:t>
      </w:r>
      <w:r w:rsidRPr="00D834F9">
        <w:rPr>
          <w:color w:val="000000"/>
          <w:sz w:val="28"/>
          <w:szCs w:val="28"/>
        </w:rPr>
        <w:t>а сумму начисленной амортизации.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недостаче, порче основные средства списывают с баланса проводками: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1.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На сумму начисленной амортизации: 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2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1;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2.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На сумму остаточной стоимости: 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1;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3.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На сумму остаточной стоимости: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•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4 «Недостачи и потери от порчи ценностей»,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•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</w:t>
      </w:r>
      <w:r w:rsidR="00D834F9" w:rsidRPr="00D834F9">
        <w:rPr>
          <w:color w:val="000000"/>
          <w:sz w:val="28"/>
          <w:szCs w:val="28"/>
        </w:rPr>
        <w:t xml:space="preserve"> «</w:t>
      </w:r>
      <w:r w:rsidRPr="00D834F9">
        <w:rPr>
          <w:color w:val="000000"/>
          <w:sz w:val="28"/>
          <w:szCs w:val="28"/>
        </w:rPr>
        <w:t>Прочие доходы и расходы»;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4.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На виновное лицо недостачу относят по рыночной стоимости: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•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7</w:t>
      </w:r>
      <w:r w:rsidRPr="00D834F9">
        <w:rPr>
          <w:color w:val="000000"/>
          <w:sz w:val="28"/>
          <w:szCs w:val="28"/>
        </w:rPr>
        <w:t>3/2</w:t>
      </w:r>
      <w:r w:rsidR="00D834F9" w:rsidRPr="00D834F9">
        <w:rPr>
          <w:color w:val="000000"/>
          <w:sz w:val="28"/>
          <w:szCs w:val="28"/>
        </w:rPr>
        <w:t xml:space="preserve"> «</w:t>
      </w:r>
      <w:r w:rsidRPr="00D834F9">
        <w:rPr>
          <w:color w:val="000000"/>
          <w:sz w:val="28"/>
          <w:szCs w:val="28"/>
        </w:rPr>
        <w:t xml:space="preserve">Расчеты с персоналом по прочим операциям»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по рыночной стоимости,</w:t>
      </w:r>
    </w:p>
    <w:p w:rsidR="00E0408D" w:rsidRPr="00D834F9" w:rsidRDefault="0087777B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•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 xml:space="preserve">4 «Недостача и потери от порчи ценностей»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по остаточной стоимости,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•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 xml:space="preserve">8/4 «Доходы будущих периодов»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на сумму разницы между рыночной ценой и остаточной стоимостью;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5.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По мере возмещения виновным лицом недостачи (Д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5</w:t>
      </w:r>
      <w:r w:rsidRPr="00D834F9">
        <w:rPr>
          <w:color w:val="000000"/>
          <w:sz w:val="28"/>
          <w:szCs w:val="28"/>
        </w:rPr>
        <w:t xml:space="preserve"> 0,70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7</w:t>
      </w:r>
      <w:r w:rsidRPr="00D834F9">
        <w:rPr>
          <w:color w:val="000000"/>
          <w:sz w:val="28"/>
          <w:szCs w:val="28"/>
        </w:rPr>
        <w:t>3/2) доля расходов будущих периодов списывается со счета 98/4 на счет 91 «Прочие доходы и расходы» в корреспонденции 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8/4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Если конкретный виновник недостачи не установлен, тогда остаточную стоимость списывают на издержки производства и обращения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2</w:t>
      </w:r>
      <w:r w:rsidRPr="00D834F9">
        <w:rPr>
          <w:color w:val="000000"/>
          <w:sz w:val="28"/>
          <w:szCs w:val="28"/>
        </w:rPr>
        <w:t>0, 44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4.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Пример</w:t>
      </w:r>
      <w:r w:rsidR="00923556" w:rsidRPr="00D834F9">
        <w:rPr>
          <w:color w:val="000000"/>
          <w:sz w:val="28"/>
          <w:szCs w:val="28"/>
        </w:rPr>
        <w:t>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В результате инвентаризации выявлена недостача ксерокса. Первоначальная стоимость 20 000 руб., начислена амортизация в размере 7000 руб. Рыночная стоимость объекта 22 000 руб. Отразить в учете недостачу.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1. На сумму начисленной амортизации: 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2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1 7000 руб.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2.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На сумму остаточной стоимости: 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0</w:t>
      </w:r>
      <w:r w:rsidRPr="00D834F9">
        <w:rPr>
          <w:color w:val="000000"/>
          <w:sz w:val="28"/>
          <w:szCs w:val="28"/>
        </w:rPr>
        <w:t>1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13 000 руб.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4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1/1 13 000 руб.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3.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Списываем недостачу на виновное лицо: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7</w:t>
      </w:r>
      <w:r w:rsidRPr="00D834F9">
        <w:rPr>
          <w:color w:val="000000"/>
          <w:sz w:val="28"/>
          <w:szCs w:val="28"/>
        </w:rPr>
        <w:t>3/2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 xml:space="preserve">4 13 000 руб. Д73/2 К 98/4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9000 руб.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4.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Внесено в кассу в погашение недостачи: 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5</w:t>
      </w:r>
      <w:r w:rsidRPr="00D834F9">
        <w:rPr>
          <w:color w:val="000000"/>
          <w:sz w:val="28"/>
          <w:szCs w:val="28"/>
        </w:rPr>
        <w:t>0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7</w:t>
      </w:r>
      <w:r w:rsidRPr="00D834F9">
        <w:rPr>
          <w:color w:val="000000"/>
          <w:sz w:val="28"/>
          <w:szCs w:val="28"/>
        </w:rPr>
        <w:t>3/2 4800 руб.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Одновременно доля расходов будущих периодов списывается на внереализационные доходы:</w:t>
      </w:r>
    </w:p>
    <w:p w:rsidR="00E0408D" w:rsidRPr="00D834F9" w:rsidRDefault="00E0408D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9000: 22 000 * 4800 = 1964 руб.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Д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8/4 К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т</w:t>
      </w:r>
      <w:r w:rsidR="00D834F9">
        <w:rPr>
          <w:color w:val="000000"/>
          <w:sz w:val="28"/>
          <w:szCs w:val="28"/>
        </w:rPr>
        <w:t> </w:t>
      </w:r>
      <w:r w:rsidR="00D834F9" w:rsidRPr="00D834F9">
        <w:rPr>
          <w:color w:val="000000"/>
          <w:sz w:val="28"/>
          <w:szCs w:val="28"/>
        </w:rPr>
        <w:t>9</w:t>
      </w:r>
      <w:r w:rsidRPr="00D834F9">
        <w:rPr>
          <w:color w:val="000000"/>
          <w:sz w:val="28"/>
          <w:szCs w:val="28"/>
        </w:rPr>
        <w:t>1/1</w:t>
      </w:r>
      <w:r w:rsidR="00D834F9">
        <w:rPr>
          <w:color w:val="000000"/>
          <w:sz w:val="28"/>
          <w:szCs w:val="28"/>
        </w:rPr>
        <w:t>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инвентаризации денежных средств подсчитывается их фактическое наличие в кассе, и полученная сумма сверяется с данными бухгалтерского учета.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При инвентаризации расчетов производится их тщательная выверка.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Инвентаризация может быть полная или частичная (для контроля за материально-ответственными лицами), плановая и внезапная.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Проведение инвентаризации обязательно в следующих случаях: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1. При передаче имущества предприятия в аренду, выкупе, про</w:t>
      </w:r>
      <w:r w:rsidR="00D834F9">
        <w:rPr>
          <w:color w:val="000000"/>
          <w:sz w:val="28"/>
          <w:szCs w:val="28"/>
        </w:rPr>
        <w:t>-</w:t>
      </w:r>
      <w:r w:rsidR="00D834F9" w:rsidRPr="00D834F9">
        <w:rPr>
          <w:color w:val="000000"/>
          <w:sz w:val="28"/>
          <w:szCs w:val="28"/>
        </w:rPr>
        <w:t>1</w:t>
      </w:r>
      <w:r w:rsidRPr="00D834F9">
        <w:rPr>
          <w:color w:val="000000"/>
          <w:sz w:val="28"/>
          <w:szCs w:val="28"/>
        </w:rPr>
        <w:t xml:space="preserve"> даже, а также преобразовании государственного и муниципального предприятия в акционерное общество или товарищество;</w:t>
      </w:r>
    </w:p>
    <w:p w:rsidR="00380465" w:rsidRPr="00D834F9" w:rsidRDefault="00AE22FE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Перед составлением годов</w:t>
      </w:r>
      <w:r w:rsidR="00380465" w:rsidRPr="00D834F9">
        <w:rPr>
          <w:color w:val="000000"/>
          <w:sz w:val="28"/>
          <w:szCs w:val="28"/>
        </w:rPr>
        <w:t xml:space="preserve">ой бухгалтерской отчетности. </w:t>
      </w:r>
      <w:r w:rsidR="0087777B" w:rsidRPr="00D834F9">
        <w:rPr>
          <w:color w:val="000000"/>
          <w:sz w:val="28"/>
          <w:szCs w:val="28"/>
        </w:rPr>
        <w:t xml:space="preserve">Инвентаризация зданий, сооружений и других неподвижных объектов основных средств может проводиться один раз в два-три года, а библиотечных фондов </w:t>
      </w:r>
      <w:r w:rsidR="00D834F9">
        <w:rPr>
          <w:color w:val="000000"/>
          <w:sz w:val="28"/>
          <w:szCs w:val="28"/>
        </w:rPr>
        <w:t>–</w:t>
      </w:r>
      <w:r w:rsidR="00D834F9" w:rsidRPr="00D834F9">
        <w:rPr>
          <w:color w:val="000000"/>
          <w:sz w:val="28"/>
          <w:szCs w:val="28"/>
        </w:rPr>
        <w:t xml:space="preserve"> </w:t>
      </w:r>
      <w:r w:rsidR="0087777B" w:rsidRPr="00D834F9">
        <w:rPr>
          <w:color w:val="000000"/>
          <w:sz w:val="28"/>
          <w:szCs w:val="28"/>
        </w:rPr>
        <w:t xml:space="preserve">один раз в пять лет. </w:t>
      </w:r>
      <w:r w:rsidR="00380465" w:rsidRPr="00D834F9">
        <w:rPr>
          <w:color w:val="000000"/>
          <w:sz w:val="28"/>
          <w:szCs w:val="28"/>
        </w:rPr>
        <w:t>В районах, расположенных на Крайнем Севере и приравненных к ним местностям, инвентаризация товаров, сырья и материалов может проводиться в период их наименьших остатков.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3.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При смене материально-ответственного лица (на день приемки-передачи дел).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4.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При установлении фактов хищений и злоупотреблений, а также порчи ценностей.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5.</w:t>
      </w:r>
      <w:r w:rsidR="00D834F9">
        <w:rPr>
          <w:color w:val="000000"/>
          <w:sz w:val="28"/>
          <w:szCs w:val="28"/>
        </w:rPr>
        <w:t xml:space="preserve"> </w:t>
      </w:r>
      <w:r w:rsidRPr="00D834F9">
        <w:rPr>
          <w:color w:val="000000"/>
          <w:sz w:val="28"/>
          <w:szCs w:val="28"/>
        </w:rPr>
        <w:t>В случае пожара или стихийных бедствий.</w:t>
      </w:r>
    </w:p>
    <w:p w:rsidR="00380465" w:rsidRPr="00D834F9" w:rsidRDefault="00380465" w:rsidP="00D834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Выявленные при инвентаризации излишки приходуются и зачисляются в прибыль. Недостачи взыскиваются с виновных лиц. Если виновные не установлены или если суд отказал в иске, то недостачи отражаются как издержки производства, обращения</w:t>
      </w:r>
      <w:r w:rsidR="006927EB" w:rsidRPr="00D834F9">
        <w:rPr>
          <w:color w:val="000000"/>
          <w:sz w:val="28"/>
          <w:szCs w:val="28"/>
        </w:rPr>
        <w:t>.</w:t>
      </w:r>
    </w:p>
    <w:p w:rsidR="005C24D7" w:rsidRPr="00AD268C" w:rsidRDefault="00AD268C" w:rsidP="00AD26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24D7" w:rsidRPr="00AD268C">
        <w:rPr>
          <w:b/>
          <w:color w:val="000000"/>
          <w:sz w:val="28"/>
          <w:szCs w:val="28"/>
        </w:rPr>
        <w:t>Список используемой литературы</w:t>
      </w:r>
    </w:p>
    <w:p w:rsidR="005C24D7" w:rsidRPr="00D834F9" w:rsidRDefault="005C24D7" w:rsidP="00D834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C3D" w:rsidRPr="00D834F9" w:rsidRDefault="005C24D7" w:rsidP="00AD268C">
      <w:pPr>
        <w:spacing w:line="360" w:lineRule="auto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1. </w:t>
      </w:r>
      <w:r w:rsidR="00010C3D" w:rsidRPr="00D834F9">
        <w:rPr>
          <w:color w:val="000000"/>
          <w:sz w:val="28"/>
          <w:szCs w:val="28"/>
        </w:rPr>
        <w:t>Бухгалтерский уче</w:t>
      </w:r>
      <w:r w:rsidR="00381F94" w:rsidRPr="00D834F9">
        <w:rPr>
          <w:color w:val="000000"/>
          <w:sz w:val="28"/>
          <w:szCs w:val="28"/>
        </w:rPr>
        <w:t>т:</w:t>
      </w:r>
      <w:r w:rsidR="00010C3D" w:rsidRPr="00D834F9">
        <w:rPr>
          <w:color w:val="000000"/>
          <w:sz w:val="28"/>
          <w:szCs w:val="28"/>
        </w:rPr>
        <w:t xml:space="preserve"> Учебное пособие для вузов.</w:t>
      </w:r>
      <w:r w:rsidR="00D834F9">
        <w:rPr>
          <w:color w:val="000000"/>
          <w:sz w:val="28"/>
          <w:szCs w:val="28"/>
        </w:rPr>
        <w:t> –</w:t>
      </w:r>
      <w:r w:rsidR="00D834F9" w:rsidRPr="00D834F9">
        <w:rPr>
          <w:color w:val="000000"/>
          <w:sz w:val="28"/>
          <w:szCs w:val="28"/>
        </w:rPr>
        <w:t xml:space="preserve"> </w:t>
      </w:r>
      <w:r w:rsidR="00010C3D" w:rsidRPr="00D834F9">
        <w:rPr>
          <w:color w:val="000000"/>
          <w:sz w:val="28"/>
          <w:szCs w:val="28"/>
        </w:rPr>
        <w:t>Ростов на дону: Феник</w:t>
      </w:r>
      <w:r w:rsidR="00D834F9" w:rsidRPr="00D834F9">
        <w:rPr>
          <w:color w:val="000000"/>
          <w:sz w:val="28"/>
          <w:szCs w:val="28"/>
        </w:rPr>
        <w:t>с,</w:t>
      </w:r>
      <w:r w:rsidR="00D834F9">
        <w:rPr>
          <w:color w:val="000000"/>
          <w:sz w:val="28"/>
          <w:szCs w:val="28"/>
        </w:rPr>
        <w:t xml:space="preserve"> </w:t>
      </w:r>
      <w:r w:rsidR="00D834F9" w:rsidRPr="00D834F9">
        <w:rPr>
          <w:color w:val="000000"/>
          <w:sz w:val="28"/>
          <w:szCs w:val="28"/>
        </w:rPr>
        <w:t>2</w:t>
      </w:r>
      <w:r w:rsidR="00010C3D" w:rsidRPr="00D834F9">
        <w:rPr>
          <w:color w:val="000000"/>
          <w:sz w:val="28"/>
          <w:szCs w:val="28"/>
        </w:rPr>
        <w:t>004</w:t>
      </w:r>
    </w:p>
    <w:p w:rsidR="005C24D7" w:rsidRPr="00D834F9" w:rsidRDefault="005C24D7" w:rsidP="00AD268C">
      <w:pPr>
        <w:spacing w:line="360" w:lineRule="auto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 xml:space="preserve">2. </w:t>
      </w:r>
      <w:r w:rsidR="00010C3D" w:rsidRPr="00D834F9">
        <w:rPr>
          <w:color w:val="000000"/>
          <w:sz w:val="28"/>
          <w:szCs w:val="28"/>
        </w:rPr>
        <w:t>План счетов бухгалтерского учета</w:t>
      </w:r>
    </w:p>
    <w:p w:rsidR="00010C3D" w:rsidRPr="00D834F9" w:rsidRDefault="00010C3D" w:rsidP="00AD268C">
      <w:pPr>
        <w:spacing w:line="360" w:lineRule="auto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3. ПБУ «Учет материально-производственных запасов»</w:t>
      </w:r>
    </w:p>
    <w:p w:rsidR="00010C3D" w:rsidRPr="00D834F9" w:rsidRDefault="00010C3D" w:rsidP="00AD268C">
      <w:pPr>
        <w:spacing w:line="360" w:lineRule="auto"/>
        <w:jc w:val="both"/>
        <w:rPr>
          <w:color w:val="000000"/>
          <w:sz w:val="28"/>
          <w:szCs w:val="28"/>
        </w:rPr>
      </w:pPr>
      <w:r w:rsidRPr="00D834F9">
        <w:rPr>
          <w:color w:val="000000"/>
          <w:sz w:val="28"/>
          <w:szCs w:val="28"/>
        </w:rPr>
        <w:t>4. Самоучитель по бухгалтерскому учету</w:t>
      </w:r>
      <w:bookmarkStart w:id="0" w:name="_GoBack"/>
      <w:bookmarkEnd w:id="0"/>
    </w:p>
    <w:sectPr w:rsidR="00010C3D" w:rsidRPr="00D834F9" w:rsidSect="00D834F9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1F" w:rsidRDefault="006C041F">
      <w:r>
        <w:separator/>
      </w:r>
    </w:p>
  </w:endnote>
  <w:endnote w:type="continuationSeparator" w:id="0">
    <w:p w:rsidR="006C041F" w:rsidRDefault="006C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7B" w:rsidRDefault="0087777B" w:rsidP="00BE7A14">
    <w:pPr>
      <w:pStyle w:val="a6"/>
      <w:framePr w:wrap="around" w:vAnchor="text" w:hAnchor="margin" w:xAlign="right" w:y="1"/>
      <w:rPr>
        <w:rStyle w:val="a8"/>
      </w:rPr>
    </w:pPr>
  </w:p>
  <w:p w:rsidR="0087777B" w:rsidRDefault="0087777B" w:rsidP="00114B6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7B" w:rsidRDefault="00591F31" w:rsidP="00BE7A1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7777B" w:rsidRDefault="0087777B" w:rsidP="00114B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1F" w:rsidRDefault="006C041F">
      <w:r>
        <w:separator/>
      </w:r>
    </w:p>
  </w:footnote>
  <w:footnote w:type="continuationSeparator" w:id="0">
    <w:p w:rsidR="006C041F" w:rsidRDefault="006C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BF8"/>
    <w:rsid w:val="00002991"/>
    <w:rsid w:val="00010C3D"/>
    <w:rsid w:val="00114B6B"/>
    <w:rsid w:val="00161AC7"/>
    <w:rsid w:val="00262C70"/>
    <w:rsid w:val="00380465"/>
    <w:rsid w:val="00381F94"/>
    <w:rsid w:val="005053BA"/>
    <w:rsid w:val="0053012E"/>
    <w:rsid w:val="00591F31"/>
    <w:rsid w:val="005C24D7"/>
    <w:rsid w:val="005E707B"/>
    <w:rsid w:val="006927EB"/>
    <w:rsid w:val="006C041F"/>
    <w:rsid w:val="008076E1"/>
    <w:rsid w:val="00855BF8"/>
    <w:rsid w:val="0087777B"/>
    <w:rsid w:val="008A68DF"/>
    <w:rsid w:val="00923556"/>
    <w:rsid w:val="009F3802"/>
    <w:rsid w:val="00A06DE2"/>
    <w:rsid w:val="00AD268C"/>
    <w:rsid w:val="00AE22FE"/>
    <w:rsid w:val="00BB07E6"/>
    <w:rsid w:val="00BC04E7"/>
    <w:rsid w:val="00BE0546"/>
    <w:rsid w:val="00BE7A14"/>
    <w:rsid w:val="00C12D1B"/>
    <w:rsid w:val="00D23510"/>
    <w:rsid w:val="00D834F9"/>
    <w:rsid w:val="00D90705"/>
    <w:rsid w:val="00D909C3"/>
    <w:rsid w:val="00E0408D"/>
    <w:rsid w:val="00E51A6E"/>
    <w:rsid w:val="00EF67E4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38B208-221B-4453-B665-D1A5769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2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114B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14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14B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user</dc:creator>
  <cp:keywords/>
  <dc:description/>
  <cp:lastModifiedBy>admin</cp:lastModifiedBy>
  <cp:revision>2</cp:revision>
  <dcterms:created xsi:type="dcterms:W3CDTF">2014-03-03T18:46:00Z</dcterms:created>
  <dcterms:modified xsi:type="dcterms:W3CDTF">2014-03-03T18:46:00Z</dcterms:modified>
</cp:coreProperties>
</file>