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2F" w:rsidRPr="008D398F" w:rsidRDefault="0036542F" w:rsidP="0036542F">
      <w:pPr>
        <w:jc w:val="center"/>
        <w:rPr>
          <w:b/>
          <w:bCs/>
          <w:sz w:val="29"/>
          <w:szCs w:val="29"/>
        </w:rPr>
      </w:pPr>
      <w:r w:rsidRPr="008D398F">
        <w:rPr>
          <w:b/>
          <w:bCs/>
          <w:sz w:val="29"/>
          <w:szCs w:val="29"/>
        </w:rPr>
        <w:t>Министерство образования Российской Федерации</w:t>
      </w:r>
    </w:p>
    <w:p w:rsidR="0036542F" w:rsidRPr="008D398F" w:rsidRDefault="0036542F" w:rsidP="0036542F">
      <w:pPr>
        <w:jc w:val="center"/>
        <w:rPr>
          <w:b/>
          <w:bCs/>
          <w:sz w:val="26"/>
          <w:szCs w:val="26"/>
        </w:rPr>
      </w:pPr>
      <w:r w:rsidRPr="008D398F">
        <w:rPr>
          <w:b/>
          <w:bCs/>
          <w:sz w:val="26"/>
          <w:szCs w:val="26"/>
        </w:rPr>
        <w:t>Государственная полярная академия</w:t>
      </w: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  <w:r w:rsidRPr="008D398F">
        <w:rPr>
          <w:b/>
          <w:bCs/>
          <w:sz w:val="22"/>
          <w:szCs w:val="22"/>
        </w:rPr>
        <w:t xml:space="preserve">Кафедра </w:t>
      </w:r>
      <w:r>
        <w:rPr>
          <w:b/>
          <w:bCs/>
          <w:sz w:val="22"/>
          <w:szCs w:val="22"/>
        </w:rPr>
        <w:t>национальной экономики</w:t>
      </w: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pacing w:val="20"/>
          <w:sz w:val="29"/>
          <w:szCs w:val="29"/>
        </w:rPr>
      </w:pPr>
      <w:r w:rsidRPr="008D398F">
        <w:rPr>
          <w:b/>
          <w:bCs/>
          <w:spacing w:val="20"/>
          <w:sz w:val="29"/>
          <w:szCs w:val="29"/>
        </w:rPr>
        <w:t>РЕФЕРАТ</w:t>
      </w:r>
    </w:p>
    <w:p w:rsidR="0036542F" w:rsidRPr="008D398F" w:rsidRDefault="0036542F" w:rsidP="0036542F">
      <w:pPr>
        <w:jc w:val="center"/>
        <w:rPr>
          <w:b/>
          <w:bCs/>
          <w:sz w:val="26"/>
          <w:szCs w:val="26"/>
        </w:rPr>
      </w:pPr>
      <w:r w:rsidRPr="008D398F">
        <w:rPr>
          <w:b/>
          <w:bCs/>
          <w:sz w:val="26"/>
          <w:szCs w:val="26"/>
        </w:rPr>
        <w:t xml:space="preserve">по дисциплине </w:t>
      </w:r>
      <w:r>
        <w:rPr>
          <w:b/>
          <w:bCs/>
          <w:sz w:val="26"/>
          <w:szCs w:val="26"/>
        </w:rPr>
        <w:t>Макроэкономика</w:t>
      </w:r>
    </w:p>
    <w:p w:rsidR="005B235C" w:rsidRDefault="0036542F" w:rsidP="0036542F">
      <w:pPr>
        <w:jc w:val="center"/>
        <w:rPr>
          <w:b/>
          <w:bCs/>
          <w:caps/>
          <w:shadow/>
          <w:sz w:val="29"/>
          <w:szCs w:val="29"/>
        </w:rPr>
      </w:pPr>
      <w:r w:rsidRPr="008D398F">
        <w:rPr>
          <w:b/>
          <w:bCs/>
          <w:caps/>
          <w:shadow/>
          <w:sz w:val="29"/>
          <w:szCs w:val="29"/>
        </w:rPr>
        <w:t xml:space="preserve">Тема: </w:t>
      </w:r>
      <w:r>
        <w:rPr>
          <w:b/>
          <w:bCs/>
          <w:caps/>
          <w:shadow/>
          <w:sz w:val="29"/>
          <w:szCs w:val="29"/>
        </w:rPr>
        <w:t xml:space="preserve">Инвестиции в жилищное </w:t>
      </w:r>
    </w:p>
    <w:p w:rsidR="0036542F" w:rsidRPr="008D398F" w:rsidRDefault="0036542F" w:rsidP="0036542F">
      <w:pPr>
        <w:jc w:val="center"/>
        <w:rPr>
          <w:b/>
          <w:bCs/>
          <w:caps/>
          <w:shadow/>
          <w:sz w:val="29"/>
          <w:szCs w:val="29"/>
        </w:rPr>
      </w:pPr>
      <w:r>
        <w:rPr>
          <w:b/>
          <w:bCs/>
          <w:caps/>
          <w:shadow/>
          <w:sz w:val="29"/>
          <w:szCs w:val="29"/>
        </w:rPr>
        <w:t xml:space="preserve">строительство Санкт-петербурга </w:t>
      </w: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2"/>
          <w:szCs w:val="22"/>
        </w:rPr>
      </w:pPr>
    </w:p>
    <w:p w:rsidR="0036542F" w:rsidRPr="008D398F" w:rsidRDefault="0036542F" w:rsidP="0036542F">
      <w:pPr>
        <w:ind w:left="5694"/>
        <w:rPr>
          <w:sz w:val="26"/>
          <w:szCs w:val="26"/>
        </w:rPr>
      </w:pPr>
    </w:p>
    <w:p w:rsidR="0036542F" w:rsidRPr="008D398F" w:rsidRDefault="0036542F" w:rsidP="0036542F">
      <w:pPr>
        <w:ind w:left="5694"/>
        <w:rPr>
          <w:sz w:val="26"/>
          <w:szCs w:val="26"/>
        </w:rPr>
      </w:pPr>
    </w:p>
    <w:p w:rsidR="0036542F" w:rsidRPr="008D398F" w:rsidRDefault="0036542F" w:rsidP="0036542F">
      <w:pPr>
        <w:ind w:left="5694"/>
        <w:rPr>
          <w:sz w:val="26"/>
          <w:szCs w:val="26"/>
        </w:rPr>
      </w:pPr>
    </w:p>
    <w:p w:rsidR="0036542F" w:rsidRPr="008D398F" w:rsidRDefault="0036542F" w:rsidP="0036542F">
      <w:pPr>
        <w:ind w:left="5694"/>
        <w:rPr>
          <w:sz w:val="26"/>
          <w:szCs w:val="26"/>
        </w:rPr>
      </w:pPr>
    </w:p>
    <w:p w:rsidR="0036542F" w:rsidRPr="008D398F" w:rsidRDefault="0036542F" w:rsidP="0036542F">
      <w:pPr>
        <w:ind w:left="5694"/>
        <w:rPr>
          <w:sz w:val="26"/>
          <w:szCs w:val="26"/>
        </w:rPr>
      </w:pPr>
      <w:r>
        <w:rPr>
          <w:sz w:val="26"/>
          <w:szCs w:val="26"/>
        </w:rPr>
        <w:t>Выполнила: студентка 4</w:t>
      </w:r>
      <w:r w:rsidRPr="008D398F">
        <w:rPr>
          <w:sz w:val="26"/>
          <w:szCs w:val="26"/>
        </w:rPr>
        <w:t xml:space="preserve"> курса 501 группы</w:t>
      </w:r>
      <w:r>
        <w:rPr>
          <w:sz w:val="26"/>
          <w:szCs w:val="26"/>
        </w:rPr>
        <w:t xml:space="preserve"> </w:t>
      </w:r>
      <w:r w:rsidRPr="008D398F">
        <w:rPr>
          <w:sz w:val="26"/>
          <w:szCs w:val="26"/>
        </w:rPr>
        <w:t>Журавлева Г.Б.</w:t>
      </w:r>
    </w:p>
    <w:p w:rsidR="0036542F" w:rsidRPr="008D398F" w:rsidRDefault="0036542F" w:rsidP="0036542F">
      <w:pPr>
        <w:ind w:left="5694"/>
        <w:rPr>
          <w:sz w:val="26"/>
          <w:szCs w:val="26"/>
        </w:rPr>
      </w:pPr>
      <w:r w:rsidRPr="008D398F">
        <w:rPr>
          <w:sz w:val="26"/>
          <w:szCs w:val="26"/>
        </w:rPr>
        <w:t>Проверил</w:t>
      </w:r>
      <w:r>
        <w:rPr>
          <w:sz w:val="26"/>
          <w:szCs w:val="26"/>
        </w:rPr>
        <w:t>а</w:t>
      </w:r>
      <w:r w:rsidRPr="008D398F">
        <w:rPr>
          <w:sz w:val="26"/>
          <w:szCs w:val="26"/>
        </w:rPr>
        <w:t>:</w:t>
      </w:r>
    </w:p>
    <w:p w:rsidR="0036542F" w:rsidRPr="008D398F" w:rsidRDefault="0036542F" w:rsidP="0036542F">
      <w:pPr>
        <w:ind w:left="5694"/>
        <w:rPr>
          <w:sz w:val="26"/>
          <w:szCs w:val="26"/>
        </w:rPr>
      </w:pPr>
      <w:r>
        <w:rPr>
          <w:sz w:val="26"/>
          <w:szCs w:val="26"/>
        </w:rPr>
        <w:t xml:space="preserve">Матвеева </w:t>
      </w:r>
      <w:r w:rsidR="0073782F">
        <w:rPr>
          <w:sz w:val="26"/>
          <w:szCs w:val="26"/>
        </w:rPr>
        <w:t>Н.П.</w:t>
      </w: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Default="0036542F" w:rsidP="0036542F">
      <w:pPr>
        <w:jc w:val="center"/>
        <w:rPr>
          <w:b/>
          <w:bCs/>
          <w:sz w:val="22"/>
          <w:szCs w:val="22"/>
        </w:rPr>
      </w:pPr>
    </w:p>
    <w:p w:rsidR="0036542F" w:rsidRPr="008D398F" w:rsidRDefault="0036542F" w:rsidP="0036542F">
      <w:pPr>
        <w:jc w:val="center"/>
        <w:rPr>
          <w:b/>
          <w:bCs/>
          <w:sz w:val="22"/>
          <w:szCs w:val="22"/>
        </w:rPr>
      </w:pPr>
      <w:r w:rsidRPr="008D398F">
        <w:rPr>
          <w:b/>
          <w:bCs/>
          <w:sz w:val="22"/>
          <w:szCs w:val="22"/>
        </w:rPr>
        <w:t>Санкт-Петербург</w:t>
      </w:r>
    </w:p>
    <w:p w:rsidR="009E1BA4" w:rsidRDefault="0073782F" w:rsidP="007378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2003</w:t>
      </w:r>
    </w:p>
    <w:p w:rsidR="005B235C" w:rsidRDefault="005B235C" w:rsidP="0008237C">
      <w:pPr>
        <w:pStyle w:val="11"/>
      </w:pPr>
      <w:r w:rsidRPr="00A16B82">
        <w:t>ОГЛАВЛЕНИЕ</w:t>
      </w:r>
    </w:p>
    <w:p w:rsidR="00A16B82" w:rsidRPr="00A16B82" w:rsidRDefault="00A16B82" w:rsidP="00A16B82"/>
    <w:p w:rsidR="0008237C" w:rsidRPr="00F953BD" w:rsidRDefault="0008237C" w:rsidP="0008237C">
      <w:pPr>
        <w:pStyle w:val="11"/>
        <w:rPr>
          <w:noProof/>
        </w:rPr>
      </w:pPr>
      <w:r w:rsidRPr="007317FE">
        <w:rPr>
          <w:rStyle w:val="a3"/>
          <w:noProof/>
        </w:rPr>
        <w:t>Введение</w:t>
      </w:r>
      <w:r w:rsidRPr="00F953BD">
        <w:rPr>
          <w:noProof/>
          <w:webHidden/>
        </w:rPr>
        <w:tab/>
      </w:r>
      <w:r w:rsidR="00C728F7">
        <w:rPr>
          <w:noProof/>
          <w:webHidden/>
        </w:rPr>
        <w:t>3</w:t>
      </w:r>
    </w:p>
    <w:p w:rsidR="0008237C" w:rsidRPr="00F953BD" w:rsidRDefault="0008237C" w:rsidP="0008237C">
      <w:pPr>
        <w:pStyle w:val="11"/>
        <w:spacing w:line="240" w:lineRule="auto"/>
        <w:rPr>
          <w:noProof/>
        </w:rPr>
      </w:pPr>
      <w:r w:rsidRPr="007317FE">
        <w:rPr>
          <w:rStyle w:val="a3"/>
          <w:noProof/>
        </w:rPr>
        <w:t>§1. Определение понятий инвестиций и строительства</w:t>
      </w:r>
      <w:r w:rsidRPr="00F953BD">
        <w:rPr>
          <w:noProof/>
          <w:webHidden/>
        </w:rPr>
        <w:tab/>
      </w:r>
      <w:r w:rsidR="00C728F7">
        <w:rPr>
          <w:noProof/>
          <w:webHidden/>
        </w:rPr>
        <w:t>5</w:t>
      </w:r>
    </w:p>
    <w:p w:rsidR="0008237C" w:rsidRPr="00F953BD" w:rsidRDefault="0008237C" w:rsidP="0008237C">
      <w:pPr>
        <w:pStyle w:val="21"/>
        <w:tabs>
          <w:tab w:val="right" w:leader="dot" w:pos="9629"/>
        </w:tabs>
        <w:rPr>
          <w:b/>
          <w:bCs/>
          <w:noProof/>
        </w:rPr>
      </w:pPr>
      <w:r w:rsidRPr="007317FE">
        <w:rPr>
          <w:rStyle w:val="a3"/>
          <w:b/>
          <w:bCs/>
          <w:noProof/>
          <w:sz w:val="28"/>
          <w:szCs w:val="28"/>
        </w:rPr>
        <w:t>Инвестиции</w:t>
      </w:r>
      <w:r w:rsidRPr="00F953BD">
        <w:rPr>
          <w:b/>
          <w:bCs/>
          <w:noProof/>
          <w:webHidden/>
        </w:rPr>
        <w:tab/>
      </w:r>
      <w:r w:rsidR="00C728F7">
        <w:rPr>
          <w:b/>
          <w:bCs/>
          <w:noProof/>
          <w:webHidden/>
        </w:rPr>
        <w:t>5</w:t>
      </w:r>
    </w:p>
    <w:p w:rsidR="0008237C" w:rsidRPr="0008237C" w:rsidRDefault="0008237C">
      <w:pPr>
        <w:pStyle w:val="21"/>
        <w:tabs>
          <w:tab w:val="right" w:leader="dot" w:pos="9629"/>
        </w:tabs>
        <w:rPr>
          <w:rStyle w:val="a3"/>
          <w:noProof/>
          <w:sz w:val="28"/>
          <w:szCs w:val="28"/>
        </w:rPr>
      </w:pPr>
      <w:r w:rsidRPr="007317FE">
        <w:rPr>
          <w:rStyle w:val="a3"/>
          <w:b/>
          <w:bCs/>
          <w:noProof/>
          <w:sz w:val="28"/>
          <w:szCs w:val="28"/>
        </w:rPr>
        <w:t>Капитальное строительство</w:t>
      </w:r>
      <w:r w:rsidRPr="00F953BD">
        <w:rPr>
          <w:b/>
          <w:bCs/>
          <w:noProof/>
          <w:webHidden/>
          <w:sz w:val="28"/>
          <w:szCs w:val="28"/>
        </w:rPr>
        <w:tab/>
      </w:r>
      <w:r w:rsidR="00C728F7">
        <w:rPr>
          <w:b/>
          <w:bCs/>
          <w:noProof/>
          <w:webHidden/>
          <w:sz w:val="28"/>
          <w:szCs w:val="28"/>
        </w:rPr>
        <w:t>6</w:t>
      </w:r>
    </w:p>
    <w:p w:rsidR="0008237C" w:rsidRPr="0008237C" w:rsidRDefault="0008237C" w:rsidP="0008237C">
      <w:pPr>
        <w:rPr>
          <w:noProof/>
        </w:rPr>
      </w:pP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§2. Эффективное использование имеющихся инвестиционных ресурсов</w:t>
      </w:r>
      <w:r>
        <w:rPr>
          <w:noProof/>
          <w:webHidden/>
        </w:rPr>
        <w:tab/>
      </w:r>
      <w:r w:rsidR="00C728F7">
        <w:rPr>
          <w:noProof/>
          <w:webHidden/>
        </w:rPr>
        <w:t>7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§3. Привлечение частных инвестиций</w:t>
      </w:r>
      <w:r>
        <w:rPr>
          <w:noProof/>
          <w:webHidden/>
        </w:rPr>
        <w:tab/>
      </w:r>
      <w:r w:rsidR="00C728F7">
        <w:rPr>
          <w:noProof/>
          <w:webHidden/>
        </w:rPr>
        <w:t>8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§4. Деятельность Госстроя</w:t>
      </w:r>
      <w:r>
        <w:rPr>
          <w:noProof/>
          <w:webHidden/>
        </w:rPr>
        <w:tab/>
      </w:r>
      <w:r w:rsidR="00C728F7">
        <w:rPr>
          <w:noProof/>
          <w:webHidden/>
        </w:rPr>
        <w:t>9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§5. Инвестиции в строительство жилых домов</w:t>
      </w:r>
      <w:r>
        <w:rPr>
          <w:noProof/>
          <w:webHidden/>
        </w:rPr>
        <w:tab/>
      </w:r>
      <w:r w:rsidR="00C728F7">
        <w:rPr>
          <w:noProof/>
          <w:webHidden/>
        </w:rPr>
        <w:t>11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§3. Инвестиции в офисное строительство</w:t>
      </w:r>
      <w:r>
        <w:rPr>
          <w:noProof/>
          <w:webHidden/>
        </w:rPr>
        <w:tab/>
      </w:r>
      <w:r w:rsidR="00C728F7">
        <w:rPr>
          <w:noProof/>
          <w:webHidden/>
        </w:rPr>
        <w:t>14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§4. Инвестиции в гостиничный сектор</w:t>
      </w:r>
      <w:r>
        <w:rPr>
          <w:noProof/>
          <w:webHidden/>
        </w:rPr>
        <w:tab/>
      </w:r>
      <w:r w:rsidR="00C728F7">
        <w:rPr>
          <w:noProof/>
          <w:webHidden/>
        </w:rPr>
        <w:t>16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Заключение</w:t>
      </w:r>
      <w:r>
        <w:rPr>
          <w:noProof/>
          <w:webHidden/>
        </w:rPr>
        <w:tab/>
      </w:r>
      <w:r w:rsidR="00C728F7">
        <w:rPr>
          <w:noProof/>
          <w:webHidden/>
        </w:rPr>
        <w:t>19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Приложение 1. Малая гостиница. Экономическая целесообразность.</w:t>
      </w:r>
      <w:r>
        <w:rPr>
          <w:noProof/>
          <w:webHidden/>
        </w:rPr>
        <w:tab/>
      </w:r>
      <w:r w:rsidR="00C728F7">
        <w:rPr>
          <w:noProof/>
          <w:webHidden/>
        </w:rPr>
        <w:t>21</w:t>
      </w:r>
    </w:p>
    <w:p w:rsidR="0008237C" w:rsidRDefault="0008237C" w:rsidP="0008237C">
      <w:pPr>
        <w:pStyle w:val="11"/>
        <w:rPr>
          <w:noProof/>
          <w:sz w:val="24"/>
          <w:szCs w:val="24"/>
        </w:rPr>
      </w:pPr>
      <w:r w:rsidRPr="007317FE">
        <w:rPr>
          <w:rStyle w:val="a3"/>
          <w:noProof/>
        </w:rPr>
        <w:t>Список литературы</w:t>
      </w:r>
      <w:r>
        <w:rPr>
          <w:noProof/>
          <w:webHidden/>
        </w:rPr>
        <w:tab/>
      </w:r>
      <w:r w:rsidR="00C728F7">
        <w:rPr>
          <w:noProof/>
          <w:webHidden/>
        </w:rPr>
        <w:t>22</w:t>
      </w:r>
    </w:p>
    <w:p w:rsidR="00BC3CCB" w:rsidRDefault="00BC3CCB" w:rsidP="0073782F">
      <w:pPr>
        <w:pStyle w:val="1"/>
      </w:pPr>
    </w:p>
    <w:p w:rsidR="007B1B20" w:rsidRDefault="007B1B20" w:rsidP="0073782F">
      <w:pPr>
        <w:pStyle w:val="1"/>
        <w:sectPr w:rsidR="007B1B20" w:rsidSect="00F953BD">
          <w:footerReference w:type="default" r:id="rId7"/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BC3CCB" w:rsidRDefault="00BC3CCB" w:rsidP="0073782F">
      <w:pPr>
        <w:pStyle w:val="1"/>
      </w:pPr>
      <w:bookmarkStart w:id="0" w:name="_Toc58245012"/>
      <w:r>
        <w:t>Введение</w:t>
      </w:r>
      <w:bookmarkEnd w:id="0"/>
    </w:p>
    <w:p w:rsidR="007D24D3" w:rsidRDefault="007D24D3" w:rsidP="007D24D3"/>
    <w:p w:rsidR="007D24D3" w:rsidRDefault="007D24D3" w:rsidP="007D24D3">
      <w:pPr>
        <w:jc w:val="both"/>
        <w:rPr>
          <w:sz w:val="28"/>
          <w:szCs w:val="28"/>
        </w:rPr>
      </w:pPr>
      <w:r>
        <w:tab/>
      </w:r>
      <w:r w:rsidRPr="0008237C">
        <w:rPr>
          <w:sz w:val="28"/>
          <w:szCs w:val="28"/>
        </w:rPr>
        <w:t xml:space="preserve">Инвестиции – это один из органичных элементов экономической политики. Понятно, что осуществление эффективной инвестиционной политики во многом зависит от всего хода экономических </w:t>
      </w:r>
      <w:r w:rsidR="00F953BD" w:rsidRPr="0008237C">
        <w:rPr>
          <w:sz w:val="28"/>
          <w:szCs w:val="28"/>
        </w:rPr>
        <w:t>реформ,</w:t>
      </w:r>
      <w:r w:rsidRPr="0008237C">
        <w:rPr>
          <w:sz w:val="28"/>
          <w:szCs w:val="28"/>
        </w:rPr>
        <w:t xml:space="preserve"> как на макро-, так и на местном региональном уровне и на микроуровне.</w:t>
      </w:r>
    </w:p>
    <w:p w:rsidR="0008237C" w:rsidRPr="0008237C" w:rsidRDefault="0008237C" w:rsidP="007D24D3">
      <w:pPr>
        <w:jc w:val="both"/>
        <w:rPr>
          <w:sz w:val="28"/>
          <w:szCs w:val="28"/>
        </w:rPr>
      </w:pPr>
    </w:p>
    <w:p w:rsidR="008F38BA" w:rsidRPr="0008237C" w:rsidRDefault="007D24D3" w:rsidP="007D24D3">
      <w:pPr>
        <w:jc w:val="both"/>
        <w:rPr>
          <w:sz w:val="28"/>
          <w:szCs w:val="28"/>
        </w:rPr>
      </w:pPr>
      <w:r w:rsidRPr="0008237C">
        <w:rPr>
          <w:sz w:val="28"/>
          <w:szCs w:val="28"/>
        </w:rPr>
        <w:tab/>
        <w:t xml:space="preserve">Нас же интересует инвестиционная политика города Санкт-Петербурга. Важность данной темы заключается в следующем: </w:t>
      </w:r>
      <w:r w:rsidR="008F38BA" w:rsidRPr="0008237C">
        <w:rPr>
          <w:sz w:val="28"/>
          <w:szCs w:val="28"/>
        </w:rPr>
        <w:t>без инвестиционных процессов и инвестирования строительства невозможно дальнейшее эффективное развитие экономики, как города, так и страны в целом.</w:t>
      </w:r>
    </w:p>
    <w:p w:rsidR="008F38BA" w:rsidRPr="0008237C" w:rsidRDefault="008F38BA" w:rsidP="007D24D3">
      <w:pPr>
        <w:jc w:val="both"/>
        <w:rPr>
          <w:sz w:val="28"/>
          <w:szCs w:val="28"/>
        </w:rPr>
      </w:pPr>
      <w:r w:rsidRPr="0008237C">
        <w:rPr>
          <w:sz w:val="28"/>
          <w:szCs w:val="28"/>
        </w:rPr>
        <w:tab/>
        <w:t xml:space="preserve">После десяти лет реформ Россия по-прежнему стоит перед необходимостью решения двуединой задачи – существенного повышения уровня обеспеченности населения жильем и формирования эффективного рынка жилищ. Решение этой задачи актуально и для Санкт-Петербурга. </w:t>
      </w:r>
    </w:p>
    <w:p w:rsidR="008F38BA" w:rsidRPr="0008237C" w:rsidRDefault="008F38BA" w:rsidP="007D24D3">
      <w:pPr>
        <w:jc w:val="both"/>
        <w:rPr>
          <w:sz w:val="28"/>
          <w:szCs w:val="28"/>
        </w:rPr>
      </w:pPr>
      <w:r w:rsidRPr="0008237C">
        <w:rPr>
          <w:sz w:val="28"/>
          <w:szCs w:val="28"/>
        </w:rPr>
        <w:tab/>
        <w:t>Для формирования благоприятной среды и роста инвестиций в жилищную сферу необходима эффективная и гибкая жилищная политика, ориентированная на систему поддержки населения с низкими и умеренными доходами, на обеспечение государственных гарантий по страхованию инвестиционных рисков как для частных и смешанных финансовых структур, так и для населения. Законодательно оформленное взаимодействие государства и частного сектора – один из важнейших моментов стратегии этой жилищной политики.</w:t>
      </w:r>
    </w:p>
    <w:p w:rsidR="007B1B20" w:rsidRPr="0008237C" w:rsidRDefault="008F38BA" w:rsidP="008F38BA">
      <w:pPr>
        <w:jc w:val="both"/>
        <w:rPr>
          <w:sz w:val="28"/>
          <w:szCs w:val="28"/>
        </w:rPr>
      </w:pPr>
      <w:r w:rsidRPr="0008237C">
        <w:rPr>
          <w:sz w:val="28"/>
          <w:szCs w:val="28"/>
        </w:rPr>
        <w:tab/>
        <w:t>В рамках концепции общероссийской жилищной политики на ближайшие годы целесообразно установить социально гарантированный минимум обеспеченности населения жилищами, определить законодательно закрепленные рамочные «условия» финансирования жилья, доступного разным слоям населения.</w:t>
      </w:r>
    </w:p>
    <w:p w:rsidR="008F38BA" w:rsidRPr="0008237C" w:rsidRDefault="008F38BA" w:rsidP="008F38BA">
      <w:pPr>
        <w:jc w:val="both"/>
        <w:rPr>
          <w:sz w:val="28"/>
          <w:szCs w:val="28"/>
        </w:rPr>
      </w:pPr>
      <w:r w:rsidRPr="0008237C">
        <w:rPr>
          <w:sz w:val="28"/>
          <w:szCs w:val="28"/>
        </w:rPr>
        <w:tab/>
        <w:t>В условиях высокой социальной напряженности в обществе необходимо предпринять и ряд неординарных мер, чтобы, наконец, избавиться от коммунальных квартир, семейных общежитий и других острых жилищных проблем в Санкт-Петербурге</w:t>
      </w:r>
      <w:r w:rsidR="00D9362A" w:rsidRPr="0008237C">
        <w:rPr>
          <w:sz w:val="28"/>
          <w:szCs w:val="28"/>
        </w:rPr>
        <w:t>. С этой целью заслуживает внимания:</w:t>
      </w:r>
    </w:p>
    <w:p w:rsidR="00D9362A" w:rsidRPr="0008237C" w:rsidRDefault="00D9362A" w:rsidP="00D9362A">
      <w:pPr>
        <w:numPr>
          <w:ilvl w:val="0"/>
          <w:numId w:val="7"/>
        </w:numPr>
        <w:jc w:val="both"/>
        <w:rPr>
          <w:sz w:val="28"/>
          <w:szCs w:val="28"/>
        </w:rPr>
      </w:pPr>
      <w:r w:rsidRPr="0008237C">
        <w:rPr>
          <w:sz w:val="28"/>
          <w:szCs w:val="28"/>
        </w:rPr>
        <w:t>создание фонда развития жилищного строительства под государственные гарантии,</w:t>
      </w:r>
    </w:p>
    <w:p w:rsidR="00D9362A" w:rsidRPr="0008237C" w:rsidRDefault="00D9362A" w:rsidP="00D9362A">
      <w:pPr>
        <w:numPr>
          <w:ilvl w:val="0"/>
          <w:numId w:val="7"/>
        </w:numPr>
        <w:jc w:val="both"/>
        <w:rPr>
          <w:sz w:val="28"/>
          <w:szCs w:val="28"/>
        </w:rPr>
      </w:pPr>
      <w:r w:rsidRPr="0008237C">
        <w:rPr>
          <w:sz w:val="28"/>
          <w:szCs w:val="28"/>
        </w:rPr>
        <w:t>преобразование части финансово-кредитных учреждений в целевые ссудосберегающие организации, способные связывать мелкие вклады на выгодных для населения условиях,</w:t>
      </w:r>
    </w:p>
    <w:p w:rsidR="00D9362A" w:rsidRPr="0008237C" w:rsidRDefault="00D9362A" w:rsidP="00D9362A">
      <w:pPr>
        <w:numPr>
          <w:ilvl w:val="0"/>
          <w:numId w:val="7"/>
        </w:numPr>
        <w:jc w:val="both"/>
        <w:rPr>
          <w:sz w:val="28"/>
          <w:szCs w:val="28"/>
        </w:rPr>
      </w:pPr>
      <w:r w:rsidRPr="0008237C">
        <w:rPr>
          <w:sz w:val="28"/>
          <w:szCs w:val="28"/>
        </w:rPr>
        <w:t>выбор надежных способов и рычагов привлечения к инвестициям на выгодных для сторон условиях валютной наличности населения</w:t>
      </w:r>
    </w:p>
    <w:p w:rsidR="0008237C" w:rsidRDefault="00D9362A" w:rsidP="00D9362A">
      <w:pPr>
        <w:jc w:val="both"/>
        <w:rPr>
          <w:sz w:val="28"/>
          <w:szCs w:val="28"/>
        </w:rPr>
      </w:pPr>
      <w:r w:rsidRPr="0008237C">
        <w:rPr>
          <w:sz w:val="28"/>
          <w:szCs w:val="28"/>
        </w:rPr>
        <w:tab/>
      </w:r>
    </w:p>
    <w:p w:rsidR="0008237C" w:rsidRDefault="0008237C" w:rsidP="00D9362A">
      <w:pPr>
        <w:jc w:val="both"/>
        <w:rPr>
          <w:sz w:val="28"/>
          <w:szCs w:val="28"/>
        </w:rPr>
      </w:pPr>
    </w:p>
    <w:p w:rsidR="00D9362A" w:rsidRPr="0008237C" w:rsidRDefault="0008237C" w:rsidP="00D936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62A" w:rsidRPr="0008237C">
        <w:rPr>
          <w:sz w:val="28"/>
          <w:szCs w:val="28"/>
        </w:rPr>
        <w:t>Но в своем реферате мне бы хотелось рассмотреть наиболее популярные, с точки зрения инвесторов, сектора строительства: это, в первую очередь, жилые дома. Большой популярностью также пользуются офисное строительство и строительство гостиниц. Решение проблем, существующих на данных рынках, достаточно актуально именно для Санкт-Петербурга. Так как и проблемы коммунальных квартир, и нехватка гостиничных номеров, и недостаток офисных площадей – достаточно болезненные вопросы в Санкт-Петербурге. Поэтому целью моего реферата было, если не всестороннее освещение этих вопросов, то хотя бы обрисовка контуров проблем на сегодняшний день, выявление тенденций на данных рынках и их перспективы.</w:t>
      </w:r>
    </w:p>
    <w:p w:rsidR="008F38BA" w:rsidRDefault="008F38BA" w:rsidP="008F38BA">
      <w:pPr>
        <w:jc w:val="both"/>
        <w:sectPr w:rsidR="008F38BA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  <w:r>
        <w:tab/>
      </w:r>
    </w:p>
    <w:p w:rsidR="0073782F" w:rsidRDefault="0073782F" w:rsidP="0073782F">
      <w:pPr>
        <w:pStyle w:val="1"/>
      </w:pPr>
      <w:bookmarkStart w:id="1" w:name="_Toc58245013"/>
      <w:r>
        <w:t xml:space="preserve">§1. </w:t>
      </w:r>
      <w:r w:rsidR="00382C6D">
        <w:t>Определение понятий инвестиций и строительства</w:t>
      </w:r>
      <w:bookmarkEnd w:id="1"/>
    </w:p>
    <w:p w:rsidR="00382C6D" w:rsidRDefault="00382C6D" w:rsidP="00382C6D">
      <w:pPr>
        <w:pStyle w:val="2"/>
      </w:pPr>
      <w:r>
        <w:tab/>
      </w:r>
      <w:bookmarkStart w:id="2" w:name="_Toc58245014"/>
      <w:r>
        <w:t>Инвестиции</w:t>
      </w:r>
      <w:bookmarkEnd w:id="2"/>
    </w:p>
    <w:p w:rsidR="00382C6D" w:rsidRDefault="00382C6D" w:rsidP="001C048F">
      <w:pPr>
        <w:jc w:val="both"/>
      </w:pPr>
    </w:p>
    <w:p w:rsidR="001C048F" w:rsidRPr="00382C6D" w:rsidRDefault="001C048F" w:rsidP="001C048F">
      <w:pPr>
        <w:jc w:val="both"/>
        <w:rPr>
          <w:sz w:val="28"/>
          <w:szCs w:val="28"/>
        </w:rPr>
      </w:pPr>
      <w:r>
        <w:tab/>
      </w:r>
      <w:r w:rsidRPr="00382C6D">
        <w:rPr>
          <w:sz w:val="28"/>
          <w:szCs w:val="28"/>
        </w:rPr>
        <w:t>Инвестиции – затраты ден</w:t>
      </w:r>
      <w:r w:rsidR="00652E9A" w:rsidRPr="00382C6D">
        <w:rPr>
          <w:sz w:val="28"/>
          <w:szCs w:val="28"/>
        </w:rPr>
        <w:t>ежных</w:t>
      </w:r>
      <w:r w:rsidRPr="00382C6D">
        <w:rPr>
          <w:sz w:val="28"/>
          <w:szCs w:val="28"/>
        </w:rPr>
        <w:t xml:space="preserve"> средств, направл</w:t>
      </w:r>
      <w:r w:rsidR="00652E9A" w:rsidRPr="00382C6D">
        <w:rPr>
          <w:sz w:val="28"/>
          <w:szCs w:val="28"/>
        </w:rPr>
        <w:t>енных</w:t>
      </w:r>
      <w:r w:rsidRPr="00382C6D">
        <w:rPr>
          <w:sz w:val="28"/>
          <w:szCs w:val="28"/>
        </w:rPr>
        <w:t xml:space="preserve"> на воспроизводство капитала, его поддержание и расширение. В наиболее общей форме инвестиции – это вложения своб</w:t>
      </w:r>
      <w:r w:rsidR="00652E9A" w:rsidRPr="00382C6D">
        <w:rPr>
          <w:sz w:val="28"/>
          <w:szCs w:val="28"/>
        </w:rPr>
        <w:t>одных</w:t>
      </w:r>
      <w:r w:rsidRPr="00382C6D">
        <w:rPr>
          <w:sz w:val="28"/>
          <w:szCs w:val="28"/>
        </w:rPr>
        <w:t xml:space="preserve"> ден</w:t>
      </w:r>
      <w:r w:rsidR="00652E9A" w:rsidRPr="00382C6D">
        <w:rPr>
          <w:sz w:val="28"/>
          <w:szCs w:val="28"/>
        </w:rPr>
        <w:t>ежных</w:t>
      </w:r>
      <w:r w:rsidRPr="00382C6D">
        <w:rPr>
          <w:sz w:val="28"/>
          <w:szCs w:val="28"/>
        </w:rPr>
        <w:t xml:space="preserve"> средств в разл</w:t>
      </w:r>
      <w:r w:rsidR="00652E9A" w:rsidRPr="00382C6D">
        <w:rPr>
          <w:sz w:val="28"/>
          <w:szCs w:val="28"/>
        </w:rPr>
        <w:t>ичные</w:t>
      </w:r>
      <w:r w:rsidRPr="00382C6D">
        <w:rPr>
          <w:sz w:val="28"/>
          <w:szCs w:val="28"/>
        </w:rPr>
        <w:t xml:space="preserve"> формы фин</w:t>
      </w:r>
      <w:r w:rsidR="00652E9A" w:rsidRPr="00382C6D">
        <w:rPr>
          <w:sz w:val="28"/>
          <w:szCs w:val="28"/>
        </w:rPr>
        <w:t>ансового</w:t>
      </w:r>
      <w:r w:rsidRPr="00382C6D">
        <w:rPr>
          <w:sz w:val="28"/>
          <w:szCs w:val="28"/>
        </w:rPr>
        <w:t xml:space="preserve"> и материального богатства. Процесс инвестирования совершается в любой экономике как перераспределение ден</w:t>
      </w:r>
      <w:r w:rsidR="00652E9A" w:rsidRPr="00382C6D">
        <w:rPr>
          <w:sz w:val="28"/>
          <w:szCs w:val="28"/>
        </w:rPr>
        <w:t>ежных</w:t>
      </w:r>
      <w:r w:rsidRPr="00382C6D">
        <w:rPr>
          <w:sz w:val="28"/>
          <w:szCs w:val="28"/>
        </w:rPr>
        <w:t xml:space="preserve"> ресурсов от тех, кто ими располагает, к тем, кто в них нуждается.</w:t>
      </w:r>
      <w:r w:rsidR="00652E9A" w:rsidRPr="00382C6D">
        <w:rPr>
          <w:sz w:val="28"/>
          <w:szCs w:val="28"/>
        </w:rPr>
        <w:t xml:space="preserve"> Особенность инвестиционного процесса состоит в том, что инвестиции представляют собой поток ресурсов в текущем периоде в целях увеличения запаса капитала в будущем периоде. То есть пр</w:t>
      </w:r>
      <w:r w:rsidR="00382C6D">
        <w:rPr>
          <w:sz w:val="28"/>
          <w:szCs w:val="28"/>
        </w:rPr>
        <w:t>и</w:t>
      </w:r>
      <w:r w:rsidR="00652E9A" w:rsidRPr="00382C6D">
        <w:rPr>
          <w:sz w:val="28"/>
          <w:szCs w:val="28"/>
        </w:rPr>
        <w:t xml:space="preserve"> формировании инвестиционных планов субъекты имеют дело с некоторой глубиной временного горизонта планирования, так как между моментами инвестирования и получения выгод проходит некоторый интервал.</w:t>
      </w:r>
    </w:p>
    <w:p w:rsidR="001C048F" w:rsidRPr="00382C6D" w:rsidRDefault="001C048F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Инвестиции подразделяются на реальн</w:t>
      </w:r>
      <w:r w:rsidR="00652E9A" w:rsidRPr="00382C6D">
        <w:rPr>
          <w:sz w:val="28"/>
          <w:szCs w:val="28"/>
        </w:rPr>
        <w:t>ые</w:t>
      </w:r>
      <w:r w:rsidRPr="00382C6D">
        <w:rPr>
          <w:sz w:val="28"/>
          <w:szCs w:val="28"/>
        </w:rPr>
        <w:t xml:space="preserve"> и фин</w:t>
      </w:r>
      <w:r w:rsidR="00652E9A" w:rsidRPr="00382C6D">
        <w:rPr>
          <w:sz w:val="28"/>
          <w:szCs w:val="28"/>
        </w:rPr>
        <w:t>ансовые</w:t>
      </w:r>
      <w:r w:rsidRPr="00382C6D">
        <w:rPr>
          <w:sz w:val="28"/>
          <w:szCs w:val="28"/>
        </w:rPr>
        <w:t>.</w:t>
      </w:r>
    </w:p>
    <w:p w:rsidR="001C048F" w:rsidRPr="00382C6D" w:rsidRDefault="001C048F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Реальные инвестиции – капитальные вложения в производственный основной капитал, в объекты хоз</w:t>
      </w:r>
      <w:r w:rsidR="00652E9A" w:rsidRPr="00382C6D">
        <w:rPr>
          <w:sz w:val="28"/>
          <w:szCs w:val="28"/>
        </w:rPr>
        <w:t>яйственной</w:t>
      </w:r>
      <w:r w:rsidRPr="00382C6D">
        <w:rPr>
          <w:sz w:val="28"/>
          <w:szCs w:val="28"/>
        </w:rPr>
        <w:t xml:space="preserve"> деятельности (новое строительство производственных объектов, реконструкцию, технич</w:t>
      </w:r>
      <w:r w:rsidR="00652E9A" w:rsidRPr="00382C6D">
        <w:rPr>
          <w:sz w:val="28"/>
          <w:szCs w:val="28"/>
        </w:rPr>
        <w:t>еское</w:t>
      </w:r>
      <w:r w:rsidRPr="00382C6D">
        <w:rPr>
          <w:sz w:val="28"/>
          <w:szCs w:val="28"/>
        </w:rPr>
        <w:t xml:space="preserve"> перевооружение, расширение действующих предприятий и т.п.).</w:t>
      </w:r>
    </w:p>
    <w:p w:rsidR="001C048F" w:rsidRPr="00382C6D" w:rsidRDefault="001C048F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Реальные инвестиции осуществляются гос</w:t>
      </w:r>
      <w:r w:rsidR="00652E9A" w:rsidRPr="00382C6D">
        <w:rPr>
          <w:sz w:val="28"/>
          <w:szCs w:val="28"/>
        </w:rPr>
        <w:t>ударст</w:t>
      </w:r>
      <w:r w:rsidRPr="00382C6D">
        <w:rPr>
          <w:sz w:val="28"/>
          <w:szCs w:val="28"/>
        </w:rPr>
        <w:t>вом и частн</w:t>
      </w:r>
      <w:r w:rsidR="00652E9A" w:rsidRPr="00382C6D">
        <w:rPr>
          <w:sz w:val="28"/>
          <w:szCs w:val="28"/>
        </w:rPr>
        <w:t>ыми</w:t>
      </w:r>
      <w:r w:rsidRPr="00382C6D">
        <w:rPr>
          <w:sz w:val="28"/>
          <w:szCs w:val="28"/>
        </w:rPr>
        <w:t xml:space="preserve"> корпорациями. Гос</w:t>
      </w:r>
      <w:r w:rsidR="00652E9A" w:rsidRPr="00382C6D">
        <w:rPr>
          <w:sz w:val="28"/>
          <w:szCs w:val="28"/>
        </w:rPr>
        <w:t>ударственные</w:t>
      </w:r>
      <w:r w:rsidRPr="00382C6D">
        <w:rPr>
          <w:sz w:val="28"/>
          <w:szCs w:val="28"/>
        </w:rPr>
        <w:t xml:space="preserve"> инвестиции, как правило, направляются в малодоходные или дотационные отрасли производства – инфраструктуру, соц</w:t>
      </w:r>
      <w:r w:rsidR="00652E9A" w:rsidRPr="00382C6D">
        <w:rPr>
          <w:sz w:val="28"/>
          <w:szCs w:val="28"/>
        </w:rPr>
        <w:t>иальную</w:t>
      </w:r>
      <w:r w:rsidRPr="00382C6D">
        <w:rPr>
          <w:sz w:val="28"/>
          <w:szCs w:val="28"/>
        </w:rPr>
        <w:t xml:space="preserve"> сферу. Источниками финансирования гос</w:t>
      </w:r>
      <w:r w:rsidR="00652E9A" w:rsidRPr="00382C6D">
        <w:rPr>
          <w:sz w:val="28"/>
          <w:szCs w:val="28"/>
        </w:rPr>
        <w:t>ударственных</w:t>
      </w:r>
      <w:r w:rsidRPr="00382C6D">
        <w:rPr>
          <w:sz w:val="28"/>
          <w:szCs w:val="28"/>
        </w:rPr>
        <w:t xml:space="preserve"> инвестиций явл</w:t>
      </w:r>
      <w:r w:rsidR="00652E9A" w:rsidRPr="00382C6D">
        <w:rPr>
          <w:sz w:val="28"/>
          <w:szCs w:val="28"/>
        </w:rPr>
        <w:t>яют</w:t>
      </w:r>
      <w:r w:rsidRPr="00382C6D">
        <w:rPr>
          <w:sz w:val="28"/>
          <w:szCs w:val="28"/>
        </w:rPr>
        <w:t>ся налоги, внутренние и внешние займы, доходы от хоз</w:t>
      </w:r>
      <w:r w:rsidR="00652E9A" w:rsidRPr="00382C6D">
        <w:rPr>
          <w:sz w:val="28"/>
          <w:szCs w:val="28"/>
        </w:rPr>
        <w:t>яйственной</w:t>
      </w:r>
      <w:r w:rsidRPr="00382C6D">
        <w:rPr>
          <w:sz w:val="28"/>
          <w:szCs w:val="28"/>
        </w:rPr>
        <w:t xml:space="preserve"> деятельности гос</w:t>
      </w:r>
      <w:r w:rsidR="00652E9A" w:rsidRPr="00382C6D">
        <w:rPr>
          <w:sz w:val="28"/>
          <w:szCs w:val="28"/>
        </w:rPr>
        <w:t>ударственных</w:t>
      </w:r>
      <w:r w:rsidRPr="00382C6D">
        <w:rPr>
          <w:sz w:val="28"/>
          <w:szCs w:val="28"/>
        </w:rPr>
        <w:t xml:space="preserve"> предприятий, выпуска новых денег. Част</w:t>
      </w:r>
      <w:r w:rsidR="00652E9A" w:rsidRPr="00382C6D">
        <w:rPr>
          <w:sz w:val="28"/>
          <w:szCs w:val="28"/>
        </w:rPr>
        <w:t>ные</w:t>
      </w:r>
      <w:r w:rsidRPr="00382C6D">
        <w:rPr>
          <w:sz w:val="28"/>
          <w:szCs w:val="28"/>
        </w:rPr>
        <w:t xml:space="preserve"> инвестиции</w:t>
      </w:r>
      <w:r w:rsidR="001F6F72" w:rsidRPr="00382C6D">
        <w:rPr>
          <w:sz w:val="28"/>
          <w:szCs w:val="28"/>
        </w:rPr>
        <w:t xml:space="preserve"> имеют большой внутренний потенциал как за счет собственных источников (амортизац</w:t>
      </w:r>
      <w:r w:rsidR="00652E9A" w:rsidRPr="00382C6D">
        <w:rPr>
          <w:sz w:val="28"/>
          <w:szCs w:val="28"/>
        </w:rPr>
        <w:t>ионных</w:t>
      </w:r>
      <w:r w:rsidR="001F6F72" w:rsidRPr="00382C6D">
        <w:rPr>
          <w:sz w:val="28"/>
          <w:szCs w:val="28"/>
        </w:rPr>
        <w:t xml:space="preserve"> отчислений, нераспределен</w:t>
      </w:r>
      <w:r w:rsidR="00652E9A" w:rsidRPr="00382C6D">
        <w:rPr>
          <w:sz w:val="28"/>
          <w:szCs w:val="28"/>
        </w:rPr>
        <w:t>ной</w:t>
      </w:r>
      <w:r w:rsidR="001F6F72" w:rsidRPr="00382C6D">
        <w:rPr>
          <w:sz w:val="28"/>
          <w:szCs w:val="28"/>
        </w:rPr>
        <w:t xml:space="preserve"> прибыли и др.), так и за счет привлекаемых источников – кредитов и выпуска ценн</w:t>
      </w:r>
      <w:r w:rsidR="00652E9A" w:rsidRPr="00382C6D">
        <w:rPr>
          <w:sz w:val="28"/>
          <w:szCs w:val="28"/>
        </w:rPr>
        <w:t>ых</w:t>
      </w:r>
      <w:r w:rsidR="001F6F72" w:rsidRPr="00382C6D">
        <w:rPr>
          <w:sz w:val="28"/>
          <w:szCs w:val="28"/>
        </w:rPr>
        <w:t xml:space="preserve"> бумаг.</w:t>
      </w:r>
    </w:p>
    <w:p w:rsidR="001F6F72" w:rsidRPr="00382C6D" w:rsidRDefault="001F6F72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Финанс</w:t>
      </w:r>
      <w:r w:rsidR="00652E9A" w:rsidRPr="00382C6D">
        <w:rPr>
          <w:sz w:val="28"/>
          <w:szCs w:val="28"/>
        </w:rPr>
        <w:t>овые</w:t>
      </w:r>
      <w:r w:rsidRPr="00382C6D">
        <w:rPr>
          <w:sz w:val="28"/>
          <w:szCs w:val="28"/>
        </w:rPr>
        <w:t xml:space="preserve"> инвестиции (портфельные инвестиции) – вложения в акции, облигации и другие ценн</w:t>
      </w:r>
      <w:r w:rsidR="00652E9A" w:rsidRPr="00382C6D">
        <w:rPr>
          <w:sz w:val="28"/>
          <w:szCs w:val="28"/>
        </w:rPr>
        <w:t>ые</w:t>
      </w:r>
      <w:r w:rsidRPr="00382C6D">
        <w:rPr>
          <w:sz w:val="28"/>
          <w:szCs w:val="28"/>
        </w:rPr>
        <w:t xml:space="preserve"> бумаги, связанные непосредственно с титулом собственника, дающим право на получение доходов от собственности.</w:t>
      </w:r>
    </w:p>
    <w:p w:rsidR="001F6F72" w:rsidRPr="00382C6D" w:rsidRDefault="001F6F72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Часть портфельн</w:t>
      </w:r>
      <w:r w:rsidR="00652E9A" w:rsidRPr="00382C6D">
        <w:rPr>
          <w:sz w:val="28"/>
          <w:szCs w:val="28"/>
        </w:rPr>
        <w:t>ых</w:t>
      </w:r>
      <w:r w:rsidRPr="00382C6D">
        <w:rPr>
          <w:sz w:val="28"/>
          <w:szCs w:val="28"/>
        </w:rPr>
        <w:t xml:space="preserve"> инвестиций – вложения в акции предприятий различных отраслей материального производства.</w:t>
      </w:r>
    </w:p>
    <w:p w:rsidR="001F6F72" w:rsidRPr="00382C6D" w:rsidRDefault="001F6F72" w:rsidP="001C048F">
      <w:pPr>
        <w:jc w:val="both"/>
        <w:rPr>
          <w:sz w:val="28"/>
          <w:szCs w:val="28"/>
        </w:rPr>
      </w:pPr>
    </w:p>
    <w:p w:rsidR="005402BD" w:rsidRDefault="00382C6D" w:rsidP="00382C6D">
      <w:pPr>
        <w:pStyle w:val="2"/>
        <w:sectPr w:rsidR="005402BD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  <w:r>
        <w:tab/>
      </w:r>
    </w:p>
    <w:p w:rsidR="001F6F72" w:rsidRPr="00382C6D" w:rsidRDefault="001F6F72" w:rsidP="00382C6D">
      <w:pPr>
        <w:pStyle w:val="2"/>
      </w:pPr>
      <w:bookmarkStart w:id="3" w:name="_Toc58245015"/>
      <w:r w:rsidRPr="00382C6D">
        <w:t>Капитальное строительство</w:t>
      </w:r>
      <w:bookmarkEnd w:id="3"/>
    </w:p>
    <w:p w:rsidR="001F6F72" w:rsidRPr="00382C6D" w:rsidRDefault="001F6F72" w:rsidP="001C048F">
      <w:pPr>
        <w:jc w:val="both"/>
        <w:rPr>
          <w:sz w:val="28"/>
          <w:szCs w:val="28"/>
        </w:rPr>
      </w:pPr>
    </w:p>
    <w:p w:rsidR="001F6F72" w:rsidRPr="00382C6D" w:rsidRDefault="001F6F72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Строит</w:t>
      </w:r>
      <w:r w:rsidR="00652E9A" w:rsidRPr="00382C6D">
        <w:rPr>
          <w:sz w:val="28"/>
          <w:szCs w:val="28"/>
        </w:rPr>
        <w:t>ельст</w:t>
      </w:r>
      <w:r w:rsidRPr="00382C6D">
        <w:rPr>
          <w:sz w:val="28"/>
          <w:szCs w:val="28"/>
        </w:rPr>
        <w:t>во – отрасль материальн</w:t>
      </w:r>
      <w:r w:rsidR="00652E9A" w:rsidRPr="00382C6D">
        <w:rPr>
          <w:sz w:val="28"/>
          <w:szCs w:val="28"/>
        </w:rPr>
        <w:t>ого</w:t>
      </w:r>
      <w:r w:rsidRPr="00382C6D">
        <w:rPr>
          <w:sz w:val="28"/>
          <w:szCs w:val="28"/>
        </w:rPr>
        <w:t xml:space="preserve"> произ</w:t>
      </w:r>
      <w:r w:rsidR="00652E9A" w:rsidRPr="00382C6D">
        <w:rPr>
          <w:sz w:val="28"/>
          <w:szCs w:val="28"/>
        </w:rPr>
        <w:t>водст</w:t>
      </w:r>
      <w:r w:rsidRPr="00382C6D">
        <w:rPr>
          <w:sz w:val="28"/>
          <w:szCs w:val="28"/>
        </w:rPr>
        <w:t>ва, кот</w:t>
      </w:r>
      <w:r w:rsidR="007D24D3">
        <w:rPr>
          <w:sz w:val="28"/>
          <w:szCs w:val="28"/>
        </w:rPr>
        <w:t>орая</w:t>
      </w:r>
      <w:r w:rsidRPr="00382C6D">
        <w:rPr>
          <w:sz w:val="28"/>
          <w:szCs w:val="28"/>
        </w:rPr>
        <w:t xml:space="preserve"> осуществляет введение и реконструкцию зданий, сооружений различного назначения, обустройство территории для произ</w:t>
      </w:r>
      <w:r w:rsidR="00652E9A" w:rsidRPr="00382C6D">
        <w:rPr>
          <w:sz w:val="28"/>
          <w:szCs w:val="28"/>
        </w:rPr>
        <w:t>водст</w:t>
      </w:r>
      <w:r w:rsidRPr="00382C6D">
        <w:rPr>
          <w:sz w:val="28"/>
          <w:szCs w:val="28"/>
        </w:rPr>
        <w:t>ва работ. В более широком смысле строит</w:t>
      </w:r>
      <w:r w:rsidR="00652E9A" w:rsidRPr="00382C6D">
        <w:rPr>
          <w:sz w:val="28"/>
          <w:szCs w:val="28"/>
        </w:rPr>
        <w:t>ельст</w:t>
      </w:r>
      <w:r w:rsidRPr="00382C6D">
        <w:rPr>
          <w:sz w:val="28"/>
          <w:szCs w:val="28"/>
        </w:rPr>
        <w:t>во – процесс создания и материализации прогрессивных идей зодчества, науки и произ</w:t>
      </w:r>
      <w:r w:rsidR="00652E9A" w:rsidRPr="00382C6D">
        <w:rPr>
          <w:sz w:val="28"/>
          <w:szCs w:val="28"/>
        </w:rPr>
        <w:t>водст</w:t>
      </w:r>
      <w:r w:rsidRPr="00382C6D">
        <w:rPr>
          <w:sz w:val="28"/>
          <w:szCs w:val="28"/>
        </w:rPr>
        <w:t>ва.</w:t>
      </w:r>
    </w:p>
    <w:p w:rsidR="001F6F72" w:rsidRPr="00382C6D" w:rsidRDefault="001F6F72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Продукция строит</w:t>
      </w:r>
      <w:r w:rsidR="00652E9A" w:rsidRPr="00382C6D">
        <w:rPr>
          <w:sz w:val="28"/>
          <w:szCs w:val="28"/>
        </w:rPr>
        <w:t>ельст</w:t>
      </w:r>
      <w:r w:rsidRPr="00382C6D">
        <w:rPr>
          <w:sz w:val="28"/>
          <w:szCs w:val="28"/>
        </w:rPr>
        <w:t>ва – законченные и подготовленные к эксплуатации производственные предприятия, жилые дома, общественные здания, сооружения и другие объекты.</w:t>
      </w:r>
    </w:p>
    <w:p w:rsidR="001F6F72" w:rsidRPr="00382C6D" w:rsidRDefault="001F6F72" w:rsidP="001C048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Строит</w:t>
      </w:r>
      <w:r w:rsidR="00652E9A" w:rsidRPr="00382C6D">
        <w:rPr>
          <w:sz w:val="28"/>
          <w:szCs w:val="28"/>
        </w:rPr>
        <w:t>ельст</w:t>
      </w:r>
      <w:r w:rsidRPr="00382C6D">
        <w:rPr>
          <w:sz w:val="28"/>
          <w:szCs w:val="28"/>
        </w:rPr>
        <w:t>во имеет ряд отличительн</w:t>
      </w:r>
      <w:r w:rsidR="00652E9A" w:rsidRPr="00382C6D">
        <w:rPr>
          <w:sz w:val="28"/>
          <w:szCs w:val="28"/>
        </w:rPr>
        <w:t>ых</w:t>
      </w:r>
      <w:r w:rsidRPr="00382C6D">
        <w:rPr>
          <w:sz w:val="28"/>
          <w:szCs w:val="28"/>
        </w:rPr>
        <w:t xml:space="preserve"> особенностей, связанных с хар</w:t>
      </w:r>
      <w:r w:rsidR="00652E9A" w:rsidRPr="00382C6D">
        <w:rPr>
          <w:sz w:val="28"/>
          <w:szCs w:val="28"/>
        </w:rPr>
        <w:t>актер</w:t>
      </w:r>
      <w:r w:rsidRPr="00382C6D">
        <w:rPr>
          <w:sz w:val="28"/>
          <w:szCs w:val="28"/>
        </w:rPr>
        <w:t>ом произ</w:t>
      </w:r>
      <w:r w:rsidR="00652E9A" w:rsidRPr="00382C6D">
        <w:rPr>
          <w:sz w:val="28"/>
          <w:szCs w:val="28"/>
        </w:rPr>
        <w:t>водст</w:t>
      </w:r>
      <w:r w:rsidRPr="00382C6D">
        <w:rPr>
          <w:sz w:val="28"/>
          <w:szCs w:val="28"/>
        </w:rPr>
        <w:t>ва его продукции:</w:t>
      </w:r>
    </w:p>
    <w:p w:rsidR="001F6F72" w:rsidRPr="00382C6D" w:rsidRDefault="001F6F72" w:rsidP="001F6F72">
      <w:pPr>
        <w:numPr>
          <w:ilvl w:val="0"/>
          <w:numId w:val="4"/>
        </w:numPr>
        <w:jc w:val="both"/>
        <w:rPr>
          <w:sz w:val="28"/>
          <w:szCs w:val="28"/>
        </w:rPr>
      </w:pPr>
      <w:r w:rsidRPr="00382C6D">
        <w:rPr>
          <w:sz w:val="28"/>
          <w:szCs w:val="28"/>
        </w:rPr>
        <w:t>территориальн</w:t>
      </w:r>
      <w:r w:rsidR="00652E9A" w:rsidRPr="00382C6D">
        <w:rPr>
          <w:sz w:val="28"/>
          <w:szCs w:val="28"/>
        </w:rPr>
        <w:t>ая</w:t>
      </w:r>
      <w:r w:rsidRPr="00382C6D">
        <w:rPr>
          <w:sz w:val="28"/>
          <w:szCs w:val="28"/>
        </w:rPr>
        <w:t xml:space="preserve"> закрепленность продукции и подвижность активной части производственных фондов строительно-монтажных организаций;</w:t>
      </w:r>
    </w:p>
    <w:p w:rsidR="001F6F72" w:rsidRPr="00382C6D" w:rsidRDefault="00652E9A" w:rsidP="001F6F72">
      <w:pPr>
        <w:numPr>
          <w:ilvl w:val="0"/>
          <w:numId w:val="4"/>
        </w:numPr>
        <w:jc w:val="both"/>
        <w:rPr>
          <w:sz w:val="28"/>
          <w:szCs w:val="28"/>
        </w:rPr>
      </w:pPr>
      <w:r w:rsidRPr="00382C6D">
        <w:rPr>
          <w:sz w:val="28"/>
          <w:szCs w:val="28"/>
        </w:rPr>
        <w:t>относительная длительность производственного цикла (от нескольких месяцев до нескольких лет);</w:t>
      </w:r>
    </w:p>
    <w:p w:rsidR="00652E9A" w:rsidRPr="00382C6D" w:rsidRDefault="00652E9A" w:rsidP="001F6F72">
      <w:pPr>
        <w:numPr>
          <w:ilvl w:val="0"/>
          <w:numId w:val="4"/>
        </w:numPr>
        <w:jc w:val="both"/>
        <w:rPr>
          <w:sz w:val="28"/>
          <w:szCs w:val="28"/>
        </w:rPr>
      </w:pPr>
      <w:r w:rsidRPr="00382C6D">
        <w:rPr>
          <w:sz w:val="28"/>
          <w:szCs w:val="28"/>
        </w:rPr>
        <w:t>производственный процесс, как правило, ведется на открытом воздухе в различных климатических условиях.</w:t>
      </w:r>
    </w:p>
    <w:p w:rsidR="00652E9A" w:rsidRPr="00382C6D" w:rsidRDefault="00652E9A" w:rsidP="00652E9A">
      <w:pPr>
        <w:jc w:val="both"/>
        <w:rPr>
          <w:sz w:val="28"/>
          <w:szCs w:val="28"/>
        </w:rPr>
      </w:pPr>
    </w:p>
    <w:p w:rsidR="00652E9A" w:rsidRPr="001C048F" w:rsidRDefault="00652E9A" w:rsidP="00652E9A">
      <w:pPr>
        <w:jc w:val="both"/>
      </w:pPr>
    </w:p>
    <w:p w:rsidR="0073782F" w:rsidRPr="0073782F" w:rsidRDefault="0073782F" w:rsidP="0073782F"/>
    <w:p w:rsidR="007B1B20" w:rsidRDefault="007B1B20" w:rsidP="0073782F">
      <w:pPr>
        <w:pStyle w:val="1"/>
        <w:sectPr w:rsidR="007B1B20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D9362A" w:rsidRDefault="0073782F" w:rsidP="0073782F">
      <w:pPr>
        <w:pStyle w:val="1"/>
      </w:pPr>
      <w:bookmarkStart w:id="4" w:name="_Toc58245016"/>
      <w:r>
        <w:t>§2.</w:t>
      </w:r>
      <w:r w:rsidR="00D9362A">
        <w:t xml:space="preserve"> Эф</w:t>
      </w:r>
      <w:r w:rsidR="0008237C">
        <w:t>фек</w:t>
      </w:r>
      <w:r w:rsidR="00D9362A">
        <w:t>тивное использование</w:t>
      </w:r>
      <w:r>
        <w:t xml:space="preserve"> </w:t>
      </w:r>
      <w:r w:rsidR="0008237C">
        <w:t>имеющихся инвестиционных ресурсов</w:t>
      </w:r>
      <w:bookmarkEnd w:id="4"/>
    </w:p>
    <w:p w:rsidR="00B53993" w:rsidRDefault="00B53993" w:rsidP="00B53993"/>
    <w:p w:rsidR="00B53993" w:rsidRPr="00EE74C8" w:rsidRDefault="00B53993" w:rsidP="00A04DED">
      <w:pPr>
        <w:jc w:val="both"/>
        <w:rPr>
          <w:sz w:val="28"/>
          <w:szCs w:val="28"/>
        </w:rPr>
      </w:pPr>
      <w:r>
        <w:tab/>
      </w:r>
      <w:r w:rsidR="00A04DED" w:rsidRPr="00EE74C8">
        <w:rPr>
          <w:sz w:val="28"/>
          <w:szCs w:val="28"/>
        </w:rPr>
        <w:t>При резком и продолжительном падении объемов капиталовложений очень важно эффективно использовать как имеющиеся инвестиционные ресурсы, так и действующий производственный аппарат.</w:t>
      </w:r>
    </w:p>
    <w:p w:rsidR="0008237C" w:rsidRPr="00EE74C8" w:rsidRDefault="00A04DED" w:rsidP="00A04DED">
      <w:pPr>
        <w:jc w:val="both"/>
        <w:rPr>
          <w:sz w:val="28"/>
          <w:szCs w:val="28"/>
        </w:rPr>
      </w:pPr>
      <w:r w:rsidRPr="00EE74C8">
        <w:rPr>
          <w:sz w:val="28"/>
          <w:szCs w:val="28"/>
        </w:rPr>
        <w:tab/>
        <w:t xml:space="preserve">Речь идет, прежде всего, о размещении инвестиционных заказов и предложений преимущественно на конкурсной основе через системы торгов. Одна из наиболее важных целей таких правил и процедур состоит в том, чтобы наложить ограничения на деятельность конкретных лиц – менеджеров, руководителей различного уровня, которые непосредственно принимают решения о заключении контрактов и размещении заказов. Должны быть разработаны такие процедуры торгов, которые делают ее «прозрачной», доступной для контроля со стороны соответствующих государственных органов, например Госстроя, о котором будет рассказано далее, также владельцев предприятий, кредиторов и общественности, что создает заслон на пути </w:t>
      </w:r>
      <w:r w:rsidR="009463E5" w:rsidRPr="00EE74C8">
        <w:rPr>
          <w:sz w:val="28"/>
          <w:szCs w:val="28"/>
        </w:rPr>
        <w:t xml:space="preserve">неэффективного расходования средств и коррупции. </w:t>
      </w:r>
    </w:p>
    <w:p w:rsidR="009463E5" w:rsidRPr="00EE74C8" w:rsidRDefault="009463E5" w:rsidP="00A04DED">
      <w:pPr>
        <w:jc w:val="both"/>
        <w:rPr>
          <w:sz w:val="28"/>
          <w:szCs w:val="28"/>
        </w:rPr>
      </w:pPr>
      <w:r w:rsidRPr="00EE74C8">
        <w:rPr>
          <w:sz w:val="28"/>
          <w:szCs w:val="28"/>
        </w:rPr>
        <w:tab/>
        <w:t>Очень важна достоверная</w:t>
      </w:r>
      <w:r w:rsidR="00AD6425" w:rsidRPr="00EE74C8">
        <w:rPr>
          <w:sz w:val="28"/>
          <w:szCs w:val="28"/>
        </w:rPr>
        <w:t xml:space="preserve"> экономическая оценка инвестиционных проектов, базируемая на комплексном финансовом анализе, охватывающем все стадии инвестиционного цикла, на соизмерении затрат и результатов с учетом динамики реальных рыночных параметров, таких как цены, процентные ставки, валютные курсы и т.д. Методология определения экономической эффективности инвестиционных проектов должна базироваться на общепринятых в мире подходах и показателях, приемлемых для инвесторов и соответствующих условиям перехода к рынку.</w:t>
      </w:r>
    </w:p>
    <w:p w:rsidR="00AD6425" w:rsidRPr="00EE74C8" w:rsidRDefault="00AD6425" w:rsidP="00A04DED">
      <w:pPr>
        <w:jc w:val="both"/>
        <w:rPr>
          <w:sz w:val="28"/>
          <w:szCs w:val="28"/>
        </w:rPr>
      </w:pPr>
      <w:r w:rsidRPr="00EE74C8">
        <w:rPr>
          <w:sz w:val="28"/>
          <w:szCs w:val="28"/>
        </w:rPr>
        <w:tab/>
        <w:t>Исключительно большое значение для повышения эффективности имеющихся инвестиционных ресурсов имеет снижение совокупных издержек на создание инвестиционных проектов. Здесь большую роль играет фактор экономии материальных ресурсов (50-60% все</w:t>
      </w:r>
      <w:r w:rsidR="00F95DDD" w:rsidRPr="00EE74C8">
        <w:rPr>
          <w:sz w:val="28"/>
          <w:szCs w:val="28"/>
        </w:rPr>
        <w:t>х</w:t>
      </w:r>
      <w:r w:rsidRPr="00EE74C8">
        <w:rPr>
          <w:sz w:val="28"/>
          <w:szCs w:val="28"/>
        </w:rPr>
        <w:t xml:space="preserve"> затрат).</w:t>
      </w:r>
    </w:p>
    <w:p w:rsidR="00AD6425" w:rsidRPr="00EE74C8" w:rsidRDefault="00AD6425" w:rsidP="00A04DED">
      <w:pPr>
        <w:jc w:val="both"/>
        <w:rPr>
          <w:sz w:val="28"/>
          <w:szCs w:val="28"/>
        </w:rPr>
      </w:pPr>
      <w:r w:rsidRPr="00EE74C8">
        <w:rPr>
          <w:sz w:val="28"/>
          <w:szCs w:val="28"/>
        </w:rPr>
        <w:tab/>
      </w:r>
      <w:r w:rsidR="00F95DDD" w:rsidRPr="00EE74C8">
        <w:rPr>
          <w:sz w:val="28"/>
          <w:szCs w:val="28"/>
        </w:rPr>
        <w:t>Нельзя обратить внимание на то, что стоимость возводимых объектов возрастает в последние годы непомерно (даже с учетом растущих экологических, демографических и других требований) в связи со слишком высокими затратами на архитектурно-проектный этап, а также на различные бюрократические согласования проекта. Об этом также будет говориться при рассмотрении рынков недвижимости по отдельности, особенно это заметно на примере рынка жилья непосредственно, и на примере рынка офисного строительства.</w:t>
      </w:r>
    </w:p>
    <w:p w:rsidR="009463E5" w:rsidRDefault="009463E5" w:rsidP="00A04DED">
      <w:pPr>
        <w:jc w:val="both"/>
        <w:sectPr w:rsidR="009463E5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  <w:r w:rsidRPr="00EE74C8">
        <w:rPr>
          <w:sz w:val="28"/>
          <w:szCs w:val="28"/>
        </w:rPr>
        <w:tab/>
      </w:r>
    </w:p>
    <w:p w:rsidR="0008237C" w:rsidRDefault="0008237C" w:rsidP="0073782F">
      <w:pPr>
        <w:pStyle w:val="1"/>
      </w:pPr>
      <w:bookmarkStart w:id="5" w:name="_Toc58245017"/>
      <w:r>
        <w:t>§3. Привлечение частных инвестиций</w:t>
      </w:r>
      <w:bookmarkEnd w:id="5"/>
    </w:p>
    <w:p w:rsidR="00EE74C8" w:rsidRDefault="00EE74C8" w:rsidP="00EE74C8"/>
    <w:p w:rsidR="00EE74C8" w:rsidRDefault="00EE74C8" w:rsidP="00EE74C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настоящее время в Санкт-Петербурге возможности инвестирования из средств городского бюджета существенно ограничены и останутся такими же в обозримом будущем. Частные же инвестиции пока в этой области используются в очень ограниченных масштабах.</w:t>
      </w:r>
    </w:p>
    <w:p w:rsidR="00EE74C8" w:rsidRDefault="00EE74C8" w:rsidP="00EE7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Существуют четыре основные модели участия частного капитала.</w:t>
      </w:r>
    </w:p>
    <w:p w:rsidR="00EE74C8" w:rsidRDefault="00EE74C8" w:rsidP="00EE7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Предпринимательская модель является наиболее понятной формой участия частного капитала. Возврат инвестиций достигается за счет доходов от эксплуатации построенного объекта. Эта модель достаточно широко используется в Санкт-Петербурге на рынке жилья, о чем подробнее будет рассказано в параграфе 5.</w:t>
      </w:r>
    </w:p>
    <w:p w:rsidR="00EE74C8" w:rsidRDefault="00EE74C8" w:rsidP="00EE7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арендной модели, как и предпринимательской, объекты разрабатываются, финансируются и строятся частным предприятием. Государство арендует финансируемые частным образом объекты и ежегодно вносит жестко установленную арендную плату. Преимущество этой модели заключается в том, что она, с одной стороны, выгодна для пользователя, так как тарифы не повышаются, а с другой стороны, предпринимательский риск предсказуем благодаря твердой арендной плате. При этом расходы и риск участия остаются за государством.</w:t>
      </w:r>
    </w:p>
    <w:p w:rsidR="00EE74C8" w:rsidRDefault="00EE74C8" w:rsidP="00EE7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концессионной модели право пользования, то есть собственность, на созданные и финансируемые частным образом объекты по истечении срока концессии безвозмездно передаются государству. В отличие от арендной модели, в концессионной модели существует</w:t>
      </w:r>
      <w:r w:rsidR="00323AAE">
        <w:rPr>
          <w:sz w:val="28"/>
          <w:szCs w:val="28"/>
        </w:rPr>
        <w:t xml:space="preserve"> определенный финансовый риск для частного инвестора, так как доходы зависят от объема спроса.</w:t>
      </w:r>
    </w:p>
    <w:p w:rsidR="00323AAE" w:rsidRDefault="00323AAE" w:rsidP="00EE7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Кооперация в форме государственно-частного партнерства (</w:t>
      </w:r>
      <w:r>
        <w:rPr>
          <w:sz w:val="28"/>
          <w:szCs w:val="28"/>
          <w:lang w:val="en-US"/>
        </w:rPr>
        <w:t>Puplic</w:t>
      </w:r>
      <w:r w:rsidRPr="00323A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Privat</w:t>
      </w:r>
      <w:r w:rsidRPr="00323A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Partnership</w:t>
      </w:r>
      <w:r w:rsidRPr="00323AAE">
        <w:rPr>
          <w:sz w:val="28"/>
          <w:szCs w:val="28"/>
        </w:rPr>
        <w:t xml:space="preserve">) </w:t>
      </w:r>
      <w:r>
        <w:rPr>
          <w:sz w:val="28"/>
          <w:szCs w:val="28"/>
        </w:rPr>
        <w:t>открывает возможность соединения в частной государственно-правовой модели государства и частные предприятия. Таким образом, возникает экономически смешанная группа предприятий. Степень влияния на объект зависит от доли вложенного капитала, но это влияние может быть оформлено по-разному, в зависимости от проекта и интересов. Так государству может быть предоставлено право закрепить договором свой интерес в прямом и действенном влиянии на способ обеспечения государственного присутствия. Частный инвестор ожидает, что вложенный капитал размещен прибыльно. Государство же исходит из перспективы ускоренного осуществления срочных проектов.</w:t>
      </w:r>
    </w:p>
    <w:p w:rsidR="00323AAE" w:rsidRPr="00323AAE" w:rsidRDefault="00323AAE" w:rsidP="00EE7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Имеется определенный российский опыт в привлечении частных инвестиций. В частности же возможности привлечения частного капитала в Санкт-Петербурге очень значительны, но практически используются мало. </w:t>
      </w:r>
    </w:p>
    <w:p w:rsidR="0008237C" w:rsidRDefault="0008237C" w:rsidP="0073782F">
      <w:pPr>
        <w:pStyle w:val="1"/>
        <w:sectPr w:rsidR="0008237C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08237C" w:rsidRDefault="0008237C" w:rsidP="0073782F">
      <w:pPr>
        <w:pStyle w:val="1"/>
      </w:pPr>
      <w:bookmarkStart w:id="6" w:name="_Toc58245018"/>
      <w:r>
        <w:t>§4. Деятельность Госстроя</w:t>
      </w:r>
      <w:bookmarkEnd w:id="6"/>
    </w:p>
    <w:p w:rsidR="00323AAE" w:rsidRDefault="00323AAE" w:rsidP="00323AAE"/>
    <w:p w:rsidR="00323AAE" w:rsidRDefault="00323AAE" w:rsidP="000441E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Ведущая роль в формировании инвестиционно-строительной политики принадлежит Госстрою России. Он решает следующие задачи:</w:t>
      </w:r>
    </w:p>
    <w:p w:rsidR="00323AAE" w:rsidRDefault="000441E8" w:rsidP="000441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обеспечение реализации государственной политики в области строительства, архитектуры, градостроительства и жилищно-коммунального хозяйства, разработка системы форм и методов государственного управления и регулирования в этих сферах, адекватных современным экономическим условиям;</w:t>
      </w:r>
    </w:p>
    <w:p w:rsidR="000441E8" w:rsidRDefault="000441E8" w:rsidP="000441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формированию рыночных отношений, социального партнерства, системы государственных гарантий для работников в инвестиционно-строительной и жилищно-коммунальной деятельности:</w:t>
      </w:r>
    </w:p>
    <w:p w:rsidR="000441E8" w:rsidRDefault="000441E8" w:rsidP="000441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работы органов управления субъектов РФ по вопросам, относящиеся к компетентности Госстроя России;</w:t>
      </w:r>
    </w:p>
    <w:p w:rsidR="000441E8" w:rsidRDefault="000441E8" w:rsidP="000441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научно-технической политики, разработка системы нормативных документов по строительству, градостроительству, инженерным изысканиям, проектированию, а также в области эксплуатации, капитального ремонта и реконструкции объектов жилищно-коммунального хозяйства;</w:t>
      </w:r>
    </w:p>
    <w:p w:rsidR="000441E8" w:rsidRDefault="000441E8" w:rsidP="000441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федеральной жилищной политики и участие в ее реализации, подготовка предложений по формированию программ развития социальной сферы и коммунальной инфраструктуры;</w:t>
      </w:r>
    </w:p>
    <w:p w:rsidR="000441E8" w:rsidRDefault="000441E8" w:rsidP="000441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политики структурной перестройки базы строительной индустрии и промышленности строительных материалов, а также содействии ее реализации;</w:t>
      </w:r>
    </w:p>
    <w:p w:rsidR="000441E8" w:rsidRDefault="000441E8" w:rsidP="000441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практических мер по совершенствованию градостроительства и системы расселения, повышению качества архитектурно-планировочных и архитектурно-художественных решений зданий, сооружений и предприятий при застройке городов и других поселений с целью создания для населения полноценной среды обитания.</w:t>
      </w:r>
    </w:p>
    <w:p w:rsidR="000441E8" w:rsidRDefault="00D438E1" w:rsidP="00D43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Ряд вопросов инвестиционной и строительной деятельности решается в таких общественных организациях как: Российская академия архитектуры и строительства, Российский союз архитекторов, Российский союз инженеров строительства, Профсоюз строителей.</w:t>
      </w:r>
    </w:p>
    <w:p w:rsidR="00CA4D1C" w:rsidRDefault="00D438E1" w:rsidP="00D43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D1C">
        <w:rPr>
          <w:sz w:val="28"/>
          <w:szCs w:val="28"/>
        </w:rPr>
        <w:t xml:space="preserve">В Санкт-Петербурге традиционно считается главным регулятором городского строительства – КГИОП. Но он постепенно сдает свои «позиции» Госстрою, оставаясь официально полновластной контролирующей организацией. В мае прошлого года вышло постановление правительства России, предписывающее петербургским властям всю свою градостроительную деятельность в центре города согласовывать с Госстроем. Прямых контролирующих функций этому федеральному ведомству не дано, но оно так или иначе активно вмешивается в строительство. </w:t>
      </w:r>
    </w:p>
    <w:p w:rsidR="00CA4D1C" w:rsidRDefault="00CA4D1C" w:rsidP="00D43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до юбилейного года право проводить тендеры по выбору подрядчиков принадлежало только КГИОПу. Теперь же подрядчиков разыскивает и Госстрой (зачастую без согласования с городским комитетом). Периодически негласная конкуренция КГИОПа и Госстроя выливается в открытое противостояние.</w:t>
      </w:r>
    </w:p>
    <w:p w:rsidR="00D438E1" w:rsidRDefault="00CA4D1C" w:rsidP="00D43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самих участников строительного рынка главный итог усиления федерального влияния – увеличения числа заказчиков и объемов финансирования. Увеличение же числа государственных заказчиков (например, Министерство имущественных отношений, Госстрой и т.д.) оценивается по-разному. С одной стороны, это делает рынок более открытым, увеличивается конкуренция, снижается возможность злоупотреблений на тендерах</w:t>
      </w:r>
      <w:r w:rsidR="00930299">
        <w:rPr>
          <w:sz w:val="28"/>
          <w:szCs w:val="28"/>
        </w:rPr>
        <w:t xml:space="preserve"> (как это может произойти в случае, если их организовывает только одна структура). С другой – в таких условиях размываются критерии отбора </w:t>
      </w:r>
      <w:r w:rsidR="00F953BD">
        <w:rPr>
          <w:sz w:val="28"/>
          <w:szCs w:val="28"/>
        </w:rPr>
        <w:t>подрядчиков,</w:t>
      </w:r>
      <w:r w:rsidR="00930299">
        <w:rPr>
          <w:sz w:val="28"/>
          <w:szCs w:val="28"/>
        </w:rPr>
        <w:t xml:space="preserve"> и возникает опасность некачественного проведения строительных работ.</w:t>
      </w:r>
    </w:p>
    <w:p w:rsidR="00930299" w:rsidRDefault="00930299" w:rsidP="00D43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одной стороны, </w:t>
      </w:r>
      <w:r w:rsidR="00F953BD">
        <w:rPr>
          <w:sz w:val="28"/>
          <w:szCs w:val="28"/>
        </w:rPr>
        <w:t>жестких единых</w:t>
      </w:r>
      <w:r>
        <w:rPr>
          <w:sz w:val="28"/>
          <w:szCs w:val="28"/>
        </w:rPr>
        <w:t xml:space="preserve"> правил отбора исполнителей российское законодательство в сфере строительства не предусматривает. Поэтому разные заказчики проводят тендеры по правилам, принятых в их ведомствах. Порядок оценки выполненных строительных работ более четкий, к тому же при сдаче любого объекта необходима подпись КГИОПа. На практике, однако, этот порядок часто нарушается.</w:t>
      </w:r>
    </w:p>
    <w:p w:rsidR="00930299" w:rsidRPr="00323AAE" w:rsidRDefault="00930299" w:rsidP="00D43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другой стороны не каждое ведомство способно грамотно поставить задачу в этой сложной области и адекватно проконтролировать ее исполнение. В такой ситуации, когда нет четких «правил игры», когда при доминирующем государственном финансировании нет единого госоргана, отвечающего за регулирование отрасли, цивилизованное развитие рынка будет крайне затруднено.</w:t>
      </w:r>
    </w:p>
    <w:p w:rsidR="0008237C" w:rsidRPr="0008237C" w:rsidRDefault="0008237C" w:rsidP="000441E8">
      <w:pPr>
        <w:jc w:val="both"/>
      </w:pPr>
    </w:p>
    <w:p w:rsidR="0008237C" w:rsidRDefault="0008237C" w:rsidP="0073782F">
      <w:pPr>
        <w:pStyle w:val="1"/>
        <w:sectPr w:rsidR="0008237C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73782F" w:rsidRDefault="0008237C" w:rsidP="0073782F">
      <w:pPr>
        <w:pStyle w:val="1"/>
      </w:pPr>
      <w:bookmarkStart w:id="7" w:name="_Toc58245019"/>
      <w:r>
        <w:t xml:space="preserve">§5. </w:t>
      </w:r>
      <w:r w:rsidR="0073782F">
        <w:t>Инвестиции в строительство жилых домов</w:t>
      </w:r>
      <w:bookmarkEnd w:id="7"/>
    </w:p>
    <w:p w:rsidR="005B235C" w:rsidRDefault="005B235C" w:rsidP="0073782F"/>
    <w:p w:rsidR="0073782F" w:rsidRPr="00382C6D" w:rsidRDefault="0073782F" w:rsidP="0073782F">
      <w:pPr>
        <w:jc w:val="both"/>
        <w:rPr>
          <w:sz w:val="28"/>
          <w:szCs w:val="28"/>
        </w:rPr>
      </w:pPr>
      <w:r>
        <w:tab/>
      </w:r>
      <w:r w:rsidR="007D24D3">
        <w:rPr>
          <w:sz w:val="28"/>
          <w:szCs w:val="28"/>
        </w:rPr>
        <w:t>П</w:t>
      </w:r>
      <w:r w:rsidRPr="00382C6D">
        <w:rPr>
          <w:sz w:val="28"/>
          <w:szCs w:val="28"/>
        </w:rPr>
        <w:t>ервичный рынок жилой недвижимости в Петербурге живет и развивается в основном за счет денег частных инвесторов – дольщиков. Многие специалисты рынка, не боясь ошибиться, утверждают, что доля таких инвесторов в общем объеме строительства нового жилья в городе составляет около 80-85%. Впрочем, финансируя жилое строительство, разные группы дольщиков преследуют разные цели и решают неодина</w:t>
      </w:r>
      <w:r w:rsidR="007D24D3">
        <w:rPr>
          <w:sz w:val="28"/>
          <w:szCs w:val="28"/>
        </w:rPr>
        <w:t>ковые задачи. Применяя</w:t>
      </w:r>
      <w:r w:rsidRPr="00382C6D">
        <w:rPr>
          <w:sz w:val="28"/>
          <w:szCs w:val="28"/>
        </w:rPr>
        <w:t xml:space="preserve"> финансовую терминологию, обозначим тех, кто осуществляет «прямые» инвестиции, а также «стратегических» и «портфельных» инвесторов.</w:t>
      </w:r>
    </w:p>
    <w:p w:rsidR="005B235C" w:rsidRPr="00382C6D" w:rsidRDefault="005B235C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С «прямыми» инвестициями все понятно. Дольщики, принадлежащие к этой группе, финансируют строительства квартиры, чтобы потом в ней жить.</w:t>
      </w:r>
      <w:r w:rsidR="003566A1" w:rsidRPr="00382C6D">
        <w:rPr>
          <w:sz w:val="28"/>
          <w:szCs w:val="28"/>
        </w:rPr>
        <w:t xml:space="preserve"> «Стратегические» и «портфельные» инвесторы, напротив, не собираются заселяться в построенные на их деньги апартаменты. Цель «стратегов» - путем нескольких итераций приумножить количество квадратных метров будущей квартиры, то есть финансируют сначала строительство однокомнатной квартиры, затем двухкомнатной и т.д., пока не будет достигнут нужный результат. </w:t>
      </w:r>
      <w:r w:rsidR="007D24D3">
        <w:rPr>
          <w:sz w:val="28"/>
          <w:szCs w:val="28"/>
        </w:rPr>
        <w:t>А</w:t>
      </w:r>
      <w:r w:rsidR="003566A1" w:rsidRPr="00382C6D">
        <w:rPr>
          <w:sz w:val="28"/>
          <w:szCs w:val="28"/>
        </w:rPr>
        <w:t xml:space="preserve"> «портфельные» инвесторы </w:t>
      </w:r>
      <w:r w:rsidR="007D24D3">
        <w:rPr>
          <w:sz w:val="28"/>
          <w:szCs w:val="28"/>
        </w:rPr>
        <w:t xml:space="preserve">финансируют </w:t>
      </w:r>
      <w:r w:rsidR="003566A1" w:rsidRPr="00382C6D">
        <w:rPr>
          <w:sz w:val="28"/>
          <w:szCs w:val="28"/>
        </w:rPr>
        <w:t>новое строительство с целью получить отдачу от вложенного капитала (причем квартиры на первичном рынке</w:t>
      </w:r>
      <w:r w:rsidR="00FD1F53" w:rsidRPr="00382C6D">
        <w:rPr>
          <w:sz w:val="28"/>
          <w:szCs w:val="28"/>
        </w:rPr>
        <w:t xml:space="preserve"> редко приобретаются для последующей сдачи в аренду, в основном – для перепродажи).</w:t>
      </w:r>
    </w:p>
    <w:p w:rsidR="00FD1F53" w:rsidRPr="00382C6D" w:rsidRDefault="00FD1F53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Представители строительных компаний оценивают долю «портфельных» инвесторов как 10-15% в общем объеме финансирования долевого строительства. Абсолютные показатели варьируются в зависимости от объекта и компании-застройщика. Доля людей, инвестирующих деньги в жилищное строительство с целью приумножения капитала, по сравнению с 2002 выросла примерно на 2%, и прогнозируется схожая динамика в следующем году.</w:t>
      </w:r>
    </w:p>
    <w:p w:rsidR="00FD1F53" w:rsidRPr="00382C6D" w:rsidRDefault="00FD1F53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Чем же привлекает «портфельных» инвесторов первичный рынок жилья? В первую очередь – доходностью. По расчетам специалистов агентства недвижимости «Нева-центр», стоимость квадратного метра в строящемся доме «от нулевого цикла» до возведения основы объекта возрастает примерно на 45%, к концу строительства рост составляет уже около 65%, а после сдачи объекта – более 80% от стартовой цены. Как правило, строительство нового дома «от ноля» до сдачи госкомиссии занимает около двух лет. Таким образом, учитывая разные стадии готовности объектов (из них около 50% находится на стартовом этапе), средневзвешенная доходность вложений</w:t>
      </w:r>
      <w:r w:rsidR="001B679B" w:rsidRPr="00382C6D">
        <w:rPr>
          <w:sz w:val="28"/>
          <w:szCs w:val="28"/>
        </w:rPr>
        <w:t xml:space="preserve"> составляет около 35% годовых в валютном эквиваленте.</w:t>
      </w:r>
    </w:p>
    <w:p w:rsidR="001B679B" w:rsidRPr="00382C6D" w:rsidRDefault="001B679B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Вывод очевиден: вложения в недвижимость по доходности могут догонять или даже обгонять различные варианты работы на финансовом рынке. Рынок недвижимости инертен. Для разворота ценового тренда требуются месяцы, А</w:t>
      </w:r>
      <w:r w:rsidR="00382C6D">
        <w:rPr>
          <w:sz w:val="28"/>
          <w:szCs w:val="28"/>
        </w:rPr>
        <w:t xml:space="preserve"> </w:t>
      </w:r>
      <w:r w:rsidRPr="00382C6D">
        <w:rPr>
          <w:sz w:val="28"/>
          <w:szCs w:val="28"/>
        </w:rPr>
        <w:t>не минуты или часы, как это происходит на рынке акций. Это связано с тем, что спрос на недвижимость является осознанным. Людям всегда нужно где-то жить. И даже при неблагоприятном развитии ситуации инвестор, если он выбрал «правильную» компанию-застройщика, останется с квартирой, а не с обесценившимися бумажками.</w:t>
      </w:r>
    </w:p>
    <w:p w:rsidR="001B679B" w:rsidRPr="00382C6D" w:rsidRDefault="001B679B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«Портфельные» инвесторы выбирают для своих операций чаще всего жилье эконом-класса. Это наиболее ликвидный товар, пользующийся на рынке неизменным спросом, по ним проходит максимальное количество сделок, проблем с поиском покупателей не возникает. </w:t>
      </w:r>
    </w:p>
    <w:p w:rsidR="001B679B" w:rsidRPr="00382C6D" w:rsidRDefault="001B679B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Нужно также учитывать, что такие квартиры обеспечивают и минимальный порог для вхождения на рынок (сейчас это 20-30 тыс. долларов). Важно отметить, что квартиры элит-класса могут принести инвестору больший доход в абсолютных показателях. Обратная сторона – необходимость значительных стартовых вложений и возможные проблемы с ликвидностью (процесс поиска покупателя дорогой квартиры может затянуться и тем самым уменьшить потенциальную доходность). </w:t>
      </w:r>
    </w:p>
    <w:p w:rsidR="001B679B" w:rsidRPr="00382C6D" w:rsidRDefault="001B679B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Первичные рынок, в принципе, предоставляется инвесторам возможность снизить</w:t>
      </w:r>
      <w:r w:rsidR="00B06CA2" w:rsidRPr="00382C6D">
        <w:rPr>
          <w:sz w:val="28"/>
          <w:szCs w:val="28"/>
        </w:rPr>
        <w:t xml:space="preserve"> сумму стартовых вложений, используя разноо</w:t>
      </w:r>
      <w:r w:rsidR="005402BD">
        <w:rPr>
          <w:sz w:val="28"/>
          <w:szCs w:val="28"/>
        </w:rPr>
        <w:t>бразные схемы рассрочки. Однако</w:t>
      </w:r>
      <w:r w:rsidR="00B06CA2" w:rsidRPr="00382C6D">
        <w:rPr>
          <w:sz w:val="28"/>
          <w:szCs w:val="28"/>
        </w:rPr>
        <w:t xml:space="preserve"> большинство перепродавцов квартир такой возможностью не пользуются, предпочитая 100% предоплату, так как использование рассрочки снижает потенциальный доход.</w:t>
      </w:r>
    </w:p>
    <w:p w:rsidR="00B06CA2" w:rsidRPr="00382C6D" w:rsidRDefault="00B06CA2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Суммарная доходность вложений в первичный рынок недвижимости складывается из двух составляющих – роста цены за счет увеличения строительной готовности дома и рыночного роста цены квадратного метра. То если, брать двухлетний процесс строительства от «нулевого цикла» до финала, то 30% рост цены обеспечивается увеличением строительной готовности дома, и еще 45-50% - за счет рыночной динамики. Динамика рыночных цен на недвижимость в последние годы не разочаровывает инвесторов. Посткризисное оживление началось в конце 1999 года, рост резко ускорился в 2001г. и достиг максимальных показателей в августе-сентябре 2003 года (рост цен на строящееся жилье массового спроса за эти два месяца составил 7% - около 45% в годовом исчислении). </w:t>
      </w:r>
    </w:p>
    <w:p w:rsidR="00B06CA2" w:rsidRPr="00382C6D" w:rsidRDefault="00221B10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Большинство инвесторов, нацеленных на извлечение дохода от перепродажи квартир в строящихся домах, осуществляют вложения на «этапе котлована». Во-первых, старт с самой низкой точки обеспечивает максимальный прирост капитала. Во-вторых, учитывая ситуацию на петербургском рынке недвижимости, на более поздних этапах строительства вкладываться зачастую не во что, так как наиболее ликвидные квартиры раскупаются практически полностью в течение трех-четырех месяцев с начала продаж. Лишь небольшая часть инвесторов-перепродавцов ждет сдачи дома госкомиссии и тем самым почти полностью «вычерпывает» потенциал роста цены. </w:t>
      </w:r>
    </w:p>
    <w:p w:rsidR="00221B10" w:rsidRPr="00382C6D" w:rsidRDefault="00221B10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Успеху операций «портфельных» инвесторов на первичном рынке жилья способствует «ажиотажное настроение», то есть то, что спрос в несколько раз превышает предложение. Аналитики «Петербургской недвижимости» прогнозируют, что рост цен по итогам 2003 года</w:t>
      </w:r>
      <w:r w:rsidR="007D24D3">
        <w:rPr>
          <w:sz w:val="28"/>
          <w:szCs w:val="28"/>
        </w:rPr>
        <w:t xml:space="preserve"> в целом составил</w:t>
      </w:r>
      <w:r w:rsidR="00D66129" w:rsidRPr="00382C6D">
        <w:rPr>
          <w:sz w:val="28"/>
          <w:szCs w:val="28"/>
        </w:rPr>
        <w:t xml:space="preserve"> 33-35%. Начиная с 2000 года, цены на строящееся жилье в Петербурге увеличились минимум в 2,5 раза. А потому существует точка зрения, что петербургский рынок недвижимости уже «перегрет» и вскоре возможна ценовая коррекция. Это не может не беспокоить потенциальных инвесторов. Строители также не считают рост цен на 4% в месяц нормальным, но прогнозируют продолжение их увеличения, может быть – несколько меньшими темпами. Замедлить рост цен могло бы только существенное увеличение объема строительства жилья, как минимум в полтора раза, которое невозможно без решения проблемы дефицита участков под застройку. И даже если новая администрация возьмется за решение проблемы дефицита пятен под застройку, на предложении это скажется с лагом в несколько лет.</w:t>
      </w:r>
    </w:p>
    <w:p w:rsidR="00D66129" w:rsidRPr="00382C6D" w:rsidRDefault="00D66129" w:rsidP="0073782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Многие строители уверены, что любая стабилизация цен скажется на ритмичности поступления денег от дольщиков, что приведет к банкротствам мелких застройщиков, не имеющих других источников финансирования. Впрочем, уже сегодня, минимизируя риски, «портфельные» инвесторы предпочитают вложения в объекты десяти крупнейших городских девелоперов, которые обеспечивают около 60% предложения на первичном рынке.</w:t>
      </w:r>
    </w:p>
    <w:p w:rsidR="005B235C" w:rsidRDefault="005B235C" w:rsidP="0073782F">
      <w:pPr>
        <w:jc w:val="both"/>
      </w:pPr>
    </w:p>
    <w:p w:rsidR="0073782F" w:rsidRDefault="0073782F" w:rsidP="0073782F">
      <w:pPr>
        <w:jc w:val="both"/>
      </w:pPr>
    </w:p>
    <w:p w:rsidR="000B2530" w:rsidRPr="0073782F" w:rsidRDefault="000B2530" w:rsidP="0073782F">
      <w:pPr>
        <w:jc w:val="both"/>
      </w:pPr>
      <w:r>
        <w:tab/>
      </w:r>
    </w:p>
    <w:p w:rsidR="007B1B20" w:rsidRDefault="007B1B20" w:rsidP="0073782F">
      <w:pPr>
        <w:pStyle w:val="1"/>
        <w:sectPr w:rsidR="007B1B20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73782F" w:rsidRDefault="00930299" w:rsidP="0073782F">
      <w:pPr>
        <w:pStyle w:val="1"/>
      </w:pPr>
      <w:bookmarkStart w:id="8" w:name="_Toc58245020"/>
      <w:r>
        <w:t>§6</w:t>
      </w:r>
      <w:r w:rsidR="0073782F">
        <w:t>. Инвестиции в офисное строительство</w:t>
      </w:r>
      <w:bookmarkEnd w:id="8"/>
    </w:p>
    <w:p w:rsidR="0046676C" w:rsidRDefault="0046676C" w:rsidP="0046676C"/>
    <w:p w:rsidR="00551CB7" w:rsidRPr="00382C6D" w:rsidRDefault="007D7FF5" w:rsidP="00551CB7">
      <w:pPr>
        <w:jc w:val="both"/>
        <w:rPr>
          <w:sz w:val="28"/>
          <w:szCs w:val="28"/>
        </w:rPr>
      </w:pPr>
      <w:r>
        <w:tab/>
      </w:r>
      <w:r w:rsidRPr="00382C6D">
        <w:rPr>
          <w:sz w:val="28"/>
          <w:szCs w:val="28"/>
        </w:rPr>
        <w:t>В 2002 году в Санкт-Петербурге именно офисный сектор</w:t>
      </w:r>
      <w:r w:rsidR="00551CB7" w:rsidRPr="00382C6D">
        <w:rPr>
          <w:sz w:val="28"/>
          <w:szCs w:val="28"/>
        </w:rPr>
        <w:t xml:space="preserve"> стал наиболее привлекательным для инвестиций. Инвестиции, вложенные в офисные центры, подобно банковским вкладам, работают долго и могут обеспечить более значительную прибыль, нежели строительство жилья или торговых площадей. Специалисты «Центра консалтинга и оценки» предполагают, что наиболее привлекательными для инвесторов окажутся бизнес-центры класса В.</w:t>
      </w:r>
    </w:p>
    <w:p w:rsidR="00551CB7" w:rsidRPr="00382C6D" w:rsidRDefault="00551CB7" w:rsidP="00551CB7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При единодушных прогнозах на этот год – стабильность, незначительный рост арендных ставок, открытие новых офисных зданий и появление новых проектов – стоит акцентировать внимание на новых тенденциях рынка, которые проявятся в этом году. </w:t>
      </w:r>
      <w:r w:rsidR="00F953BD" w:rsidRPr="00382C6D">
        <w:rPr>
          <w:sz w:val="28"/>
          <w:szCs w:val="28"/>
        </w:rPr>
        <w:t>Одна,</w:t>
      </w:r>
      <w:r w:rsidRPr="00382C6D">
        <w:rPr>
          <w:sz w:val="28"/>
          <w:szCs w:val="28"/>
        </w:rPr>
        <w:t xml:space="preserve"> из которых заключается в следующем: владельцы небольших бизнес-центров, ощущая нарастание конкуренции со стороны крупных офисных комплексов, пытаются продать свои офисные площади, а не сдавать далее в аренду.</w:t>
      </w:r>
    </w:p>
    <w:p w:rsidR="000B2530" w:rsidRPr="00382C6D" w:rsidRDefault="000B2530" w:rsidP="00CA5BCE">
      <w:pPr>
        <w:jc w:val="both"/>
        <w:rPr>
          <w:sz w:val="28"/>
          <w:szCs w:val="28"/>
        </w:rPr>
      </w:pPr>
      <w:r>
        <w:tab/>
      </w:r>
      <w:r w:rsidR="00F953BD" w:rsidRPr="00382C6D">
        <w:rPr>
          <w:sz w:val="28"/>
          <w:szCs w:val="28"/>
        </w:rPr>
        <w:t>Н</w:t>
      </w:r>
      <w:r w:rsidR="00F953BD">
        <w:rPr>
          <w:sz w:val="28"/>
          <w:szCs w:val="28"/>
        </w:rPr>
        <w:t>о,</w:t>
      </w:r>
      <w:r w:rsidR="007D24D3">
        <w:rPr>
          <w:sz w:val="28"/>
          <w:szCs w:val="28"/>
        </w:rPr>
        <w:t xml:space="preserve"> н</w:t>
      </w:r>
      <w:r w:rsidR="00CA5BCE" w:rsidRPr="00382C6D">
        <w:rPr>
          <w:sz w:val="28"/>
          <w:szCs w:val="28"/>
        </w:rPr>
        <w:t xml:space="preserve">есмотря на массовый выброс дополнительных площадей, спрос со стороны потенциальных арендаторов не уменьшается. Новые бизнес-центры забиваются «под завязку» уже при открытии. Более того, желающих иметь офис в престижном бизнес-центре становится все больше, особенно в зданиях в историческом центре города. </w:t>
      </w:r>
    </w:p>
    <w:p w:rsidR="00CA5BCE" w:rsidRPr="00382C6D" w:rsidRDefault="00CA5BCE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В основном офисные объекты поступают на рынок после полной реконструкции или очередями, а не постепенно, путем реинвестирования арендных платежей, что раньше было типично. Более того, впервые за последние годы несколько бизнес-центров строятся «с нуля». Удовлетворяя спрос, девелоперы активно осваивают новые территории, особенно набережные Невы – Выборгскую, Петроградскую, Ушаковскую, Пироговскую. Тому есть вполне рациональные объяснения. Во-первых, это транспортная доступность набережных – до них проще добраться из центра, а также из-за города по Приморскому шоссе. Кроме того, просторные земельные участки позволяют удовлетворительно решить проблему парковок, а вид из окон отвечает самым серьезным требованиям. </w:t>
      </w:r>
    </w:p>
    <w:p w:rsidR="00CA5BCE" w:rsidRPr="00382C6D" w:rsidRDefault="00CA5BCE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Наиболее заметна инвестиционная активность в сегменте бизнес-центров класса В. </w:t>
      </w:r>
      <w:r w:rsidR="00F953BD" w:rsidRPr="00382C6D">
        <w:rPr>
          <w:sz w:val="28"/>
          <w:szCs w:val="28"/>
        </w:rPr>
        <w:t>Однако,</w:t>
      </w:r>
      <w:r w:rsidRPr="00382C6D">
        <w:rPr>
          <w:sz w:val="28"/>
          <w:szCs w:val="28"/>
        </w:rPr>
        <w:t xml:space="preserve"> похоже, что она дошла и до офисных помещений высшей категории. Впервые за все послекризисные года в Петербурге реализуются проекты по строительству бизнес-центров класса А. В результате, если все пойдет по плану, уже к концу 2003 года владельцы офисной недвижимости смогут предложить самым требовательным арендаторам тысячи квадратных метров новых качественных площадей</w:t>
      </w:r>
      <w:r w:rsidR="00692BEC" w:rsidRPr="00382C6D">
        <w:rPr>
          <w:sz w:val="28"/>
          <w:szCs w:val="28"/>
        </w:rPr>
        <w:t xml:space="preserve">. </w:t>
      </w:r>
    </w:p>
    <w:p w:rsidR="00692BEC" w:rsidRPr="00382C6D" w:rsidRDefault="00692BEC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Если сразу после августовского кризиса 1998 года офисные площади в бизнес-центрах класса А не были востребованы, то сейчас риэлтеры поговаривают об их дефиците. Предпосылки этого дефицита складывались все последние годы: общий экономический подъем обусловил стремление арендаторов к расширению деятельности и в то же время к повышению требований к офисным помещениям. Кроме того, «стратегические импульсы», связанные с избранием в 2000 году Президентом России Владимира Путина, который способствовал повышению статуса родного города, а также 300-летний юбилей </w:t>
      </w:r>
      <w:r w:rsidR="00F953BD" w:rsidRPr="00382C6D">
        <w:rPr>
          <w:sz w:val="28"/>
          <w:szCs w:val="28"/>
        </w:rPr>
        <w:t>привели</w:t>
      </w:r>
      <w:r w:rsidRPr="00382C6D">
        <w:rPr>
          <w:sz w:val="28"/>
          <w:szCs w:val="28"/>
        </w:rPr>
        <w:t xml:space="preserve"> в Петербург новые иностранные и московские компании. </w:t>
      </w:r>
    </w:p>
    <w:p w:rsidR="00692BEC" w:rsidRPr="00382C6D" w:rsidRDefault="00692BEC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В результате заполняемость бизнес-центров А класса с 2000 года постоянно росла и в 2002 году приблизилась к максимально возможной – 85-90% (среднее значение по бизнес-центрам А в мировой практике). По оценкам аналитиков, оставшиеся незанятыми 10-15% площадей приходится на не самые привлекательные помещения. </w:t>
      </w:r>
    </w:p>
    <w:p w:rsidR="00692BEC" w:rsidRPr="00382C6D" w:rsidRDefault="009B2FB6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</w:r>
      <w:r w:rsidR="00F953BD" w:rsidRPr="00382C6D">
        <w:rPr>
          <w:sz w:val="28"/>
          <w:szCs w:val="28"/>
        </w:rPr>
        <w:t>Отсутствие адекватного предложения на рынке офисных площадей высшей категории является, прежде всего</w:t>
      </w:r>
      <w:r w:rsidR="00F953BD">
        <w:rPr>
          <w:sz w:val="28"/>
          <w:szCs w:val="28"/>
        </w:rPr>
        <w:t>,</w:t>
      </w:r>
      <w:r w:rsidR="00F953BD" w:rsidRPr="00382C6D">
        <w:rPr>
          <w:sz w:val="28"/>
          <w:szCs w:val="28"/>
        </w:rPr>
        <w:t xml:space="preserve"> последствием кризиса 1998 </w:t>
      </w:r>
      <w:r w:rsidR="00F953BD">
        <w:rPr>
          <w:sz w:val="28"/>
          <w:szCs w:val="28"/>
        </w:rPr>
        <w:t>года: долгое время бизнес-центры</w:t>
      </w:r>
      <w:r w:rsidR="00F953BD" w:rsidRPr="00382C6D">
        <w:rPr>
          <w:sz w:val="28"/>
          <w:szCs w:val="28"/>
        </w:rPr>
        <w:t xml:space="preserve"> класса А имели очень низкую заполняемость, и инвесторы не решались браться за подобные проекты, пока не начался рост экономики, но даже сейчас для большинства инвесторов реализация проектов бизнес-центров этого класса не очень привлекательна, так как необходимая изначально значительная сумма инвестиций приводит </w:t>
      </w:r>
      <w:r w:rsidRPr="00382C6D">
        <w:rPr>
          <w:sz w:val="28"/>
          <w:szCs w:val="28"/>
        </w:rPr>
        <w:t xml:space="preserve">к тому, что окупаемость подобных проектов превышает 15 лет. </w:t>
      </w:r>
    </w:p>
    <w:p w:rsidR="009B2FB6" w:rsidRPr="00382C6D" w:rsidRDefault="009B2FB6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Также основная проблема появления новых бизнес-центров А-класса – территориальная, так как в историческом центре города новых офисных помещений высокого класса практически не получить. Именно поэтому любой проект бизнес-центра в районе Невского проспекта и прилегающих к нему улиц является по-своему уникальным. </w:t>
      </w:r>
    </w:p>
    <w:p w:rsidR="007D7FF5" w:rsidRPr="00382C6D" w:rsidRDefault="007D7FF5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Однако лидером по вводу новых площадей в 2002 и в 2003 годах все равно остается сегмент офисных центров класса В. Спрос на помещения данн</w:t>
      </w:r>
      <w:r w:rsidR="00DC36EF">
        <w:rPr>
          <w:sz w:val="28"/>
          <w:szCs w:val="28"/>
        </w:rPr>
        <w:t>ого класса преобладает на рынке,</w:t>
      </w:r>
      <w:r w:rsidRPr="00382C6D">
        <w:rPr>
          <w:sz w:val="28"/>
          <w:szCs w:val="28"/>
        </w:rPr>
        <w:t xml:space="preserve"> его формируют в основном местные и московские фирмы. Заполняемость офис-центров класса В продолжала расти в течение последних месяцев и к концу года составила 95-100%. То есть бизнес-центры этого класса заполнены практически полностью. Риэлтеры отмечают среди тенденций текущего года увеличение спроса на крупные площади. </w:t>
      </w:r>
      <w:r w:rsidR="00DC36EF">
        <w:rPr>
          <w:sz w:val="28"/>
          <w:szCs w:val="28"/>
        </w:rPr>
        <w:t>Хотелось бы отметить еще один проект - это</w:t>
      </w:r>
      <w:r w:rsidRPr="00382C6D">
        <w:rPr>
          <w:sz w:val="28"/>
          <w:szCs w:val="28"/>
        </w:rPr>
        <w:t xml:space="preserve"> возводимый корпорацией «Возро</w:t>
      </w:r>
      <w:r w:rsidR="00DC36EF">
        <w:rPr>
          <w:sz w:val="28"/>
          <w:szCs w:val="28"/>
        </w:rPr>
        <w:t>ждение Петербурга» бизнес-центр</w:t>
      </w:r>
      <w:r w:rsidRPr="00382C6D">
        <w:rPr>
          <w:sz w:val="28"/>
          <w:szCs w:val="28"/>
        </w:rPr>
        <w:t xml:space="preserve"> на Шпалерной улице. Здесь необычен выбор инвестора схемы работы с клиентами: офисы в будущем бизнес-центре не сдаются, а продаются в собственность. </w:t>
      </w:r>
    </w:p>
    <w:p w:rsidR="007D7FF5" w:rsidRPr="00382C6D" w:rsidRDefault="007D7FF5" w:rsidP="00CA5BCE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Несмотря на активность инвесторов, аналитики полагают, что «перепроизводство» офисных площадей рынку не грозит. Увеличивает</w:t>
      </w:r>
      <w:r w:rsidR="00DC36EF">
        <w:rPr>
          <w:sz w:val="28"/>
          <w:szCs w:val="28"/>
        </w:rPr>
        <w:t>ся не только предложение офисов</w:t>
      </w:r>
      <w:r w:rsidRPr="00382C6D">
        <w:rPr>
          <w:sz w:val="28"/>
          <w:szCs w:val="28"/>
        </w:rPr>
        <w:t>, но и спрос на них, причем примерно в том же объеме.</w:t>
      </w:r>
    </w:p>
    <w:p w:rsidR="007B1B20" w:rsidRDefault="007B1B20" w:rsidP="0073782F">
      <w:pPr>
        <w:pStyle w:val="1"/>
        <w:sectPr w:rsidR="007B1B20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73782F" w:rsidRDefault="00930299" w:rsidP="0073782F">
      <w:pPr>
        <w:pStyle w:val="1"/>
      </w:pPr>
      <w:bookmarkStart w:id="9" w:name="_Toc58245021"/>
      <w:r>
        <w:t>§7</w:t>
      </w:r>
      <w:r w:rsidR="0073782F">
        <w:t>. Инвестиции в гостиничный сектор</w:t>
      </w:r>
      <w:bookmarkEnd w:id="9"/>
    </w:p>
    <w:p w:rsidR="00551CB7" w:rsidRDefault="00551CB7" w:rsidP="00551CB7"/>
    <w:p w:rsidR="00551CB7" w:rsidRPr="00382C6D" w:rsidRDefault="00551CB7" w:rsidP="00FF09A4">
      <w:pPr>
        <w:jc w:val="both"/>
        <w:rPr>
          <w:sz w:val="28"/>
          <w:szCs w:val="28"/>
        </w:rPr>
      </w:pPr>
      <w:r>
        <w:tab/>
      </w:r>
      <w:r w:rsidRPr="00382C6D">
        <w:rPr>
          <w:sz w:val="28"/>
          <w:szCs w:val="28"/>
        </w:rPr>
        <w:t>Усилия властей явно не способны в обозримом будущем обеспечить туристический рынок адекватным количеством мест в гостиницах.</w:t>
      </w:r>
      <w:r w:rsidR="00FF09A4" w:rsidRPr="00382C6D">
        <w:rPr>
          <w:sz w:val="28"/>
          <w:szCs w:val="28"/>
        </w:rPr>
        <w:t xml:space="preserve"> По целому ряду причин, как чисто экономических, так и связанных с неблагоприятным инвестиционным климатом в этой сфере, частные инвесторы не могут кардинально изменить ситуацию с нехваткой гостиниц в городе. Наибольшую роль в решении этой проблемы играют сейчас владельцы, как граждане, так и компании, квартир, сдающие их в краткосрочную, посуточную аренду. Этот сегмент рынка пока развивается наиболее динамично и предложение на нем как минимум в два раза уже превышает объем традиционного гостиничного сектора.</w:t>
      </w:r>
      <w:r w:rsidR="00DC36EF" w:rsidRPr="00DC36EF">
        <w:rPr>
          <w:sz w:val="28"/>
          <w:szCs w:val="28"/>
        </w:rPr>
        <w:t xml:space="preserve"> </w:t>
      </w:r>
      <w:r w:rsidR="00DC36EF" w:rsidRPr="00382C6D">
        <w:rPr>
          <w:sz w:val="28"/>
          <w:szCs w:val="28"/>
        </w:rPr>
        <w:t>В 1999 году на рынке Петербурга активно работали менее десяти малых (до 50 номеров) гостиниц. За четыре года эта цифра увеличилась в пять раз и теперь примерно составляет около 50 объектов. Сюда входят отели всех классов – от первого до экономического. Причем количество последних растет быстрее, что, в общем-то, логично: спрос на добротный сервис вкупе с безопасностью и относительно невысокими ценами всегда выше. Бизнес малых от</w:t>
      </w:r>
      <w:r w:rsidR="00DC36EF">
        <w:rPr>
          <w:sz w:val="28"/>
          <w:szCs w:val="28"/>
        </w:rPr>
        <w:t>е</w:t>
      </w:r>
      <w:r w:rsidR="00DC36EF" w:rsidRPr="00382C6D">
        <w:rPr>
          <w:sz w:val="28"/>
          <w:szCs w:val="28"/>
        </w:rPr>
        <w:t>лей идет в гору.</w:t>
      </w:r>
    </w:p>
    <w:p w:rsidR="00DC36EF" w:rsidRPr="00382C6D" w:rsidRDefault="00FF09A4" w:rsidP="00DC36E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О нехватке в Петербурге гостиничных номеров говорят уже несколько лет. Городские власти не пытались стимулировать строительство гостиниц, только при подготовке к празднованию 300-летнего юбилея города, когда был большой наплыв гостей, администрация предприняла кое-какие шаги. </w:t>
      </w:r>
      <w:r w:rsidR="00DC36EF" w:rsidRPr="00382C6D">
        <w:rPr>
          <w:sz w:val="28"/>
          <w:szCs w:val="28"/>
        </w:rPr>
        <w:t xml:space="preserve">В праздничную декаду Северная столица «недосчиталась» десятков тысяч гостей, которые попросту не смогли найти возможности разместится в городе. Власти пытались решить проблему строительства гостиниц уровня «три звезды» заблаговременно, но особых успехов на этой ниве не добились. </w:t>
      </w:r>
      <w:r w:rsidRPr="00382C6D">
        <w:rPr>
          <w:sz w:val="28"/>
          <w:szCs w:val="28"/>
        </w:rPr>
        <w:t>Пытались инициировать строительство малых гостиниц, главным образом, среднего класса, где дефицит порядка 5 тыс. номеров</w:t>
      </w:r>
      <w:r w:rsidR="00DC36EF">
        <w:rPr>
          <w:sz w:val="28"/>
          <w:szCs w:val="28"/>
        </w:rPr>
        <w:t>.</w:t>
      </w:r>
      <w:r w:rsidRPr="00382C6D">
        <w:rPr>
          <w:sz w:val="28"/>
          <w:szCs w:val="28"/>
        </w:rPr>
        <w:t xml:space="preserve"> В апреле 2001 года губернатор Владимир Яковлев</w:t>
      </w:r>
      <w:r w:rsidR="009F4AC7" w:rsidRPr="00382C6D">
        <w:rPr>
          <w:sz w:val="28"/>
          <w:szCs w:val="28"/>
        </w:rPr>
        <w:t xml:space="preserve"> издал распоряжение, указавшее около 80 адресов, где можно создавать такие отели. Инвесторы на них нашлись, однако лишь 25 проектов прошли инвестиционно-тендерную комиссию.</w:t>
      </w:r>
      <w:r w:rsidR="00DC36EF" w:rsidRPr="00DC36EF">
        <w:rPr>
          <w:sz w:val="28"/>
          <w:szCs w:val="28"/>
        </w:rPr>
        <w:t xml:space="preserve"> </w:t>
      </w:r>
      <w:r w:rsidR="00DC36EF" w:rsidRPr="00382C6D">
        <w:rPr>
          <w:sz w:val="28"/>
          <w:szCs w:val="28"/>
        </w:rPr>
        <w:t>Чтобы расширить возможности бизнеса малых гостиниц, городская администрация составила</w:t>
      </w:r>
      <w:r w:rsidR="00DC36EF">
        <w:rPr>
          <w:sz w:val="28"/>
          <w:szCs w:val="28"/>
        </w:rPr>
        <w:t xml:space="preserve"> еще один</w:t>
      </w:r>
      <w:r w:rsidR="00DC36EF" w:rsidRPr="00382C6D">
        <w:rPr>
          <w:sz w:val="28"/>
          <w:szCs w:val="28"/>
        </w:rPr>
        <w:t xml:space="preserve"> адресный перечень зданий, которые могут быть использованы потенциальными инвесторами для размещения в них меблированных апартаментов. Большинство адресов, естественно, пришлось на Центральный район. Кроме того, перспективными для этого вида бизнеса считаются Пушкинский и Курортный районы города.</w:t>
      </w:r>
    </w:p>
    <w:p w:rsidR="00FF09A4" w:rsidRPr="00382C6D" w:rsidRDefault="00DC36EF" w:rsidP="00DC36EF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Пока в списке администрации 20 адресов. Сегодня все эти здания находятся в собственности города и решение о передаче их под отдельный бизнес согласовано с администрациями соответствующих районов и с КУГИ. Поэтому инвестор, который намеревается заняться отдельным бизнесом, будет избавлен от необходимости проходить сложную процедуру согласований. Кроме того, в адресном перечне указаны технические характеристики зданий и приведен примерный объем необходимых инвестиций. По утверждению городских властей, проекты привлекательны тем, что требуют от инвесторов относительно небольших объемов вложений. Речь идет о суммах от 500 тыс. до 2 млн. долларов.</w:t>
      </w:r>
    </w:p>
    <w:p w:rsidR="009F4AC7" w:rsidRPr="00382C6D" w:rsidRDefault="009F4AC7" w:rsidP="00FF09A4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Правда, с учетом собственной инициативы инвесторов, получавших адреса вне рамок распоряжения губернатора, главным образом с помощью агентств недвижимости, можно все же говорить если не о буме, то о заметном ускорении в 2002</w:t>
      </w:r>
      <w:r w:rsidR="00DC36EF">
        <w:rPr>
          <w:sz w:val="28"/>
          <w:szCs w:val="28"/>
        </w:rPr>
        <w:t>-2003</w:t>
      </w:r>
      <w:r w:rsidRPr="00382C6D">
        <w:rPr>
          <w:sz w:val="28"/>
          <w:szCs w:val="28"/>
        </w:rPr>
        <w:t xml:space="preserve"> год</w:t>
      </w:r>
      <w:r w:rsidR="007D24D3">
        <w:rPr>
          <w:sz w:val="28"/>
          <w:szCs w:val="28"/>
        </w:rPr>
        <w:t xml:space="preserve">ах </w:t>
      </w:r>
      <w:r w:rsidRPr="00382C6D">
        <w:rPr>
          <w:sz w:val="28"/>
          <w:szCs w:val="28"/>
        </w:rPr>
        <w:t>создания в Петербурге малых гостиниц. Тем ни менее эта динамика не удовлетворила потребности юбилейного года, и даже более или менее не насытила спрос туристического рынка.</w:t>
      </w:r>
    </w:p>
    <w:p w:rsidR="009F4AC7" w:rsidRPr="00382C6D" w:rsidRDefault="009F4AC7" w:rsidP="00FF09A4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Основную причину вялого интереса инвесторов к гостиничному бизнесу специалисты видят в том, что наблюдающийся офисный бум предоставляет инвесторам гораздо лучшие перспективы. Поэтому они предпочитают использовать здания под бизнес-центры, окупающиеся не за 7-8 лет, как гостиницы, а всего за 3-4 года. Доходит до того, что в офисные здания переоборудуются даже существующие гостиницы: «Карелия», «Выборгская», «Дружба», «Русь», «ЛДМ» уже полностью или частично превратились в бизнес-центры.</w:t>
      </w:r>
    </w:p>
    <w:p w:rsidR="009F4AC7" w:rsidRPr="00382C6D" w:rsidRDefault="009F4AC7" w:rsidP="00FF09A4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Однако есть на рынке гостиничных услуг один сектор, который приносит даже больше прибыли, чем офисный бизнес. Это сдача в краткосрочную аренду</w:t>
      </w:r>
      <w:r w:rsidR="006A6CE5" w:rsidRPr="00382C6D">
        <w:rPr>
          <w:sz w:val="28"/>
          <w:szCs w:val="28"/>
        </w:rPr>
        <w:t xml:space="preserve"> меблированных квартир. </w:t>
      </w:r>
      <w:r w:rsidR="00DC36EF" w:rsidRPr="00382C6D">
        <w:rPr>
          <w:sz w:val="28"/>
          <w:szCs w:val="28"/>
        </w:rPr>
        <w:t>В Петербурге есть малые гостиницы, инвестиции в которые окупаются гораздо быстрее средних показателей. Причина одна – нелегальный характер деятельности.</w:t>
      </w:r>
      <w:r w:rsidR="00DC36EF">
        <w:rPr>
          <w:sz w:val="28"/>
          <w:szCs w:val="28"/>
        </w:rPr>
        <w:t xml:space="preserve"> </w:t>
      </w:r>
      <w:r w:rsidR="006A6CE5" w:rsidRPr="00382C6D">
        <w:rPr>
          <w:sz w:val="28"/>
          <w:szCs w:val="28"/>
        </w:rPr>
        <w:t xml:space="preserve">Этот сегмент рынка фактически еще не изучен, и для его описания приходится руководствоваться лишь наблюдениями косвенно причастных к нему людей. Так, по мнению директора ЗАО Агентство «Бекар» Алексея Бегунова, сейчас в него втянуты даже крупные инвесторы, владеющие «доходными квартирами», «доходными подъездами» и даже «доходными домами». В двух последних случаях нередко встречаются элементы гостиничного сервиса. Инвесторов этот бизнес привлекает отсутствием мороки с оформлением гостиницы (получением лицензии и выполнением множества других требований). </w:t>
      </w:r>
    </w:p>
    <w:p w:rsidR="006A6CE5" w:rsidRPr="00382C6D" w:rsidRDefault="006A6CE5" w:rsidP="00FF09A4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 xml:space="preserve">Как и 90% всех, кто сдает квартиры в Петербурге, владельцы таких квазигостиниц, как правило, не платят налоги за сдачу квартир и </w:t>
      </w:r>
      <w:r w:rsidR="00DC36EF">
        <w:rPr>
          <w:sz w:val="28"/>
          <w:szCs w:val="28"/>
        </w:rPr>
        <w:t>не переводят их в статус нежило</w:t>
      </w:r>
      <w:r w:rsidRPr="00382C6D">
        <w:rPr>
          <w:sz w:val="28"/>
          <w:szCs w:val="28"/>
        </w:rPr>
        <w:t>й недвижимости, что положено для гостиниц. Рентабельность этого бизнеса весьма высока – например небольшие квартиры в «музейной» зоне Петербурга при сдаче в посуточную аренду можно окупить за 3-5 лет (из расчета, что квартира будет занята постояльцами два дня из трех)</w:t>
      </w:r>
      <w:r w:rsidR="007B1B20" w:rsidRPr="00382C6D">
        <w:rPr>
          <w:sz w:val="28"/>
          <w:szCs w:val="28"/>
        </w:rPr>
        <w:t xml:space="preserve">. А затем они при грамотном управлении будут приносить </w:t>
      </w:r>
      <w:r w:rsidR="002169AD">
        <w:rPr>
          <w:sz w:val="28"/>
          <w:szCs w:val="28"/>
        </w:rPr>
        <w:t>ежегодную прибыль в размере 3-4</w:t>
      </w:r>
      <w:r w:rsidR="007B1B20" w:rsidRPr="00382C6D">
        <w:rPr>
          <w:sz w:val="28"/>
          <w:szCs w:val="28"/>
        </w:rPr>
        <w:t xml:space="preserve">, что заметно выше доходности банковских вкладов. Некоторые риэлтеры говорят, что сейчас можно окупить квартиру даже быстрее – с учетом роста спроса и цен. </w:t>
      </w:r>
    </w:p>
    <w:p w:rsidR="007B1B20" w:rsidRPr="00382C6D" w:rsidRDefault="007B1B20" w:rsidP="00FF09A4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  <w:t>Судя по всему, не слишком благоприятный инвестиционный климат и технические проблемы не позволят традиционному гостиничному бизнесу набрать обороты, отвечающие потребностям рынка. И потому значительная часть спроса будет и дальше удовлетворяться главным образом квазигостиничным сектором, темпы развития которого значительно превышают традиционный.</w:t>
      </w:r>
    </w:p>
    <w:p w:rsidR="007B1B20" w:rsidRPr="00382C6D" w:rsidRDefault="007B1B20" w:rsidP="00951B61">
      <w:pPr>
        <w:jc w:val="both"/>
        <w:rPr>
          <w:sz w:val="28"/>
          <w:szCs w:val="28"/>
        </w:rPr>
      </w:pPr>
      <w:r>
        <w:tab/>
      </w:r>
      <w:r w:rsidR="00951B61" w:rsidRPr="00382C6D">
        <w:rPr>
          <w:sz w:val="28"/>
          <w:szCs w:val="28"/>
        </w:rPr>
        <w:t xml:space="preserve"> </w:t>
      </w:r>
    </w:p>
    <w:p w:rsidR="00752FE6" w:rsidRPr="00382C6D" w:rsidRDefault="00752FE6" w:rsidP="00951B61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</w:r>
    </w:p>
    <w:p w:rsidR="00752FE6" w:rsidRPr="00382C6D" w:rsidRDefault="00752FE6" w:rsidP="00951B61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</w:r>
    </w:p>
    <w:p w:rsidR="00752FE6" w:rsidRPr="00382C6D" w:rsidRDefault="00752FE6" w:rsidP="00951B61">
      <w:pPr>
        <w:jc w:val="both"/>
        <w:rPr>
          <w:sz w:val="28"/>
          <w:szCs w:val="28"/>
        </w:rPr>
      </w:pPr>
      <w:r w:rsidRPr="00382C6D">
        <w:rPr>
          <w:sz w:val="28"/>
          <w:szCs w:val="28"/>
        </w:rPr>
        <w:tab/>
      </w:r>
    </w:p>
    <w:p w:rsidR="00404537" w:rsidRDefault="00404537" w:rsidP="007B1B20"/>
    <w:p w:rsidR="00404537" w:rsidRPr="007B1B20" w:rsidRDefault="00404537" w:rsidP="007B1B20">
      <w:pPr>
        <w:sectPr w:rsidR="00404537" w:rsidRPr="007B1B20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BC3CCB" w:rsidRDefault="00BC3CCB" w:rsidP="00BC3CCB">
      <w:pPr>
        <w:pStyle w:val="1"/>
      </w:pPr>
      <w:bookmarkStart w:id="10" w:name="_Toc57919413"/>
      <w:bookmarkStart w:id="11" w:name="_Toc58245022"/>
      <w:r>
        <w:t>Заключение</w:t>
      </w:r>
      <w:bookmarkEnd w:id="10"/>
      <w:bookmarkEnd w:id="11"/>
    </w:p>
    <w:p w:rsidR="00930299" w:rsidRDefault="00930299" w:rsidP="001B2B2C">
      <w:pPr>
        <w:jc w:val="both"/>
      </w:pPr>
    </w:p>
    <w:p w:rsidR="00930299" w:rsidRDefault="00930299" w:rsidP="001B2B2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Подытоживая результаты моей работы, можно сделать краткие выводы по каждому из выбранных мною рынков.</w:t>
      </w:r>
    </w:p>
    <w:p w:rsidR="00930299" w:rsidRDefault="00930299" w:rsidP="001B2B2C">
      <w:pPr>
        <w:jc w:val="both"/>
        <w:rPr>
          <w:sz w:val="28"/>
          <w:szCs w:val="28"/>
        </w:rPr>
      </w:pPr>
    </w:p>
    <w:p w:rsidR="00930299" w:rsidRDefault="00930299" w:rsidP="001B2B2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жилых домов:</w:t>
      </w:r>
    </w:p>
    <w:p w:rsidR="001B2B2C" w:rsidRDefault="001B2B2C" w:rsidP="001B2B2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Оживление инвесторов в данном секторе экономики уже можно назвать тенденцией, так как их количество на рынке Санкт-Петербурга неуклонно растет;</w:t>
      </w:r>
    </w:p>
    <w:p w:rsidR="001B2B2C" w:rsidRDefault="001B2B2C" w:rsidP="001B2B2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 если темпы их роста останутся неизменными, то возможно «перегревание» рынка недвижимости, что чревато банкротством мелких компаний;</w:t>
      </w:r>
    </w:p>
    <w:p w:rsidR="001B2B2C" w:rsidRDefault="001B2B2C" w:rsidP="001B2B2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Назрела необходимость вмешательства Администрации Санкт-Петербурга  по вопросу дефицита «пятен» под застройку;</w:t>
      </w:r>
    </w:p>
    <w:p w:rsidR="001B2B2C" w:rsidRDefault="001B2B2C" w:rsidP="001B2B2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Также, я считаю, все-таки необходимо количественное увеличение строительства квартир эконом-класса в спальных районах для расселения коммунальных квартир в центре города, с тем, чтобы превратить его в деловой центр – «бизнес-центр».</w:t>
      </w:r>
    </w:p>
    <w:p w:rsidR="007247CC" w:rsidRDefault="007247CC" w:rsidP="007247CC">
      <w:pPr>
        <w:ind w:left="360"/>
        <w:jc w:val="both"/>
        <w:rPr>
          <w:sz w:val="28"/>
          <w:szCs w:val="28"/>
        </w:rPr>
      </w:pPr>
    </w:p>
    <w:p w:rsidR="001B2B2C" w:rsidRDefault="001B2B2C" w:rsidP="001B2B2C">
      <w:pPr>
        <w:jc w:val="both"/>
        <w:rPr>
          <w:sz w:val="28"/>
          <w:szCs w:val="28"/>
        </w:rPr>
      </w:pPr>
      <w:r>
        <w:rPr>
          <w:sz w:val="28"/>
          <w:szCs w:val="28"/>
        </w:rPr>
        <w:t>И переходя к следующему рынку – это офисное строительство, отметим, что:</w:t>
      </w:r>
    </w:p>
    <w:p w:rsidR="001B2B2C" w:rsidRDefault="001B2B2C" w:rsidP="001B2B2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является нехватка офисных площадей любого класса. Поэтому любой инвестиционный проект бизнес-центра на данный момент является очень прибыльным и рентабельным;</w:t>
      </w:r>
    </w:p>
    <w:p w:rsidR="001B2B2C" w:rsidRDefault="001B2B2C" w:rsidP="001B2B2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тенденцией является наращивание объемов строительства, так как заполняемость существующих офис-центров близка к 100%. То есть инвестиции, вкладываемые в данный рынок при существующей ситуации еще долго будут приносить стабильный доход;</w:t>
      </w:r>
    </w:p>
    <w:p w:rsidR="001B2B2C" w:rsidRDefault="001B2B2C" w:rsidP="001B2B2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Нехватка офисных площадей настолько остра, что под офис-центры переделываются существующие гостиницы, что на самом деле вообще недопустимо, так как дефицит гостиничных номеров ничуть не меньше.</w:t>
      </w:r>
    </w:p>
    <w:p w:rsidR="007247CC" w:rsidRDefault="007247CC" w:rsidP="007247CC">
      <w:pPr>
        <w:jc w:val="both"/>
        <w:rPr>
          <w:sz w:val="28"/>
          <w:szCs w:val="28"/>
        </w:rPr>
      </w:pPr>
    </w:p>
    <w:p w:rsidR="001B2B2C" w:rsidRDefault="00F953BD" w:rsidP="001B2B2C">
      <w:pPr>
        <w:jc w:val="both"/>
        <w:rPr>
          <w:sz w:val="28"/>
          <w:szCs w:val="28"/>
        </w:rPr>
      </w:pPr>
      <w:r>
        <w:rPr>
          <w:sz w:val="28"/>
          <w:szCs w:val="28"/>
        </w:rPr>
        <w:t>И,</w:t>
      </w:r>
      <w:r w:rsidR="007247CC">
        <w:rPr>
          <w:sz w:val="28"/>
          <w:szCs w:val="28"/>
        </w:rPr>
        <w:t xml:space="preserve"> наконец, последний рынок – гостиничный бизнес:</w:t>
      </w:r>
    </w:p>
    <w:p w:rsidR="007247CC" w:rsidRDefault="007247CC" w:rsidP="007247C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было написано выше, в Санкт-Петербурге наличествует дефицит гостиничных номеров;</w:t>
      </w:r>
    </w:p>
    <w:p w:rsidR="007247CC" w:rsidRDefault="007247CC" w:rsidP="007247C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Пытаются хоть каким-то образом исправить положение владельцы малых гостиниц, но существующий офисный бум более привлекает потенциальных инвесторов, нежели гостиничный бизнес;</w:t>
      </w:r>
    </w:p>
    <w:p w:rsidR="007247CC" w:rsidRDefault="007247CC" w:rsidP="007247C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Однако на этом рынке существует один сектор, приносящий больше доходов, чем офисный бизнес. Это сектор «квазигостиниц», чье существование, по большей части, или полулегально, или нелегально.</w:t>
      </w:r>
    </w:p>
    <w:p w:rsidR="007247CC" w:rsidRDefault="007247CC" w:rsidP="007247CC">
      <w:pPr>
        <w:jc w:val="both"/>
        <w:rPr>
          <w:sz w:val="28"/>
          <w:szCs w:val="28"/>
        </w:rPr>
      </w:pPr>
    </w:p>
    <w:p w:rsidR="007247CC" w:rsidRPr="00930299" w:rsidRDefault="007247CC" w:rsidP="00724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заканчивая свой реферат, хотелось бы сказать, что существующие тенденции на рынке строительства, в общей массе – положительные. И бюджет города при правильных «ходах» Администрации может получать весьма существенные доходы, что </w:t>
      </w:r>
      <w:r w:rsidR="00F953BD">
        <w:rPr>
          <w:sz w:val="28"/>
          <w:szCs w:val="28"/>
        </w:rPr>
        <w:t>немаловажно,</w:t>
      </w:r>
      <w:r>
        <w:rPr>
          <w:sz w:val="28"/>
          <w:szCs w:val="28"/>
        </w:rPr>
        <w:t xml:space="preserve"> как и для населения Санкт-Петербурга, так и для экономики страны в целом. Ведь Санкт-Петербург не только историко-культурный центр страны, но еще и промышленный центр. Об этом тоже нельзя забывать. И поэтому улучшение инвестиционного климата и привлечение инвестиций в различные отрасли, не только строительную, является весьма важной задачей.   </w:t>
      </w:r>
    </w:p>
    <w:p w:rsidR="007B1B20" w:rsidRDefault="00930299" w:rsidP="001B2B2C">
      <w:pPr>
        <w:pStyle w:val="1"/>
        <w:jc w:val="both"/>
      </w:pPr>
      <w:r>
        <w:tab/>
      </w:r>
    </w:p>
    <w:p w:rsidR="00930299" w:rsidRDefault="00930299" w:rsidP="00930299"/>
    <w:p w:rsidR="00930299" w:rsidRPr="00930299" w:rsidRDefault="00930299" w:rsidP="00930299">
      <w:pPr>
        <w:sectPr w:rsidR="00930299" w:rsidRPr="00930299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382C6D" w:rsidRDefault="00382C6D" w:rsidP="00EA6B3A">
      <w:pPr>
        <w:pStyle w:val="1"/>
      </w:pPr>
      <w:bookmarkStart w:id="12" w:name="_Toc58245023"/>
      <w:r>
        <w:t>Приложение 1.</w:t>
      </w:r>
      <w:r w:rsidR="007F6F15">
        <w:t xml:space="preserve"> </w:t>
      </w:r>
      <w:r>
        <w:t>Малая гостиница. Экономическая целесообразность.</w:t>
      </w:r>
      <w:bookmarkEnd w:id="12"/>
    </w:p>
    <w:p w:rsidR="00382C6D" w:rsidRDefault="00382C6D" w:rsidP="00382C6D"/>
    <w:tbl>
      <w:tblPr>
        <w:tblW w:w="0" w:type="auto"/>
        <w:tblCellSpacing w:w="20" w:type="dxa"/>
        <w:tblInd w:w="-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6403"/>
        <w:gridCol w:w="3276"/>
      </w:tblGrid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Покупка квартиры 200 кв. метров (1000 долларов за кв.м.)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200 000 долларов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Ремонт квартиры (300 долларов за кв. м.)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ind w:left="247" w:hanging="247"/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60 000 долларов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Обстановка и оборудование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40 000 долларов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Суммарные затраты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300 000 долларов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Средняя загрузка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60%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 xml:space="preserve">Стоимость одного номера 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70 долларов в сутки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Доходы около 10 000 долларов ежемесячно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ind w:left="13"/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120 000 долларов в год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Расходы (включая налоги) около 3500 долларов ежемесячно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42 000 долларов в год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Прибыль после налогообложения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около 78 000 долларов в год</w:t>
            </w:r>
          </w:p>
        </w:tc>
      </w:tr>
      <w:tr w:rsidR="00382C6D" w:rsidTr="005F7805">
        <w:trPr>
          <w:tblCellSpacing w:w="20" w:type="dxa"/>
        </w:trPr>
        <w:tc>
          <w:tcPr>
            <w:tcW w:w="6343" w:type="dxa"/>
            <w:shd w:val="clear" w:color="auto" w:fill="auto"/>
          </w:tcPr>
          <w:p w:rsidR="00382C6D" w:rsidRPr="005F7805" w:rsidRDefault="00382C6D" w:rsidP="00EA6B3A">
            <w:pPr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Окупаемость</w:t>
            </w:r>
          </w:p>
        </w:tc>
        <w:tc>
          <w:tcPr>
            <w:tcW w:w="3216" w:type="dxa"/>
            <w:shd w:val="clear" w:color="auto" w:fill="auto"/>
          </w:tcPr>
          <w:p w:rsidR="00382C6D" w:rsidRPr="005F7805" w:rsidRDefault="00382C6D" w:rsidP="005F7805">
            <w:pPr>
              <w:jc w:val="center"/>
              <w:rPr>
                <w:sz w:val="28"/>
                <w:szCs w:val="28"/>
              </w:rPr>
            </w:pPr>
            <w:r w:rsidRPr="005F7805">
              <w:rPr>
                <w:sz w:val="28"/>
                <w:szCs w:val="28"/>
              </w:rPr>
              <w:t>3-4 года</w:t>
            </w:r>
          </w:p>
        </w:tc>
      </w:tr>
    </w:tbl>
    <w:p w:rsidR="00382C6D" w:rsidRDefault="00382C6D" w:rsidP="00BC3CCB">
      <w:pPr>
        <w:pStyle w:val="1"/>
        <w:sectPr w:rsidR="00382C6D" w:rsidSect="00F953BD">
          <w:pgSz w:w="11906" w:h="16838"/>
          <w:pgMar w:top="1134" w:right="707" w:bottom="1134" w:left="1560" w:header="720" w:footer="720" w:gutter="0"/>
          <w:cols w:space="708"/>
          <w:titlePg/>
          <w:docGrid w:linePitch="212"/>
        </w:sectPr>
      </w:pPr>
    </w:p>
    <w:p w:rsidR="00BC3CCB" w:rsidRDefault="00BC3CCB" w:rsidP="00BC3CCB">
      <w:pPr>
        <w:pStyle w:val="1"/>
      </w:pPr>
      <w:bookmarkStart w:id="13" w:name="_Toc58245024"/>
      <w:r>
        <w:t>Список литературы</w:t>
      </w:r>
      <w:bookmarkEnd w:id="13"/>
    </w:p>
    <w:p w:rsidR="00F953BD" w:rsidRPr="00F953BD" w:rsidRDefault="00F953BD" w:rsidP="00F953BD"/>
    <w:p w:rsidR="001C048F" w:rsidRPr="002169AD" w:rsidRDefault="001C048F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 w:rsidRPr="002169AD">
        <w:rPr>
          <w:sz w:val="32"/>
          <w:szCs w:val="32"/>
        </w:rPr>
        <w:t>Игошин Н.В. Инвестиции. Организация управления и финансирование: Учебник для вузов. 2-е изд., перераб. и доп</w:t>
      </w:r>
      <w:r w:rsidR="00CD529C">
        <w:rPr>
          <w:sz w:val="32"/>
          <w:szCs w:val="32"/>
        </w:rPr>
        <w:t>. – М.: ЮНИТИ-ДАНА, 2001. –С.191-196</w:t>
      </w:r>
    </w:p>
    <w:p w:rsidR="00382C6D" w:rsidRDefault="00382C6D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 w:rsidRPr="002169AD">
        <w:rPr>
          <w:sz w:val="32"/>
          <w:szCs w:val="32"/>
        </w:rPr>
        <w:t>Луссе А.В. Макроэкономика: краткий курс/ Учебное пособие. – СПб: Питер, 2001. – (Серия «Краткий курс»)</w:t>
      </w:r>
      <w:r w:rsidR="00F953BD" w:rsidRPr="00CD529C">
        <w:rPr>
          <w:sz w:val="32"/>
          <w:szCs w:val="32"/>
        </w:rPr>
        <w:t>.</w:t>
      </w:r>
      <w:r w:rsidR="00CD529C" w:rsidRPr="002169AD">
        <w:rPr>
          <w:sz w:val="32"/>
          <w:szCs w:val="32"/>
        </w:rPr>
        <w:t xml:space="preserve"> –</w:t>
      </w:r>
      <w:r w:rsidR="00CD529C">
        <w:rPr>
          <w:sz w:val="32"/>
          <w:szCs w:val="32"/>
        </w:rPr>
        <w:t>С.</w:t>
      </w:r>
    </w:p>
    <w:p w:rsidR="007D24D3" w:rsidRDefault="007D24D3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Абрамов С.И. Управление инвестициями в основной капитал – М.: Издательство «Экзамен», 2002. </w:t>
      </w:r>
      <w:r w:rsidR="00CD529C">
        <w:rPr>
          <w:sz w:val="32"/>
          <w:szCs w:val="32"/>
        </w:rPr>
        <w:t xml:space="preserve"> – С.81-83</w:t>
      </w:r>
    </w:p>
    <w:p w:rsidR="007D24D3" w:rsidRPr="002169AD" w:rsidRDefault="007D24D3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Жилье: комплексный взгляд / Под общ. ред. В.М. Агапкина. Науч. ред. А.В. Черняк, В.З. Черняк. – М.: А.В.Ч., 2001. – </w:t>
      </w:r>
      <w:r w:rsidR="00CD529C">
        <w:rPr>
          <w:sz w:val="32"/>
          <w:szCs w:val="32"/>
        </w:rPr>
        <w:t xml:space="preserve">   С.226-233</w:t>
      </w:r>
    </w:p>
    <w:p w:rsidR="00C977B2" w:rsidRPr="002169AD" w:rsidRDefault="00C977B2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Кузнецова Е. Офисный интерес. – «</w:t>
      </w:r>
      <w:r w:rsidRPr="002169AD">
        <w:rPr>
          <w:sz w:val="32"/>
          <w:szCs w:val="32"/>
        </w:rPr>
        <w:t>Эксперт</w:t>
      </w:r>
      <w:r>
        <w:rPr>
          <w:sz w:val="32"/>
          <w:szCs w:val="32"/>
        </w:rPr>
        <w:t xml:space="preserve"> </w:t>
      </w:r>
      <w:r w:rsidRPr="002169AD">
        <w:rPr>
          <w:sz w:val="32"/>
          <w:szCs w:val="32"/>
        </w:rPr>
        <w:t>Северо-Запад»</w:t>
      </w:r>
      <w:r>
        <w:rPr>
          <w:sz w:val="32"/>
          <w:szCs w:val="32"/>
        </w:rPr>
        <w:t xml:space="preserve">. –    </w:t>
      </w:r>
      <w:r w:rsidR="00CD529C">
        <w:rPr>
          <w:sz w:val="32"/>
          <w:szCs w:val="32"/>
        </w:rPr>
        <w:t>№</w:t>
      </w:r>
      <w:r>
        <w:rPr>
          <w:sz w:val="32"/>
          <w:szCs w:val="32"/>
        </w:rPr>
        <w:t>14 (75), 8 апреля 2002. – С.24</w:t>
      </w:r>
    </w:p>
    <w:p w:rsidR="00BC3CCB" w:rsidRPr="002169AD" w:rsidRDefault="00C977B2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Грязневич В. Гостиничный айсберг. – </w:t>
      </w:r>
      <w:r w:rsidR="00BC3CCB" w:rsidRPr="002169AD">
        <w:rPr>
          <w:sz w:val="32"/>
          <w:szCs w:val="32"/>
        </w:rPr>
        <w:t>«Эксперт Северо-Запад»</w:t>
      </w:r>
      <w:r>
        <w:rPr>
          <w:sz w:val="32"/>
          <w:szCs w:val="32"/>
        </w:rPr>
        <w:t>.–</w:t>
      </w:r>
      <w:r w:rsidR="00CD529C">
        <w:rPr>
          <w:sz w:val="32"/>
          <w:szCs w:val="32"/>
        </w:rPr>
        <w:t xml:space="preserve"> №</w:t>
      </w:r>
      <w:r>
        <w:rPr>
          <w:sz w:val="32"/>
          <w:szCs w:val="32"/>
        </w:rPr>
        <w:t>35 (96), 23 сентября 2002</w:t>
      </w:r>
      <w:r w:rsidR="00BC3CCB" w:rsidRPr="002169AD">
        <w:rPr>
          <w:sz w:val="32"/>
          <w:szCs w:val="32"/>
        </w:rPr>
        <w:t>.</w:t>
      </w:r>
      <w:r>
        <w:rPr>
          <w:sz w:val="32"/>
          <w:szCs w:val="32"/>
        </w:rPr>
        <w:t xml:space="preserve"> – С.8</w:t>
      </w:r>
    </w:p>
    <w:p w:rsidR="00BC3CCB" w:rsidRPr="002169AD" w:rsidRDefault="00C977B2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Федоров Б. Бизнес-центр-бум. – </w:t>
      </w:r>
      <w:r w:rsidR="00BC3CCB" w:rsidRPr="002169AD">
        <w:rPr>
          <w:sz w:val="32"/>
          <w:szCs w:val="32"/>
        </w:rPr>
        <w:t>«Эксперт Северо-Запад»</w:t>
      </w:r>
      <w:r>
        <w:rPr>
          <w:sz w:val="32"/>
          <w:szCs w:val="32"/>
        </w:rPr>
        <w:t>.–</w:t>
      </w:r>
      <w:r w:rsidR="00CD529C">
        <w:rPr>
          <w:sz w:val="32"/>
          <w:szCs w:val="32"/>
        </w:rPr>
        <w:t xml:space="preserve"> №</w:t>
      </w:r>
      <w:r>
        <w:rPr>
          <w:sz w:val="32"/>
          <w:szCs w:val="32"/>
        </w:rPr>
        <w:t>43 (104), 18 ноября 2002. – С.12</w:t>
      </w:r>
    </w:p>
    <w:p w:rsidR="00BC3CCB" w:rsidRPr="002169AD" w:rsidRDefault="00CD529C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Фактура С. Остров невезения. –</w:t>
      </w:r>
      <w:r w:rsidR="00BC3CCB" w:rsidRPr="002169AD">
        <w:rPr>
          <w:sz w:val="32"/>
          <w:szCs w:val="32"/>
        </w:rPr>
        <w:t>«Эксперт Северо-Запад»</w:t>
      </w:r>
      <w:r>
        <w:rPr>
          <w:sz w:val="32"/>
          <w:szCs w:val="32"/>
        </w:rPr>
        <w:t xml:space="preserve">.– </w:t>
      </w:r>
      <w:r w:rsidR="00BC3CCB" w:rsidRPr="002169AD">
        <w:rPr>
          <w:sz w:val="32"/>
          <w:szCs w:val="32"/>
        </w:rPr>
        <w:t>№</w:t>
      </w:r>
      <w:r>
        <w:rPr>
          <w:sz w:val="32"/>
          <w:szCs w:val="32"/>
        </w:rPr>
        <w:t>44 (105), 25 ноября 2002. – С.18</w:t>
      </w:r>
    </w:p>
    <w:p w:rsidR="00BC3CCB" w:rsidRPr="002169AD" w:rsidRDefault="00C977B2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Синочкин Д. В ожидании юбилея. – </w:t>
      </w:r>
      <w:r w:rsidR="00BC3CCB" w:rsidRPr="002169AD">
        <w:rPr>
          <w:sz w:val="32"/>
          <w:szCs w:val="32"/>
        </w:rPr>
        <w:t>«Эксперт Северо-Запад»</w:t>
      </w:r>
      <w:r>
        <w:rPr>
          <w:sz w:val="32"/>
          <w:szCs w:val="32"/>
        </w:rPr>
        <w:t xml:space="preserve">.– </w:t>
      </w:r>
      <w:r w:rsidR="00CD529C">
        <w:rPr>
          <w:sz w:val="32"/>
          <w:szCs w:val="32"/>
        </w:rPr>
        <w:t xml:space="preserve"> №</w:t>
      </w:r>
      <w:r>
        <w:rPr>
          <w:sz w:val="32"/>
          <w:szCs w:val="32"/>
        </w:rPr>
        <w:t>48 (109), 23 декабря 2002. – С.30</w:t>
      </w:r>
    </w:p>
    <w:p w:rsidR="00BC3CCB" w:rsidRPr="002169AD" w:rsidRDefault="00CD529C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Биргер П. Проверка на прочность. –  </w:t>
      </w:r>
      <w:r w:rsidRPr="002169AD">
        <w:rPr>
          <w:sz w:val="32"/>
          <w:szCs w:val="32"/>
        </w:rPr>
        <w:t>«Эксперт</w:t>
      </w:r>
      <w:r>
        <w:rPr>
          <w:sz w:val="32"/>
          <w:szCs w:val="32"/>
        </w:rPr>
        <w:t xml:space="preserve"> </w:t>
      </w:r>
      <w:r w:rsidRPr="002169AD">
        <w:rPr>
          <w:sz w:val="32"/>
          <w:szCs w:val="32"/>
        </w:rPr>
        <w:t>Северо-Запад»</w:t>
      </w:r>
      <w:r>
        <w:rPr>
          <w:sz w:val="32"/>
          <w:szCs w:val="32"/>
        </w:rPr>
        <w:t>.– №14 (75), 14 апреля 2003. – С.9</w:t>
      </w:r>
    </w:p>
    <w:p w:rsidR="00BC3CCB" w:rsidRDefault="00C977B2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Федоров Б. Доходная «первичка». – </w:t>
      </w:r>
      <w:r w:rsidR="00BC3CCB" w:rsidRPr="002169AD">
        <w:rPr>
          <w:sz w:val="32"/>
          <w:szCs w:val="32"/>
        </w:rPr>
        <w:t>«Эксперт Северо-Запад»</w:t>
      </w:r>
      <w:r>
        <w:rPr>
          <w:sz w:val="32"/>
          <w:szCs w:val="32"/>
        </w:rPr>
        <w:t>.–</w:t>
      </w:r>
      <w:r w:rsidR="00CD529C">
        <w:rPr>
          <w:sz w:val="32"/>
          <w:szCs w:val="32"/>
        </w:rPr>
        <w:t xml:space="preserve"> №</w:t>
      </w:r>
      <w:r>
        <w:rPr>
          <w:sz w:val="32"/>
          <w:szCs w:val="32"/>
        </w:rPr>
        <w:t>43 (152), 17-23 ноября 2003. – С.12</w:t>
      </w:r>
    </w:p>
    <w:p w:rsidR="00CD529C" w:rsidRPr="002169AD" w:rsidRDefault="00CD529C" w:rsidP="00CD52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Шульман Н., Фактура С. Места есть. – </w:t>
      </w:r>
      <w:r w:rsidRPr="002169AD">
        <w:rPr>
          <w:sz w:val="32"/>
          <w:szCs w:val="32"/>
        </w:rPr>
        <w:t>«Эксперт Северо-Запад»</w:t>
      </w:r>
      <w:r>
        <w:rPr>
          <w:sz w:val="32"/>
          <w:szCs w:val="32"/>
        </w:rPr>
        <w:t>.– №43 (152), 17-23 ноября 2003. – С.20</w:t>
      </w:r>
    </w:p>
    <w:p w:rsidR="0073782F" w:rsidRPr="002169AD" w:rsidRDefault="0073782F" w:rsidP="00CD529C">
      <w:pPr>
        <w:pStyle w:val="1"/>
        <w:jc w:val="both"/>
      </w:pPr>
      <w:bookmarkStart w:id="14" w:name="_GoBack"/>
      <w:bookmarkEnd w:id="14"/>
    </w:p>
    <w:sectPr w:rsidR="0073782F" w:rsidRPr="002169AD" w:rsidSect="00F953BD">
      <w:pgSz w:w="11906" w:h="16838"/>
      <w:pgMar w:top="1134" w:right="707" w:bottom="1134" w:left="1560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05" w:rsidRDefault="005F7805">
      <w:r>
        <w:separator/>
      </w:r>
    </w:p>
  </w:endnote>
  <w:endnote w:type="continuationSeparator" w:id="0">
    <w:p w:rsidR="005F7805" w:rsidRDefault="005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D" w:rsidRDefault="007317FE" w:rsidP="005A5537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953BD" w:rsidRDefault="00F953BD" w:rsidP="00551C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05" w:rsidRDefault="005F7805">
      <w:r>
        <w:separator/>
      </w:r>
    </w:p>
  </w:footnote>
  <w:footnote w:type="continuationSeparator" w:id="0">
    <w:p w:rsidR="005F7805" w:rsidRDefault="005F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69E"/>
    <w:multiLevelType w:val="hybridMultilevel"/>
    <w:tmpl w:val="D038A1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120AD9"/>
    <w:multiLevelType w:val="multilevel"/>
    <w:tmpl w:val="2B98C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4672E2"/>
    <w:multiLevelType w:val="hybridMultilevel"/>
    <w:tmpl w:val="46823F3C"/>
    <w:lvl w:ilvl="0" w:tplc="8110A6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3960B8"/>
    <w:multiLevelType w:val="hybridMultilevel"/>
    <w:tmpl w:val="D3B67C2E"/>
    <w:lvl w:ilvl="0" w:tplc="129891DA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84374"/>
    <w:multiLevelType w:val="hybridMultilevel"/>
    <w:tmpl w:val="D8D40002"/>
    <w:lvl w:ilvl="0" w:tplc="6DB89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52697B"/>
    <w:multiLevelType w:val="hybridMultilevel"/>
    <w:tmpl w:val="AC90C4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916B8C"/>
    <w:multiLevelType w:val="hybridMultilevel"/>
    <w:tmpl w:val="68CCBB8C"/>
    <w:lvl w:ilvl="0" w:tplc="6DB89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615CB7"/>
    <w:multiLevelType w:val="multilevel"/>
    <w:tmpl w:val="79BA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6F76BB"/>
    <w:multiLevelType w:val="multilevel"/>
    <w:tmpl w:val="EC4CE44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D59B6"/>
    <w:multiLevelType w:val="hybridMultilevel"/>
    <w:tmpl w:val="EC4CE440"/>
    <w:lvl w:ilvl="0" w:tplc="8110A6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F2F5E49"/>
    <w:multiLevelType w:val="hybridMultilevel"/>
    <w:tmpl w:val="CE38C76C"/>
    <w:lvl w:ilvl="0" w:tplc="6DB89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3B07F4"/>
    <w:multiLevelType w:val="hybridMultilevel"/>
    <w:tmpl w:val="79BA6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32D7739"/>
    <w:multiLevelType w:val="hybridMultilevel"/>
    <w:tmpl w:val="2B98C7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B3E672B"/>
    <w:multiLevelType w:val="hybridMultilevel"/>
    <w:tmpl w:val="2D6AAA52"/>
    <w:lvl w:ilvl="0" w:tplc="6DB89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003FB7"/>
    <w:multiLevelType w:val="multilevel"/>
    <w:tmpl w:val="AC90C4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4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32E"/>
    <w:rsid w:val="0000232E"/>
    <w:rsid w:val="000441E8"/>
    <w:rsid w:val="0008237C"/>
    <w:rsid w:val="000B2530"/>
    <w:rsid w:val="000D5B1C"/>
    <w:rsid w:val="0019664C"/>
    <w:rsid w:val="001B2B2C"/>
    <w:rsid w:val="001B679B"/>
    <w:rsid w:val="001C048F"/>
    <w:rsid w:val="001D5A21"/>
    <w:rsid w:val="001F6F72"/>
    <w:rsid w:val="002169AD"/>
    <w:rsid w:val="00221B10"/>
    <w:rsid w:val="002B6916"/>
    <w:rsid w:val="00323AAE"/>
    <w:rsid w:val="003566A1"/>
    <w:rsid w:val="0036542F"/>
    <w:rsid w:val="00382C6D"/>
    <w:rsid w:val="003F7CFC"/>
    <w:rsid w:val="00404537"/>
    <w:rsid w:val="0046676C"/>
    <w:rsid w:val="004E2CC2"/>
    <w:rsid w:val="00513679"/>
    <w:rsid w:val="005402BD"/>
    <w:rsid w:val="00551CB7"/>
    <w:rsid w:val="00554A1B"/>
    <w:rsid w:val="00582AE0"/>
    <w:rsid w:val="005A5537"/>
    <w:rsid w:val="005B235C"/>
    <w:rsid w:val="005F7805"/>
    <w:rsid w:val="00636DF4"/>
    <w:rsid w:val="00652E9A"/>
    <w:rsid w:val="00692BEC"/>
    <w:rsid w:val="006A6CE5"/>
    <w:rsid w:val="007247CC"/>
    <w:rsid w:val="0072671A"/>
    <w:rsid w:val="007317FE"/>
    <w:rsid w:val="0073782F"/>
    <w:rsid w:val="00752FE6"/>
    <w:rsid w:val="007B1B20"/>
    <w:rsid w:val="007D24D3"/>
    <w:rsid w:val="007D7FF5"/>
    <w:rsid w:val="007F6F15"/>
    <w:rsid w:val="00897ADE"/>
    <w:rsid w:val="008D398F"/>
    <w:rsid w:val="008F1AC4"/>
    <w:rsid w:val="008F38BA"/>
    <w:rsid w:val="00930299"/>
    <w:rsid w:val="009463E5"/>
    <w:rsid w:val="00951B61"/>
    <w:rsid w:val="009B2FB6"/>
    <w:rsid w:val="009B4B0B"/>
    <w:rsid w:val="009E1BA4"/>
    <w:rsid w:val="009F4AC7"/>
    <w:rsid w:val="00A04DED"/>
    <w:rsid w:val="00A16B82"/>
    <w:rsid w:val="00AA7EC5"/>
    <w:rsid w:val="00AD6425"/>
    <w:rsid w:val="00B06CA2"/>
    <w:rsid w:val="00B11EED"/>
    <w:rsid w:val="00B53993"/>
    <w:rsid w:val="00BC3CCB"/>
    <w:rsid w:val="00C55DC7"/>
    <w:rsid w:val="00C728F7"/>
    <w:rsid w:val="00C977B2"/>
    <w:rsid w:val="00CA4D1C"/>
    <w:rsid w:val="00CA5BCE"/>
    <w:rsid w:val="00CD529C"/>
    <w:rsid w:val="00D438E1"/>
    <w:rsid w:val="00D66129"/>
    <w:rsid w:val="00D9362A"/>
    <w:rsid w:val="00DA6EF2"/>
    <w:rsid w:val="00DC36EF"/>
    <w:rsid w:val="00EA6B3A"/>
    <w:rsid w:val="00EE74C8"/>
    <w:rsid w:val="00F94237"/>
    <w:rsid w:val="00F953BD"/>
    <w:rsid w:val="00F95DDD"/>
    <w:rsid w:val="00FD1F53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037C62-AFB8-46D0-9FF3-0219791E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8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2C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08237C"/>
    <w:pPr>
      <w:tabs>
        <w:tab w:val="right" w:leader="dot" w:pos="9629"/>
      </w:tabs>
      <w:spacing w:line="480" w:lineRule="auto"/>
      <w:jc w:val="center"/>
    </w:pPr>
    <w:rPr>
      <w:b/>
      <w:bCs/>
      <w:sz w:val="28"/>
      <w:szCs w:val="28"/>
    </w:rPr>
  </w:style>
  <w:style w:type="character" w:styleId="a3">
    <w:name w:val="Hyperlink"/>
    <w:uiPriority w:val="99"/>
    <w:rsid w:val="00BC3CCB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D66129"/>
    <w:pPr>
      <w:ind w:left="240"/>
    </w:pPr>
  </w:style>
  <w:style w:type="paragraph" w:styleId="a4">
    <w:name w:val="footer"/>
    <w:basedOn w:val="a"/>
    <w:link w:val="a5"/>
    <w:uiPriority w:val="99"/>
    <w:rsid w:val="00551C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51CB7"/>
  </w:style>
  <w:style w:type="table" w:styleId="-1">
    <w:name w:val="Table Web 1"/>
    <w:basedOn w:val="a1"/>
    <w:uiPriority w:val="99"/>
    <w:rsid w:val="0040453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cp:lastPrinted>2003-12-04T13:27:00Z</cp:lastPrinted>
  <dcterms:created xsi:type="dcterms:W3CDTF">2014-02-21T20:30:00Z</dcterms:created>
  <dcterms:modified xsi:type="dcterms:W3CDTF">2014-02-21T20:30:00Z</dcterms:modified>
</cp:coreProperties>
</file>