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048" w:rsidRDefault="005F2048" w:rsidP="00386C74">
      <w:pPr>
        <w:ind w:firstLine="0"/>
        <w:jc w:val="center"/>
        <w:rPr>
          <w:b/>
          <w:szCs w:val="28"/>
        </w:rPr>
      </w:pPr>
    </w:p>
    <w:p w:rsidR="00B927E2" w:rsidRDefault="00B927E2" w:rsidP="00386C74">
      <w:pPr>
        <w:ind w:firstLine="0"/>
        <w:jc w:val="center"/>
        <w:rPr>
          <w:b/>
          <w:szCs w:val="28"/>
        </w:rPr>
      </w:pPr>
      <w:r w:rsidRPr="00065A45">
        <w:rPr>
          <w:b/>
          <w:szCs w:val="28"/>
        </w:rPr>
        <w:t>Введение</w:t>
      </w:r>
    </w:p>
    <w:p w:rsidR="00B927E2" w:rsidRDefault="00B927E2" w:rsidP="00386C74">
      <w:pPr>
        <w:rPr>
          <w:szCs w:val="28"/>
        </w:rPr>
      </w:pPr>
    </w:p>
    <w:p w:rsidR="00B927E2" w:rsidRPr="00065A45" w:rsidRDefault="00B927E2" w:rsidP="00386C74">
      <w:pPr>
        <w:rPr>
          <w:szCs w:val="28"/>
        </w:rPr>
      </w:pPr>
      <w:r w:rsidRPr="00065A45">
        <w:rPr>
          <w:szCs w:val="28"/>
        </w:rPr>
        <w:t>Имевший место в последние годы рост валового внутреннего продукта свидетельствует о наметившемся подъеме российской экономики. Однако важно, чтобы рост ВВП в экономике страны был обусловлен развитием производств, выпускающих высокотехнологичную и конкурентоспособную продукцию, обеспечивающую спрос на внутреннем рынке и выход на внешний. Важнейшим фактором для решения этой задачи является увеличение масштабов инвестиций и повышение их эффективности.</w:t>
      </w:r>
    </w:p>
    <w:p w:rsidR="00B927E2" w:rsidRPr="00065A45" w:rsidRDefault="00B927E2" w:rsidP="00065A45">
      <w:pPr>
        <w:rPr>
          <w:szCs w:val="28"/>
        </w:rPr>
      </w:pPr>
      <w:r w:rsidRPr="00065A45">
        <w:rPr>
          <w:szCs w:val="28"/>
        </w:rPr>
        <w:t>В результате рыночных реформ в стране произошли значительные изменения в организации и осуществлении инвестиционной деятельности, наряду с государственными инвестициями и инвесторами появились частные и иностранные. Соответственно стали предъявляться новые, повышенные требования к эффективности инвестиционных проектов, формированию источников их финансового обеспечения и оптимизации последних. Масштабы, структура и эффективность использования инвестиций во многом определяют результаты хозяйствования на различных уровнях экономической системы, состояние, перспективы развития и конкурентоспособность национального хозяйства. Динамичное и эффективное развитие инвестиционной деятельности является необходимым условием стабильного функционирования и развития экономики.</w:t>
      </w:r>
    </w:p>
    <w:p w:rsidR="00B927E2" w:rsidRPr="00065A45" w:rsidRDefault="00B927E2" w:rsidP="00065A45">
      <w:pPr>
        <w:rPr>
          <w:szCs w:val="28"/>
        </w:rPr>
      </w:pPr>
      <w:r w:rsidRPr="00065A45">
        <w:rPr>
          <w:szCs w:val="28"/>
        </w:rPr>
        <w:t xml:space="preserve">Является общепризнанным тот факт, что жизнеспособность и процветание любого бизнеса, любой социально-экономической системы в значительной степени зависит от рациональной инвестиционной политики. Эта политика затратна и рискованна по определению. Иными словами, во-первых, инвестиций не бывает без затрат – сначала необходимо вложить средства, то есть потратиться, и лишь в дальнейшем, если расчеты были верны, сделанные затраты окупятся; во-вторых, невозможно предугадать все обстоятельства, </w:t>
      </w:r>
      <w:r w:rsidRPr="00065A45">
        <w:rPr>
          <w:szCs w:val="28"/>
        </w:rPr>
        <w:lastRenderedPageBreak/>
        <w:t>ожидающие инвестора в будущем, - всегда существует ненулевая вероятность того, что сделанные инвестиции будут полностью или частично утеряны.</w:t>
      </w:r>
    </w:p>
    <w:p w:rsidR="00B927E2" w:rsidRPr="00065A45" w:rsidRDefault="00B927E2" w:rsidP="00065A45">
      <w:pPr>
        <w:rPr>
          <w:szCs w:val="28"/>
        </w:rPr>
      </w:pPr>
      <w:r w:rsidRPr="00065A45">
        <w:rPr>
          <w:szCs w:val="28"/>
        </w:rPr>
        <w:t>Цель данной курсовой работы заключается в раскрытии сущности инвестиционной деятельности, факторов, влияющих на нее в России, затем рассмотрении классификации инвестиций и участников инвестиционной деятельности. Важным моментом является выявление источников финансирования инвестиционной деятельности. В условиях рыночной экономики государство осуществляет функции регулирования предпринимательской, в том числе инвестиционной, деятельности с целью воздействия на экономику страны для развития рыночных отношений и недопущения кризисных явлений. Заключительным этапом данной работы будет рассмотрение методов государственного регулирования инвестиционной деятельности в России.</w:t>
      </w:r>
    </w:p>
    <w:p w:rsidR="00B927E2" w:rsidRPr="00065A45" w:rsidRDefault="00B927E2" w:rsidP="00065A45">
      <w:pPr>
        <w:rPr>
          <w:szCs w:val="28"/>
        </w:rPr>
      </w:pPr>
    </w:p>
    <w:p w:rsidR="00B927E2" w:rsidRPr="00065A45" w:rsidRDefault="00B927E2" w:rsidP="00065A45">
      <w:pPr>
        <w:rPr>
          <w:szCs w:val="28"/>
        </w:rPr>
      </w:pPr>
    </w:p>
    <w:p w:rsidR="00B927E2" w:rsidRPr="00065A45" w:rsidRDefault="00B927E2" w:rsidP="00065A45">
      <w:pPr>
        <w:rPr>
          <w:szCs w:val="28"/>
        </w:rPr>
      </w:pPr>
    </w:p>
    <w:p w:rsidR="00B927E2" w:rsidRPr="00065A45" w:rsidRDefault="00B927E2" w:rsidP="00065A45">
      <w:pPr>
        <w:rPr>
          <w:szCs w:val="28"/>
        </w:rPr>
      </w:pPr>
    </w:p>
    <w:p w:rsidR="00B927E2" w:rsidRPr="00065A45" w:rsidRDefault="00B927E2" w:rsidP="00065A45">
      <w:pPr>
        <w:rPr>
          <w:szCs w:val="28"/>
        </w:rPr>
      </w:pPr>
    </w:p>
    <w:p w:rsidR="00B927E2" w:rsidRPr="00065A45" w:rsidRDefault="00B927E2" w:rsidP="00065A45">
      <w:pPr>
        <w:rPr>
          <w:szCs w:val="28"/>
        </w:rPr>
      </w:pPr>
    </w:p>
    <w:p w:rsidR="00B927E2" w:rsidRPr="00065A45" w:rsidRDefault="00B927E2" w:rsidP="00065A45">
      <w:pPr>
        <w:rPr>
          <w:szCs w:val="28"/>
        </w:rPr>
      </w:pPr>
    </w:p>
    <w:p w:rsidR="00B927E2" w:rsidRPr="00065A45" w:rsidRDefault="00B927E2" w:rsidP="00065A45">
      <w:pPr>
        <w:rPr>
          <w:szCs w:val="28"/>
        </w:rPr>
      </w:pPr>
    </w:p>
    <w:p w:rsidR="00B927E2" w:rsidRPr="00065A45" w:rsidRDefault="00B927E2" w:rsidP="00065A45">
      <w:pPr>
        <w:rPr>
          <w:szCs w:val="28"/>
        </w:rPr>
      </w:pPr>
    </w:p>
    <w:p w:rsidR="00B927E2" w:rsidRPr="00065A45" w:rsidRDefault="00B927E2" w:rsidP="00065A45">
      <w:pPr>
        <w:rPr>
          <w:szCs w:val="28"/>
        </w:rPr>
      </w:pPr>
    </w:p>
    <w:p w:rsidR="00B927E2" w:rsidRPr="00065A45" w:rsidRDefault="00B927E2" w:rsidP="00065A45">
      <w:pPr>
        <w:rPr>
          <w:szCs w:val="28"/>
        </w:rPr>
      </w:pPr>
    </w:p>
    <w:p w:rsidR="00B927E2" w:rsidRPr="00065A45" w:rsidRDefault="00B927E2" w:rsidP="00065A45">
      <w:pPr>
        <w:tabs>
          <w:tab w:val="left" w:pos="3135"/>
        </w:tabs>
        <w:rPr>
          <w:szCs w:val="28"/>
        </w:rPr>
      </w:pPr>
      <w:r w:rsidRPr="00065A45">
        <w:rPr>
          <w:szCs w:val="28"/>
        </w:rPr>
        <w:tab/>
      </w:r>
    </w:p>
    <w:p w:rsidR="00B927E2" w:rsidRPr="00065A45" w:rsidRDefault="00B927E2" w:rsidP="00065A45">
      <w:pPr>
        <w:tabs>
          <w:tab w:val="left" w:pos="3135"/>
        </w:tabs>
        <w:rPr>
          <w:szCs w:val="28"/>
        </w:rPr>
      </w:pPr>
    </w:p>
    <w:p w:rsidR="00B927E2" w:rsidRPr="00065A45" w:rsidRDefault="00B927E2" w:rsidP="00065A45">
      <w:pPr>
        <w:tabs>
          <w:tab w:val="left" w:pos="3135"/>
        </w:tabs>
        <w:rPr>
          <w:szCs w:val="28"/>
        </w:rPr>
      </w:pPr>
    </w:p>
    <w:p w:rsidR="00B927E2" w:rsidRPr="00065A45" w:rsidRDefault="00B927E2" w:rsidP="00065A45">
      <w:pPr>
        <w:tabs>
          <w:tab w:val="left" w:pos="3135"/>
        </w:tabs>
        <w:rPr>
          <w:szCs w:val="28"/>
        </w:rPr>
      </w:pPr>
    </w:p>
    <w:p w:rsidR="00B927E2" w:rsidRPr="00065A45" w:rsidRDefault="00B927E2" w:rsidP="00065A45">
      <w:pPr>
        <w:tabs>
          <w:tab w:val="left" w:pos="3135"/>
        </w:tabs>
        <w:rPr>
          <w:szCs w:val="28"/>
        </w:rPr>
      </w:pPr>
    </w:p>
    <w:p w:rsidR="00B927E2" w:rsidRPr="00065A45" w:rsidRDefault="00B927E2" w:rsidP="00065A45">
      <w:pPr>
        <w:tabs>
          <w:tab w:val="left" w:pos="3135"/>
        </w:tabs>
        <w:ind w:firstLine="0"/>
        <w:jc w:val="center"/>
        <w:rPr>
          <w:b/>
          <w:szCs w:val="28"/>
        </w:rPr>
      </w:pPr>
      <w:r w:rsidRPr="00065A45">
        <w:rPr>
          <w:b/>
          <w:szCs w:val="28"/>
        </w:rPr>
        <w:t>1.</w:t>
      </w:r>
      <w:r>
        <w:rPr>
          <w:b/>
          <w:szCs w:val="28"/>
        </w:rPr>
        <w:t xml:space="preserve"> </w:t>
      </w:r>
      <w:r w:rsidRPr="00065A45">
        <w:rPr>
          <w:b/>
          <w:szCs w:val="28"/>
        </w:rPr>
        <w:t>Факторы, влияющие на инвестиционную деятельность в России</w:t>
      </w:r>
    </w:p>
    <w:p w:rsidR="00B927E2" w:rsidRDefault="00B927E2" w:rsidP="00065A45">
      <w:pPr>
        <w:pStyle w:val="1"/>
        <w:tabs>
          <w:tab w:val="left" w:pos="3135"/>
        </w:tabs>
        <w:ind w:left="0"/>
        <w:rPr>
          <w:szCs w:val="28"/>
        </w:rPr>
      </w:pPr>
    </w:p>
    <w:p w:rsidR="00B927E2" w:rsidRDefault="00B927E2" w:rsidP="00332C6A">
      <w:pPr>
        <w:pStyle w:val="1"/>
        <w:tabs>
          <w:tab w:val="left" w:pos="3135"/>
        </w:tabs>
        <w:spacing w:before="240"/>
        <w:ind w:left="0"/>
        <w:rPr>
          <w:szCs w:val="28"/>
        </w:rPr>
      </w:pPr>
      <w:r>
        <w:rPr>
          <w:szCs w:val="28"/>
        </w:rPr>
        <w:t xml:space="preserve">Устойчивое инновационное развитие экономики страны в значительной мере зависит от состояния инвестиций и ее инвестиционного потенциала. В условиях нерегулируемого перехода к рыночной экономике в России инвестиции в основной капитал снизились до 26,5% в 2000г. по сравнению с 1990г. при уменьшении объема производства почти вдвое. По мере возобновления экономического роста наметилась относительно устойчивая тенденция повышения инвестиционной активности (табл. 1, рис. 1). </w:t>
      </w:r>
    </w:p>
    <w:p w:rsidR="00B927E2" w:rsidRDefault="00B927E2" w:rsidP="00065A45">
      <w:pPr>
        <w:pStyle w:val="1"/>
        <w:tabs>
          <w:tab w:val="left" w:pos="3135"/>
        </w:tabs>
        <w:ind w:left="0"/>
        <w:rPr>
          <w:szCs w:val="28"/>
        </w:rPr>
      </w:pPr>
      <w:r>
        <w:rPr>
          <w:szCs w:val="28"/>
        </w:rPr>
        <w:t>Таблица 1 – Динамика роста ВВП и инвестиций в основной капитал, (%)</w:t>
      </w:r>
    </w:p>
    <w:tbl>
      <w:tblPr>
        <w:tblpPr w:leftFromText="180" w:rightFromText="180" w:vertAnchor="text" w:tblpX="180" w:tblpY="175"/>
        <w:tblW w:w="9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9"/>
        <w:gridCol w:w="776"/>
        <w:gridCol w:w="776"/>
        <w:gridCol w:w="776"/>
        <w:gridCol w:w="776"/>
        <w:gridCol w:w="780"/>
        <w:gridCol w:w="781"/>
        <w:gridCol w:w="776"/>
        <w:gridCol w:w="776"/>
        <w:gridCol w:w="776"/>
      </w:tblGrid>
      <w:tr w:rsidR="00B927E2" w:rsidTr="00DF56B3">
        <w:trPr>
          <w:trHeight w:val="272"/>
        </w:trPr>
        <w:tc>
          <w:tcPr>
            <w:tcW w:w="2439" w:type="dxa"/>
          </w:tcPr>
          <w:p w:rsidR="00B927E2" w:rsidRPr="009A55D2" w:rsidRDefault="00B927E2" w:rsidP="006156D1">
            <w:pPr>
              <w:pStyle w:val="1"/>
              <w:tabs>
                <w:tab w:val="left" w:pos="3135"/>
              </w:tabs>
              <w:spacing w:line="240" w:lineRule="auto"/>
              <w:ind w:left="0" w:firstLine="0"/>
              <w:jc w:val="center"/>
              <w:rPr>
                <w:szCs w:val="28"/>
              </w:rPr>
            </w:pPr>
            <w:r w:rsidRPr="009A55D2">
              <w:rPr>
                <w:szCs w:val="28"/>
              </w:rPr>
              <w:t>Показатель</w:t>
            </w:r>
          </w:p>
        </w:tc>
        <w:tc>
          <w:tcPr>
            <w:tcW w:w="776" w:type="dxa"/>
          </w:tcPr>
          <w:p w:rsidR="00B927E2" w:rsidRPr="009A55D2" w:rsidRDefault="00B927E2" w:rsidP="006156D1">
            <w:pPr>
              <w:pStyle w:val="1"/>
              <w:tabs>
                <w:tab w:val="left" w:pos="3135"/>
              </w:tabs>
              <w:spacing w:line="240" w:lineRule="auto"/>
              <w:ind w:left="0" w:firstLine="0"/>
              <w:rPr>
                <w:szCs w:val="28"/>
              </w:rPr>
            </w:pPr>
            <w:r w:rsidRPr="009A55D2">
              <w:rPr>
                <w:szCs w:val="28"/>
              </w:rPr>
              <w:t>2000</w:t>
            </w:r>
          </w:p>
        </w:tc>
        <w:tc>
          <w:tcPr>
            <w:tcW w:w="776" w:type="dxa"/>
          </w:tcPr>
          <w:p w:rsidR="00B927E2" w:rsidRPr="009A55D2" w:rsidRDefault="00B927E2" w:rsidP="006156D1">
            <w:pPr>
              <w:pStyle w:val="1"/>
              <w:tabs>
                <w:tab w:val="left" w:pos="3135"/>
              </w:tabs>
              <w:spacing w:line="240" w:lineRule="auto"/>
              <w:ind w:left="0" w:firstLine="0"/>
              <w:rPr>
                <w:szCs w:val="28"/>
              </w:rPr>
            </w:pPr>
            <w:r w:rsidRPr="009A55D2">
              <w:rPr>
                <w:szCs w:val="28"/>
              </w:rPr>
              <w:t>2001</w:t>
            </w:r>
          </w:p>
        </w:tc>
        <w:tc>
          <w:tcPr>
            <w:tcW w:w="776" w:type="dxa"/>
          </w:tcPr>
          <w:p w:rsidR="00B927E2" w:rsidRPr="009A55D2" w:rsidRDefault="00B927E2" w:rsidP="006156D1">
            <w:pPr>
              <w:pStyle w:val="1"/>
              <w:tabs>
                <w:tab w:val="left" w:pos="3135"/>
              </w:tabs>
              <w:spacing w:line="240" w:lineRule="auto"/>
              <w:ind w:left="0" w:firstLine="0"/>
              <w:rPr>
                <w:szCs w:val="28"/>
              </w:rPr>
            </w:pPr>
            <w:r w:rsidRPr="009A55D2">
              <w:rPr>
                <w:szCs w:val="28"/>
              </w:rPr>
              <w:t>2002</w:t>
            </w:r>
          </w:p>
        </w:tc>
        <w:tc>
          <w:tcPr>
            <w:tcW w:w="776" w:type="dxa"/>
          </w:tcPr>
          <w:p w:rsidR="00B927E2" w:rsidRPr="009A55D2" w:rsidRDefault="00B927E2" w:rsidP="006156D1">
            <w:pPr>
              <w:pStyle w:val="1"/>
              <w:tabs>
                <w:tab w:val="left" w:pos="3135"/>
              </w:tabs>
              <w:spacing w:line="240" w:lineRule="auto"/>
              <w:ind w:left="0" w:firstLine="0"/>
              <w:rPr>
                <w:szCs w:val="28"/>
              </w:rPr>
            </w:pPr>
            <w:r w:rsidRPr="009A55D2">
              <w:rPr>
                <w:szCs w:val="28"/>
              </w:rPr>
              <w:t>2003</w:t>
            </w:r>
          </w:p>
        </w:tc>
        <w:tc>
          <w:tcPr>
            <w:tcW w:w="780" w:type="dxa"/>
          </w:tcPr>
          <w:p w:rsidR="00B927E2" w:rsidRPr="009A55D2" w:rsidRDefault="00B927E2" w:rsidP="006156D1">
            <w:pPr>
              <w:pStyle w:val="1"/>
              <w:tabs>
                <w:tab w:val="left" w:pos="3135"/>
              </w:tabs>
              <w:spacing w:line="240" w:lineRule="auto"/>
              <w:ind w:left="0" w:firstLine="0"/>
              <w:rPr>
                <w:szCs w:val="28"/>
              </w:rPr>
            </w:pPr>
            <w:r w:rsidRPr="009A55D2">
              <w:rPr>
                <w:szCs w:val="28"/>
              </w:rPr>
              <w:t>2004</w:t>
            </w:r>
          </w:p>
        </w:tc>
        <w:tc>
          <w:tcPr>
            <w:tcW w:w="781" w:type="dxa"/>
          </w:tcPr>
          <w:p w:rsidR="00B927E2" w:rsidRPr="009A55D2" w:rsidRDefault="00B927E2" w:rsidP="006156D1">
            <w:pPr>
              <w:pStyle w:val="1"/>
              <w:tabs>
                <w:tab w:val="left" w:pos="3135"/>
              </w:tabs>
              <w:spacing w:line="240" w:lineRule="auto"/>
              <w:ind w:left="0" w:firstLine="0"/>
              <w:rPr>
                <w:szCs w:val="28"/>
              </w:rPr>
            </w:pPr>
            <w:r w:rsidRPr="009A55D2">
              <w:rPr>
                <w:szCs w:val="28"/>
              </w:rPr>
              <w:t>2005</w:t>
            </w:r>
          </w:p>
        </w:tc>
        <w:tc>
          <w:tcPr>
            <w:tcW w:w="776" w:type="dxa"/>
          </w:tcPr>
          <w:p w:rsidR="00B927E2" w:rsidRPr="009A55D2" w:rsidRDefault="00B927E2" w:rsidP="006156D1">
            <w:pPr>
              <w:pStyle w:val="1"/>
              <w:tabs>
                <w:tab w:val="left" w:pos="3135"/>
              </w:tabs>
              <w:spacing w:line="240" w:lineRule="auto"/>
              <w:ind w:left="0" w:firstLine="0"/>
              <w:rPr>
                <w:szCs w:val="28"/>
              </w:rPr>
            </w:pPr>
            <w:r w:rsidRPr="009A55D2">
              <w:rPr>
                <w:szCs w:val="28"/>
              </w:rPr>
              <w:t>2006</w:t>
            </w:r>
          </w:p>
        </w:tc>
        <w:tc>
          <w:tcPr>
            <w:tcW w:w="776" w:type="dxa"/>
          </w:tcPr>
          <w:p w:rsidR="00B927E2" w:rsidRPr="009A55D2" w:rsidRDefault="00B927E2" w:rsidP="006156D1">
            <w:pPr>
              <w:pStyle w:val="1"/>
              <w:tabs>
                <w:tab w:val="left" w:pos="3135"/>
              </w:tabs>
              <w:spacing w:line="240" w:lineRule="auto"/>
              <w:ind w:left="0" w:firstLine="0"/>
              <w:rPr>
                <w:szCs w:val="28"/>
              </w:rPr>
            </w:pPr>
            <w:r w:rsidRPr="009A55D2">
              <w:rPr>
                <w:szCs w:val="28"/>
              </w:rPr>
              <w:t>2007</w:t>
            </w:r>
          </w:p>
        </w:tc>
        <w:tc>
          <w:tcPr>
            <w:tcW w:w="776" w:type="dxa"/>
          </w:tcPr>
          <w:p w:rsidR="00B927E2" w:rsidRPr="009A55D2" w:rsidRDefault="00B927E2" w:rsidP="006156D1">
            <w:pPr>
              <w:pStyle w:val="1"/>
              <w:tabs>
                <w:tab w:val="left" w:pos="3135"/>
              </w:tabs>
              <w:spacing w:line="240" w:lineRule="auto"/>
              <w:ind w:left="0" w:firstLine="0"/>
              <w:rPr>
                <w:szCs w:val="28"/>
              </w:rPr>
            </w:pPr>
            <w:r>
              <w:rPr>
                <w:szCs w:val="28"/>
              </w:rPr>
              <w:t>2008</w:t>
            </w:r>
          </w:p>
        </w:tc>
      </w:tr>
      <w:tr w:rsidR="00B927E2" w:rsidTr="00DF56B3">
        <w:trPr>
          <w:trHeight w:val="272"/>
        </w:trPr>
        <w:tc>
          <w:tcPr>
            <w:tcW w:w="2439" w:type="dxa"/>
          </w:tcPr>
          <w:p w:rsidR="00B927E2" w:rsidRPr="009A55D2" w:rsidRDefault="00B927E2" w:rsidP="006156D1">
            <w:pPr>
              <w:pStyle w:val="1"/>
              <w:tabs>
                <w:tab w:val="left" w:pos="3135"/>
              </w:tabs>
              <w:spacing w:line="240" w:lineRule="auto"/>
              <w:ind w:left="0" w:firstLine="0"/>
              <w:rPr>
                <w:szCs w:val="28"/>
              </w:rPr>
            </w:pPr>
            <w:r w:rsidRPr="009A55D2">
              <w:rPr>
                <w:szCs w:val="28"/>
              </w:rPr>
              <w:t>ВВП</w:t>
            </w:r>
          </w:p>
        </w:tc>
        <w:tc>
          <w:tcPr>
            <w:tcW w:w="776" w:type="dxa"/>
          </w:tcPr>
          <w:p w:rsidR="00B927E2" w:rsidRPr="009A55D2" w:rsidRDefault="00B927E2" w:rsidP="006156D1">
            <w:pPr>
              <w:pStyle w:val="1"/>
              <w:tabs>
                <w:tab w:val="left" w:pos="3135"/>
              </w:tabs>
              <w:spacing w:line="240" w:lineRule="auto"/>
              <w:ind w:left="0" w:firstLine="0"/>
              <w:jc w:val="center"/>
              <w:rPr>
                <w:szCs w:val="28"/>
              </w:rPr>
            </w:pPr>
            <w:r w:rsidRPr="009A55D2">
              <w:rPr>
                <w:szCs w:val="28"/>
              </w:rPr>
              <w:t>9,0</w:t>
            </w:r>
          </w:p>
        </w:tc>
        <w:tc>
          <w:tcPr>
            <w:tcW w:w="776" w:type="dxa"/>
          </w:tcPr>
          <w:p w:rsidR="00B927E2" w:rsidRPr="009A55D2" w:rsidRDefault="00B927E2" w:rsidP="006156D1">
            <w:pPr>
              <w:pStyle w:val="1"/>
              <w:tabs>
                <w:tab w:val="left" w:pos="3135"/>
              </w:tabs>
              <w:spacing w:line="240" w:lineRule="auto"/>
              <w:ind w:left="0" w:firstLine="0"/>
              <w:jc w:val="center"/>
              <w:rPr>
                <w:szCs w:val="28"/>
              </w:rPr>
            </w:pPr>
            <w:r w:rsidRPr="009A55D2">
              <w:rPr>
                <w:szCs w:val="28"/>
              </w:rPr>
              <w:t>5,0</w:t>
            </w:r>
          </w:p>
        </w:tc>
        <w:tc>
          <w:tcPr>
            <w:tcW w:w="776" w:type="dxa"/>
          </w:tcPr>
          <w:p w:rsidR="00B927E2" w:rsidRPr="009A55D2" w:rsidRDefault="00B927E2" w:rsidP="006156D1">
            <w:pPr>
              <w:pStyle w:val="1"/>
              <w:tabs>
                <w:tab w:val="left" w:pos="3135"/>
              </w:tabs>
              <w:spacing w:line="240" w:lineRule="auto"/>
              <w:ind w:left="0" w:firstLine="0"/>
              <w:jc w:val="center"/>
              <w:rPr>
                <w:szCs w:val="28"/>
              </w:rPr>
            </w:pPr>
            <w:r w:rsidRPr="009A55D2">
              <w:rPr>
                <w:szCs w:val="28"/>
              </w:rPr>
              <w:t>4,3</w:t>
            </w:r>
          </w:p>
        </w:tc>
        <w:tc>
          <w:tcPr>
            <w:tcW w:w="776" w:type="dxa"/>
          </w:tcPr>
          <w:p w:rsidR="00B927E2" w:rsidRPr="009A55D2" w:rsidRDefault="00B927E2" w:rsidP="006156D1">
            <w:pPr>
              <w:pStyle w:val="1"/>
              <w:tabs>
                <w:tab w:val="left" w:pos="3135"/>
              </w:tabs>
              <w:spacing w:line="240" w:lineRule="auto"/>
              <w:ind w:left="0" w:firstLine="0"/>
              <w:jc w:val="center"/>
              <w:rPr>
                <w:szCs w:val="28"/>
              </w:rPr>
            </w:pPr>
            <w:r w:rsidRPr="009A55D2">
              <w:rPr>
                <w:szCs w:val="28"/>
              </w:rPr>
              <w:t>4,7</w:t>
            </w:r>
          </w:p>
        </w:tc>
        <w:tc>
          <w:tcPr>
            <w:tcW w:w="780" w:type="dxa"/>
          </w:tcPr>
          <w:p w:rsidR="00B927E2" w:rsidRPr="009A55D2" w:rsidRDefault="00B927E2" w:rsidP="006156D1">
            <w:pPr>
              <w:pStyle w:val="1"/>
              <w:tabs>
                <w:tab w:val="left" w:pos="3135"/>
              </w:tabs>
              <w:spacing w:line="240" w:lineRule="auto"/>
              <w:ind w:left="0" w:firstLine="0"/>
              <w:jc w:val="center"/>
              <w:rPr>
                <w:szCs w:val="28"/>
              </w:rPr>
            </w:pPr>
            <w:r w:rsidRPr="009A55D2">
              <w:rPr>
                <w:szCs w:val="28"/>
              </w:rPr>
              <w:t>5,91</w:t>
            </w:r>
          </w:p>
        </w:tc>
        <w:tc>
          <w:tcPr>
            <w:tcW w:w="781" w:type="dxa"/>
          </w:tcPr>
          <w:p w:rsidR="00B927E2" w:rsidRPr="009A55D2" w:rsidRDefault="00B927E2" w:rsidP="006156D1">
            <w:pPr>
              <w:pStyle w:val="1"/>
              <w:tabs>
                <w:tab w:val="left" w:pos="3135"/>
              </w:tabs>
              <w:spacing w:line="240" w:lineRule="auto"/>
              <w:ind w:left="0" w:firstLine="0"/>
              <w:jc w:val="center"/>
              <w:rPr>
                <w:szCs w:val="28"/>
              </w:rPr>
            </w:pPr>
            <w:r w:rsidRPr="009A55D2">
              <w:rPr>
                <w:szCs w:val="28"/>
              </w:rPr>
              <w:t>5,64</w:t>
            </w:r>
          </w:p>
        </w:tc>
        <w:tc>
          <w:tcPr>
            <w:tcW w:w="776" w:type="dxa"/>
          </w:tcPr>
          <w:p w:rsidR="00B927E2" w:rsidRPr="009A55D2" w:rsidRDefault="00B927E2" w:rsidP="006156D1">
            <w:pPr>
              <w:pStyle w:val="1"/>
              <w:tabs>
                <w:tab w:val="left" w:pos="3135"/>
              </w:tabs>
              <w:spacing w:line="240" w:lineRule="auto"/>
              <w:ind w:left="0" w:firstLine="0"/>
              <w:jc w:val="center"/>
              <w:rPr>
                <w:szCs w:val="28"/>
              </w:rPr>
            </w:pPr>
            <w:r w:rsidRPr="009A55D2">
              <w:rPr>
                <w:szCs w:val="28"/>
              </w:rPr>
              <w:t>6,1</w:t>
            </w:r>
          </w:p>
        </w:tc>
        <w:tc>
          <w:tcPr>
            <w:tcW w:w="776" w:type="dxa"/>
          </w:tcPr>
          <w:p w:rsidR="00B927E2" w:rsidRPr="009A55D2" w:rsidRDefault="00B927E2" w:rsidP="006156D1">
            <w:pPr>
              <w:pStyle w:val="1"/>
              <w:tabs>
                <w:tab w:val="left" w:pos="3135"/>
              </w:tabs>
              <w:spacing w:line="240" w:lineRule="auto"/>
              <w:ind w:left="0" w:firstLine="0"/>
              <w:jc w:val="center"/>
              <w:rPr>
                <w:szCs w:val="28"/>
              </w:rPr>
            </w:pPr>
            <w:r w:rsidRPr="009A55D2">
              <w:rPr>
                <w:szCs w:val="28"/>
              </w:rPr>
              <w:t>6,2</w:t>
            </w:r>
          </w:p>
        </w:tc>
        <w:tc>
          <w:tcPr>
            <w:tcW w:w="776" w:type="dxa"/>
          </w:tcPr>
          <w:p w:rsidR="00B927E2" w:rsidRPr="009A55D2" w:rsidRDefault="00B927E2" w:rsidP="006156D1">
            <w:pPr>
              <w:pStyle w:val="1"/>
              <w:tabs>
                <w:tab w:val="left" w:pos="3135"/>
              </w:tabs>
              <w:spacing w:line="240" w:lineRule="auto"/>
              <w:ind w:left="0" w:firstLine="0"/>
              <w:jc w:val="center"/>
              <w:rPr>
                <w:szCs w:val="28"/>
              </w:rPr>
            </w:pPr>
            <w:r>
              <w:rPr>
                <w:szCs w:val="28"/>
              </w:rPr>
              <w:t>7,4</w:t>
            </w:r>
          </w:p>
        </w:tc>
      </w:tr>
      <w:tr w:rsidR="00B927E2" w:rsidTr="00DF56B3">
        <w:trPr>
          <w:trHeight w:val="480"/>
        </w:trPr>
        <w:tc>
          <w:tcPr>
            <w:tcW w:w="2439" w:type="dxa"/>
          </w:tcPr>
          <w:p w:rsidR="00B927E2" w:rsidRPr="009A55D2" w:rsidRDefault="00B927E2" w:rsidP="006156D1">
            <w:pPr>
              <w:pStyle w:val="1"/>
              <w:tabs>
                <w:tab w:val="left" w:pos="3135"/>
              </w:tabs>
              <w:spacing w:line="240" w:lineRule="auto"/>
              <w:ind w:left="0" w:firstLine="0"/>
              <w:rPr>
                <w:sz w:val="24"/>
              </w:rPr>
            </w:pPr>
            <w:r w:rsidRPr="009A55D2">
              <w:rPr>
                <w:sz w:val="24"/>
              </w:rPr>
              <w:t>Инвестиции в основной    капитал</w:t>
            </w:r>
          </w:p>
        </w:tc>
        <w:tc>
          <w:tcPr>
            <w:tcW w:w="776" w:type="dxa"/>
          </w:tcPr>
          <w:p w:rsidR="00B927E2" w:rsidRPr="009A55D2" w:rsidRDefault="00B927E2" w:rsidP="006156D1">
            <w:pPr>
              <w:pStyle w:val="1"/>
              <w:tabs>
                <w:tab w:val="left" w:pos="3135"/>
              </w:tabs>
              <w:spacing w:line="240" w:lineRule="auto"/>
              <w:ind w:left="0" w:firstLine="0"/>
              <w:jc w:val="center"/>
              <w:rPr>
                <w:szCs w:val="28"/>
              </w:rPr>
            </w:pPr>
            <w:r w:rsidRPr="009A55D2">
              <w:rPr>
                <w:szCs w:val="28"/>
              </w:rPr>
              <w:t>17,4</w:t>
            </w:r>
          </w:p>
        </w:tc>
        <w:tc>
          <w:tcPr>
            <w:tcW w:w="776" w:type="dxa"/>
          </w:tcPr>
          <w:p w:rsidR="00B927E2" w:rsidRPr="009A55D2" w:rsidRDefault="00B927E2" w:rsidP="006156D1">
            <w:pPr>
              <w:pStyle w:val="1"/>
              <w:tabs>
                <w:tab w:val="left" w:pos="3135"/>
              </w:tabs>
              <w:spacing w:line="240" w:lineRule="auto"/>
              <w:ind w:left="0" w:firstLine="0"/>
              <w:jc w:val="center"/>
              <w:rPr>
                <w:szCs w:val="28"/>
              </w:rPr>
            </w:pPr>
            <w:r w:rsidRPr="009A55D2">
              <w:rPr>
                <w:szCs w:val="28"/>
              </w:rPr>
              <w:t>8,7</w:t>
            </w:r>
          </w:p>
        </w:tc>
        <w:tc>
          <w:tcPr>
            <w:tcW w:w="776" w:type="dxa"/>
          </w:tcPr>
          <w:p w:rsidR="00B927E2" w:rsidRPr="009A55D2" w:rsidRDefault="00B927E2" w:rsidP="006156D1">
            <w:pPr>
              <w:pStyle w:val="1"/>
              <w:tabs>
                <w:tab w:val="left" w:pos="3135"/>
              </w:tabs>
              <w:spacing w:line="240" w:lineRule="auto"/>
              <w:ind w:left="0" w:firstLine="0"/>
              <w:jc w:val="center"/>
              <w:rPr>
                <w:szCs w:val="28"/>
              </w:rPr>
            </w:pPr>
            <w:r w:rsidRPr="009A55D2">
              <w:rPr>
                <w:szCs w:val="28"/>
              </w:rPr>
              <w:t>2,6</w:t>
            </w:r>
          </w:p>
        </w:tc>
        <w:tc>
          <w:tcPr>
            <w:tcW w:w="776" w:type="dxa"/>
          </w:tcPr>
          <w:p w:rsidR="00B927E2" w:rsidRPr="009A55D2" w:rsidRDefault="00B927E2" w:rsidP="006156D1">
            <w:pPr>
              <w:pStyle w:val="1"/>
              <w:tabs>
                <w:tab w:val="left" w:pos="3135"/>
              </w:tabs>
              <w:spacing w:line="240" w:lineRule="auto"/>
              <w:ind w:left="0" w:firstLine="0"/>
              <w:jc w:val="center"/>
              <w:rPr>
                <w:szCs w:val="28"/>
              </w:rPr>
            </w:pPr>
            <w:r w:rsidRPr="009A55D2">
              <w:rPr>
                <w:szCs w:val="28"/>
              </w:rPr>
              <w:t>12,5</w:t>
            </w:r>
          </w:p>
        </w:tc>
        <w:tc>
          <w:tcPr>
            <w:tcW w:w="780" w:type="dxa"/>
          </w:tcPr>
          <w:p w:rsidR="00B927E2" w:rsidRPr="009A55D2" w:rsidRDefault="00B927E2" w:rsidP="006156D1">
            <w:pPr>
              <w:pStyle w:val="1"/>
              <w:tabs>
                <w:tab w:val="left" w:pos="3135"/>
              </w:tabs>
              <w:spacing w:line="240" w:lineRule="auto"/>
              <w:ind w:left="0" w:firstLine="0"/>
              <w:jc w:val="center"/>
              <w:rPr>
                <w:szCs w:val="28"/>
              </w:rPr>
            </w:pPr>
            <w:r w:rsidRPr="009A55D2">
              <w:rPr>
                <w:szCs w:val="28"/>
              </w:rPr>
              <w:t>13,7</w:t>
            </w:r>
          </w:p>
        </w:tc>
        <w:tc>
          <w:tcPr>
            <w:tcW w:w="781" w:type="dxa"/>
          </w:tcPr>
          <w:p w:rsidR="00B927E2" w:rsidRPr="009A55D2" w:rsidRDefault="00B927E2" w:rsidP="006156D1">
            <w:pPr>
              <w:pStyle w:val="1"/>
              <w:tabs>
                <w:tab w:val="left" w:pos="3135"/>
              </w:tabs>
              <w:spacing w:line="240" w:lineRule="auto"/>
              <w:ind w:left="0" w:firstLine="0"/>
              <w:jc w:val="center"/>
              <w:rPr>
                <w:szCs w:val="28"/>
              </w:rPr>
            </w:pPr>
            <w:r w:rsidRPr="009A55D2">
              <w:rPr>
                <w:szCs w:val="28"/>
              </w:rPr>
              <w:t>10,9</w:t>
            </w:r>
          </w:p>
        </w:tc>
        <w:tc>
          <w:tcPr>
            <w:tcW w:w="776" w:type="dxa"/>
          </w:tcPr>
          <w:p w:rsidR="00B927E2" w:rsidRPr="009A55D2" w:rsidRDefault="00B927E2" w:rsidP="006156D1">
            <w:pPr>
              <w:pStyle w:val="1"/>
              <w:tabs>
                <w:tab w:val="left" w:pos="3135"/>
              </w:tabs>
              <w:spacing w:line="240" w:lineRule="auto"/>
              <w:ind w:left="0" w:firstLine="0"/>
              <w:jc w:val="center"/>
              <w:rPr>
                <w:szCs w:val="28"/>
              </w:rPr>
            </w:pPr>
            <w:r w:rsidRPr="009A55D2">
              <w:rPr>
                <w:szCs w:val="28"/>
              </w:rPr>
              <w:t>11,4</w:t>
            </w:r>
          </w:p>
        </w:tc>
        <w:tc>
          <w:tcPr>
            <w:tcW w:w="776" w:type="dxa"/>
          </w:tcPr>
          <w:p w:rsidR="00B927E2" w:rsidRPr="009A55D2" w:rsidRDefault="00B927E2" w:rsidP="006156D1">
            <w:pPr>
              <w:pStyle w:val="1"/>
              <w:tabs>
                <w:tab w:val="left" w:pos="3135"/>
              </w:tabs>
              <w:spacing w:line="240" w:lineRule="auto"/>
              <w:ind w:left="0" w:firstLine="0"/>
              <w:jc w:val="center"/>
              <w:rPr>
                <w:szCs w:val="28"/>
              </w:rPr>
            </w:pPr>
            <w:r w:rsidRPr="009A55D2">
              <w:rPr>
                <w:szCs w:val="28"/>
              </w:rPr>
              <w:t>21,2</w:t>
            </w:r>
          </w:p>
        </w:tc>
        <w:tc>
          <w:tcPr>
            <w:tcW w:w="776" w:type="dxa"/>
          </w:tcPr>
          <w:p w:rsidR="00B927E2" w:rsidRPr="009A55D2" w:rsidRDefault="00B927E2" w:rsidP="006156D1">
            <w:pPr>
              <w:pStyle w:val="1"/>
              <w:tabs>
                <w:tab w:val="left" w:pos="3135"/>
              </w:tabs>
              <w:spacing w:line="240" w:lineRule="auto"/>
              <w:ind w:left="0" w:firstLine="0"/>
              <w:jc w:val="center"/>
              <w:rPr>
                <w:szCs w:val="28"/>
              </w:rPr>
            </w:pPr>
            <w:r>
              <w:rPr>
                <w:szCs w:val="28"/>
              </w:rPr>
              <w:t>30,3</w:t>
            </w:r>
          </w:p>
        </w:tc>
      </w:tr>
    </w:tbl>
    <w:p w:rsidR="00B927E2" w:rsidRDefault="00B927E2" w:rsidP="00065A45">
      <w:pPr>
        <w:pStyle w:val="1"/>
        <w:tabs>
          <w:tab w:val="left" w:pos="3135"/>
        </w:tabs>
        <w:ind w:left="0"/>
        <w:rPr>
          <w:szCs w:val="28"/>
        </w:rPr>
      </w:pPr>
    </w:p>
    <w:p w:rsidR="00B927E2" w:rsidRPr="00E80123" w:rsidRDefault="00B927E2" w:rsidP="00E80123">
      <w:pPr>
        <w:pStyle w:val="1"/>
        <w:tabs>
          <w:tab w:val="left" w:pos="3135"/>
        </w:tabs>
        <w:ind w:left="0"/>
        <w:rPr>
          <w:szCs w:val="28"/>
        </w:rPr>
      </w:pPr>
      <w:r w:rsidRPr="009A55D2">
        <w:rPr>
          <w:noProof/>
          <w:szCs w:val="28"/>
        </w:rPr>
        <w:object w:dxaOrig="8746" w:dyaOrig="4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5" o:spid="_x0000_i1025" type="#_x0000_t75" style="width:437.25pt;height:228.75pt;visibility:visible" o:ole="">
            <v:imagedata r:id="rId7" o:title=""/>
            <o:lock v:ext="edit" aspectratio="f"/>
          </v:shape>
          <o:OLEObject Type="Embed" ProgID="Excel.Sheet.8" ShapeID="Диаграмма 5" DrawAspect="Content" ObjectID="_1459105570" r:id="rId8"/>
        </w:object>
      </w:r>
    </w:p>
    <w:p w:rsidR="00B927E2" w:rsidRDefault="00B927E2" w:rsidP="00E80123">
      <w:pPr>
        <w:pStyle w:val="1"/>
        <w:tabs>
          <w:tab w:val="left" w:pos="3135"/>
        </w:tabs>
        <w:ind w:left="0"/>
        <w:jc w:val="center"/>
        <w:rPr>
          <w:szCs w:val="28"/>
        </w:rPr>
      </w:pPr>
      <w:r>
        <w:rPr>
          <w:szCs w:val="28"/>
        </w:rPr>
        <w:t>Рисунок 1 – Динамика инвестиций в основной капитал (млрд. руб.)</w:t>
      </w:r>
    </w:p>
    <w:p w:rsidR="00B927E2" w:rsidRDefault="00B927E2" w:rsidP="00E80123">
      <w:pPr>
        <w:pStyle w:val="1"/>
        <w:tabs>
          <w:tab w:val="left" w:pos="3135"/>
        </w:tabs>
        <w:ind w:left="0"/>
        <w:jc w:val="center"/>
        <w:rPr>
          <w:szCs w:val="28"/>
        </w:rPr>
      </w:pPr>
    </w:p>
    <w:p w:rsidR="00B927E2" w:rsidRDefault="00B927E2" w:rsidP="00E80123">
      <w:pPr>
        <w:pStyle w:val="1"/>
        <w:tabs>
          <w:tab w:val="left" w:pos="3135"/>
        </w:tabs>
        <w:ind w:left="0"/>
        <w:rPr>
          <w:szCs w:val="28"/>
        </w:rPr>
      </w:pPr>
      <w:r>
        <w:rPr>
          <w:szCs w:val="28"/>
        </w:rPr>
        <w:t>В 2007г. сохранился высокий уровень инвестиционной активности, значительно превышающий показатели последних лет. Это обусловлено значительным увеличением строительства зданий и сооружений в различных отраслях экономики. Ускоренными темпами велось жилищное строительство: введено 34 млн. м</w:t>
      </w:r>
      <w:r>
        <w:rPr>
          <w:szCs w:val="28"/>
          <w:vertAlign w:val="superscript"/>
        </w:rPr>
        <w:t>2</w:t>
      </w:r>
      <w:r>
        <w:rPr>
          <w:szCs w:val="28"/>
        </w:rPr>
        <w:t xml:space="preserve"> жилой площади за 9 месяцев 2007г. против 25,9 млн. м</w:t>
      </w:r>
      <w:r>
        <w:rPr>
          <w:szCs w:val="28"/>
          <w:vertAlign w:val="superscript"/>
        </w:rPr>
        <w:t>2</w:t>
      </w:r>
      <w:r>
        <w:rPr>
          <w:szCs w:val="28"/>
        </w:rPr>
        <w:t xml:space="preserve"> в 2006г. Рекордный подъем инвестиций связан с успехами энергетического машиностроения, добычей полезных ископаемых, развитием железных дорог, сельского хозяйства. За счет национального проекта увеличились заказы аграрному машиностроению на перевооружение села (производство мини-тракторов, тракторных плугов, доильных установок). Выросли капиталовложения нефтегазовой отрасли. Согласно оценке, благодаря национальным проектам и инвестиционным программам корпораций ожидается увеличение инвестиций в России до 27% ВВП за два – три года, хотя это недолговременный рост.</w:t>
      </w:r>
    </w:p>
    <w:p w:rsidR="00B927E2" w:rsidRDefault="00B927E2" w:rsidP="00E80123">
      <w:pPr>
        <w:pStyle w:val="1"/>
        <w:tabs>
          <w:tab w:val="left" w:pos="3135"/>
        </w:tabs>
        <w:ind w:left="0"/>
        <w:rPr>
          <w:szCs w:val="28"/>
        </w:rPr>
      </w:pPr>
      <w:r>
        <w:rPr>
          <w:szCs w:val="28"/>
        </w:rPr>
        <w:t>Стимулирующее влияние на инвестиции в 2002 – 2007гг. оказывали: рост реальных денежных доходов населения и доходов от предпринимательской деятельности; увеличение внутреннего спроса, а также возрастающий приток экспортной валютной выручки в связи с высокими мировыми ценами на энергоносители.</w:t>
      </w:r>
    </w:p>
    <w:p w:rsidR="00B927E2" w:rsidRDefault="00B927E2" w:rsidP="00A95225">
      <w:pPr>
        <w:pStyle w:val="1"/>
        <w:tabs>
          <w:tab w:val="left" w:pos="3135"/>
        </w:tabs>
        <w:ind w:left="0"/>
        <w:rPr>
          <w:szCs w:val="28"/>
        </w:rPr>
      </w:pPr>
      <w:r>
        <w:rPr>
          <w:szCs w:val="28"/>
        </w:rPr>
        <w:t>Сдерживающее влияние на инвестиционную деятельность оказывали следующие факторы долговременного характера: сохранение неравномерности в обеспеченности инвестициями между отраслями топливно-энергетического комплекса и обрабатывающими отраслями; недостаточный уровень развития банковской системы и финансового рынка; нерешенность вопросов в сфере собственности; слабость механизмов трансформирования сбережений населения в инвестиции и увеличение оттока капитала за рубеж.</w:t>
      </w:r>
      <w:r w:rsidRPr="00A95225">
        <w:rPr>
          <w:szCs w:val="28"/>
        </w:rPr>
        <w:t xml:space="preserve"> </w:t>
      </w:r>
    </w:p>
    <w:p w:rsidR="00B927E2" w:rsidRDefault="00B927E2" w:rsidP="00A95225">
      <w:pPr>
        <w:pStyle w:val="1"/>
        <w:tabs>
          <w:tab w:val="left" w:pos="3135"/>
        </w:tabs>
        <w:ind w:left="0"/>
        <w:rPr>
          <w:szCs w:val="28"/>
        </w:rPr>
      </w:pPr>
      <w:r>
        <w:rPr>
          <w:szCs w:val="28"/>
        </w:rPr>
        <w:t>Одним из существенных преимуществ России является отсутствие условия об обязательной регистрации инвестиционных проектов. Экспертиза инвестиционных проектов и заключение соответствующих соглашений являются обязательными только для проектов, претендующих на государственное участие в той или иной форме.</w:t>
      </w:r>
    </w:p>
    <w:p w:rsidR="00B927E2" w:rsidRDefault="00B927E2" w:rsidP="00A95225">
      <w:pPr>
        <w:pStyle w:val="1"/>
        <w:tabs>
          <w:tab w:val="left" w:pos="3135"/>
        </w:tabs>
        <w:ind w:left="0"/>
        <w:rPr>
          <w:szCs w:val="28"/>
        </w:rPr>
      </w:pPr>
      <w:r>
        <w:rPr>
          <w:szCs w:val="28"/>
        </w:rPr>
        <w:t>Часть конкурентных преимуществ России связана с ее географическим положением. Географическая близость и благоприятные условия для ведения бизнеса позволяют использовать российскую территорию для выхода на рынки стран СНГ. Возможности организации транзита между странами Европы и Азии через территорию России пока используются недостаточно активно, однако они существуют.</w:t>
      </w:r>
    </w:p>
    <w:p w:rsidR="00B927E2" w:rsidRPr="00044128" w:rsidRDefault="00B927E2" w:rsidP="00044128">
      <w:pPr>
        <w:rPr>
          <w:szCs w:val="28"/>
        </w:rPr>
      </w:pPr>
      <w:r>
        <w:rPr>
          <w:szCs w:val="28"/>
        </w:rPr>
        <w:t>Разумеется, рассуждать о преимуществах ведения бизнеса в той или иной стране можно только в сравнении с другими государствами. По мнению инвесторов, сточки зрения ведения бизнеса России представляет намного лучшие условия, чем другие страны СНГ, и находится приблизительно на одном уровне с Индией и Китаем. По таким показателям, как рентабельность проектов и условия ведения бизнеса, в России сложилась весьма благоприятная ситуация. По такому показателю, как средняя отдача от инвестиций, Россия превосходит развитые страны, Центральную и Восточную Европу, СНГ и развивающиеся рынки в целом. С учетом имеющихся конкурентных преимуществ Россия является весьма привлекательной страной для инвестирования. Иностранцы с интересом смотрят на Россию, при</w:t>
      </w:r>
      <w:r>
        <w:rPr>
          <w:szCs w:val="28"/>
        </w:rPr>
        <w:softHyphen/>
        <w:t>влекаемые в первую очередь ее природными богатст</w:t>
      </w:r>
      <w:r>
        <w:rPr>
          <w:szCs w:val="28"/>
        </w:rPr>
        <w:softHyphen/>
        <w:t>вами, образованной и относительно дешевой рабочей силой, большим внутренним рынком.</w:t>
      </w:r>
    </w:p>
    <w:p w:rsidR="00B927E2" w:rsidRDefault="00B927E2" w:rsidP="00A95225">
      <w:pPr>
        <w:pStyle w:val="1"/>
        <w:tabs>
          <w:tab w:val="left" w:pos="3135"/>
        </w:tabs>
        <w:ind w:left="0"/>
        <w:rPr>
          <w:szCs w:val="28"/>
        </w:rPr>
      </w:pPr>
      <w:r>
        <w:rPr>
          <w:szCs w:val="28"/>
        </w:rPr>
        <w:t>Общий рост экономики, ликвидация административных барьеров на пути инвесторов, развитие инфраструктуры, снижение налогового бремени будут способствовать повышению активности отечественных компаний и привлечению иностранных инвесторов в регионы. На это направлены предпринимаемые регионами меры по повышению инвестиционной привлекательности. Наибольшие объемы инвестиций будут направляться в строительство, модернизацию инфраструктуры и обновление основных фондов предприятий. Наблюдается тенденция к росту вложений в социальную инфраструктуру и сферу услуг.</w:t>
      </w:r>
    </w:p>
    <w:p w:rsidR="00B927E2" w:rsidRPr="00A95225" w:rsidRDefault="00B927E2" w:rsidP="00A95225">
      <w:pPr>
        <w:pStyle w:val="1"/>
        <w:tabs>
          <w:tab w:val="left" w:pos="3135"/>
        </w:tabs>
        <w:ind w:left="0"/>
        <w:rPr>
          <w:szCs w:val="28"/>
        </w:rPr>
      </w:pPr>
      <w:r>
        <w:rPr>
          <w:szCs w:val="28"/>
        </w:rPr>
        <w:t>По данным Росстата, в 2007 – 2009 гг. непрерывное увеличение объемов инвестиций ожидается во всех группах регионов. Темпы роста инвестиций различных групп регионов в 2007г. составляли от 102,8% до 113,6%. В 2007 – 2009 гг. региональные показатели сблизятся и составят 105,3 – 110%.</w:t>
      </w:r>
    </w:p>
    <w:p w:rsidR="00B927E2" w:rsidRDefault="00B927E2" w:rsidP="00AC5AB8">
      <w:pPr>
        <w:pStyle w:val="1"/>
        <w:tabs>
          <w:tab w:val="left" w:pos="3135"/>
        </w:tabs>
        <w:ind w:left="0"/>
        <w:rPr>
          <w:szCs w:val="28"/>
        </w:rPr>
      </w:pPr>
      <w:r>
        <w:rPr>
          <w:szCs w:val="28"/>
        </w:rPr>
        <w:t xml:space="preserve">Важную роль в привлечении дополнительных источников финансирования инвестиционных ресурсов выполняют налоговая система и характер налогообложения юридических и физических лиц. В настоящее время мы имеем все основания, говорить о завершении реформы налоговой системы в целом и создании достаточно благоприятного для инвесторов режима. Налог на прибыль составляет 24%, налог на доходы физических лиц – 13%, максимальная ставка единого социального налога – 26%, ставка НДС – 18%. При этом для малых предприятий созданы еще более комфортные условия. Для них единый налог на доходы составляет 6%, а на доходы за вычетом расходов – 15%. </w:t>
      </w:r>
    </w:p>
    <w:p w:rsidR="00B927E2" w:rsidRDefault="00B927E2" w:rsidP="00AC5AB8">
      <w:pPr>
        <w:pStyle w:val="1"/>
        <w:tabs>
          <w:tab w:val="left" w:pos="3135"/>
        </w:tabs>
        <w:ind w:left="0"/>
        <w:rPr>
          <w:szCs w:val="28"/>
        </w:rPr>
      </w:pPr>
      <w:r>
        <w:rPr>
          <w:szCs w:val="28"/>
        </w:rPr>
        <w:t>С 2007г. в налоговом законодательстве Российской Федерации предусмотрена новая льгота по налогу на прибыль для организаций, работающих в сфере информационных технологий. Эти организации могут полностью относить на затраты стоимость приобретаемой вычислительной техники по аналогии с материальными затратами. Такой порядок списания капитальных затрат можно разрешить и по другим приоритетным видам деятельности на территории отдельных субъектов с учетом специфики структуры региональной промышленности.</w:t>
      </w:r>
    </w:p>
    <w:p w:rsidR="00B927E2" w:rsidRDefault="00B927E2" w:rsidP="00AC5AB8">
      <w:pPr>
        <w:pStyle w:val="1"/>
        <w:tabs>
          <w:tab w:val="left" w:pos="3135"/>
        </w:tabs>
        <w:ind w:left="0"/>
        <w:rPr>
          <w:szCs w:val="28"/>
        </w:rPr>
      </w:pPr>
      <w:r>
        <w:rPr>
          <w:szCs w:val="28"/>
        </w:rPr>
        <w:t>В состав расходов, принимаемых для целей налогообложения, следует включать всю сумму процентов за пользование инвестиционно-инновационными кредитами без ограничений.</w:t>
      </w:r>
    </w:p>
    <w:p w:rsidR="00B927E2" w:rsidRDefault="00B927E2" w:rsidP="00AC5AB8">
      <w:pPr>
        <w:pStyle w:val="1"/>
        <w:tabs>
          <w:tab w:val="left" w:pos="3135"/>
        </w:tabs>
        <w:ind w:left="0"/>
        <w:rPr>
          <w:szCs w:val="28"/>
        </w:rPr>
      </w:pPr>
      <w:r>
        <w:rPr>
          <w:szCs w:val="28"/>
        </w:rPr>
        <w:t>Вместо снижения налоговой ставки по налогу на имущество организаций может быть введена льгота в виде исключения из налоговой базы имущества, связанного с реализацией инновационных проектов.</w:t>
      </w:r>
    </w:p>
    <w:p w:rsidR="00B927E2" w:rsidRDefault="00B927E2" w:rsidP="00AC5AB8">
      <w:pPr>
        <w:pStyle w:val="1"/>
        <w:tabs>
          <w:tab w:val="left" w:pos="3135"/>
        </w:tabs>
        <w:ind w:left="0"/>
        <w:rPr>
          <w:szCs w:val="28"/>
        </w:rPr>
      </w:pPr>
      <w:r>
        <w:rPr>
          <w:szCs w:val="28"/>
        </w:rPr>
        <w:t>Возможности предоставления инвестиционного налогового кредита могут быть расширены за счет снятия установленных ограничений по его сумме относительно величины уплачиваемого налога (в настоящее время сумма кредита не может превышать 50% платежей по налогу на прибыль) и стоимости приобретаемого оборудования (не более 30%).</w:t>
      </w:r>
    </w:p>
    <w:p w:rsidR="00B927E2" w:rsidRDefault="00B927E2" w:rsidP="00AC5AB8">
      <w:pPr>
        <w:pStyle w:val="1"/>
        <w:tabs>
          <w:tab w:val="left" w:pos="3135"/>
        </w:tabs>
        <w:ind w:left="0"/>
        <w:rPr>
          <w:szCs w:val="28"/>
        </w:rPr>
      </w:pPr>
      <w:r>
        <w:rPr>
          <w:szCs w:val="28"/>
        </w:rPr>
        <w:t>Совокупность предлагаемых мер по изменению налоговых льгот и системы стимулирования налогоплательщиков позволит расширить возможности финансирования инвестиций и повысить их качественную структуру.</w:t>
      </w:r>
    </w:p>
    <w:p w:rsidR="00B927E2" w:rsidRPr="006368ED" w:rsidRDefault="00B927E2" w:rsidP="00E80123">
      <w:pPr>
        <w:pStyle w:val="1"/>
        <w:tabs>
          <w:tab w:val="left" w:pos="3135"/>
        </w:tabs>
        <w:ind w:left="0"/>
        <w:rPr>
          <w:szCs w:val="28"/>
        </w:rPr>
      </w:pPr>
      <w:r>
        <w:rPr>
          <w:szCs w:val="28"/>
        </w:rPr>
        <w:t xml:space="preserve">Среди других существенных факторов, влияющих на инвестиционную деятельность, следует отметить систему организации и движения информации. Значимость этого фактора чрезвычайно высока в </w:t>
      </w:r>
      <w:r>
        <w:rPr>
          <w:szCs w:val="28"/>
          <w:lang w:val="en-US"/>
        </w:rPr>
        <w:t>XXI</w:t>
      </w:r>
      <w:r>
        <w:rPr>
          <w:szCs w:val="28"/>
        </w:rPr>
        <w:t xml:space="preserve">в., который именуется веком информационных технологий. Но в России этот фактор не оценен. Применительно к российским условиям можно говорить о том, что огромная часть научно-технической информации вообще не обращается, т.е. не используется как инвестиционный ресурс. В результате предприятие оказывается лишенным важнейшего преимущества – возможности принимать рациональное решение при наличии полной информации, в том числе и в области </w:t>
      </w:r>
      <w:r w:rsidRPr="006368ED">
        <w:rPr>
          <w:szCs w:val="28"/>
        </w:rPr>
        <w:t>инвестиционной деятельности.</w:t>
      </w:r>
    </w:p>
    <w:p w:rsidR="00B927E2" w:rsidRPr="006368ED" w:rsidRDefault="00B927E2" w:rsidP="006368ED">
      <w:pPr>
        <w:rPr>
          <w:szCs w:val="28"/>
        </w:rPr>
      </w:pPr>
      <w:r w:rsidRPr="006368ED">
        <w:rPr>
          <w:szCs w:val="28"/>
        </w:rPr>
        <w:t xml:space="preserve">Не менее негативно влияют на инвестиционные процессы продолжающаяся длительное время </w:t>
      </w:r>
      <w:r w:rsidRPr="006368ED">
        <w:rPr>
          <w:bCs/>
          <w:szCs w:val="28"/>
        </w:rPr>
        <w:t>социально-политическая нестабиль</w:t>
      </w:r>
      <w:r w:rsidRPr="006368ED">
        <w:rPr>
          <w:bCs/>
          <w:szCs w:val="28"/>
        </w:rPr>
        <w:softHyphen/>
        <w:t>ность</w:t>
      </w:r>
      <w:r w:rsidRPr="006368ED">
        <w:rPr>
          <w:szCs w:val="28"/>
        </w:rPr>
        <w:t>, которая проявляется как на федеральном, так и на региональных уровнях, а также низкие темпы проведения экономических реформ. В результате наблюдается резкое расслоение населения по доходам и собственности, его низкий жизненный уровень, безработица, несвоевременная выплата заработной платы, коррупция и высокий уровень криминализации в экономической сфере. Все эти факторы препятствуют привлечению в качестве инвестиций как отечественного, так и зарубежного капитала.</w:t>
      </w:r>
    </w:p>
    <w:p w:rsidR="00B927E2" w:rsidRPr="006368ED" w:rsidRDefault="00B927E2" w:rsidP="006368ED">
      <w:pPr>
        <w:rPr>
          <w:szCs w:val="28"/>
        </w:rPr>
      </w:pPr>
      <w:r w:rsidRPr="006368ED">
        <w:rPr>
          <w:szCs w:val="28"/>
        </w:rPr>
        <w:t>Однако наиболее существенный фактор, способный возродить инв</w:t>
      </w:r>
      <w:r>
        <w:rPr>
          <w:szCs w:val="28"/>
        </w:rPr>
        <w:t xml:space="preserve">естиционный процесс в России, - это </w:t>
      </w:r>
      <w:r w:rsidRPr="006368ED">
        <w:rPr>
          <w:szCs w:val="28"/>
        </w:rPr>
        <w:t>складывающийся слой оте</w:t>
      </w:r>
      <w:r w:rsidRPr="006368ED">
        <w:rPr>
          <w:szCs w:val="28"/>
        </w:rPr>
        <w:softHyphen/>
        <w:t>чественных специалистов, способных работать в условиях рыночной экономики. В предкризисный период они смогли обеспечить проведение акций, присущих рыночной экономике. Это тендеры, торги, конкурсы, аукционы в инвестиционной, проектно-сметной, подрядной и других сферах деятельности, в результате чего заложены основы будущих инвестиционных процессов.</w:t>
      </w:r>
    </w:p>
    <w:p w:rsidR="00B927E2" w:rsidRPr="006368ED" w:rsidRDefault="00B927E2" w:rsidP="006368ED">
      <w:pPr>
        <w:rPr>
          <w:szCs w:val="28"/>
        </w:rPr>
      </w:pPr>
    </w:p>
    <w:p w:rsidR="00B927E2" w:rsidRDefault="00B927E2" w:rsidP="00E80123">
      <w:pPr>
        <w:pStyle w:val="1"/>
        <w:tabs>
          <w:tab w:val="left" w:pos="3135"/>
        </w:tabs>
        <w:ind w:left="0"/>
        <w:rPr>
          <w:szCs w:val="28"/>
        </w:rPr>
      </w:pPr>
    </w:p>
    <w:p w:rsidR="00B927E2" w:rsidRDefault="00B927E2" w:rsidP="006368ED">
      <w:pPr>
        <w:tabs>
          <w:tab w:val="left" w:pos="3135"/>
        </w:tabs>
        <w:ind w:firstLine="0"/>
        <w:rPr>
          <w:szCs w:val="28"/>
        </w:rPr>
      </w:pPr>
    </w:p>
    <w:p w:rsidR="00B927E2" w:rsidRDefault="00B927E2" w:rsidP="006368ED">
      <w:pPr>
        <w:tabs>
          <w:tab w:val="left" w:pos="3135"/>
        </w:tabs>
        <w:ind w:firstLine="0"/>
        <w:rPr>
          <w:szCs w:val="28"/>
        </w:rPr>
      </w:pPr>
    </w:p>
    <w:p w:rsidR="00B927E2" w:rsidRDefault="00B927E2" w:rsidP="006368ED">
      <w:pPr>
        <w:tabs>
          <w:tab w:val="left" w:pos="3135"/>
        </w:tabs>
        <w:ind w:firstLine="0"/>
        <w:rPr>
          <w:szCs w:val="28"/>
        </w:rPr>
      </w:pPr>
    </w:p>
    <w:p w:rsidR="00B927E2" w:rsidRDefault="00B927E2" w:rsidP="006368ED">
      <w:pPr>
        <w:tabs>
          <w:tab w:val="left" w:pos="3135"/>
        </w:tabs>
        <w:ind w:firstLine="0"/>
        <w:rPr>
          <w:szCs w:val="28"/>
        </w:rPr>
      </w:pPr>
    </w:p>
    <w:p w:rsidR="00B927E2" w:rsidRDefault="00B927E2" w:rsidP="006368ED">
      <w:pPr>
        <w:tabs>
          <w:tab w:val="left" w:pos="3135"/>
        </w:tabs>
        <w:ind w:firstLine="0"/>
        <w:rPr>
          <w:szCs w:val="28"/>
        </w:rPr>
      </w:pPr>
    </w:p>
    <w:p w:rsidR="00B927E2" w:rsidRDefault="00B927E2" w:rsidP="006368ED">
      <w:pPr>
        <w:tabs>
          <w:tab w:val="left" w:pos="3135"/>
        </w:tabs>
        <w:ind w:firstLine="0"/>
        <w:rPr>
          <w:szCs w:val="28"/>
        </w:rPr>
      </w:pPr>
    </w:p>
    <w:p w:rsidR="00B927E2" w:rsidRDefault="00B927E2" w:rsidP="006368ED">
      <w:pPr>
        <w:tabs>
          <w:tab w:val="left" w:pos="3135"/>
        </w:tabs>
        <w:ind w:firstLine="0"/>
        <w:rPr>
          <w:szCs w:val="28"/>
        </w:rPr>
      </w:pPr>
    </w:p>
    <w:p w:rsidR="00B927E2" w:rsidRDefault="00B927E2" w:rsidP="006368ED">
      <w:pPr>
        <w:tabs>
          <w:tab w:val="left" w:pos="3135"/>
        </w:tabs>
        <w:ind w:firstLine="0"/>
        <w:rPr>
          <w:szCs w:val="28"/>
        </w:rPr>
      </w:pPr>
    </w:p>
    <w:p w:rsidR="00B927E2" w:rsidRDefault="00B927E2" w:rsidP="006368ED">
      <w:pPr>
        <w:tabs>
          <w:tab w:val="left" w:pos="3135"/>
        </w:tabs>
        <w:ind w:firstLine="0"/>
        <w:rPr>
          <w:szCs w:val="28"/>
        </w:rPr>
      </w:pPr>
    </w:p>
    <w:p w:rsidR="00B927E2" w:rsidRDefault="00B927E2" w:rsidP="006368ED">
      <w:pPr>
        <w:tabs>
          <w:tab w:val="left" w:pos="3135"/>
        </w:tabs>
        <w:ind w:firstLine="0"/>
        <w:rPr>
          <w:szCs w:val="28"/>
        </w:rPr>
      </w:pPr>
    </w:p>
    <w:p w:rsidR="00B927E2" w:rsidRDefault="00B927E2" w:rsidP="006368ED">
      <w:pPr>
        <w:tabs>
          <w:tab w:val="left" w:pos="3135"/>
        </w:tabs>
        <w:ind w:firstLine="0"/>
        <w:rPr>
          <w:szCs w:val="28"/>
        </w:rPr>
      </w:pPr>
    </w:p>
    <w:p w:rsidR="00B927E2" w:rsidRDefault="00B927E2" w:rsidP="006368ED">
      <w:pPr>
        <w:tabs>
          <w:tab w:val="left" w:pos="3135"/>
        </w:tabs>
        <w:ind w:firstLine="0"/>
        <w:rPr>
          <w:szCs w:val="28"/>
        </w:rPr>
      </w:pPr>
    </w:p>
    <w:p w:rsidR="00B927E2" w:rsidRDefault="00B927E2" w:rsidP="006368ED">
      <w:pPr>
        <w:tabs>
          <w:tab w:val="left" w:pos="3135"/>
        </w:tabs>
        <w:ind w:firstLine="0"/>
        <w:rPr>
          <w:szCs w:val="28"/>
        </w:rPr>
      </w:pPr>
    </w:p>
    <w:p w:rsidR="00B927E2" w:rsidRDefault="00B927E2" w:rsidP="006368ED">
      <w:pPr>
        <w:tabs>
          <w:tab w:val="left" w:pos="3135"/>
        </w:tabs>
        <w:ind w:firstLine="0"/>
        <w:rPr>
          <w:szCs w:val="28"/>
        </w:rPr>
      </w:pPr>
    </w:p>
    <w:p w:rsidR="00B927E2" w:rsidRDefault="00B927E2" w:rsidP="006368ED">
      <w:pPr>
        <w:tabs>
          <w:tab w:val="left" w:pos="3135"/>
        </w:tabs>
        <w:ind w:firstLine="0"/>
        <w:rPr>
          <w:szCs w:val="28"/>
        </w:rPr>
      </w:pPr>
    </w:p>
    <w:p w:rsidR="00B927E2" w:rsidRDefault="00B927E2" w:rsidP="006368ED">
      <w:pPr>
        <w:tabs>
          <w:tab w:val="left" w:pos="3135"/>
        </w:tabs>
        <w:ind w:firstLine="0"/>
        <w:rPr>
          <w:szCs w:val="28"/>
        </w:rPr>
      </w:pPr>
    </w:p>
    <w:p w:rsidR="00B927E2" w:rsidRDefault="00B927E2" w:rsidP="006368ED">
      <w:pPr>
        <w:tabs>
          <w:tab w:val="left" w:pos="3135"/>
        </w:tabs>
        <w:ind w:firstLine="0"/>
        <w:rPr>
          <w:szCs w:val="28"/>
        </w:rPr>
      </w:pPr>
    </w:p>
    <w:p w:rsidR="00B927E2" w:rsidRDefault="00B927E2" w:rsidP="006368ED">
      <w:pPr>
        <w:tabs>
          <w:tab w:val="left" w:pos="3135"/>
        </w:tabs>
        <w:ind w:firstLine="0"/>
        <w:rPr>
          <w:szCs w:val="28"/>
        </w:rPr>
      </w:pPr>
    </w:p>
    <w:p w:rsidR="00B927E2" w:rsidRDefault="00B927E2" w:rsidP="006368ED">
      <w:pPr>
        <w:tabs>
          <w:tab w:val="left" w:pos="3135"/>
        </w:tabs>
        <w:ind w:firstLine="0"/>
        <w:rPr>
          <w:szCs w:val="28"/>
        </w:rPr>
      </w:pPr>
    </w:p>
    <w:p w:rsidR="00B927E2" w:rsidRDefault="00B927E2" w:rsidP="006368ED">
      <w:pPr>
        <w:tabs>
          <w:tab w:val="left" w:pos="3135"/>
        </w:tabs>
        <w:ind w:firstLine="0"/>
        <w:rPr>
          <w:szCs w:val="28"/>
        </w:rPr>
      </w:pPr>
    </w:p>
    <w:p w:rsidR="00B927E2" w:rsidRDefault="00B927E2" w:rsidP="009770D9">
      <w:pPr>
        <w:pStyle w:val="1"/>
        <w:tabs>
          <w:tab w:val="left" w:pos="3135"/>
        </w:tabs>
        <w:ind w:left="0" w:firstLine="0"/>
        <w:jc w:val="center"/>
        <w:rPr>
          <w:b/>
          <w:szCs w:val="28"/>
        </w:rPr>
      </w:pPr>
      <w:r>
        <w:rPr>
          <w:b/>
          <w:szCs w:val="28"/>
        </w:rPr>
        <w:t xml:space="preserve">2. </w:t>
      </w:r>
      <w:r w:rsidRPr="00C472D2">
        <w:rPr>
          <w:b/>
          <w:szCs w:val="28"/>
        </w:rPr>
        <w:t>Классификация инвестиций и юридических лиц – участников инвестиционной деятельности</w:t>
      </w:r>
    </w:p>
    <w:p w:rsidR="00B927E2" w:rsidRDefault="00B927E2" w:rsidP="00C472D2">
      <w:pPr>
        <w:pStyle w:val="1"/>
        <w:tabs>
          <w:tab w:val="left" w:pos="3135"/>
        </w:tabs>
        <w:ind w:left="0"/>
        <w:jc w:val="center"/>
        <w:rPr>
          <w:b/>
          <w:szCs w:val="28"/>
        </w:rPr>
      </w:pPr>
    </w:p>
    <w:p w:rsidR="00B927E2" w:rsidRDefault="00B927E2" w:rsidP="00C472D2">
      <w:pPr>
        <w:pStyle w:val="1"/>
        <w:tabs>
          <w:tab w:val="left" w:pos="3135"/>
        </w:tabs>
        <w:ind w:left="0"/>
        <w:rPr>
          <w:szCs w:val="28"/>
        </w:rPr>
      </w:pPr>
      <w:r>
        <w:rPr>
          <w:szCs w:val="28"/>
        </w:rPr>
        <w:t>Под инвестициями понимается совокупность затрат, реализуемых в форме целенаправленного вложения капитала на определенный срок в различные отрасли и сферы экономики, в объекты предпринимательской и других видов деятельности для получения прибыли (дохода) и достижения как индивидуальных целей инвесторов, так и положительного социального эффекта.</w:t>
      </w:r>
    </w:p>
    <w:p w:rsidR="00B927E2" w:rsidRDefault="00B927E2" w:rsidP="00C472D2">
      <w:pPr>
        <w:pStyle w:val="1"/>
        <w:tabs>
          <w:tab w:val="left" w:pos="3135"/>
        </w:tabs>
        <w:ind w:left="0"/>
        <w:rPr>
          <w:szCs w:val="28"/>
        </w:rPr>
      </w:pPr>
      <w:r>
        <w:rPr>
          <w:szCs w:val="28"/>
        </w:rPr>
        <w:t>Экономическая сущность инвестиций может быть более глубоко раскрыта при группировке многочисленных видов инвестиций по различным инвестиционным признакам. Базисным типологическим признаком при классификации инвестиций выступает объект вложения средств.</w:t>
      </w:r>
    </w:p>
    <w:p w:rsidR="00B927E2" w:rsidRDefault="00B927E2" w:rsidP="00C472D2">
      <w:pPr>
        <w:pStyle w:val="1"/>
        <w:tabs>
          <w:tab w:val="left" w:pos="3135"/>
        </w:tabs>
        <w:ind w:left="0"/>
        <w:rPr>
          <w:szCs w:val="28"/>
        </w:rPr>
      </w:pPr>
      <w:r>
        <w:rPr>
          <w:szCs w:val="28"/>
        </w:rPr>
        <w:t xml:space="preserve">По объектам вложения средств выделяют реальные и финансовые инвестиции. </w:t>
      </w:r>
    </w:p>
    <w:p w:rsidR="00B927E2" w:rsidRDefault="00B927E2" w:rsidP="00C472D2">
      <w:pPr>
        <w:pStyle w:val="1"/>
        <w:tabs>
          <w:tab w:val="left" w:pos="3135"/>
        </w:tabs>
        <w:ind w:left="0"/>
        <w:rPr>
          <w:szCs w:val="28"/>
        </w:rPr>
      </w:pPr>
      <w:r>
        <w:rPr>
          <w:szCs w:val="28"/>
        </w:rPr>
        <w:t>Под реальными инвестициями понимается вложение средств (капитала) в создание реальных активов, связанных с осуществлением операционной деятельности экономических субъектов, решением их социально-экономических проблем. Важнейшей составляющей реальных инвестиций являются инвестиции, осуществляемые в форме капитальных вложений, которые в экономической литературе называют также реальными инвестициями в узком смысле слова, или капиталообразующими инвестициями. Предприятие-инвестор, осуществляя реальные инвестиции, увеличивает свой производственный потенциал – основные производственные фонды и необходимые для их функционирования оборотные средства.</w:t>
      </w:r>
    </w:p>
    <w:p w:rsidR="00B927E2" w:rsidRDefault="00B927E2" w:rsidP="00C472D2">
      <w:pPr>
        <w:pStyle w:val="1"/>
        <w:tabs>
          <w:tab w:val="left" w:pos="3135"/>
        </w:tabs>
        <w:ind w:left="0"/>
        <w:rPr>
          <w:szCs w:val="28"/>
        </w:rPr>
      </w:pPr>
      <w:r>
        <w:rPr>
          <w:szCs w:val="28"/>
        </w:rPr>
        <w:t>В свою очередь, реальные инвестиции подразделяются на нематериальные (потенциальные) и материальные (вещественные). Потенциальные инвестиции используются для получения нематериальных благ. В частности они направляются на повышение квалификации персонала, проведение научно-исследовательских и опытно-конструкторских работ, получение товарного знака (марки) и т.п. Материальные инвестиции предполагают вложения, прежде всего в средства производства. Их, в свою очередь, можно подразделить на: стратегические инвестиции, базовые инвестиции, текущие инвестиции, новационные инвестиции. Назначение этих инвестиций и их роль в наращивании производственного потенциала различны.</w:t>
      </w:r>
    </w:p>
    <w:p w:rsidR="00B927E2" w:rsidRDefault="00B927E2" w:rsidP="00C472D2">
      <w:pPr>
        <w:pStyle w:val="1"/>
        <w:tabs>
          <w:tab w:val="left" w:pos="3135"/>
        </w:tabs>
        <w:ind w:left="0"/>
        <w:rPr>
          <w:szCs w:val="28"/>
        </w:rPr>
      </w:pPr>
      <w:r>
        <w:rPr>
          <w:szCs w:val="28"/>
        </w:rPr>
        <w:t>Стратегические инвестиции – это инвестиции, направленные на создание новых предприятий, новых производств либо приобретение целостных имущественных комплексов в иной сфере деятельности, в иных регионах и т.п.</w:t>
      </w:r>
    </w:p>
    <w:p w:rsidR="00B927E2" w:rsidRDefault="00B927E2" w:rsidP="00C472D2">
      <w:pPr>
        <w:pStyle w:val="1"/>
        <w:tabs>
          <w:tab w:val="left" w:pos="3135"/>
        </w:tabs>
        <w:ind w:left="0"/>
        <w:rPr>
          <w:szCs w:val="28"/>
        </w:rPr>
      </w:pPr>
      <w:r>
        <w:rPr>
          <w:szCs w:val="28"/>
        </w:rPr>
        <w:t>Базовые инвестиции – это инвестиции, направленные на расширение действующих предприятий, создание новых предприятий и производств в той же, что и ранее сфере деятельности, том же регионе и т.п.</w:t>
      </w:r>
    </w:p>
    <w:p w:rsidR="00B927E2" w:rsidRDefault="00B927E2" w:rsidP="00C472D2">
      <w:pPr>
        <w:pStyle w:val="1"/>
        <w:tabs>
          <w:tab w:val="left" w:pos="3135"/>
        </w:tabs>
        <w:ind w:left="0"/>
        <w:rPr>
          <w:szCs w:val="28"/>
        </w:rPr>
      </w:pPr>
      <w:r>
        <w:rPr>
          <w:szCs w:val="28"/>
        </w:rPr>
        <w:t>Текущие инвестиции призваны поддерживать воспроизводственный процесс и связаны с вложениями по замене основных средств, проведению различных видов капитального ремонта с пополнением запасов материальных и оборотных активов.</w:t>
      </w:r>
    </w:p>
    <w:p w:rsidR="00B927E2" w:rsidRDefault="00B927E2" w:rsidP="00C472D2">
      <w:pPr>
        <w:pStyle w:val="1"/>
        <w:tabs>
          <w:tab w:val="left" w:pos="3135"/>
        </w:tabs>
        <w:ind w:left="0"/>
        <w:rPr>
          <w:szCs w:val="28"/>
        </w:rPr>
      </w:pPr>
      <w:r>
        <w:rPr>
          <w:szCs w:val="28"/>
        </w:rPr>
        <w:t>Новационные инвестиции можно подразделить на две группы:</w:t>
      </w:r>
    </w:p>
    <w:p w:rsidR="00B927E2" w:rsidRDefault="00B927E2" w:rsidP="003C4D8F">
      <w:pPr>
        <w:pStyle w:val="1"/>
        <w:numPr>
          <w:ilvl w:val="0"/>
          <w:numId w:val="8"/>
        </w:numPr>
        <w:ind w:left="0" w:firstLine="700"/>
        <w:rPr>
          <w:szCs w:val="28"/>
        </w:rPr>
      </w:pPr>
      <w:r>
        <w:rPr>
          <w:szCs w:val="28"/>
        </w:rPr>
        <w:t>инвестиции в модернизацию предприятия, в том числе в техническое переоснащение в соответствии с требованиями рынка;</w:t>
      </w:r>
    </w:p>
    <w:p w:rsidR="00B927E2" w:rsidRDefault="00B927E2" w:rsidP="003C4D8F">
      <w:pPr>
        <w:pStyle w:val="1"/>
        <w:numPr>
          <w:ilvl w:val="0"/>
          <w:numId w:val="8"/>
        </w:numPr>
        <w:tabs>
          <w:tab w:val="left" w:pos="1400"/>
        </w:tabs>
        <w:ind w:left="0" w:firstLine="700"/>
        <w:rPr>
          <w:szCs w:val="28"/>
        </w:rPr>
      </w:pPr>
      <w:r>
        <w:rPr>
          <w:szCs w:val="28"/>
        </w:rPr>
        <w:t xml:space="preserve">инвестиции по обеспечению безопасности в широком смысле слова. Речь идет об инвестициях, связанных с включением в состав предприятия технологических структур, гарантирующих бесперебойное и эффективное обеспечение производства необходимыми сырьем, комплектующими, обслуживанием технологического производства (ремонт, наладка, разработка технической документации и т.п.). </w:t>
      </w:r>
    </w:p>
    <w:p w:rsidR="00B927E2" w:rsidRPr="00883674" w:rsidRDefault="00B927E2" w:rsidP="00883674">
      <w:pPr>
        <w:tabs>
          <w:tab w:val="left" w:pos="3135"/>
        </w:tabs>
        <w:rPr>
          <w:szCs w:val="28"/>
        </w:rPr>
      </w:pPr>
      <w:r>
        <w:rPr>
          <w:szCs w:val="28"/>
        </w:rPr>
        <w:t>Для каждого из выделенных видов, типов инвестиций характерны свои уровни риска. Так, например, среди материальных инвестиций наиболее высокий уровень риска характерен для инвестиций по созданию новых предприятий, производств и наименьший уровень – для текущих инвестиций.</w:t>
      </w:r>
    </w:p>
    <w:p w:rsidR="00B927E2" w:rsidRDefault="00B927E2" w:rsidP="00C472D2">
      <w:pPr>
        <w:pStyle w:val="1"/>
        <w:tabs>
          <w:tab w:val="left" w:pos="3135"/>
        </w:tabs>
        <w:ind w:left="0"/>
        <w:rPr>
          <w:szCs w:val="28"/>
        </w:rPr>
      </w:pPr>
      <w:r>
        <w:rPr>
          <w:szCs w:val="28"/>
        </w:rPr>
        <w:t>Финансовые инвестиции включают вложения средств в различные финансовые активы – ценные бумаги, паи и долевые участия, банковские депозиты и т.п. При их осуществлении инвестор увеличивает свой финансовый капитал, получая дивиденды и другие доходы. Финансовые инвестиции имеют либо спекулятивный характер, либо ориентированы на долгосрочные вложения. Спекулятивные финансовые инвестиции имеют целью получение инвестором дохода в конкретном периоде времени. Долгосрочные финансовые инвестиции в основном преследуют стратегические цели инвестора и связаны с участием в  управлении объекта, в который вкладывается капитал.</w:t>
      </w:r>
    </w:p>
    <w:p w:rsidR="00B927E2" w:rsidRDefault="00B927E2" w:rsidP="00C472D2">
      <w:pPr>
        <w:pStyle w:val="1"/>
        <w:tabs>
          <w:tab w:val="left" w:pos="3135"/>
        </w:tabs>
        <w:ind w:left="0"/>
        <w:rPr>
          <w:szCs w:val="28"/>
        </w:rPr>
      </w:pPr>
      <w:r>
        <w:rPr>
          <w:szCs w:val="28"/>
        </w:rPr>
        <w:t>По характеру участия инвестора в инвестиционном процессе инвестиции подразделяются на прямые и косвенные (опосредованные). Прямые инвестиции предполагают прямое, непосредственное участие инвестора во вложении капитала в конкретный объект инвестирования, будь то приобретение реальных активов, либо вложение капитала в уставные фонды организации. Косвенные инвестиции предполагают вложения капитала инвестора в объекты инвестирования через финансовых посредников (институциональных инвесторов) посредством приобретения различных финансовых инструментов.</w:t>
      </w:r>
    </w:p>
    <w:p w:rsidR="00B927E2" w:rsidRDefault="00B927E2" w:rsidP="00AD5177">
      <w:pPr>
        <w:pStyle w:val="1"/>
        <w:tabs>
          <w:tab w:val="left" w:pos="3135"/>
        </w:tabs>
        <w:ind w:left="0"/>
        <w:rPr>
          <w:szCs w:val="28"/>
        </w:rPr>
      </w:pPr>
      <w:r>
        <w:rPr>
          <w:szCs w:val="28"/>
        </w:rPr>
        <w:t>В экономической литературе часто можно встретить деление инвестиций на прямые и портфельные. При этом под прямыми инвестициями подразумеваются вложения в уставные капиталы предприятий (фирм, компаний) с целью установления непосредственного контроля и управления объектом инвестирования. Они направлены на расширение сферы влияния, обеспечение будущих финансовых интересов, а не только на получение дохода. Портфельные инвестиции представляют собой средства, вложенные в экономические активы с целью извлечения дохода (в форме прироста рыночной стоимости инвестиционных объектов, дивидендов, процентов, других денежных выплат) и диверсификации р</w:t>
      </w:r>
      <w:r w:rsidRPr="00AD5177">
        <w:rPr>
          <w:szCs w:val="28"/>
        </w:rPr>
        <w:t>исков</w:t>
      </w:r>
      <w:r>
        <w:rPr>
          <w:szCs w:val="28"/>
        </w:rPr>
        <w:t>. Как правило, портфельные инвестиции являются вложениями в приобретение принадлежащих различным эмитентам ценных бумаг, других активов.</w:t>
      </w:r>
    </w:p>
    <w:p w:rsidR="00B927E2" w:rsidRDefault="00B927E2" w:rsidP="00AD5177">
      <w:pPr>
        <w:pStyle w:val="1"/>
        <w:tabs>
          <w:tab w:val="left" w:pos="3135"/>
        </w:tabs>
        <w:ind w:left="0"/>
        <w:rPr>
          <w:szCs w:val="28"/>
        </w:rPr>
      </w:pPr>
      <w:r>
        <w:rPr>
          <w:szCs w:val="28"/>
        </w:rPr>
        <w:t>Достаточно часто прямые и портфельные инвестиции рассматривают как соответственно</w:t>
      </w:r>
      <w:r w:rsidRPr="000A1E0E">
        <w:rPr>
          <w:szCs w:val="28"/>
        </w:rPr>
        <w:t xml:space="preserve"> </w:t>
      </w:r>
      <w:r>
        <w:rPr>
          <w:szCs w:val="28"/>
        </w:rPr>
        <w:t>реальные и финансовые. При этом в одних случаях под прямыми инвестициями понимают непосредственное вложение средств в производство, а под портфельными – приобретение ценных бумаг, т.е. критерием классификации служит в этом случае характеристика объекта инвестирования. Такая трактовка не вполне корректна, поскольку реальные инвестиции помимо вложений в физические элементы производительного капитала, как отмечалось выше, включают вложения и в другие формы реальных активов, а финансовые инвестиции охватывают вложения не только в ценные бумаги, но и в другие финансовые инструменты. Кроме того, вряд ли правомерно относить к производственным вложениям только прямые инвестиции, так часть портфельных инвестиций (вложения в ценные бумаги производственных предприятий при их первичном размещении) также предназначена для привлечения средств инвесторов в производство.</w:t>
      </w:r>
    </w:p>
    <w:p w:rsidR="00B927E2" w:rsidRDefault="00B927E2" w:rsidP="00AD5177">
      <w:pPr>
        <w:pStyle w:val="1"/>
        <w:tabs>
          <w:tab w:val="left" w:pos="3135"/>
        </w:tabs>
        <w:ind w:left="0"/>
        <w:rPr>
          <w:szCs w:val="28"/>
        </w:rPr>
      </w:pPr>
      <w:r>
        <w:rPr>
          <w:szCs w:val="28"/>
        </w:rPr>
        <w:t>В других случаях смешение различных групп инвестиций происходит вследствие отсутствия четкого критерия, используемого при их классификации. Как отмечалось выше, выделение реальных и финансовых инвестиций осуществляется в зависимости от объекта вложения средств, в то время как в основе разделения инвестиций на прямые и портфельные используется качественно иной критерий – цель инвестирования.</w:t>
      </w:r>
    </w:p>
    <w:p w:rsidR="00B927E2" w:rsidRDefault="00B927E2" w:rsidP="00AD5177">
      <w:pPr>
        <w:pStyle w:val="1"/>
        <w:tabs>
          <w:tab w:val="left" w:pos="3135"/>
        </w:tabs>
        <w:ind w:left="0"/>
        <w:rPr>
          <w:szCs w:val="28"/>
        </w:rPr>
      </w:pPr>
      <w:r>
        <w:rPr>
          <w:szCs w:val="28"/>
        </w:rPr>
        <w:t>В частности, прямые инвестиции, представляющие собой вложения, направленные на установление непосредственного контроля и управления объектом инвестирования, могут осуществляться не только в реальные экономические активы, но и в финансовые инструменты. Возможность управления объектом инвестирования достигается через приобретение контрольного пакета акций, другие формы контрольного участия. Портфельные инвестиции представляют собой вложения, ориентированные на получение текущего дохода.</w:t>
      </w:r>
    </w:p>
    <w:p w:rsidR="00B927E2" w:rsidRDefault="00B927E2" w:rsidP="003873A9">
      <w:pPr>
        <w:pStyle w:val="1"/>
        <w:tabs>
          <w:tab w:val="left" w:pos="3135"/>
        </w:tabs>
        <w:ind w:left="0"/>
        <w:rPr>
          <w:szCs w:val="28"/>
        </w:rPr>
      </w:pPr>
      <w:r>
        <w:rPr>
          <w:szCs w:val="28"/>
        </w:rPr>
        <w:t>Следовательно, реальные и финансовые инвестиции, с одной стороны, и прямые и портфельные инвестиции, с другой, выступают как различные по типологии группы инвестиций.</w:t>
      </w:r>
    </w:p>
    <w:p w:rsidR="00B927E2" w:rsidRDefault="00B927E2" w:rsidP="003873A9">
      <w:pPr>
        <w:pStyle w:val="1"/>
        <w:tabs>
          <w:tab w:val="left" w:pos="3135"/>
        </w:tabs>
        <w:ind w:left="0"/>
        <w:rPr>
          <w:szCs w:val="28"/>
        </w:rPr>
      </w:pPr>
      <w:r w:rsidRPr="003873A9">
        <w:rPr>
          <w:szCs w:val="28"/>
        </w:rPr>
        <w:t xml:space="preserve"> </w:t>
      </w:r>
      <w:r>
        <w:rPr>
          <w:szCs w:val="28"/>
        </w:rPr>
        <w:t>По срокам вложения инвестиции подразделяют на краткосрочные и долгосрочные. Под краткосрочными инвестициями понимаются обычно вложения средств на период до одного года. Данные инвестиции носят, как правило, спекулятивный характер. Основными инструментами краткосрочного инвестирования являются банковские депозиты, векселя, сертификаты и высоколиквидные ценные бумаги. Долгосрочные инвестиции – вложения капитала на период свыше одного года (чаще всего они осуществляются в форме капитальных вложений). Цель долгосрочных инвестиций состоит в приумножении основных и оборотных средств предприятия.</w:t>
      </w:r>
    </w:p>
    <w:p w:rsidR="00B927E2" w:rsidRDefault="00B927E2" w:rsidP="003873A9">
      <w:pPr>
        <w:pStyle w:val="1"/>
        <w:tabs>
          <w:tab w:val="left" w:pos="3135"/>
        </w:tabs>
        <w:ind w:left="0"/>
        <w:rPr>
          <w:szCs w:val="28"/>
        </w:rPr>
      </w:pPr>
      <w:r>
        <w:rPr>
          <w:szCs w:val="28"/>
        </w:rPr>
        <w:t>По формам собственности используемого инвестором капитала инвестиции подразделяются на частные и государственные.</w:t>
      </w:r>
    </w:p>
    <w:p w:rsidR="00B927E2" w:rsidRDefault="00B927E2" w:rsidP="003873A9">
      <w:pPr>
        <w:pStyle w:val="1"/>
        <w:tabs>
          <w:tab w:val="left" w:pos="3135"/>
        </w:tabs>
        <w:ind w:left="0"/>
        <w:rPr>
          <w:szCs w:val="28"/>
        </w:rPr>
      </w:pPr>
      <w:r>
        <w:rPr>
          <w:szCs w:val="28"/>
        </w:rPr>
        <w:t>Под частными инвестициями понимают вложение средств частных инвесторов: граждан и предприятий негосударственной формы собственности.</w:t>
      </w:r>
    </w:p>
    <w:p w:rsidR="00B927E2" w:rsidRDefault="00B927E2" w:rsidP="003873A9">
      <w:pPr>
        <w:pStyle w:val="1"/>
        <w:tabs>
          <w:tab w:val="left" w:pos="3135"/>
        </w:tabs>
        <w:ind w:left="0"/>
        <w:rPr>
          <w:szCs w:val="28"/>
        </w:rPr>
      </w:pPr>
      <w:r>
        <w:rPr>
          <w:szCs w:val="28"/>
        </w:rPr>
        <w:t>Государственные инвестиции – это вложения, осуществляемые государственными органами власти и управления, а также предприятиями государственной формы собственности.</w:t>
      </w:r>
    </w:p>
    <w:p w:rsidR="00B927E2" w:rsidRDefault="00B927E2" w:rsidP="003873A9">
      <w:pPr>
        <w:pStyle w:val="1"/>
        <w:tabs>
          <w:tab w:val="left" w:pos="3135"/>
        </w:tabs>
        <w:ind w:left="0"/>
        <w:rPr>
          <w:szCs w:val="28"/>
        </w:rPr>
      </w:pPr>
      <w:r>
        <w:rPr>
          <w:szCs w:val="28"/>
        </w:rPr>
        <w:t>По региональным источникам привлечения капитала выделяют отечественные и иностранные инвестиции. Отечественные инвестиции представляют собой вложения капитала резидентами данной страны (домашними хозяйствами, предприятиями, организациями, государственными и муниципальными органами). К иностранным инвестициям относят вложения капитала нерезидентами (как юридическими, так и физическими лицами) в объекты и финансовые инструменты другого государства.</w:t>
      </w:r>
    </w:p>
    <w:p w:rsidR="00B927E2" w:rsidRDefault="00B927E2" w:rsidP="003873A9">
      <w:pPr>
        <w:pStyle w:val="1"/>
        <w:tabs>
          <w:tab w:val="left" w:pos="3135"/>
        </w:tabs>
        <w:ind w:left="0"/>
        <w:rPr>
          <w:szCs w:val="28"/>
        </w:rPr>
      </w:pPr>
      <w:r>
        <w:rPr>
          <w:szCs w:val="28"/>
        </w:rPr>
        <w:t>По источникам финансирования выделяют также:</w:t>
      </w:r>
    </w:p>
    <w:p w:rsidR="00B927E2" w:rsidRDefault="00B927E2" w:rsidP="003C4D8F">
      <w:pPr>
        <w:pStyle w:val="1"/>
        <w:numPr>
          <w:ilvl w:val="0"/>
          <w:numId w:val="9"/>
        </w:numPr>
        <w:tabs>
          <w:tab w:val="left" w:pos="1400"/>
        </w:tabs>
        <w:ind w:left="0" w:firstLine="700"/>
        <w:rPr>
          <w:szCs w:val="28"/>
        </w:rPr>
      </w:pPr>
      <w:r>
        <w:rPr>
          <w:szCs w:val="28"/>
        </w:rPr>
        <w:t>собственные (амортизация, прибыль);</w:t>
      </w:r>
    </w:p>
    <w:p w:rsidR="00B927E2" w:rsidRDefault="00B927E2" w:rsidP="003C4D8F">
      <w:pPr>
        <w:pStyle w:val="1"/>
        <w:numPr>
          <w:ilvl w:val="0"/>
          <w:numId w:val="9"/>
        </w:numPr>
        <w:tabs>
          <w:tab w:val="left" w:pos="1400"/>
        </w:tabs>
        <w:ind w:left="0" w:firstLine="700"/>
        <w:rPr>
          <w:szCs w:val="28"/>
        </w:rPr>
      </w:pPr>
      <w:r>
        <w:rPr>
          <w:szCs w:val="28"/>
        </w:rPr>
        <w:t>заемные (кредиты);</w:t>
      </w:r>
    </w:p>
    <w:p w:rsidR="00B927E2" w:rsidRPr="008564CA" w:rsidRDefault="00B927E2" w:rsidP="003C4D8F">
      <w:pPr>
        <w:pStyle w:val="1"/>
        <w:numPr>
          <w:ilvl w:val="0"/>
          <w:numId w:val="9"/>
        </w:numPr>
        <w:tabs>
          <w:tab w:val="left" w:pos="1400"/>
        </w:tabs>
        <w:ind w:left="0" w:firstLine="700"/>
        <w:rPr>
          <w:szCs w:val="28"/>
        </w:rPr>
      </w:pPr>
      <w:r>
        <w:rPr>
          <w:szCs w:val="28"/>
        </w:rPr>
        <w:t>привлеченные (посредством эмиссии акций).</w:t>
      </w:r>
    </w:p>
    <w:p w:rsidR="00B927E2" w:rsidRDefault="00B927E2" w:rsidP="00D26452">
      <w:pPr>
        <w:pStyle w:val="1"/>
        <w:tabs>
          <w:tab w:val="left" w:pos="3135"/>
        </w:tabs>
        <w:ind w:left="0"/>
        <w:rPr>
          <w:szCs w:val="28"/>
        </w:rPr>
      </w:pPr>
      <w:r>
        <w:rPr>
          <w:szCs w:val="28"/>
        </w:rPr>
        <w:t>По отношению к объекту вложения выделяют внутренние и внешние инвестиции. Внутренние инвестиции представляют собой вложения капитала в активы самого инвестора, внешние – вложения капитала в реальные активы других хозяйствующих субъектов или финансовые инструменты иных эмитентов.</w:t>
      </w:r>
    </w:p>
    <w:p w:rsidR="00B927E2" w:rsidRDefault="00B927E2" w:rsidP="00D26452">
      <w:pPr>
        <w:pStyle w:val="1"/>
        <w:tabs>
          <w:tab w:val="left" w:pos="3135"/>
        </w:tabs>
        <w:ind w:left="0"/>
        <w:rPr>
          <w:szCs w:val="28"/>
        </w:rPr>
      </w:pPr>
      <w:r>
        <w:rPr>
          <w:szCs w:val="28"/>
        </w:rPr>
        <w:t>По характеру использования капитала в инвестиционном процессе выделяют первичные инвестиции, реинвестиции и дезинвестиции. Первичные инвестиции представляют собой вложения капитала за счет как собственных, так и заемных средств инвесторов. Реинвестиции представляют собой вторичное использование капитала в инвестиционных целях посредством его высвобождения, в результате реализации ранее осуществленных инвестиций. Дезинвестиции – это высвобождение ранее инвестированного капитала из инвестиционного оборота без последующего использования в инвестиционных целях.</w:t>
      </w:r>
    </w:p>
    <w:p w:rsidR="00B927E2" w:rsidRDefault="00B927E2" w:rsidP="00D26452">
      <w:pPr>
        <w:pStyle w:val="1"/>
        <w:tabs>
          <w:tab w:val="left" w:pos="3135"/>
        </w:tabs>
        <w:ind w:left="0"/>
        <w:rPr>
          <w:szCs w:val="28"/>
        </w:rPr>
      </w:pPr>
      <w:r>
        <w:rPr>
          <w:szCs w:val="28"/>
        </w:rPr>
        <w:t>Во временном аспекте инвестиции классифицируются также по продолжительности срока эксплуатации инвестиционных объектов. Он может быть определенным и неопределенным. Любая неопределенность повышает финансовые риски и тем самым снижает заинтересованность во вложениях.</w:t>
      </w:r>
    </w:p>
    <w:p w:rsidR="00B927E2" w:rsidRDefault="00B927E2" w:rsidP="00D26452">
      <w:pPr>
        <w:pStyle w:val="1"/>
        <w:tabs>
          <w:tab w:val="left" w:pos="3135"/>
        </w:tabs>
        <w:ind w:left="0"/>
        <w:rPr>
          <w:szCs w:val="28"/>
        </w:rPr>
      </w:pPr>
      <w:r>
        <w:rPr>
          <w:szCs w:val="28"/>
        </w:rPr>
        <w:t>По уровню инвестиционного риска различают:</w:t>
      </w:r>
    </w:p>
    <w:p w:rsidR="00B927E2" w:rsidRDefault="00B927E2" w:rsidP="003C4D8F">
      <w:pPr>
        <w:pStyle w:val="1"/>
        <w:numPr>
          <w:ilvl w:val="0"/>
          <w:numId w:val="16"/>
        </w:numPr>
        <w:tabs>
          <w:tab w:val="left" w:pos="1400"/>
        </w:tabs>
        <w:ind w:left="0" w:firstLine="709"/>
        <w:rPr>
          <w:szCs w:val="28"/>
        </w:rPr>
      </w:pPr>
      <w:r>
        <w:rPr>
          <w:szCs w:val="28"/>
        </w:rPr>
        <w:t>безрисковые инвестиции;</w:t>
      </w:r>
    </w:p>
    <w:p w:rsidR="00B927E2" w:rsidRDefault="00B927E2" w:rsidP="003C4D8F">
      <w:pPr>
        <w:pStyle w:val="1"/>
        <w:numPr>
          <w:ilvl w:val="0"/>
          <w:numId w:val="16"/>
        </w:numPr>
        <w:tabs>
          <w:tab w:val="left" w:pos="1400"/>
        </w:tabs>
        <w:ind w:left="0" w:firstLine="709"/>
        <w:rPr>
          <w:szCs w:val="28"/>
        </w:rPr>
      </w:pPr>
      <w:r>
        <w:rPr>
          <w:szCs w:val="28"/>
        </w:rPr>
        <w:t>низкорисковые инвестиции;</w:t>
      </w:r>
    </w:p>
    <w:p w:rsidR="00B927E2" w:rsidRDefault="00B927E2" w:rsidP="003C4D8F">
      <w:pPr>
        <w:pStyle w:val="1"/>
        <w:numPr>
          <w:ilvl w:val="0"/>
          <w:numId w:val="16"/>
        </w:numPr>
        <w:tabs>
          <w:tab w:val="left" w:pos="1400"/>
        </w:tabs>
        <w:ind w:left="0" w:firstLine="709"/>
        <w:rPr>
          <w:szCs w:val="28"/>
        </w:rPr>
      </w:pPr>
      <w:r>
        <w:rPr>
          <w:szCs w:val="28"/>
        </w:rPr>
        <w:t>среднерисковые инвестиции;</w:t>
      </w:r>
    </w:p>
    <w:p w:rsidR="00B927E2" w:rsidRDefault="00B927E2" w:rsidP="003C4D8F">
      <w:pPr>
        <w:pStyle w:val="1"/>
        <w:numPr>
          <w:ilvl w:val="0"/>
          <w:numId w:val="16"/>
        </w:numPr>
        <w:tabs>
          <w:tab w:val="left" w:pos="1400"/>
        </w:tabs>
        <w:ind w:left="0" w:firstLine="709"/>
        <w:rPr>
          <w:szCs w:val="28"/>
        </w:rPr>
      </w:pPr>
      <w:r>
        <w:rPr>
          <w:szCs w:val="28"/>
        </w:rPr>
        <w:t>высокорисковые инвестиции;</w:t>
      </w:r>
    </w:p>
    <w:p w:rsidR="00B927E2" w:rsidRPr="00245705" w:rsidRDefault="00B927E2" w:rsidP="003C4D8F">
      <w:pPr>
        <w:pStyle w:val="1"/>
        <w:numPr>
          <w:ilvl w:val="0"/>
          <w:numId w:val="16"/>
        </w:numPr>
        <w:tabs>
          <w:tab w:val="left" w:pos="1400"/>
        </w:tabs>
        <w:ind w:left="0" w:firstLine="709"/>
        <w:rPr>
          <w:szCs w:val="28"/>
        </w:rPr>
      </w:pPr>
      <w:r>
        <w:rPr>
          <w:szCs w:val="28"/>
        </w:rPr>
        <w:t>спекулятивные инвестиции.</w:t>
      </w:r>
    </w:p>
    <w:p w:rsidR="00B927E2" w:rsidRDefault="00B927E2" w:rsidP="00D26452">
      <w:pPr>
        <w:pStyle w:val="1"/>
        <w:tabs>
          <w:tab w:val="left" w:pos="3135"/>
        </w:tabs>
        <w:ind w:left="0"/>
        <w:rPr>
          <w:szCs w:val="28"/>
        </w:rPr>
      </w:pPr>
      <w:r>
        <w:rPr>
          <w:szCs w:val="28"/>
        </w:rPr>
        <w:t>По формам воспроизводства в реальном секторе:</w:t>
      </w:r>
    </w:p>
    <w:p w:rsidR="00B927E2" w:rsidRDefault="00B927E2" w:rsidP="003C4D8F">
      <w:pPr>
        <w:pStyle w:val="1"/>
        <w:numPr>
          <w:ilvl w:val="0"/>
          <w:numId w:val="10"/>
        </w:numPr>
        <w:tabs>
          <w:tab w:val="left" w:pos="1400"/>
        </w:tabs>
        <w:ind w:left="0" w:firstLine="709"/>
        <w:rPr>
          <w:szCs w:val="28"/>
        </w:rPr>
      </w:pPr>
      <w:r>
        <w:rPr>
          <w:szCs w:val="28"/>
        </w:rPr>
        <w:t>на создание объекта предпринимательской деятельности;</w:t>
      </w:r>
    </w:p>
    <w:p w:rsidR="00B927E2" w:rsidRDefault="00B927E2" w:rsidP="003C4D8F">
      <w:pPr>
        <w:pStyle w:val="1"/>
        <w:numPr>
          <w:ilvl w:val="0"/>
          <w:numId w:val="10"/>
        </w:numPr>
        <w:tabs>
          <w:tab w:val="left" w:pos="1400"/>
        </w:tabs>
        <w:ind w:left="0" w:firstLine="709"/>
        <w:rPr>
          <w:szCs w:val="28"/>
        </w:rPr>
      </w:pPr>
      <w:r>
        <w:rPr>
          <w:szCs w:val="28"/>
        </w:rPr>
        <w:t>на расширение производства;</w:t>
      </w:r>
    </w:p>
    <w:p w:rsidR="00B927E2" w:rsidRDefault="00B927E2" w:rsidP="003C4D8F">
      <w:pPr>
        <w:pStyle w:val="1"/>
        <w:numPr>
          <w:ilvl w:val="0"/>
          <w:numId w:val="10"/>
        </w:numPr>
        <w:tabs>
          <w:tab w:val="left" w:pos="1400"/>
          <w:tab w:val="left" w:pos="3135"/>
        </w:tabs>
        <w:ind w:left="0" w:firstLine="709"/>
        <w:rPr>
          <w:szCs w:val="28"/>
        </w:rPr>
      </w:pPr>
      <w:r>
        <w:rPr>
          <w:szCs w:val="28"/>
        </w:rPr>
        <w:t>на реконструкцию, техническое перевооружение.</w:t>
      </w:r>
    </w:p>
    <w:p w:rsidR="00B927E2" w:rsidRDefault="00B927E2" w:rsidP="00BF65D6">
      <w:pPr>
        <w:tabs>
          <w:tab w:val="left" w:pos="3135"/>
        </w:tabs>
        <w:rPr>
          <w:szCs w:val="28"/>
        </w:rPr>
      </w:pPr>
      <w:r>
        <w:rPr>
          <w:szCs w:val="28"/>
        </w:rPr>
        <w:t>Структура инвестиций по данным направлениям зависит от стадий, на которых находится предприятие. На начальном этапе инвестиции направляются на создание объекта. В условиях, когда продукт востребован на рынке, инвестиции направляются на расширение производства. Все зависит от масштабности производства и конъюнктуры рынка. По мере роста износа основных фондов возникает необходимость в их реконструкции, техническом перевооружении.</w:t>
      </w:r>
    </w:p>
    <w:p w:rsidR="00B927E2" w:rsidRDefault="00B927E2" w:rsidP="00BF65D6">
      <w:pPr>
        <w:tabs>
          <w:tab w:val="left" w:pos="3135"/>
        </w:tabs>
        <w:rPr>
          <w:szCs w:val="28"/>
        </w:rPr>
      </w:pPr>
      <w:r>
        <w:rPr>
          <w:szCs w:val="28"/>
        </w:rPr>
        <w:t>Инвестиции классифицируют в зависимости от конечных результатов:</w:t>
      </w:r>
    </w:p>
    <w:p w:rsidR="00B927E2" w:rsidRDefault="00B927E2" w:rsidP="003C4D8F">
      <w:pPr>
        <w:pStyle w:val="1"/>
        <w:numPr>
          <w:ilvl w:val="0"/>
          <w:numId w:val="11"/>
        </w:numPr>
        <w:tabs>
          <w:tab w:val="left" w:pos="1400"/>
        </w:tabs>
        <w:ind w:left="0" w:firstLine="700"/>
        <w:rPr>
          <w:szCs w:val="28"/>
        </w:rPr>
      </w:pPr>
      <w:r>
        <w:rPr>
          <w:szCs w:val="28"/>
        </w:rPr>
        <w:t>на рост объемов производства;</w:t>
      </w:r>
    </w:p>
    <w:p w:rsidR="00B927E2" w:rsidRDefault="00B927E2" w:rsidP="003C4D8F">
      <w:pPr>
        <w:pStyle w:val="1"/>
        <w:numPr>
          <w:ilvl w:val="0"/>
          <w:numId w:val="11"/>
        </w:numPr>
        <w:tabs>
          <w:tab w:val="left" w:pos="1400"/>
        </w:tabs>
        <w:ind w:left="0" w:firstLine="700"/>
        <w:rPr>
          <w:szCs w:val="28"/>
        </w:rPr>
      </w:pPr>
      <w:r>
        <w:rPr>
          <w:szCs w:val="28"/>
        </w:rPr>
        <w:t>на повышение качества производимой продукции;</w:t>
      </w:r>
    </w:p>
    <w:p w:rsidR="00B927E2" w:rsidRDefault="00B927E2" w:rsidP="003C4D8F">
      <w:pPr>
        <w:pStyle w:val="1"/>
        <w:numPr>
          <w:ilvl w:val="0"/>
          <w:numId w:val="11"/>
        </w:numPr>
        <w:tabs>
          <w:tab w:val="left" w:pos="1400"/>
        </w:tabs>
        <w:ind w:left="0" w:firstLine="700"/>
        <w:rPr>
          <w:szCs w:val="28"/>
        </w:rPr>
      </w:pPr>
      <w:r>
        <w:rPr>
          <w:szCs w:val="28"/>
        </w:rPr>
        <w:t>на экономию ресурсов (в конечном счете, на снижение себестоимости);</w:t>
      </w:r>
    </w:p>
    <w:p w:rsidR="00B927E2" w:rsidRDefault="00B927E2" w:rsidP="003C4D8F">
      <w:pPr>
        <w:pStyle w:val="1"/>
        <w:numPr>
          <w:ilvl w:val="0"/>
          <w:numId w:val="11"/>
        </w:numPr>
        <w:tabs>
          <w:tab w:val="left" w:pos="1400"/>
        </w:tabs>
        <w:ind w:left="0" w:firstLine="700"/>
        <w:rPr>
          <w:szCs w:val="28"/>
        </w:rPr>
      </w:pPr>
      <w:r>
        <w:rPr>
          <w:szCs w:val="28"/>
        </w:rPr>
        <w:t>на увеличение количества рабочих мест.</w:t>
      </w:r>
    </w:p>
    <w:p w:rsidR="00B927E2" w:rsidRPr="006368ED" w:rsidRDefault="00B927E2" w:rsidP="006368ED">
      <w:pPr>
        <w:tabs>
          <w:tab w:val="left" w:pos="3135"/>
        </w:tabs>
        <w:rPr>
          <w:szCs w:val="28"/>
        </w:rPr>
      </w:pPr>
      <w:r>
        <w:rPr>
          <w:szCs w:val="28"/>
        </w:rPr>
        <w:t xml:space="preserve">Важность задач выяснения роли инвестиций в воспроизводственном процессе обуславливает необходимость введения такого классификационного критерия, как </w:t>
      </w:r>
      <w:r w:rsidRPr="00F37DF9">
        <w:rPr>
          <w:szCs w:val="28"/>
        </w:rPr>
        <w:t>отраслев</w:t>
      </w:r>
      <w:r>
        <w:rPr>
          <w:szCs w:val="28"/>
        </w:rPr>
        <w:t>ая направленность</w:t>
      </w:r>
      <w:r w:rsidRPr="00F37DF9">
        <w:rPr>
          <w:szCs w:val="28"/>
        </w:rPr>
        <w:t xml:space="preserve"> в разрезе отдельных отраслей и сфер деятельности: промышленность, сельское хозяйство, строительство, энергетику, транспорт и связь, торговля и общественное питание и т.д.</w:t>
      </w:r>
      <w:r>
        <w:rPr>
          <w:szCs w:val="28"/>
        </w:rPr>
        <w:t xml:space="preserve">, в соответствии с которым можно выделить производственные и непроизводственные инвестиции. Определяющее значение для экономической системы имеют производственные инвестиции, обеспечивающие воспроизводство и прирост индивидуального и  </w:t>
      </w:r>
      <w:r w:rsidRPr="006368ED">
        <w:rPr>
          <w:szCs w:val="28"/>
        </w:rPr>
        <w:t>общественного капитала.</w:t>
      </w:r>
    </w:p>
    <w:p w:rsidR="00B927E2" w:rsidRPr="006368ED" w:rsidRDefault="00B927E2" w:rsidP="006368ED">
      <w:pPr>
        <w:rPr>
          <w:szCs w:val="28"/>
        </w:rPr>
      </w:pPr>
      <w:r w:rsidRPr="006368ED">
        <w:rPr>
          <w:szCs w:val="28"/>
        </w:rPr>
        <w:t>Субъектами инвестиционной деятельности в основном являются юридические лица. Согласно Гражданскому кодексу РФ к юридическим лицам относятся: хозяйс</w:t>
      </w:r>
      <w:r>
        <w:rPr>
          <w:szCs w:val="28"/>
        </w:rPr>
        <w:t>твенные товарищества и общества, акционерные общества,</w:t>
      </w:r>
      <w:r w:rsidRPr="006368ED">
        <w:rPr>
          <w:szCs w:val="28"/>
        </w:rPr>
        <w:t xml:space="preserve"> производстве</w:t>
      </w:r>
      <w:r>
        <w:rPr>
          <w:szCs w:val="28"/>
        </w:rPr>
        <w:t>нные кооперативы,</w:t>
      </w:r>
      <w:r w:rsidRPr="006368ED">
        <w:rPr>
          <w:szCs w:val="28"/>
        </w:rPr>
        <w:t xml:space="preserve"> государственные и муни</w:t>
      </w:r>
      <w:r>
        <w:rPr>
          <w:szCs w:val="28"/>
        </w:rPr>
        <w:t>ципальные унитарные предприятия,</w:t>
      </w:r>
      <w:r w:rsidRPr="006368ED">
        <w:rPr>
          <w:szCs w:val="28"/>
        </w:rPr>
        <w:t xml:space="preserve"> некоммерческие организации.</w:t>
      </w:r>
      <w:r>
        <w:rPr>
          <w:szCs w:val="28"/>
        </w:rPr>
        <w:t xml:space="preserve"> </w:t>
      </w:r>
      <w:r w:rsidRPr="006368ED">
        <w:rPr>
          <w:szCs w:val="28"/>
        </w:rPr>
        <w:t>Зависимость между формой собственности и методами управления юридического лица закреплена на законодательном уровне, главным образом в Гражданском кодексе РФ.</w:t>
      </w:r>
    </w:p>
    <w:p w:rsidR="00B927E2" w:rsidRPr="006368ED" w:rsidRDefault="00B927E2" w:rsidP="006368ED">
      <w:pPr>
        <w:rPr>
          <w:szCs w:val="28"/>
        </w:rPr>
      </w:pPr>
      <w:r w:rsidRPr="006368ED">
        <w:rPr>
          <w:szCs w:val="28"/>
        </w:rPr>
        <w:t>Организация инвестиционных процессов и условия их финансирования в значительной степени зависят от организационно-правовой формы инвестора, который является юридическим лицом. Это обусловлено тем, что форма собственности определяет как конечные цели владельца собственности, так и характер деятельности, направленной на ее достижение.</w:t>
      </w:r>
    </w:p>
    <w:p w:rsidR="00B927E2" w:rsidRDefault="00B927E2" w:rsidP="006368ED">
      <w:pPr>
        <w:rPr>
          <w:szCs w:val="28"/>
        </w:rPr>
      </w:pPr>
      <w:r w:rsidRPr="006368ED">
        <w:rPr>
          <w:szCs w:val="28"/>
        </w:rPr>
        <w:t>Исходя из формы собственности инвесторов различают государственные, иностранные и совместные инвестиции.</w:t>
      </w:r>
    </w:p>
    <w:p w:rsidR="00B927E2" w:rsidRDefault="00B927E2" w:rsidP="006368ED">
      <w:pPr>
        <w:rPr>
          <w:szCs w:val="28"/>
        </w:rPr>
      </w:pPr>
      <w:r>
        <w:rPr>
          <w:szCs w:val="28"/>
        </w:rPr>
        <w:t>По целям инвестирования различают стратегические, преследующие своей целью непосредственное влияние на управление предприятием, и портфельные, желающие получить доход в настоящее время.</w:t>
      </w:r>
    </w:p>
    <w:p w:rsidR="00B927E2" w:rsidRDefault="00B927E2" w:rsidP="006368ED">
      <w:pPr>
        <w:rPr>
          <w:szCs w:val="28"/>
        </w:rPr>
      </w:pPr>
      <w:r>
        <w:rPr>
          <w:szCs w:val="28"/>
        </w:rPr>
        <w:t>По принадлежности к резидентам выделяют отечественные и зарубежные субъекты инвестиционной деятельности.</w:t>
      </w:r>
    </w:p>
    <w:p w:rsidR="00B927E2" w:rsidRDefault="00B927E2" w:rsidP="006368ED">
      <w:pPr>
        <w:rPr>
          <w:szCs w:val="28"/>
        </w:rPr>
      </w:pPr>
    </w:p>
    <w:p w:rsidR="00B927E2" w:rsidRDefault="00B927E2" w:rsidP="006368ED">
      <w:pPr>
        <w:rPr>
          <w:szCs w:val="28"/>
        </w:rPr>
      </w:pPr>
    </w:p>
    <w:p w:rsidR="00B927E2" w:rsidRDefault="00B927E2" w:rsidP="006368ED">
      <w:pPr>
        <w:rPr>
          <w:szCs w:val="28"/>
        </w:rPr>
      </w:pPr>
    </w:p>
    <w:p w:rsidR="00B927E2" w:rsidRDefault="00B927E2" w:rsidP="006368ED">
      <w:pPr>
        <w:rPr>
          <w:szCs w:val="28"/>
        </w:rPr>
      </w:pPr>
    </w:p>
    <w:p w:rsidR="00B927E2" w:rsidRDefault="00B927E2" w:rsidP="006368ED">
      <w:pPr>
        <w:rPr>
          <w:szCs w:val="28"/>
        </w:rPr>
      </w:pPr>
    </w:p>
    <w:p w:rsidR="00B927E2" w:rsidRDefault="00B927E2" w:rsidP="006368ED">
      <w:pPr>
        <w:rPr>
          <w:szCs w:val="28"/>
        </w:rPr>
      </w:pPr>
    </w:p>
    <w:p w:rsidR="00B927E2" w:rsidRDefault="00B927E2" w:rsidP="006368ED">
      <w:pPr>
        <w:rPr>
          <w:szCs w:val="28"/>
        </w:rPr>
      </w:pPr>
    </w:p>
    <w:p w:rsidR="00B927E2" w:rsidRDefault="00B927E2" w:rsidP="006368ED">
      <w:pPr>
        <w:rPr>
          <w:szCs w:val="28"/>
        </w:rPr>
      </w:pPr>
    </w:p>
    <w:p w:rsidR="00B927E2" w:rsidRDefault="00B927E2" w:rsidP="006368ED">
      <w:pPr>
        <w:rPr>
          <w:szCs w:val="28"/>
        </w:rPr>
      </w:pPr>
    </w:p>
    <w:p w:rsidR="00B927E2" w:rsidRDefault="00B927E2" w:rsidP="006368ED">
      <w:pPr>
        <w:rPr>
          <w:szCs w:val="28"/>
        </w:rPr>
      </w:pPr>
    </w:p>
    <w:p w:rsidR="00B927E2" w:rsidRDefault="00B927E2" w:rsidP="006368ED">
      <w:pPr>
        <w:rPr>
          <w:szCs w:val="28"/>
        </w:rPr>
      </w:pPr>
    </w:p>
    <w:p w:rsidR="00B927E2" w:rsidRDefault="00B927E2" w:rsidP="006368ED">
      <w:pPr>
        <w:rPr>
          <w:szCs w:val="28"/>
        </w:rPr>
      </w:pPr>
    </w:p>
    <w:p w:rsidR="00B927E2" w:rsidRDefault="00B927E2" w:rsidP="006368ED">
      <w:pPr>
        <w:rPr>
          <w:szCs w:val="28"/>
        </w:rPr>
      </w:pPr>
    </w:p>
    <w:p w:rsidR="00B927E2" w:rsidRDefault="00B927E2" w:rsidP="006368ED">
      <w:pPr>
        <w:rPr>
          <w:szCs w:val="28"/>
        </w:rPr>
      </w:pPr>
    </w:p>
    <w:p w:rsidR="00B927E2" w:rsidRDefault="00B927E2" w:rsidP="006368ED">
      <w:pPr>
        <w:rPr>
          <w:szCs w:val="28"/>
        </w:rPr>
      </w:pPr>
    </w:p>
    <w:p w:rsidR="00B927E2" w:rsidRDefault="00B927E2" w:rsidP="006368ED">
      <w:pPr>
        <w:rPr>
          <w:szCs w:val="28"/>
        </w:rPr>
      </w:pPr>
    </w:p>
    <w:p w:rsidR="00B927E2" w:rsidRDefault="00B927E2" w:rsidP="006368ED">
      <w:pPr>
        <w:rPr>
          <w:szCs w:val="28"/>
        </w:rPr>
      </w:pPr>
    </w:p>
    <w:p w:rsidR="00B927E2" w:rsidRDefault="00B927E2" w:rsidP="00DC01D8">
      <w:pPr>
        <w:tabs>
          <w:tab w:val="left" w:pos="3135"/>
        </w:tabs>
        <w:jc w:val="center"/>
        <w:rPr>
          <w:b/>
          <w:szCs w:val="28"/>
        </w:rPr>
      </w:pPr>
      <w:r w:rsidRPr="00DC01D8">
        <w:rPr>
          <w:b/>
          <w:szCs w:val="28"/>
        </w:rPr>
        <w:t>3. Источники финансирования инвестиционной деятельности</w:t>
      </w:r>
    </w:p>
    <w:p w:rsidR="00B927E2" w:rsidRDefault="00B927E2" w:rsidP="00DC01D8">
      <w:pPr>
        <w:tabs>
          <w:tab w:val="left" w:pos="3135"/>
        </w:tabs>
        <w:jc w:val="center"/>
        <w:rPr>
          <w:b/>
          <w:szCs w:val="28"/>
        </w:rPr>
      </w:pPr>
    </w:p>
    <w:p w:rsidR="00B927E2" w:rsidRDefault="00B927E2" w:rsidP="00DC01D8">
      <w:pPr>
        <w:tabs>
          <w:tab w:val="left" w:pos="3135"/>
        </w:tabs>
        <w:rPr>
          <w:szCs w:val="28"/>
        </w:rPr>
      </w:pPr>
      <w:r>
        <w:rPr>
          <w:szCs w:val="28"/>
        </w:rPr>
        <w:t>Вопрос о привлечении ресурсов, необходимых для реализации инвестиционных проектов и программ, занимает важное место в планировании инвестиционной деятельности предприятия, выступая непременным элементом технико-экономического обоснования инвестиционных решений. Этот аспект планирования подчинен следующим целям:</w:t>
      </w:r>
    </w:p>
    <w:p w:rsidR="00B927E2" w:rsidRDefault="00B927E2" w:rsidP="00855DF8">
      <w:pPr>
        <w:pStyle w:val="1"/>
        <w:numPr>
          <w:ilvl w:val="0"/>
          <w:numId w:val="12"/>
        </w:numPr>
        <w:tabs>
          <w:tab w:val="left" w:pos="1400"/>
        </w:tabs>
        <w:ind w:left="0" w:firstLine="700"/>
        <w:rPr>
          <w:szCs w:val="28"/>
        </w:rPr>
      </w:pPr>
      <w:r>
        <w:rPr>
          <w:szCs w:val="28"/>
        </w:rPr>
        <w:t>обеспечению бесперебойного финансирования инвестиционной деятельности;</w:t>
      </w:r>
    </w:p>
    <w:p w:rsidR="00B927E2" w:rsidRDefault="00B927E2" w:rsidP="00855DF8">
      <w:pPr>
        <w:pStyle w:val="1"/>
        <w:numPr>
          <w:ilvl w:val="0"/>
          <w:numId w:val="12"/>
        </w:numPr>
        <w:tabs>
          <w:tab w:val="left" w:pos="1400"/>
        </w:tabs>
        <w:ind w:left="0" w:firstLine="700"/>
        <w:rPr>
          <w:szCs w:val="28"/>
        </w:rPr>
      </w:pPr>
      <w:r>
        <w:rPr>
          <w:szCs w:val="28"/>
        </w:rPr>
        <w:t>наиболее эффективному использованию собственных средств предприятия (установлению приемлемых пропорций потребления и накопления);</w:t>
      </w:r>
    </w:p>
    <w:p w:rsidR="00B927E2" w:rsidRDefault="00B927E2" w:rsidP="00855DF8">
      <w:pPr>
        <w:pStyle w:val="1"/>
        <w:numPr>
          <w:ilvl w:val="0"/>
          <w:numId w:val="12"/>
        </w:numPr>
        <w:tabs>
          <w:tab w:val="left" w:pos="1400"/>
        </w:tabs>
        <w:ind w:left="0" w:firstLine="700"/>
        <w:rPr>
          <w:szCs w:val="28"/>
        </w:rPr>
      </w:pPr>
      <w:r>
        <w:rPr>
          <w:szCs w:val="28"/>
        </w:rPr>
        <w:t>повышению экономической эффективности отдельных проектов и ценности фирмы в целом;</w:t>
      </w:r>
    </w:p>
    <w:p w:rsidR="00B927E2" w:rsidRDefault="00B927E2" w:rsidP="00855DF8">
      <w:pPr>
        <w:pStyle w:val="1"/>
        <w:numPr>
          <w:ilvl w:val="0"/>
          <w:numId w:val="12"/>
        </w:numPr>
        <w:tabs>
          <w:tab w:val="left" w:pos="1400"/>
        </w:tabs>
        <w:ind w:left="0" w:firstLine="700"/>
        <w:rPr>
          <w:szCs w:val="28"/>
        </w:rPr>
      </w:pPr>
      <w:r>
        <w:rPr>
          <w:szCs w:val="28"/>
        </w:rPr>
        <w:t>обеспечению финансовой устойчивости, как отдельных проектов, так и действующего предприятия, на котором они реализуются.</w:t>
      </w:r>
    </w:p>
    <w:p w:rsidR="00B927E2" w:rsidRDefault="00B927E2" w:rsidP="009667DD">
      <w:pPr>
        <w:tabs>
          <w:tab w:val="left" w:pos="3135"/>
        </w:tabs>
        <w:rPr>
          <w:szCs w:val="28"/>
        </w:rPr>
      </w:pPr>
      <w:r>
        <w:rPr>
          <w:szCs w:val="28"/>
        </w:rPr>
        <w:t>Наличие и эффективное использование источников финансирования инвестиций в настоящее время является одной из главных проблем  в инвестиционной деятельности. С переходом России к рыночной экономике наблюдался острый дефицит источников финансирования, что было связано в первую очередь с общим экономическим кризисом в 1990-х гг.</w:t>
      </w:r>
    </w:p>
    <w:p w:rsidR="00B927E2" w:rsidRDefault="00B927E2" w:rsidP="009667DD">
      <w:pPr>
        <w:tabs>
          <w:tab w:val="left" w:pos="3135"/>
        </w:tabs>
        <w:rPr>
          <w:szCs w:val="28"/>
        </w:rPr>
      </w:pPr>
      <w:r>
        <w:rPr>
          <w:szCs w:val="28"/>
        </w:rPr>
        <w:t>Россия обладает большими потенциальными ресурсами для оживления инвестиционной активности, причем на неинфляционной основе. Мобилизовать эти ресурсы можно, восстановив роль амортизации как источника накопления. Следует разумно привлекать денежные сбережения населения для долгосрочного инвестирования и стимулировать использование прибыли предприятия для инвестирования научных и производственных проблем.</w:t>
      </w:r>
    </w:p>
    <w:p w:rsidR="00B927E2" w:rsidRDefault="00B927E2" w:rsidP="009667DD">
      <w:pPr>
        <w:tabs>
          <w:tab w:val="left" w:pos="3135"/>
        </w:tabs>
        <w:rPr>
          <w:szCs w:val="28"/>
        </w:rPr>
      </w:pPr>
      <w:r>
        <w:rPr>
          <w:szCs w:val="28"/>
        </w:rPr>
        <w:t>В настоящее время в связи с улучшением макроэкономических показателей и длительным ростом цен на энергоносители на мировом рынке в стране появились определенные возможности активизации процесса накопления и инвестирования. Однако проблемы наличия и использования источников финансирования не исчезли, а переросли в новое качество. Основными из них являются:</w:t>
      </w:r>
    </w:p>
    <w:p w:rsidR="00B927E2" w:rsidRDefault="00B927E2" w:rsidP="003C4D8F">
      <w:pPr>
        <w:pStyle w:val="1"/>
        <w:numPr>
          <w:ilvl w:val="0"/>
          <w:numId w:val="17"/>
        </w:numPr>
        <w:tabs>
          <w:tab w:val="left" w:pos="1400"/>
        </w:tabs>
        <w:ind w:left="0" w:firstLine="700"/>
        <w:rPr>
          <w:szCs w:val="28"/>
        </w:rPr>
      </w:pPr>
      <w:r>
        <w:rPr>
          <w:szCs w:val="28"/>
        </w:rPr>
        <w:t>вывоз (бегство) отмеченного частного капитала за границу, где обеспечены лучшие условия для инвестирования (налоговое законодательство, эффективность инвестиций, меньший риск и т.д.);</w:t>
      </w:r>
    </w:p>
    <w:p w:rsidR="00B927E2" w:rsidRDefault="00B927E2" w:rsidP="003C4D8F">
      <w:pPr>
        <w:pStyle w:val="1"/>
        <w:numPr>
          <w:ilvl w:val="0"/>
          <w:numId w:val="17"/>
        </w:numPr>
        <w:tabs>
          <w:tab w:val="left" w:pos="1400"/>
        </w:tabs>
        <w:ind w:left="0" w:firstLine="700"/>
        <w:rPr>
          <w:szCs w:val="28"/>
        </w:rPr>
      </w:pPr>
      <w:r>
        <w:rPr>
          <w:szCs w:val="28"/>
        </w:rPr>
        <w:t>нежелание инвесторов вкладывать средства в долгосрочные затратные проекты. Политические, экономические риски до сих пор достаточно велики. Относительно высок темп инфляции, что препятствует осуществлению долгосрочных инвестиций;</w:t>
      </w:r>
    </w:p>
    <w:p w:rsidR="00B927E2" w:rsidRDefault="00B927E2" w:rsidP="003C4D8F">
      <w:pPr>
        <w:pStyle w:val="1"/>
        <w:numPr>
          <w:ilvl w:val="0"/>
          <w:numId w:val="17"/>
        </w:numPr>
        <w:tabs>
          <w:tab w:val="left" w:pos="1400"/>
        </w:tabs>
        <w:ind w:left="0" w:firstLine="700"/>
        <w:rPr>
          <w:szCs w:val="28"/>
        </w:rPr>
      </w:pPr>
      <w:r>
        <w:rPr>
          <w:szCs w:val="28"/>
        </w:rPr>
        <w:t>повышенные мировые цены на энергоресурсы против заложенных при составлении бюджета способствуют дополнительному притоку валютной  выручки. Эффективное инвестирование этих дополнительных источников стало одним из методов сдерживания инфляции, обеспечение конкурентоспособности отечественных товаров на внутреннем рынке.</w:t>
      </w:r>
    </w:p>
    <w:p w:rsidR="00B927E2" w:rsidRDefault="00B927E2" w:rsidP="00044128">
      <w:pPr>
        <w:tabs>
          <w:tab w:val="left" w:pos="3135"/>
        </w:tabs>
        <w:rPr>
          <w:szCs w:val="28"/>
        </w:rPr>
      </w:pPr>
      <w:r>
        <w:rPr>
          <w:szCs w:val="28"/>
        </w:rPr>
        <w:t>Система финансового обеспечения инвестиционного процесса складывается из двух компонентов: источников и методов инвестирования (Приложение 1, табл. 2).</w:t>
      </w:r>
    </w:p>
    <w:p w:rsidR="00B927E2" w:rsidRDefault="00B927E2" w:rsidP="00F36317">
      <w:pPr>
        <w:tabs>
          <w:tab w:val="left" w:pos="3135"/>
        </w:tabs>
        <w:rPr>
          <w:szCs w:val="28"/>
        </w:rPr>
      </w:pPr>
      <w:r>
        <w:rPr>
          <w:szCs w:val="28"/>
        </w:rPr>
        <w:t>В структуре источников финансирования  инвестиций в основной капитал в 2002 – 2006гг. доля собственных ресурсов инвестора (прибыль, амортизационные отчисления) находилась в пределах 44,3 – 45,4%, при этом доля амортизации была обычно чуть выше доли прибыли, используемой для инвестиций. Доля привлеченных  средств составляла 54,6 – 55,7%.</w:t>
      </w:r>
    </w:p>
    <w:p w:rsidR="00B927E2" w:rsidRPr="004322D9" w:rsidRDefault="00B927E2" w:rsidP="00F36317">
      <w:pPr>
        <w:tabs>
          <w:tab w:val="left" w:pos="3135"/>
        </w:tabs>
        <w:rPr>
          <w:szCs w:val="28"/>
        </w:rPr>
      </w:pPr>
      <w:r>
        <w:rPr>
          <w:szCs w:val="28"/>
        </w:rPr>
        <w:t>В привлеченных источниках финансирования инвестиций доля средств консолидированного бюджета в 2002 – 2006гг. находилась в пределах 17,9 – 20,4%. В их структуре средства федерального бюджета составляли 5,3 – 7%, средства бюджетов субъектов РФ – 11,6 – 12,3%, а доля внебюджетных фондов снизилась с 2,4% в 2002г. до 0,5% в 2006г.</w:t>
      </w:r>
    </w:p>
    <w:p w:rsidR="00B927E2" w:rsidRDefault="00B927E2" w:rsidP="00E17356">
      <w:pPr>
        <w:tabs>
          <w:tab w:val="left" w:pos="3135"/>
        </w:tabs>
        <w:rPr>
          <w:szCs w:val="28"/>
        </w:rPr>
      </w:pPr>
      <w:r>
        <w:rPr>
          <w:szCs w:val="28"/>
        </w:rPr>
        <w:t>Источниками финансирования инвестиций предприятия в свои активы являются:</w:t>
      </w:r>
    </w:p>
    <w:p w:rsidR="00B927E2" w:rsidRDefault="00B927E2" w:rsidP="003C4D8F">
      <w:pPr>
        <w:pStyle w:val="1"/>
        <w:numPr>
          <w:ilvl w:val="0"/>
          <w:numId w:val="13"/>
        </w:numPr>
        <w:tabs>
          <w:tab w:val="left" w:pos="1400"/>
        </w:tabs>
        <w:ind w:left="0" w:firstLine="700"/>
        <w:rPr>
          <w:szCs w:val="28"/>
        </w:rPr>
      </w:pPr>
      <w:r>
        <w:rPr>
          <w:szCs w:val="28"/>
        </w:rPr>
        <w:t>внутренние средства: амортизация, прибыль, средства от реализации излишних активов;</w:t>
      </w:r>
    </w:p>
    <w:p w:rsidR="00B927E2" w:rsidRDefault="00B927E2" w:rsidP="003C4D8F">
      <w:pPr>
        <w:pStyle w:val="1"/>
        <w:numPr>
          <w:ilvl w:val="0"/>
          <w:numId w:val="13"/>
        </w:numPr>
        <w:tabs>
          <w:tab w:val="left" w:pos="1400"/>
        </w:tabs>
        <w:ind w:left="0" w:firstLine="700"/>
        <w:rPr>
          <w:szCs w:val="28"/>
        </w:rPr>
      </w:pPr>
      <w:r>
        <w:rPr>
          <w:szCs w:val="28"/>
        </w:rPr>
        <w:t>внешние по отношению к предприятию средства:</w:t>
      </w:r>
    </w:p>
    <w:p w:rsidR="00B927E2" w:rsidRDefault="00B927E2" w:rsidP="003C4D8F">
      <w:pPr>
        <w:pStyle w:val="1"/>
        <w:numPr>
          <w:ilvl w:val="0"/>
          <w:numId w:val="14"/>
        </w:numPr>
        <w:tabs>
          <w:tab w:val="left" w:pos="1400"/>
        </w:tabs>
        <w:ind w:left="0" w:firstLine="700"/>
        <w:rPr>
          <w:szCs w:val="28"/>
        </w:rPr>
      </w:pPr>
      <w:r>
        <w:rPr>
          <w:szCs w:val="28"/>
        </w:rPr>
        <w:t>заемные: долгосрочные кредиты банков, эмиссия облигаций предприятия, средства бюджетов различных уровней, предоставляемые на возвратной основе, инвестиционный лизинг;</w:t>
      </w:r>
    </w:p>
    <w:p w:rsidR="00B927E2" w:rsidRDefault="00B927E2" w:rsidP="003C4D8F">
      <w:pPr>
        <w:pStyle w:val="1"/>
        <w:numPr>
          <w:ilvl w:val="0"/>
          <w:numId w:val="14"/>
        </w:numPr>
        <w:tabs>
          <w:tab w:val="left" w:pos="1400"/>
        </w:tabs>
        <w:ind w:left="0" w:firstLine="700"/>
        <w:rPr>
          <w:szCs w:val="28"/>
        </w:rPr>
      </w:pPr>
      <w:r>
        <w:rPr>
          <w:szCs w:val="28"/>
        </w:rPr>
        <w:t>привлеченные средства: эмиссия привилегированных и обыкновенных акций, взносы сторонних отечественных и зарубежных инвесторов в уставный фонд.</w:t>
      </w:r>
    </w:p>
    <w:p w:rsidR="00B927E2" w:rsidRDefault="00B927E2" w:rsidP="004F5300">
      <w:pPr>
        <w:tabs>
          <w:tab w:val="left" w:pos="3135"/>
        </w:tabs>
        <w:rPr>
          <w:szCs w:val="28"/>
        </w:rPr>
      </w:pPr>
      <w:r>
        <w:rPr>
          <w:szCs w:val="28"/>
        </w:rPr>
        <w:t>Принцип такого разделения довольно прост: выполнение обязательств по заемным средствам непреложно, оно не зависит от результатов предпринимательской деятельности. Привлеченные средства предполагают выплату дивидендов, однако последнее не является обязательным даже в случае, если предприятие рентабельно. В этом плане привлеченные средства близки к внутренним источникам, ими можно свободно управлять, в экономической литературе и в бухгалтерской практике они объединяются понятием «собственный капитал».</w:t>
      </w:r>
    </w:p>
    <w:p w:rsidR="00B927E2" w:rsidRDefault="00B927E2" w:rsidP="0030503B">
      <w:pPr>
        <w:tabs>
          <w:tab w:val="left" w:pos="3135"/>
        </w:tabs>
        <w:rPr>
          <w:szCs w:val="28"/>
        </w:rPr>
      </w:pPr>
      <w:r>
        <w:rPr>
          <w:szCs w:val="28"/>
        </w:rPr>
        <w:t xml:space="preserve">Инициатор проекта в самом начале его разработки, как правило, уже располагает определенными собственными средствами. Современная практика такова, что при решении вопроса о поддержки того или иного проекта коммерческие банки, госструктуры в качестве непременного условия определяют минимальные условия определяют минимальный размер (долю) данных средств. Если проект реализуется в рамках действующего предприятия, то это указанные ранее источники собственных средств. В последующем, при переходе проекта из инвестиционной фазы в эксплуатационную, сам объект инвестирования генерирует источники финансовых ресурсов, которые могут быть рефинансированы в его дальнейшее развитие. Собственные источники наиболее важны для фирмы. За рубежом в среднем на них приходится свыше 2/3 финансирования в крупных и средних компаниях. Собственные средства, прежде всего амортизационные фонды, являются основным источником финансирования инвестиций и для российских предприятий, также они имеют преимущества в сравнении с другими. Амортизация является самым надежным и самым дешевым источником. Начисление и накопление амортизации не зависят от результатов предпринимательской деятельности. Предприятиям разрешено использование ускоренных методов начисления  амортизации. Единственным противодействием увеличения размера амортизации, включаемой в текущие издержки, является налог на имущество. Но так как норма налогообложения в несколько раз меньше нормы амортизации, увеличение массы амортизации и за счет повышения нормы, и за счет возрастания фондоемкости (или размера основных фондов) при прочих равных условиях оказывается экономически целесообразным. Поэтому рост фондоемкости производства, рассматриваемый с данных позиций, не должен пугать инвесторов. </w:t>
      </w:r>
    </w:p>
    <w:p w:rsidR="00B927E2" w:rsidRPr="009667DD" w:rsidRDefault="00B927E2" w:rsidP="0030503B">
      <w:pPr>
        <w:tabs>
          <w:tab w:val="left" w:pos="3135"/>
        </w:tabs>
        <w:rPr>
          <w:szCs w:val="28"/>
        </w:rPr>
      </w:pPr>
      <w:r>
        <w:rPr>
          <w:szCs w:val="28"/>
        </w:rPr>
        <w:t>Другим важным источником финансирования является чистая прибыль от финансово-хозяйственной деятельности. В отношении использования прибыли наше законодательство трансформировалось. Сначала – полный запрет использования прибыли до налогообложения. Затем – разрешение уменьшать налогооблагаемую прибыль: предприятиям отраслей материального производства–  на величину сумм, направляемых на финансирование капитальных вложений производственного назначения, на погашение кредитов банков, полученных и использованных на эти цели, включая проценты; предприятиям всех отраслей промышленности – на величину сумм, направляемых на финансирование жилищного строительства. Данная льгота предоставлялась при условии полного использования предприятиями сумм начисленной амортизации по прямому назначению. Закон устанавливал ограничения на использование прибыли до налогообложения: налоговые льготы не должны были уменьшать фактическую сумму налога, исчисленную без учета льгот, более чем на 50%.</w:t>
      </w:r>
      <w:r w:rsidRPr="009667DD">
        <w:rPr>
          <w:szCs w:val="28"/>
        </w:rPr>
        <w:t>[</w:t>
      </w:r>
      <w:r>
        <w:rPr>
          <w:szCs w:val="28"/>
        </w:rPr>
        <w:t>№13-ФЗ</w:t>
      </w:r>
      <w:r w:rsidRPr="009667DD">
        <w:rPr>
          <w:szCs w:val="28"/>
        </w:rPr>
        <w:t>]</w:t>
      </w:r>
    </w:p>
    <w:p w:rsidR="00B927E2" w:rsidRDefault="00B927E2" w:rsidP="00600BFA">
      <w:pPr>
        <w:tabs>
          <w:tab w:val="left" w:pos="3135"/>
        </w:tabs>
        <w:rPr>
          <w:szCs w:val="28"/>
        </w:rPr>
      </w:pPr>
      <w:r>
        <w:rPr>
          <w:szCs w:val="28"/>
        </w:rPr>
        <w:t>Помимо внутренних источников финансирования инвестиций существуют и внешние. В числе важнейших из них выделяют банковские кредиты. Возможность привлечения кредитов определяется характером будущего предприятия, его эффективностью, а также  опытом банка в работе с инвестиционными проектами.</w:t>
      </w:r>
    </w:p>
    <w:p w:rsidR="00B927E2" w:rsidRDefault="00B927E2" w:rsidP="00600BFA">
      <w:pPr>
        <w:tabs>
          <w:tab w:val="left" w:pos="3135"/>
        </w:tabs>
        <w:rPr>
          <w:szCs w:val="28"/>
        </w:rPr>
      </w:pPr>
      <w:r>
        <w:rPr>
          <w:szCs w:val="28"/>
        </w:rPr>
        <w:t>Выбор каждого из внешних источников должен быть строго обоснован, инвестор должен уметь предвидеть последствия погашения обязательств по каждому из них и их влияние на конечные результаты своей деятельности.</w:t>
      </w:r>
    </w:p>
    <w:p w:rsidR="00B927E2" w:rsidRDefault="00B927E2" w:rsidP="00600BFA">
      <w:pPr>
        <w:tabs>
          <w:tab w:val="left" w:pos="3135"/>
        </w:tabs>
        <w:rPr>
          <w:szCs w:val="28"/>
        </w:rPr>
      </w:pPr>
      <w:r>
        <w:rPr>
          <w:szCs w:val="28"/>
        </w:rPr>
        <w:t>Кредиты имеют свои особые преимущества относительно других источников финансовых ресурсов:</w:t>
      </w:r>
    </w:p>
    <w:p w:rsidR="00B927E2" w:rsidRDefault="00B927E2" w:rsidP="00DF56B3">
      <w:pPr>
        <w:pStyle w:val="1"/>
        <w:numPr>
          <w:ilvl w:val="0"/>
          <w:numId w:val="18"/>
        </w:numPr>
        <w:tabs>
          <w:tab w:val="left" w:pos="1400"/>
        </w:tabs>
        <w:ind w:left="0" w:firstLine="700"/>
        <w:rPr>
          <w:szCs w:val="28"/>
        </w:rPr>
      </w:pPr>
      <w:r>
        <w:rPr>
          <w:szCs w:val="28"/>
        </w:rPr>
        <w:t>кредиты могут быть получены в значительно более короткие сроки, чем средства от эмиссии акций, продажи облигаций. Это защищает фирму от возможных ухудшений на рынке капитала (рост процентов и т.д.);</w:t>
      </w:r>
    </w:p>
    <w:p w:rsidR="00B927E2" w:rsidRDefault="00B927E2" w:rsidP="00DF56B3">
      <w:pPr>
        <w:pStyle w:val="1"/>
        <w:numPr>
          <w:ilvl w:val="0"/>
          <w:numId w:val="18"/>
        </w:numPr>
        <w:tabs>
          <w:tab w:val="left" w:pos="1400"/>
        </w:tabs>
        <w:ind w:left="0" w:firstLine="700"/>
        <w:rPr>
          <w:szCs w:val="28"/>
        </w:rPr>
      </w:pPr>
      <w:r>
        <w:rPr>
          <w:szCs w:val="28"/>
        </w:rPr>
        <w:t>существует возможность их привлечения в значительных размерах, которые могут намного превышать объем собственных инвестиционных ресурсов;</w:t>
      </w:r>
    </w:p>
    <w:p w:rsidR="00B927E2" w:rsidRDefault="00B927E2" w:rsidP="00DF56B3">
      <w:pPr>
        <w:pStyle w:val="1"/>
        <w:numPr>
          <w:ilvl w:val="0"/>
          <w:numId w:val="18"/>
        </w:numPr>
        <w:tabs>
          <w:tab w:val="left" w:pos="1400"/>
        </w:tabs>
        <w:ind w:left="0" w:firstLine="700"/>
        <w:rPr>
          <w:szCs w:val="28"/>
        </w:rPr>
      </w:pPr>
      <w:r>
        <w:rPr>
          <w:szCs w:val="28"/>
        </w:rPr>
        <w:t>осуществляется более высокий внешний контроль эффективности инвестиционной деятельности и реализации внутренних резервов ее повышения;</w:t>
      </w:r>
    </w:p>
    <w:p w:rsidR="00B927E2" w:rsidRDefault="00B927E2" w:rsidP="00DF56B3">
      <w:pPr>
        <w:pStyle w:val="1"/>
        <w:numPr>
          <w:ilvl w:val="0"/>
          <w:numId w:val="18"/>
        </w:numPr>
        <w:tabs>
          <w:tab w:val="left" w:pos="1400"/>
        </w:tabs>
        <w:ind w:left="0" w:firstLine="700"/>
        <w:rPr>
          <w:szCs w:val="28"/>
        </w:rPr>
      </w:pPr>
      <w:r>
        <w:rPr>
          <w:szCs w:val="28"/>
        </w:rPr>
        <w:t>из-за персональной системы отношений между заемщиком и кредитным учреждением последнее более охотно идет фирме навстречу, когда та сталкивается с финансовыми проблемами. И хотя банк все равно потребует обеспечения кредита, фирма имеет возможность договориться о каких-либо смягчающих условиях;</w:t>
      </w:r>
    </w:p>
    <w:p w:rsidR="00B927E2" w:rsidRDefault="00B927E2" w:rsidP="00DF56B3">
      <w:pPr>
        <w:pStyle w:val="1"/>
        <w:numPr>
          <w:ilvl w:val="0"/>
          <w:numId w:val="18"/>
        </w:numPr>
        <w:tabs>
          <w:tab w:val="left" w:pos="1400"/>
        </w:tabs>
        <w:ind w:left="0" w:firstLine="700"/>
        <w:rPr>
          <w:szCs w:val="28"/>
        </w:rPr>
      </w:pPr>
      <w:r>
        <w:rPr>
          <w:szCs w:val="28"/>
        </w:rPr>
        <w:t>долгосрочные кредиты обеспечивают потребности в финансовых средствах небольших компаний, в то время как выпуск ценных бумаг невозможен из-за незначительных размеров.</w:t>
      </w:r>
    </w:p>
    <w:p w:rsidR="00B927E2" w:rsidRDefault="00B927E2" w:rsidP="00DF56B3">
      <w:pPr>
        <w:tabs>
          <w:tab w:val="left" w:pos="1400"/>
        </w:tabs>
        <w:ind w:firstLine="700"/>
        <w:rPr>
          <w:szCs w:val="28"/>
        </w:rPr>
      </w:pPr>
      <w:r>
        <w:rPr>
          <w:szCs w:val="28"/>
        </w:rPr>
        <w:t>Недостатками кредитного финансирования являются:</w:t>
      </w:r>
    </w:p>
    <w:p w:rsidR="00B927E2" w:rsidRDefault="00B927E2" w:rsidP="00DF56B3">
      <w:pPr>
        <w:pStyle w:val="1"/>
        <w:numPr>
          <w:ilvl w:val="0"/>
          <w:numId w:val="19"/>
        </w:numPr>
        <w:tabs>
          <w:tab w:val="left" w:pos="1400"/>
        </w:tabs>
        <w:ind w:left="0" w:firstLine="700"/>
        <w:rPr>
          <w:szCs w:val="28"/>
        </w:rPr>
      </w:pPr>
      <w:r>
        <w:rPr>
          <w:szCs w:val="28"/>
        </w:rPr>
        <w:t>сложность привлечения и оформления;</w:t>
      </w:r>
    </w:p>
    <w:p w:rsidR="00B927E2" w:rsidRDefault="00B927E2" w:rsidP="00DF56B3">
      <w:pPr>
        <w:pStyle w:val="1"/>
        <w:numPr>
          <w:ilvl w:val="0"/>
          <w:numId w:val="19"/>
        </w:numPr>
        <w:tabs>
          <w:tab w:val="left" w:pos="1400"/>
        </w:tabs>
        <w:ind w:left="0" w:firstLine="700"/>
        <w:rPr>
          <w:szCs w:val="28"/>
        </w:rPr>
      </w:pPr>
      <w:r>
        <w:rPr>
          <w:szCs w:val="28"/>
        </w:rPr>
        <w:t>необходимость предоставления соответствующих гарантий или залога имущества;</w:t>
      </w:r>
    </w:p>
    <w:p w:rsidR="00B927E2" w:rsidRDefault="00B927E2" w:rsidP="00DF56B3">
      <w:pPr>
        <w:pStyle w:val="1"/>
        <w:numPr>
          <w:ilvl w:val="0"/>
          <w:numId w:val="19"/>
        </w:numPr>
        <w:tabs>
          <w:tab w:val="left" w:pos="1400"/>
        </w:tabs>
        <w:ind w:left="0" w:firstLine="700"/>
        <w:rPr>
          <w:szCs w:val="28"/>
        </w:rPr>
      </w:pPr>
      <w:r>
        <w:rPr>
          <w:szCs w:val="28"/>
        </w:rPr>
        <w:t>большая рискованность кредитных займов в сравнении с акциями. Как и другие внешние источники, кредиты в случае неуплаты приводят к банкротству фирмы;</w:t>
      </w:r>
    </w:p>
    <w:p w:rsidR="00B927E2" w:rsidRDefault="00B927E2" w:rsidP="00DF56B3">
      <w:pPr>
        <w:pStyle w:val="1"/>
        <w:numPr>
          <w:ilvl w:val="0"/>
          <w:numId w:val="19"/>
        </w:numPr>
        <w:tabs>
          <w:tab w:val="left" w:pos="1400"/>
        </w:tabs>
        <w:ind w:left="0" w:firstLine="700"/>
        <w:rPr>
          <w:szCs w:val="28"/>
        </w:rPr>
      </w:pPr>
      <w:r>
        <w:rPr>
          <w:szCs w:val="28"/>
        </w:rPr>
        <w:t>долгосрочные кредиты обычно имеют строгие ограничения относительно условий их погашения, и в период нехватки средств кредиторы часто требуют выпуска акций, которые иногда входят в состав долгового соглашения и в случае необходимости покрывают убытки банков;</w:t>
      </w:r>
    </w:p>
    <w:p w:rsidR="00B927E2" w:rsidRDefault="00B927E2" w:rsidP="00DF56B3">
      <w:pPr>
        <w:pStyle w:val="1"/>
        <w:numPr>
          <w:ilvl w:val="0"/>
          <w:numId w:val="19"/>
        </w:numPr>
        <w:tabs>
          <w:tab w:val="left" w:pos="1400"/>
        </w:tabs>
        <w:ind w:left="0" w:firstLine="700"/>
        <w:rPr>
          <w:szCs w:val="28"/>
        </w:rPr>
      </w:pPr>
      <w:r>
        <w:rPr>
          <w:szCs w:val="28"/>
        </w:rPr>
        <w:t>банки предпочитают выдавать долгосрочные на относительно короткие периоды времени – не более 2-3 лет. Страховые компании, пенсионные фонды могут выдавать кредиты на более длительные сроки, так как срок погашения их обязательств перед клиентами значительно длиннее, чем у банков перед вкладчиками, а, следовательно, и цена кредита у банка, как правило, самая высокая.</w:t>
      </w:r>
    </w:p>
    <w:p w:rsidR="00B927E2" w:rsidRDefault="00B927E2" w:rsidP="002C0926">
      <w:pPr>
        <w:tabs>
          <w:tab w:val="left" w:pos="3135"/>
        </w:tabs>
        <w:rPr>
          <w:szCs w:val="28"/>
        </w:rPr>
      </w:pPr>
      <w:r>
        <w:rPr>
          <w:szCs w:val="28"/>
        </w:rPr>
        <w:t>Облигации – это долгосрочные кредиторские финансовые обязательства с фиксированным доходом, также как и кредит являются внешним источником финансирования инвестиций.</w:t>
      </w:r>
    </w:p>
    <w:p w:rsidR="00B927E2" w:rsidRDefault="00B927E2" w:rsidP="002C0926">
      <w:pPr>
        <w:tabs>
          <w:tab w:val="left" w:pos="3135"/>
        </w:tabs>
        <w:rPr>
          <w:szCs w:val="28"/>
        </w:rPr>
      </w:pPr>
      <w:r>
        <w:rPr>
          <w:szCs w:val="28"/>
        </w:rPr>
        <w:t>Преимущества облигаций заключаются в том, что это самый дешевый вид финансирования для фирмы, так как долговые платежи вычитаются из облагаемой  налогом прибыли и требуемая норма дохода по облигациям со стороны их держателей обычно очень низка, ведь облигации для них – это самые безрисковые вложения средств.</w:t>
      </w:r>
    </w:p>
    <w:p w:rsidR="00B927E2" w:rsidRDefault="00B927E2" w:rsidP="002C0926">
      <w:pPr>
        <w:tabs>
          <w:tab w:val="left" w:pos="3135"/>
        </w:tabs>
        <w:rPr>
          <w:szCs w:val="28"/>
        </w:rPr>
      </w:pPr>
      <w:r>
        <w:rPr>
          <w:szCs w:val="28"/>
        </w:rPr>
        <w:t>Недостатками данного вида финансирования является то, что фирма, выпуская облигации, подвергает себя очень большому риску, и это может привести ее к банкротству, ведь по облигациям (в отличие от акций) дивиденды должны выплачиваться вне зависимости от финансового положения предприятия-эмитента.</w:t>
      </w:r>
    </w:p>
    <w:p w:rsidR="00B927E2" w:rsidRDefault="00B927E2" w:rsidP="002C0926">
      <w:pPr>
        <w:tabs>
          <w:tab w:val="left" w:pos="3135"/>
        </w:tabs>
        <w:rPr>
          <w:szCs w:val="28"/>
        </w:rPr>
      </w:pPr>
      <w:r>
        <w:rPr>
          <w:szCs w:val="28"/>
        </w:rPr>
        <w:t>Еще одним дополнительным внешним источником финансирования инвестиций являются акции.</w:t>
      </w:r>
    </w:p>
    <w:p w:rsidR="00B927E2" w:rsidRDefault="00B927E2" w:rsidP="002C0926">
      <w:pPr>
        <w:tabs>
          <w:tab w:val="left" w:pos="3135"/>
        </w:tabs>
        <w:rPr>
          <w:szCs w:val="28"/>
        </w:rPr>
      </w:pPr>
      <w:r>
        <w:rPr>
          <w:szCs w:val="28"/>
        </w:rPr>
        <w:t>Обыкновенные акции – начальный источник средств для большинства фирм. Акционеры обычно дают начало новому бизнесу, вкладывая в него свои средства. Таким образом, обыкновенные акции представляют всю собственность фирмы и являются ее пожизненным обязательством перед акционерами. Их преимущества для эмитента заключаются в следующем:</w:t>
      </w:r>
    </w:p>
    <w:p w:rsidR="00B927E2" w:rsidRDefault="00B927E2" w:rsidP="00DF56B3">
      <w:pPr>
        <w:pStyle w:val="1"/>
        <w:numPr>
          <w:ilvl w:val="0"/>
          <w:numId w:val="20"/>
        </w:numPr>
        <w:tabs>
          <w:tab w:val="left" w:pos="1400"/>
        </w:tabs>
        <w:ind w:left="0" w:firstLine="700"/>
        <w:rPr>
          <w:szCs w:val="28"/>
        </w:rPr>
      </w:pPr>
      <w:r>
        <w:rPr>
          <w:szCs w:val="28"/>
        </w:rPr>
        <w:t>выплата дивидендов не обязательна;</w:t>
      </w:r>
    </w:p>
    <w:p w:rsidR="00B927E2" w:rsidRDefault="00B927E2" w:rsidP="00DF56B3">
      <w:pPr>
        <w:pStyle w:val="1"/>
        <w:numPr>
          <w:ilvl w:val="0"/>
          <w:numId w:val="20"/>
        </w:numPr>
        <w:tabs>
          <w:tab w:val="left" w:pos="1400"/>
        </w:tabs>
        <w:ind w:left="0" w:firstLine="700"/>
        <w:rPr>
          <w:szCs w:val="28"/>
        </w:rPr>
      </w:pPr>
      <w:r>
        <w:rPr>
          <w:szCs w:val="28"/>
        </w:rPr>
        <w:t>нет четко установленного срока погашения;</w:t>
      </w:r>
    </w:p>
    <w:p w:rsidR="00B927E2" w:rsidRDefault="00B927E2" w:rsidP="00DF56B3">
      <w:pPr>
        <w:pStyle w:val="1"/>
        <w:numPr>
          <w:ilvl w:val="0"/>
          <w:numId w:val="20"/>
        </w:numPr>
        <w:tabs>
          <w:tab w:val="left" w:pos="1400"/>
        </w:tabs>
        <w:ind w:left="0" w:firstLine="700"/>
        <w:rPr>
          <w:szCs w:val="28"/>
        </w:rPr>
      </w:pPr>
      <w:r>
        <w:rPr>
          <w:szCs w:val="28"/>
        </w:rPr>
        <w:t>при благоприятных условиях повышается курс акций и, следовательно, стоимость имущества фирмы.</w:t>
      </w:r>
    </w:p>
    <w:p w:rsidR="00B927E2" w:rsidRDefault="00B927E2" w:rsidP="007B0223">
      <w:pPr>
        <w:tabs>
          <w:tab w:val="left" w:pos="3135"/>
        </w:tabs>
        <w:rPr>
          <w:szCs w:val="28"/>
        </w:rPr>
      </w:pPr>
      <w:r>
        <w:rPr>
          <w:szCs w:val="28"/>
        </w:rPr>
        <w:t>Привилегированные акции сходны с обыкновенными акциями (также не имеют срока погашения) и с кредитными средствами (предполагают обязательные ежегодные выплаты). Их преимущества для эмитента:</w:t>
      </w:r>
    </w:p>
    <w:p w:rsidR="00B927E2" w:rsidRDefault="00B927E2" w:rsidP="00DF56B3">
      <w:pPr>
        <w:pStyle w:val="1"/>
        <w:numPr>
          <w:ilvl w:val="0"/>
          <w:numId w:val="21"/>
        </w:numPr>
        <w:tabs>
          <w:tab w:val="left" w:pos="1400"/>
        </w:tabs>
        <w:ind w:left="0" w:firstLine="700"/>
        <w:rPr>
          <w:szCs w:val="28"/>
        </w:rPr>
      </w:pPr>
      <w:r>
        <w:rPr>
          <w:szCs w:val="28"/>
        </w:rPr>
        <w:t>выплаты дивидендов могут быть отсрочены;</w:t>
      </w:r>
    </w:p>
    <w:p w:rsidR="00B927E2" w:rsidRDefault="00B927E2" w:rsidP="00DF56B3">
      <w:pPr>
        <w:pStyle w:val="1"/>
        <w:numPr>
          <w:ilvl w:val="0"/>
          <w:numId w:val="21"/>
        </w:numPr>
        <w:tabs>
          <w:tab w:val="left" w:pos="1400"/>
        </w:tabs>
        <w:ind w:left="0" w:firstLine="700"/>
        <w:rPr>
          <w:szCs w:val="28"/>
        </w:rPr>
      </w:pPr>
      <w:r>
        <w:rPr>
          <w:szCs w:val="28"/>
        </w:rPr>
        <w:t>отсутствует возможность влияния владельцев привилегированных акций на политику фирмы (у них нет права голоса);</w:t>
      </w:r>
    </w:p>
    <w:p w:rsidR="00B927E2" w:rsidRDefault="00B927E2" w:rsidP="00DF56B3">
      <w:pPr>
        <w:pStyle w:val="1"/>
        <w:numPr>
          <w:ilvl w:val="0"/>
          <w:numId w:val="21"/>
        </w:numPr>
        <w:tabs>
          <w:tab w:val="left" w:pos="1400"/>
          <w:tab w:val="left" w:pos="3135"/>
        </w:tabs>
        <w:ind w:left="0" w:firstLine="700"/>
        <w:rPr>
          <w:szCs w:val="28"/>
        </w:rPr>
      </w:pPr>
      <w:r>
        <w:rPr>
          <w:szCs w:val="28"/>
        </w:rPr>
        <w:t>привилегированные акции – одно из самых безрисковых обязательств фирмы.</w:t>
      </w:r>
    </w:p>
    <w:p w:rsidR="00B927E2" w:rsidRDefault="00B927E2" w:rsidP="003C4D8F">
      <w:pPr>
        <w:tabs>
          <w:tab w:val="left" w:pos="980"/>
          <w:tab w:val="left" w:pos="3135"/>
        </w:tabs>
        <w:ind w:firstLine="700"/>
        <w:rPr>
          <w:szCs w:val="28"/>
        </w:rPr>
      </w:pPr>
      <w:r>
        <w:rPr>
          <w:szCs w:val="28"/>
        </w:rPr>
        <w:t>Недостатки выпуска акций для эмитента следующие:</w:t>
      </w:r>
    </w:p>
    <w:p w:rsidR="00B927E2" w:rsidRDefault="00B927E2" w:rsidP="00DF56B3">
      <w:pPr>
        <w:pStyle w:val="1"/>
        <w:numPr>
          <w:ilvl w:val="0"/>
          <w:numId w:val="22"/>
        </w:numPr>
        <w:tabs>
          <w:tab w:val="left" w:pos="1400"/>
          <w:tab w:val="left" w:pos="3135"/>
        </w:tabs>
        <w:ind w:left="0" w:firstLine="700"/>
        <w:rPr>
          <w:szCs w:val="28"/>
        </w:rPr>
      </w:pPr>
      <w:r>
        <w:rPr>
          <w:szCs w:val="28"/>
        </w:rPr>
        <w:t>мала возможность контроля движения акций;</w:t>
      </w:r>
    </w:p>
    <w:p w:rsidR="00B927E2" w:rsidRDefault="00B927E2" w:rsidP="00DF56B3">
      <w:pPr>
        <w:pStyle w:val="1"/>
        <w:numPr>
          <w:ilvl w:val="0"/>
          <w:numId w:val="22"/>
        </w:numPr>
        <w:tabs>
          <w:tab w:val="left" w:pos="1400"/>
          <w:tab w:val="left" w:pos="3135"/>
        </w:tabs>
        <w:ind w:left="0" w:firstLine="700"/>
        <w:rPr>
          <w:szCs w:val="28"/>
        </w:rPr>
      </w:pPr>
      <w:r>
        <w:rPr>
          <w:szCs w:val="28"/>
        </w:rPr>
        <w:t>высока стоимость затрат, связанных с эмиссией и размещением акций;</w:t>
      </w:r>
    </w:p>
    <w:p w:rsidR="00B927E2" w:rsidRDefault="00B927E2" w:rsidP="00DF56B3">
      <w:pPr>
        <w:pStyle w:val="1"/>
        <w:numPr>
          <w:ilvl w:val="0"/>
          <w:numId w:val="22"/>
        </w:numPr>
        <w:tabs>
          <w:tab w:val="left" w:pos="1400"/>
          <w:tab w:val="left" w:pos="3135"/>
        </w:tabs>
        <w:ind w:left="0" w:firstLine="700"/>
        <w:rPr>
          <w:szCs w:val="28"/>
        </w:rPr>
      </w:pPr>
      <w:r>
        <w:rPr>
          <w:szCs w:val="28"/>
        </w:rPr>
        <w:t>это более дорогой источник капитала, чем кредитное финансирование, так как акционеры требуют больше доходов, чем они могли бы получить, поместив свои средства на банковский депозит, а также в связи с тем, что сумма дивидендных платежей не вычитается из налогооблагаемой базы.</w:t>
      </w:r>
    </w:p>
    <w:p w:rsidR="00B927E2" w:rsidRPr="0038730B" w:rsidRDefault="00B927E2" w:rsidP="0038730B">
      <w:pPr>
        <w:tabs>
          <w:tab w:val="left" w:pos="3135"/>
        </w:tabs>
        <w:rPr>
          <w:szCs w:val="28"/>
        </w:rPr>
      </w:pPr>
      <w:r>
        <w:rPr>
          <w:szCs w:val="28"/>
        </w:rPr>
        <w:t>Бюджетные ассигнования из бюджетов разных уровней (федерального, местного и т. д.), фонда поддержки предпринимательства, внебюджетных фондов, предоставляемые на безвозмездной или на льготной основе тоже можно рассматривать как внешний источник финансирования инвестиций.</w:t>
      </w:r>
    </w:p>
    <w:p w:rsidR="00B927E2" w:rsidRDefault="00B927E2" w:rsidP="00D126D7">
      <w:pPr>
        <w:tabs>
          <w:tab w:val="left" w:pos="3135"/>
        </w:tabs>
        <w:rPr>
          <w:szCs w:val="28"/>
        </w:rPr>
      </w:pPr>
      <w:r>
        <w:rPr>
          <w:szCs w:val="28"/>
        </w:rPr>
        <w:t>Как еще один источник финансирования можно рассматривать инвестиционный потенциал населения, который  составляет свыше 100 трлн. руб., но используется сегодня лишь на 15-20%. Одним из препятствий на пути повышения эффективности его использования является отсутствие условий для размещения средств населения на долгосрочной основе. Для привлечения средств населения и их использования на инвестиционные цели могут использоваться такие инструменты, как прием средств в банковские депозиты, эмиссия ценных бумаг, страховые и другие фонды при условии достаточного уровня доходности, доверия к ним со стороны населения, определенный уровень развития рынка ценных бумаг и их высокая ликвидность. Положительное воздействие на инвестиционный климат могло бы оказать ипотечное кредитование, являющееся во многих странах одним из основных источников финансирования инвестиций. К сожалению, в России ипотечное кредитование доступно в основном лишь 5-7% семей с наиболее высокими доходами.</w:t>
      </w:r>
    </w:p>
    <w:p w:rsidR="00B927E2" w:rsidRDefault="00B927E2" w:rsidP="00D126D7">
      <w:pPr>
        <w:tabs>
          <w:tab w:val="left" w:pos="3135"/>
        </w:tabs>
        <w:rPr>
          <w:szCs w:val="28"/>
        </w:rPr>
      </w:pPr>
      <w:r>
        <w:rPr>
          <w:szCs w:val="28"/>
        </w:rPr>
        <w:t>С другой стороны, в качестве положительной тенденции необходимо отметить постепенное увеличение преобладания в структуре источников финансирования привлеченных средств над собственными (для сравнения: в начале радикальной реформы более 75% финансировались из собственных средств предприятий). Кроме того, развивается фондовый рынок, постепенно становясь эффективным инструментом привлечения долгосрочных инвестиций в реальный сектор российской экономики. За 2000-2006гг. капитализация российского фондового рынка увеличилась более чем в 12 раз. По этому показателю Россия занимает 18-е место в мире и 8-е место в Европе. Однако доля институциональных инвесторов на фондовом рынке невелика.</w:t>
      </w:r>
    </w:p>
    <w:p w:rsidR="00B927E2" w:rsidRDefault="00B927E2" w:rsidP="00D126D7">
      <w:pPr>
        <w:tabs>
          <w:tab w:val="left" w:pos="3135"/>
        </w:tabs>
        <w:rPr>
          <w:szCs w:val="28"/>
        </w:rPr>
      </w:pPr>
      <w:r>
        <w:rPr>
          <w:szCs w:val="28"/>
        </w:rPr>
        <w:t>Для обеспечения устойчивых высоких темпов роста, основанного на инновационном изменении структуры экономики, необходимо увеличение инвестиций. Цель на среднесрочную перспективу состоит в том, чтобы, используя результаты достигнутой макроэкономической и финансовой стабильности, обеспечить стимулы для роста инвестиций в основной капитал в целях диверсификации экономики и повышения конкурентоспособности предприятий России.</w:t>
      </w:r>
    </w:p>
    <w:p w:rsidR="00B927E2" w:rsidRDefault="00B927E2" w:rsidP="00D126D7">
      <w:pPr>
        <w:tabs>
          <w:tab w:val="left" w:pos="3135"/>
        </w:tabs>
        <w:rPr>
          <w:szCs w:val="28"/>
        </w:rPr>
      </w:pPr>
      <w:r>
        <w:rPr>
          <w:szCs w:val="28"/>
        </w:rPr>
        <w:t>Важную роль в решении приоритетных задач призваны играть государственные институты развития, предназначенные для развития не только производственной, но и социальной инфраструктуры, так как человеческий капитал – это главный фактор роста конкурентоспособности, стимулирования инноваций, содействия несырьевому экспорту, развития аграрного сектора, а также малого и среднего бизнеса.</w:t>
      </w:r>
    </w:p>
    <w:p w:rsidR="00B927E2" w:rsidRDefault="00B927E2" w:rsidP="00D126D7">
      <w:pPr>
        <w:tabs>
          <w:tab w:val="left" w:pos="3135"/>
        </w:tabs>
        <w:rPr>
          <w:szCs w:val="28"/>
        </w:rPr>
      </w:pPr>
      <w:r>
        <w:rPr>
          <w:szCs w:val="28"/>
        </w:rPr>
        <w:t>В настоящее время в российской экономике сложились предпосылки для инвестиционного и хозяйственного подъема. Однако главная опасность для будущего развития страны заключается в том, что рост инвестиций пока неустойчив и во многом базируется на благоприятной конъюнктуре мировых рынков. Не устранены фундаментальные причины слабости российской экономики: незавершенность структурных и институциональных реформ в реальном секторе, его низкая конкурентоспособность и изношенность производственного аппарата, структурные деформации национального хозяйства (перекос в сторону топливно-сырьевых секторов при слабой конкурентоспособности обрабатывающей промышленности и низкой доле высокотехнологичных предприятий), сохранение обширного сектора убыточных производств, низкая восприимчивость предприятий к инвестициям. Решение этих непростых проблем требует осуществления активной инвестиционной политики, критического переосмысления на основе государственно-частного партнерства. Необходимо внести серьезные коррективы в политику государственных расходов. Разумные инвестиции государства в развитие национальной инфраструктуры, преодоление кризиса социальной сферы и развитие инновационных технологий могут явиться одним из рычагов стимулирования инвестиционной активности в российской экономике.</w:t>
      </w:r>
    </w:p>
    <w:p w:rsidR="00B927E2" w:rsidRPr="00460A18" w:rsidRDefault="00B927E2" w:rsidP="00460A18">
      <w:pPr>
        <w:tabs>
          <w:tab w:val="left" w:pos="3135"/>
        </w:tabs>
        <w:rPr>
          <w:szCs w:val="28"/>
        </w:rPr>
      </w:pPr>
      <w:r>
        <w:rPr>
          <w:szCs w:val="28"/>
        </w:rPr>
        <w:t>Перечисленные меры будут способствовать повышению социально-экономической эффективности инвестиционной политики государства и значительному улучшению инвестиционного климата в России.</w:t>
      </w:r>
    </w:p>
    <w:p w:rsidR="00B927E2" w:rsidRDefault="00B927E2" w:rsidP="00044128">
      <w:pPr>
        <w:tabs>
          <w:tab w:val="left" w:pos="3135"/>
        </w:tabs>
        <w:ind w:firstLine="0"/>
        <w:rPr>
          <w:b/>
          <w:szCs w:val="28"/>
        </w:rPr>
      </w:pPr>
    </w:p>
    <w:p w:rsidR="00B927E2" w:rsidRDefault="00B927E2" w:rsidP="00A243C2">
      <w:pPr>
        <w:tabs>
          <w:tab w:val="left" w:pos="3135"/>
        </w:tabs>
        <w:ind w:firstLine="284"/>
        <w:jc w:val="center"/>
        <w:rPr>
          <w:b/>
          <w:szCs w:val="28"/>
        </w:rPr>
      </w:pPr>
    </w:p>
    <w:p w:rsidR="00B927E2" w:rsidRDefault="00B927E2" w:rsidP="00A243C2">
      <w:pPr>
        <w:tabs>
          <w:tab w:val="left" w:pos="3135"/>
        </w:tabs>
        <w:ind w:firstLine="284"/>
        <w:jc w:val="center"/>
        <w:rPr>
          <w:b/>
          <w:szCs w:val="28"/>
        </w:rPr>
      </w:pPr>
    </w:p>
    <w:p w:rsidR="00B927E2" w:rsidRDefault="00B927E2" w:rsidP="00A243C2">
      <w:pPr>
        <w:tabs>
          <w:tab w:val="left" w:pos="3135"/>
        </w:tabs>
        <w:ind w:firstLine="284"/>
        <w:jc w:val="center"/>
        <w:rPr>
          <w:b/>
          <w:szCs w:val="28"/>
        </w:rPr>
      </w:pPr>
    </w:p>
    <w:p w:rsidR="00B927E2" w:rsidRDefault="00B927E2" w:rsidP="00A243C2">
      <w:pPr>
        <w:tabs>
          <w:tab w:val="left" w:pos="3135"/>
        </w:tabs>
        <w:ind w:firstLine="284"/>
        <w:jc w:val="center"/>
        <w:rPr>
          <w:b/>
          <w:szCs w:val="28"/>
        </w:rPr>
      </w:pPr>
    </w:p>
    <w:p w:rsidR="00B927E2" w:rsidRDefault="00B927E2" w:rsidP="00A243C2">
      <w:pPr>
        <w:tabs>
          <w:tab w:val="left" w:pos="3135"/>
        </w:tabs>
        <w:ind w:firstLine="284"/>
        <w:jc w:val="center"/>
        <w:rPr>
          <w:b/>
          <w:szCs w:val="28"/>
        </w:rPr>
      </w:pPr>
    </w:p>
    <w:p w:rsidR="00B927E2" w:rsidRDefault="00B927E2" w:rsidP="00A243C2">
      <w:pPr>
        <w:tabs>
          <w:tab w:val="left" w:pos="3135"/>
        </w:tabs>
        <w:ind w:firstLine="284"/>
        <w:jc w:val="center"/>
        <w:rPr>
          <w:b/>
          <w:szCs w:val="28"/>
        </w:rPr>
      </w:pPr>
    </w:p>
    <w:p w:rsidR="00B927E2" w:rsidRDefault="00B927E2" w:rsidP="00A243C2">
      <w:pPr>
        <w:tabs>
          <w:tab w:val="left" w:pos="3135"/>
        </w:tabs>
        <w:ind w:firstLine="284"/>
        <w:jc w:val="center"/>
        <w:rPr>
          <w:b/>
          <w:szCs w:val="28"/>
        </w:rPr>
      </w:pPr>
    </w:p>
    <w:p w:rsidR="00B927E2" w:rsidRDefault="00B927E2" w:rsidP="00A243C2">
      <w:pPr>
        <w:tabs>
          <w:tab w:val="left" w:pos="3135"/>
        </w:tabs>
        <w:ind w:firstLine="284"/>
        <w:jc w:val="center"/>
        <w:rPr>
          <w:b/>
          <w:szCs w:val="28"/>
        </w:rPr>
      </w:pPr>
    </w:p>
    <w:p w:rsidR="00B927E2" w:rsidRDefault="00B927E2" w:rsidP="00A243C2">
      <w:pPr>
        <w:tabs>
          <w:tab w:val="left" w:pos="3135"/>
        </w:tabs>
        <w:ind w:firstLine="284"/>
        <w:jc w:val="center"/>
        <w:rPr>
          <w:b/>
          <w:szCs w:val="28"/>
        </w:rPr>
      </w:pPr>
    </w:p>
    <w:p w:rsidR="00B927E2" w:rsidRDefault="00B927E2" w:rsidP="00A243C2">
      <w:pPr>
        <w:tabs>
          <w:tab w:val="left" w:pos="3135"/>
        </w:tabs>
        <w:ind w:firstLine="284"/>
        <w:jc w:val="center"/>
        <w:rPr>
          <w:b/>
          <w:szCs w:val="28"/>
        </w:rPr>
      </w:pPr>
    </w:p>
    <w:p w:rsidR="00B927E2" w:rsidRDefault="00B927E2" w:rsidP="00A243C2">
      <w:pPr>
        <w:tabs>
          <w:tab w:val="left" w:pos="3135"/>
        </w:tabs>
        <w:ind w:firstLine="284"/>
        <w:jc w:val="center"/>
        <w:rPr>
          <w:b/>
          <w:szCs w:val="28"/>
        </w:rPr>
      </w:pPr>
    </w:p>
    <w:p w:rsidR="00B927E2" w:rsidRDefault="00B927E2" w:rsidP="00A243C2">
      <w:pPr>
        <w:tabs>
          <w:tab w:val="left" w:pos="3135"/>
        </w:tabs>
        <w:ind w:firstLine="284"/>
        <w:jc w:val="center"/>
        <w:rPr>
          <w:b/>
          <w:szCs w:val="28"/>
        </w:rPr>
      </w:pPr>
    </w:p>
    <w:p w:rsidR="00B927E2" w:rsidRDefault="00B927E2" w:rsidP="00A243C2">
      <w:pPr>
        <w:tabs>
          <w:tab w:val="left" w:pos="3135"/>
        </w:tabs>
        <w:ind w:firstLine="284"/>
        <w:jc w:val="center"/>
        <w:rPr>
          <w:b/>
          <w:szCs w:val="28"/>
        </w:rPr>
      </w:pPr>
    </w:p>
    <w:p w:rsidR="00B927E2" w:rsidRDefault="00B927E2" w:rsidP="00A243C2">
      <w:pPr>
        <w:tabs>
          <w:tab w:val="left" w:pos="3135"/>
        </w:tabs>
        <w:ind w:firstLine="284"/>
        <w:jc w:val="center"/>
        <w:rPr>
          <w:b/>
          <w:szCs w:val="28"/>
        </w:rPr>
      </w:pPr>
    </w:p>
    <w:p w:rsidR="00B927E2" w:rsidRDefault="00B927E2" w:rsidP="00A243C2">
      <w:pPr>
        <w:tabs>
          <w:tab w:val="left" w:pos="3135"/>
        </w:tabs>
        <w:ind w:firstLine="284"/>
        <w:jc w:val="center"/>
        <w:rPr>
          <w:b/>
          <w:szCs w:val="28"/>
        </w:rPr>
      </w:pPr>
    </w:p>
    <w:p w:rsidR="00B927E2" w:rsidRDefault="00B927E2" w:rsidP="00A243C2">
      <w:pPr>
        <w:tabs>
          <w:tab w:val="left" w:pos="3135"/>
        </w:tabs>
        <w:ind w:firstLine="284"/>
        <w:jc w:val="center"/>
        <w:rPr>
          <w:b/>
          <w:szCs w:val="28"/>
        </w:rPr>
      </w:pPr>
      <w:r w:rsidRPr="008647EE">
        <w:rPr>
          <w:b/>
          <w:szCs w:val="28"/>
        </w:rPr>
        <w:t>4.</w:t>
      </w:r>
      <w:r>
        <w:rPr>
          <w:b/>
          <w:szCs w:val="28"/>
        </w:rPr>
        <w:t xml:space="preserve"> </w:t>
      </w:r>
      <w:r w:rsidRPr="008647EE">
        <w:rPr>
          <w:b/>
          <w:szCs w:val="28"/>
        </w:rPr>
        <w:t>Методы государственного регулирования инвестиционной деятельности в России</w:t>
      </w:r>
    </w:p>
    <w:p w:rsidR="00B927E2" w:rsidRDefault="00B927E2" w:rsidP="008647EE">
      <w:pPr>
        <w:tabs>
          <w:tab w:val="left" w:pos="3135"/>
        </w:tabs>
        <w:rPr>
          <w:szCs w:val="28"/>
        </w:rPr>
      </w:pPr>
    </w:p>
    <w:p w:rsidR="00B927E2" w:rsidRDefault="00B927E2" w:rsidP="008647EE">
      <w:pPr>
        <w:tabs>
          <w:tab w:val="left" w:pos="3135"/>
        </w:tabs>
        <w:rPr>
          <w:szCs w:val="28"/>
        </w:rPr>
      </w:pPr>
      <w:r>
        <w:rPr>
          <w:szCs w:val="28"/>
        </w:rPr>
        <w:t>В условиях рыночной экономики государство осуществляет функции регулирования предпринимательской, в том числе инвестиционной, деятельности с целью воздействия на экономику страны для развития рыночных отношений и недопущения кризисных явлений. В сегодняшних условиях активизация инвестиционной деятельности в российской экономике возможна только в результате всесторонне проработанной, последовательной и эффективной инвестиционной политики государства.</w:t>
      </w:r>
    </w:p>
    <w:p w:rsidR="00B927E2" w:rsidRDefault="00B927E2" w:rsidP="008647EE">
      <w:pPr>
        <w:tabs>
          <w:tab w:val="left" w:pos="3135"/>
        </w:tabs>
        <w:rPr>
          <w:szCs w:val="28"/>
        </w:rPr>
      </w:pPr>
      <w:r>
        <w:rPr>
          <w:szCs w:val="28"/>
        </w:rPr>
        <w:t>Участие государства в регулировании инвестиционной деятельности выражается в следующем. Во-первых, государство выступает в качестве системообразующего фактора, так как создает нормативно-правовую базу, единую для всех участников инвестиционного процесса. Во-вторых, государство само является субъектом инвестиционной деятельности, выделяя бюджетные средства на конкурсной основе непосредственным инвесторам.</w:t>
      </w:r>
    </w:p>
    <w:p w:rsidR="00B927E2" w:rsidRDefault="00B927E2" w:rsidP="008647EE">
      <w:pPr>
        <w:tabs>
          <w:tab w:val="left" w:pos="3135"/>
        </w:tabs>
        <w:rPr>
          <w:szCs w:val="28"/>
        </w:rPr>
      </w:pPr>
      <w:r>
        <w:rPr>
          <w:szCs w:val="28"/>
        </w:rPr>
        <w:t>Государственное регулирование инвестиционной деятельности осуществляется органами государственной власти Российской Федерации и субъектов Российской Федерации в соответствии с Федеральными законами «Об инвестиционной деятельности в Российской Федерации, осуществляемой в форме капитальных вложений» от 25февраля 1999г. №39-ФЗ, «Об иностранных инвестициях в Российской Федерации» от 9июля 1999г. №160-ФЗ и «О защите прав и законных интересов инвесторов на рынке ценных бумаг» от 5марта 1999г. №46-ФЗ.</w:t>
      </w:r>
    </w:p>
    <w:p w:rsidR="00B927E2" w:rsidRDefault="00B927E2" w:rsidP="008647EE">
      <w:pPr>
        <w:tabs>
          <w:tab w:val="left" w:pos="3135"/>
        </w:tabs>
        <w:rPr>
          <w:szCs w:val="28"/>
        </w:rPr>
      </w:pPr>
      <w:r>
        <w:rPr>
          <w:szCs w:val="28"/>
        </w:rPr>
        <w:t xml:space="preserve"> В главе </w:t>
      </w:r>
      <w:r>
        <w:rPr>
          <w:szCs w:val="28"/>
          <w:lang w:val="en-US"/>
        </w:rPr>
        <w:t>III</w:t>
      </w:r>
      <w:r>
        <w:rPr>
          <w:szCs w:val="28"/>
        </w:rPr>
        <w:t xml:space="preserve"> Закона «Об инвестиционной деятельности в Российской Федерации, осуществляемой в форме капитальных вложений»  раскрываются формы и методы государственного регулирования, порядок принятия решения, а также проведения экспертизы инвестиционных проектов.</w:t>
      </w:r>
    </w:p>
    <w:p w:rsidR="00B927E2" w:rsidRDefault="00B927E2" w:rsidP="008647EE">
      <w:pPr>
        <w:tabs>
          <w:tab w:val="left" w:pos="3135"/>
        </w:tabs>
        <w:rPr>
          <w:szCs w:val="28"/>
        </w:rPr>
      </w:pPr>
      <w:r>
        <w:rPr>
          <w:szCs w:val="28"/>
        </w:rPr>
        <w:t>В соответствии со ст. 11 Закона государственное регулирование включает:</w:t>
      </w:r>
    </w:p>
    <w:p w:rsidR="00B927E2" w:rsidRDefault="00B927E2" w:rsidP="00DF56B3">
      <w:pPr>
        <w:pStyle w:val="1"/>
        <w:numPr>
          <w:ilvl w:val="0"/>
          <w:numId w:val="23"/>
        </w:numPr>
        <w:tabs>
          <w:tab w:val="left" w:pos="1400"/>
        </w:tabs>
        <w:ind w:left="0" w:firstLine="700"/>
        <w:rPr>
          <w:szCs w:val="28"/>
        </w:rPr>
      </w:pPr>
      <w:r>
        <w:rPr>
          <w:szCs w:val="28"/>
        </w:rPr>
        <w:t>регулирование условий инвестиционной деятельности;</w:t>
      </w:r>
    </w:p>
    <w:p w:rsidR="00B927E2" w:rsidRDefault="00B927E2" w:rsidP="00DF56B3">
      <w:pPr>
        <w:pStyle w:val="1"/>
        <w:numPr>
          <w:ilvl w:val="0"/>
          <w:numId w:val="23"/>
        </w:numPr>
        <w:tabs>
          <w:tab w:val="left" w:pos="1400"/>
        </w:tabs>
        <w:ind w:left="0" w:firstLine="700"/>
        <w:rPr>
          <w:szCs w:val="28"/>
        </w:rPr>
      </w:pPr>
      <w:r>
        <w:rPr>
          <w:szCs w:val="28"/>
        </w:rPr>
        <w:t>прямое участие государства в инвестиционной деятельности.</w:t>
      </w:r>
    </w:p>
    <w:p w:rsidR="00B927E2" w:rsidRDefault="00B927E2" w:rsidP="00F151F8">
      <w:pPr>
        <w:tabs>
          <w:tab w:val="left" w:pos="3135"/>
        </w:tabs>
        <w:rPr>
          <w:szCs w:val="28"/>
        </w:rPr>
      </w:pPr>
      <w:r>
        <w:rPr>
          <w:szCs w:val="28"/>
        </w:rPr>
        <w:t>Регулирование условий инвестиционной деятельности</w:t>
      </w:r>
      <w:r w:rsidRPr="00F151F8">
        <w:rPr>
          <w:szCs w:val="28"/>
        </w:rPr>
        <w:t xml:space="preserve"> предполагает использование разнообразных методов и рычагов воздействия, стимулирующих развитие инвестиционной деятельности, а именно: налоговую, амортизационную политику, защиту интересов инвесторов и другие меры экономического воздействия. Его задачей является создание благоприятных условий для развития инвестиционной деятельности, осуществляемой в форме капитальных вложений, путем:</w:t>
      </w:r>
    </w:p>
    <w:p w:rsidR="00B927E2" w:rsidRDefault="00B927E2" w:rsidP="00DF56B3">
      <w:pPr>
        <w:pStyle w:val="1"/>
        <w:numPr>
          <w:ilvl w:val="0"/>
          <w:numId w:val="24"/>
        </w:numPr>
        <w:tabs>
          <w:tab w:val="left" w:pos="1400"/>
        </w:tabs>
        <w:ind w:left="0" w:firstLine="700"/>
        <w:rPr>
          <w:szCs w:val="28"/>
        </w:rPr>
      </w:pPr>
      <w:r>
        <w:rPr>
          <w:szCs w:val="28"/>
        </w:rPr>
        <w:t>совершенствования системы налогов, механизма начисления амортизации и использования амортизационных отчислений;</w:t>
      </w:r>
    </w:p>
    <w:p w:rsidR="00B927E2" w:rsidRDefault="00B927E2" w:rsidP="00DF56B3">
      <w:pPr>
        <w:pStyle w:val="1"/>
        <w:numPr>
          <w:ilvl w:val="0"/>
          <w:numId w:val="24"/>
        </w:numPr>
        <w:tabs>
          <w:tab w:val="left" w:pos="1400"/>
        </w:tabs>
        <w:ind w:left="0" w:firstLine="700"/>
        <w:rPr>
          <w:szCs w:val="28"/>
        </w:rPr>
      </w:pPr>
      <w:r>
        <w:rPr>
          <w:szCs w:val="28"/>
        </w:rPr>
        <w:t>установления субъектам инвестиционной деятельности специальных налоговых режимов, но не носящих индивидуального характера;</w:t>
      </w:r>
    </w:p>
    <w:p w:rsidR="00B927E2" w:rsidRDefault="00B927E2" w:rsidP="00DF56B3">
      <w:pPr>
        <w:pStyle w:val="1"/>
        <w:numPr>
          <w:ilvl w:val="0"/>
          <w:numId w:val="24"/>
        </w:numPr>
        <w:tabs>
          <w:tab w:val="left" w:pos="1400"/>
        </w:tabs>
        <w:ind w:left="0" w:firstLine="700"/>
        <w:rPr>
          <w:szCs w:val="28"/>
        </w:rPr>
      </w:pPr>
      <w:r>
        <w:rPr>
          <w:szCs w:val="28"/>
        </w:rPr>
        <w:t>защиты интересов инвесторов;</w:t>
      </w:r>
    </w:p>
    <w:p w:rsidR="00B927E2" w:rsidRDefault="00B927E2" w:rsidP="00DF56B3">
      <w:pPr>
        <w:pStyle w:val="1"/>
        <w:numPr>
          <w:ilvl w:val="0"/>
          <w:numId w:val="24"/>
        </w:numPr>
        <w:tabs>
          <w:tab w:val="left" w:pos="1400"/>
        </w:tabs>
        <w:ind w:left="0" w:firstLine="700"/>
        <w:rPr>
          <w:szCs w:val="28"/>
        </w:rPr>
      </w:pPr>
      <w:r>
        <w:rPr>
          <w:szCs w:val="28"/>
        </w:rPr>
        <w:t>предоставления субъектам инвестиционной деятельности льготных условий пользования землей и другими природными ресурсами, не противоречащих законодательству Российской Федерации;</w:t>
      </w:r>
    </w:p>
    <w:p w:rsidR="00B927E2" w:rsidRDefault="00B927E2" w:rsidP="00DF56B3">
      <w:pPr>
        <w:pStyle w:val="1"/>
        <w:numPr>
          <w:ilvl w:val="0"/>
          <w:numId w:val="24"/>
        </w:numPr>
        <w:tabs>
          <w:tab w:val="left" w:pos="1400"/>
        </w:tabs>
        <w:ind w:left="0" w:firstLine="700"/>
        <w:rPr>
          <w:szCs w:val="28"/>
        </w:rPr>
      </w:pPr>
      <w:r>
        <w:rPr>
          <w:szCs w:val="28"/>
        </w:rPr>
        <w:t>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w:t>
      </w:r>
    </w:p>
    <w:p w:rsidR="00B927E2" w:rsidRDefault="00B927E2" w:rsidP="00DF56B3">
      <w:pPr>
        <w:pStyle w:val="1"/>
        <w:numPr>
          <w:ilvl w:val="0"/>
          <w:numId w:val="24"/>
        </w:numPr>
        <w:tabs>
          <w:tab w:val="left" w:pos="1400"/>
        </w:tabs>
        <w:ind w:left="0" w:firstLine="700"/>
        <w:rPr>
          <w:szCs w:val="28"/>
        </w:rPr>
      </w:pPr>
      <w:r>
        <w:rPr>
          <w:szCs w:val="28"/>
        </w:rPr>
        <w:t>создания и развития сети информационно-аналитических центров, осуществляющих регулярное проведение рейтингов и публикацию рейтинговых оценок субъектов инвестиционной деятельности;</w:t>
      </w:r>
    </w:p>
    <w:p w:rsidR="00B927E2" w:rsidRDefault="00B927E2" w:rsidP="00DF56B3">
      <w:pPr>
        <w:pStyle w:val="1"/>
        <w:numPr>
          <w:ilvl w:val="0"/>
          <w:numId w:val="24"/>
        </w:numPr>
        <w:tabs>
          <w:tab w:val="left" w:pos="1400"/>
        </w:tabs>
        <w:ind w:left="0" w:firstLine="700"/>
        <w:rPr>
          <w:szCs w:val="28"/>
        </w:rPr>
      </w:pPr>
      <w:r>
        <w:rPr>
          <w:szCs w:val="28"/>
        </w:rPr>
        <w:t>принятия антимонопольных мер;</w:t>
      </w:r>
    </w:p>
    <w:p w:rsidR="00B927E2" w:rsidRDefault="00B927E2" w:rsidP="00DF56B3">
      <w:pPr>
        <w:pStyle w:val="1"/>
        <w:numPr>
          <w:ilvl w:val="0"/>
          <w:numId w:val="24"/>
        </w:numPr>
        <w:tabs>
          <w:tab w:val="left" w:pos="1400"/>
        </w:tabs>
        <w:ind w:left="0" w:firstLine="700"/>
        <w:rPr>
          <w:szCs w:val="28"/>
        </w:rPr>
      </w:pPr>
      <w:r>
        <w:rPr>
          <w:szCs w:val="28"/>
        </w:rPr>
        <w:t>расширения возможностей использования залогов при осуществлении кредитования;</w:t>
      </w:r>
    </w:p>
    <w:p w:rsidR="00B927E2" w:rsidRDefault="00B927E2" w:rsidP="00DF56B3">
      <w:pPr>
        <w:pStyle w:val="1"/>
        <w:numPr>
          <w:ilvl w:val="0"/>
          <w:numId w:val="24"/>
        </w:numPr>
        <w:tabs>
          <w:tab w:val="left" w:pos="1400"/>
        </w:tabs>
        <w:ind w:left="0" w:firstLine="700"/>
        <w:rPr>
          <w:szCs w:val="28"/>
        </w:rPr>
      </w:pPr>
      <w:r>
        <w:rPr>
          <w:szCs w:val="28"/>
        </w:rPr>
        <w:t>развития финансового лизинга в Российской Федерации;</w:t>
      </w:r>
    </w:p>
    <w:p w:rsidR="00B927E2" w:rsidRDefault="00B927E2" w:rsidP="00DF56B3">
      <w:pPr>
        <w:pStyle w:val="1"/>
        <w:numPr>
          <w:ilvl w:val="0"/>
          <w:numId w:val="24"/>
        </w:numPr>
        <w:tabs>
          <w:tab w:val="left" w:pos="1400"/>
        </w:tabs>
        <w:ind w:left="0" w:firstLine="700"/>
        <w:rPr>
          <w:szCs w:val="28"/>
        </w:rPr>
      </w:pPr>
      <w:r>
        <w:rPr>
          <w:szCs w:val="28"/>
        </w:rPr>
        <w:t>проведения переоценки основных фондов в соответствии с темпами инфляции;</w:t>
      </w:r>
    </w:p>
    <w:p w:rsidR="00B927E2" w:rsidRDefault="00B927E2" w:rsidP="00DF56B3">
      <w:pPr>
        <w:pStyle w:val="1"/>
        <w:numPr>
          <w:ilvl w:val="0"/>
          <w:numId w:val="24"/>
        </w:numPr>
        <w:tabs>
          <w:tab w:val="left" w:pos="1400"/>
        </w:tabs>
        <w:ind w:left="0" w:firstLine="700"/>
        <w:rPr>
          <w:szCs w:val="28"/>
        </w:rPr>
      </w:pPr>
      <w:r>
        <w:rPr>
          <w:szCs w:val="28"/>
        </w:rPr>
        <w:t>создания возможностей формирования субъектами инвестиционной деятельности собственных инвестиционных фондов.</w:t>
      </w:r>
    </w:p>
    <w:p w:rsidR="00B927E2" w:rsidRDefault="00B927E2" w:rsidP="005E2576">
      <w:pPr>
        <w:tabs>
          <w:tab w:val="left" w:pos="3135"/>
        </w:tabs>
        <w:rPr>
          <w:szCs w:val="28"/>
        </w:rPr>
      </w:pPr>
      <w:r>
        <w:rPr>
          <w:szCs w:val="28"/>
        </w:rPr>
        <w:t>Прямое участие государства в инвестиционной деятельности заключается в осуществлении за счет средств федерального бюджета и бюджетов субъектов Российской Федерации капитальных вложений в соответствии с федеральными и региональными целевыми программами, а также по предложениям Правительства и Президента РФ. Конкретными формами такого участия являются:</w:t>
      </w:r>
    </w:p>
    <w:p w:rsidR="00B927E2" w:rsidRDefault="00B927E2" w:rsidP="00DF56B3">
      <w:pPr>
        <w:pStyle w:val="1"/>
        <w:numPr>
          <w:ilvl w:val="0"/>
          <w:numId w:val="25"/>
        </w:numPr>
        <w:tabs>
          <w:tab w:val="left" w:pos="1400"/>
        </w:tabs>
        <w:ind w:left="140" w:firstLine="560"/>
        <w:rPr>
          <w:szCs w:val="28"/>
        </w:rPr>
      </w:pPr>
      <w:r>
        <w:rPr>
          <w:szCs w:val="28"/>
        </w:rPr>
        <w:t>разработка, утверждение и финансирование инвестиционных проектов, осуществляемых Российской Федерацией совместно с иностранными государствами, а также проектов, финансируемых за счет федерального бюджета и бюджетов субъектов Российской Федерации;</w:t>
      </w:r>
    </w:p>
    <w:p w:rsidR="00B927E2" w:rsidRDefault="00B927E2" w:rsidP="00DF56B3">
      <w:pPr>
        <w:pStyle w:val="1"/>
        <w:numPr>
          <w:ilvl w:val="0"/>
          <w:numId w:val="25"/>
        </w:numPr>
        <w:tabs>
          <w:tab w:val="left" w:pos="1400"/>
        </w:tabs>
        <w:ind w:left="140" w:firstLine="560"/>
        <w:rPr>
          <w:szCs w:val="28"/>
        </w:rPr>
      </w:pPr>
      <w:r>
        <w:rPr>
          <w:szCs w:val="28"/>
        </w:rPr>
        <w:t>формирование перечня строек и объектов технического перевооружения для федеральных государственных нужд и финансирования их за счет средств федерального бюджета;</w:t>
      </w:r>
    </w:p>
    <w:p w:rsidR="00B927E2" w:rsidRDefault="00B927E2" w:rsidP="00DF56B3">
      <w:pPr>
        <w:pStyle w:val="1"/>
        <w:numPr>
          <w:ilvl w:val="0"/>
          <w:numId w:val="25"/>
        </w:numPr>
        <w:tabs>
          <w:tab w:val="left" w:pos="1400"/>
        </w:tabs>
        <w:ind w:left="140" w:firstLine="560"/>
        <w:rPr>
          <w:szCs w:val="28"/>
        </w:rPr>
      </w:pPr>
      <w:r>
        <w:rPr>
          <w:szCs w:val="28"/>
        </w:rPr>
        <w:t>предоставление государственных гарантий на конкурсной основе за счет средств федерального бюджета и бюджетов субъектов Российской Федерации;</w:t>
      </w:r>
    </w:p>
    <w:p w:rsidR="00B927E2" w:rsidRDefault="00B927E2" w:rsidP="00DF56B3">
      <w:pPr>
        <w:pStyle w:val="1"/>
        <w:numPr>
          <w:ilvl w:val="0"/>
          <w:numId w:val="25"/>
        </w:numPr>
        <w:tabs>
          <w:tab w:val="left" w:pos="1400"/>
        </w:tabs>
        <w:ind w:left="140" w:firstLine="560"/>
        <w:rPr>
          <w:szCs w:val="28"/>
        </w:rPr>
      </w:pPr>
      <w:r>
        <w:rPr>
          <w:szCs w:val="28"/>
        </w:rPr>
        <w:t>размещение средств федерального бюджета и средств бюджетов Российской Федерации на конкурсной основе на условиях срочности, платности и возвратности;</w:t>
      </w:r>
    </w:p>
    <w:p w:rsidR="00B927E2" w:rsidRDefault="00B927E2" w:rsidP="00DF56B3">
      <w:pPr>
        <w:pStyle w:val="1"/>
        <w:numPr>
          <w:ilvl w:val="0"/>
          <w:numId w:val="25"/>
        </w:numPr>
        <w:tabs>
          <w:tab w:val="left" w:pos="1400"/>
        </w:tabs>
        <w:ind w:left="140" w:firstLine="560"/>
        <w:rPr>
          <w:szCs w:val="28"/>
        </w:rPr>
      </w:pPr>
      <w:r>
        <w:rPr>
          <w:szCs w:val="28"/>
        </w:rPr>
        <w:t>закрепление в государственной собственности части акций, создаваемых акционерных обществ, которые через определенный срок будут реализованы на рынке ценных бумаг с направлением выручки от реализации в доходы соответствующих бюджетов;</w:t>
      </w:r>
    </w:p>
    <w:p w:rsidR="00B927E2" w:rsidRDefault="00B927E2" w:rsidP="00DF56B3">
      <w:pPr>
        <w:pStyle w:val="1"/>
        <w:numPr>
          <w:ilvl w:val="0"/>
          <w:numId w:val="25"/>
        </w:numPr>
        <w:tabs>
          <w:tab w:val="left" w:pos="1400"/>
        </w:tabs>
        <w:ind w:left="0" w:firstLine="700"/>
        <w:rPr>
          <w:szCs w:val="28"/>
        </w:rPr>
      </w:pPr>
      <w:r>
        <w:rPr>
          <w:szCs w:val="28"/>
        </w:rPr>
        <w:t>проведение экспертизы инвестиционных проектов в соответствии с законодательством Российской Федерации;</w:t>
      </w:r>
    </w:p>
    <w:p w:rsidR="00B927E2" w:rsidRDefault="00B927E2" w:rsidP="00DF56B3">
      <w:pPr>
        <w:pStyle w:val="1"/>
        <w:numPr>
          <w:ilvl w:val="0"/>
          <w:numId w:val="25"/>
        </w:numPr>
        <w:tabs>
          <w:tab w:val="left" w:pos="1400"/>
        </w:tabs>
        <w:ind w:left="0" w:firstLine="700"/>
        <w:rPr>
          <w:szCs w:val="28"/>
        </w:rPr>
      </w:pPr>
      <w:r>
        <w:rPr>
          <w:szCs w:val="28"/>
        </w:rPr>
        <w:t>защита российских организаций от поставок морально устаревших и материалоемких, энергоемких и ненаукоемких технологий, оборудования, конструкций и материалов;</w:t>
      </w:r>
    </w:p>
    <w:p w:rsidR="00B927E2" w:rsidRDefault="00B927E2" w:rsidP="00DF56B3">
      <w:pPr>
        <w:pStyle w:val="1"/>
        <w:numPr>
          <w:ilvl w:val="0"/>
          <w:numId w:val="25"/>
        </w:numPr>
        <w:tabs>
          <w:tab w:val="left" w:pos="1400"/>
        </w:tabs>
        <w:ind w:left="0" w:firstLine="700"/>
        <w:rPr>
          <w:szCs w:val="28"/>
        </w:rPr>
      </w:pPr>
      <w:r>
        <w:rPr>
          <w:szCs w:val="28"/>
        </w:rPr>
        <w:t>разработка и утверждение стандартов (норм и правил) и осуществление контроля за их соблюдением;</w:t>
      </w:r>
    </w:p>
    <w:p w:rsidR="00B927E2" w:rsidRDefault="00B927E2" w:rsidP="00DF56B3">
      <w:pPr>
        <w:pStyle w:val="1"/>
        <w:numPr>
          <w:ilvl w:val="0"/>
          <w:numId w:val="25"/>
        </w:numPr>
        <w:tabs>
          <w:tab w:val="left" w:pos="1400"/>
        </w:tabs>
        <w:ind w:left="0" w:firstLine="700"/>
        <w:rPr>
          <w:szCs w:val="28"/>
        </w:rPr>
      </w:pPr>
      <w:r>
        <w:rPr>
          <w:szCs w:val="28"/>
        </w:rPr>
        <w:t>выпуск облигационных займов (гарантированных целевых займов);</w:t>
      </w:r>
    </w:p>
    <w:p w:rsidR="00B927E2" w:rsidRDefault="00B927E2" w:rsidP="00DF56B3">
      <w:pPr>
        <w:pStyle w:val="1"/>
        <w:numPr>
          <w:ilvl w:val="0"/>
          <w:numId w:val="25"/>
        </w:numPr>
        <w:tabs>
          <w:tab w:val="left" w:pos="1400"/>
        </w:tabs>
        <w:ind w:left="0" w:firstLine="700"/>
        <w:rPr>
          <w:szCs w:val="28"/>
        </w:rPr>
      </w:pPr>
      <w:r>
        <w:rPr>
          <w:szCs w:val="28"/>
        </w:rPr>
        <w:t>вовлечение в инвестиционный процесс временно приостановленных и законсервированных строек и объектов, находящихся в государственной собственности;</w:t>
      </w:r>
    </w:p>
    <w:p w:rsidR="00B927E2" w:rsidRDefault="00B927E2" w:rsidP="00DF56B3">
      <w:pPr>
        <w:pStyle w:val="1"/>
        <w:numPr>
          <w:ilvl w:val="0"/>
          <w:numId w:val="25"/>
        </w:numPr>
        <w:tabs>
          <w:tab w:val="left" w:pos="840"/>
          <w:tab w:val="left" w:pos="1400"/>
        </w:tabs>
        <w:ind w:left="0" w:firstLine="700"/>
        <w:rPr>
          <w:szCs w:val="28"/>
        </w:rPr>
      </w:pPr>
      <w:r>
        <w:rPr>
          <w:szCs w:val="28"/>
        </w:rPr>
        <w:t>предоставление концессий российским и иностранным инвесторам по итогам торгов (аукционов и конкурсов) в соответствии с законодательством Российской Федерации.</w:t>
      </w:r>
    </w:p>
    <w:p w:rsidR="00B927E2" w:rsidRDefault="00B927E2" w:rsidP="001A552E">
      <w:pPr>
        <w:tabs>
          <w:tab w:val="left" w:pos="3135"/>
        </w:tabs>
        <w:rPr>
          <w:szCs w:val="28"/>
        </w:rPr>
      </w:pPr>
      <w:r>
        <w:rPr>
          <w:szCs w:val="28"/>
        </w:rPr>
        <w:t>Статьей 13 упомянутого Закона определяется порядок принятия решений, касающихся государственных капитальных вложений. Решения принимаются органами государственной власти в соответствии с законодательством Российской Федерации. Расходы на финансирование государственных капитальных вложений предусматриваются в федеральном бюджете Российской Федерации и в бюджетах субъектов Российской Федерации при условии, что они являются частью расходов на реализацию федеральной и региональных целевых программ. Размещение заказов на подрядные строительные работы для государственных нужд производится путем проведения конкурсов. Контроль за целевым и эффективным использованием средств осуществляет четная палата Российской Федерации.</w:t>
      </w:r>
    </w:p>
    <w:p w:rsidR="00B927E2" w:rsidRDefault="00B927E2" w:rsidP="001A552E">
      <w:pPr>
        <w:tabs>
          <w:tab w:val="left" w:pos="3135"/>
        </w:tabs>
        <w:rPr>
          <w:szCs w:val="28"/>
        </w:rPr>
      </w:pPr>
      <w:r>
        <w:rPr>
          <w:szCs w:val="28"/>
        </w:rPr>
        <w:t xml:space="preserve">Все инвестиционные проекты, независимо от источников финансирования и форм собственности объектов капитальных вложений, до их утверждения подлежат экспертизе в соответствии с законодательством Российской Федерации. Экспертиза инвестиционных проектов производится в целях предотвращения создания объектов, использование которых нарушает права физических и юридических лиц и интересы государства или не отвечает требованиям утвержденных в установленном порядке стандартов (норм и  правил), а также для оценки эффективности капитальных вложений. </w:t>
      </w:r>
    </w:p>
    <w:p w:rsidR="00B927E2" w:rsidRPr="00DB0243" w:rsidRDefault="00B927E2" w:rsidP="001A552E">
      <w:pPr>
        <w:tabs>
          <w:tab w:val="left" w:pos="3135"/>
        </w:tabs>
        <w:rPr>
          <w:szCs w:val="28"/>
        </w:rPr>
      </w:pPr>
      <w:r>
        <w:rPr>
          <w:szCs w:val="28"/>
        </w:rPr>
        <w:t xml:space="preserve">Регулирование инвестиционной деятельности органами местного самоуправления осуществляется в соответствии с гл. </w:t>
      </w:r>
      <w:r>
        <w:rPr>
          <w:szCs w:val="28"/>
          <w:lang w:val="en-US"/>
        </w:rPr>
        <w:t>IV</w:t>
      </w:r>
      <w:r>
        <w:rPr>
          <w:szCs w:val="28"/>
        </w:rPr>
        <w:t xml:space="preserve"> Федерального закона «Об инвестиционной деятельности в Российской Федерации, осуществляемой в форме капитальных вложений». Методы и формы регулирования тождественны применяемым на федеральном уровне и на уровне субъектов Российской Федерации, а также могут использоваться и другие, не противоречащие законодательству Российской Федерации.</w:t>
      </w:r>
    </w:p>
    <w:p w:rsidR="00B927E2" w:rsidRDefault="00B927E2" w:rsidP="00600BFA">
      <w:pPr>
        <w:tabs>
          <w:tab w:val="left" w:pos="3135"/>
        </w:tabs>
        <w:rPr>
          <w:szCs w:val="28"/>
        </w:rPr>
      </w:pPr>
      <w:r>
        <w:rPr>
          <w:szCs w:val="28"/>
        </w:rPr>
        <w:t>Основными целями инвестиционной деятельности региона являются:</w:t>
      </w:r>
    </w:p>
    <w:p w:rsidR="00B927E2" w:rsidRDefault="00B927E2" w:rsidP="00DF56B3">
      <w:pPr>
        <w:pStyle w:val="1"/>
        <w:numPr>
          <w:ilvl w:val="0"/>
          <w:numId w:val="26"/>
        </w:numPr>
        <w:tabs>
          <w:tab w:val="left" w:pos="1400"/>
        </w:tabs>
        <w:ind w:left="0" w:firstLine="700"/>
        <w:rPr>
          <w:szCs w:val="28"/>
        </w:rPr>
      </w:pPr>
      <w:r>
        <w:rPr>
          <w:szCs w:val="28"/>
        </w:rPr>
        <w:t>высокий уровень занятости;</w:t>
      </w:r>
    </w:p>
    <w:p w:rsidR="00B927E2" w:rsidRDefault="00B927E2" w:rsidP="00DF56B3">
      <w:pPr>
        <w:pStyle w:val="1"/>
        <w:numPr>
          <w:ilvl w:val="0"/>
          <w:numId w:val="26"/>
        </w:numPr>
        <w:tabs>
          <w:tab w:val="left" w:pos="1400"/>
        </w:tabs>
        <w:ind w:left="0" w:firstLine="700"/>
        <w:rPr>
          <w:szCs w:val="28"/>
        </w:rPr>
      </w:pPr>
      <w:r>
        <w:rPr>
          <w:szCs w:val="28"/>
        </w:rPr>
        <w:t>экономический рост, выражающийся в увеличении ВВП.</w:t>
      </w:r>
    </w:p>
    <w:p w:rsidR="00B927E2" w:rsidRDefault="00B927E2" w:rsidP="00DF56B3">
      <w:pPr>
        <w:pStyle w:val="1"/>
        <w:numPr>
          <w:ilvl w:val="0"/>
          <w:numId w:val="26"/>
        </w:numPr>
        <w:tabs>
          <w:tab w:val="left" w:pos="1400"/>
        </w:tabs>
        <w:ind w:left="0" w:firstLine="700"/>
        <w:rPr>
          <w:szCs w:val="28"/>
        </w:rPr>
      </w:pPr>
      <w:r>
        <w:rPr>
          <w:szCs w:val="28"/>
        </w:rPr>
        <w:t>стабильный уровень цен.</w:t>
      </w:r>
    </w:p>
    <w:p w:rsidR="00B927E2" w:rsidRDefault="00B927E2" w:rsidP="00DB0243">
      <w:pPr>
        <w:tabs>
          <w:tab w:val="left" w:pos="3135"/>
        </w:tabs>
        <w:rPr>
          <w:szCs w:val="28"/>
        </w:rPr>
      </w:pPr>
      <w:r>
        <w:rPr>
          <w:szCs w:val="28"/>
        </w:rPr>
        <w:t>Исходя из целей региональной инвестиционной деятельности и учитывая структурные приоритеты развития экономики, можно выделить следующие задачи, которые решаются посредством реализации инвестиционного процесса: концентрация инвестиционных ресурсов региона на развитии приоритетных сфер экономики и решении наиболее актуальных задач социального развития путем создания для них благоприятного инвестиционного климата; увеличение инвестиционных ресурсов региона за счет бюджетных и внебюджетных источников всех уровней государственного управления, финансовых ресурсов частного отечественного и зарубежного капитала, а также сбережений населения; регламентированное распределение льготных инвестиций по отдельным проектам, по секторам экономики и территориям; увеличение инвестиционной обеспеченности депрессивных территорий и стагнирующих отраслей.</w:t>
      </w:r>
    </w:p>
    <w:p w:rsidR="00B927E2" w:rsidRDefault="00B927E2" w:rsidP="00DB0243">
      <w:pPr>
        <w:tabs>
          <w:tab w:val="left" w:pos="3135"/>
        </w:tabs>
        <w:rPr>
          <w:szCs w:val="28"/>
        </w:rPr>
      </w:pPr>
      <w:r>
        <w:rPr>
          <w:szCs w:val="28"/>
        </w:rPr>
        <w:t>Комплексное решение проблем региональной инвестиционной деятельности возможно только путем интеграции административных и экономических методов управления на уровне государства, субъектов Федерации, муниципальных образований  и отдельных предприятий.</w:t>
      </w:r>
    </w:p>
    <w:p w:rsidR="00B927E2" w:rsidRDefault="00B927E2" w:rsidP="00DB0243">
      <w:pPr>
        <w:tabs>
          <w:tab w:val="left" w:pos="3135"/>
        </w:tabs>
        <w:rPr>
          <w:szCs w:val="28"/>
        </w:rPr>
      </w:pPr>
      <w:r>
        <w:rPr>
          <w:szCs w:val="28"/>
        </w:rPr>
        <w:t>При разработке государственного регулирования инвестиционной деятельности в регионе необходимо целостно представлять объект управления, с учетом закономерностей и развития сложных систем, что предопределяет применение системного подхода.</w:t>
      </w:r>
    </w:p>
    <w:p w:rsidR="00B927E2" w:rsidRDefault="00B927E2" w:rsidP="00DB0243">
      <w:pPr>
        <w:tabs>
          <w:tab w:val="left" w:pos="3135"/>
        </w:tabs>
        <w:rPr>
          <w:szCs w:val="28"/>
        </w:rPr>
      </w:pPr>
      <w:r>
        <w:rPr>
          <w:szCs w:val="28"/>
        </w:rPr>
        <w:t>Ключевым направлением активизации инвестиционной деятельности в регионе является ориентированная направленность инвестиций в объекты, соответствующие приоритетным направлениям развития структурной перестройки его хозяйственного комплекса.</w:t>
      </w:r>
    </w:p>
    <w:p w:rsidR="00B927E2" w:rsidRDefault="00B927E2" w:rsidP="00DB0243">
      <w:pPr>
        <w:tabs>
          <w:tab w:val="left" w:pos="3135"/>
        </w:tabs>
        <w:rPr>
          <w:szCs w:val="28"/>
        </w:rPr>
      </w:pPr>
      <w:r>
        <w:rPr>
          <w:szCs w:val="28"/>
        </w:rPr>
        <w:t>В качестве экономических методов государственного регулирования инвестиционной деятельности могут использоваться внебюджетные инвестиционные фонды, а также фонды поддержки малых предприятий.</w:t>
      </w:r>
    </w:p>
    <w:p w:rsidR="00B927E2" w:rsidRPr="00DB0243" w:rsidRDefault="00B927E2" w:rsidP="00DB0243">
      <w:pPr>
        <w:tabs>
          <w:tab w:val="left" w:pos="3135"/>
        </w:tabs>
        <w:rPr>
          <w:szCs w:val="28"/>
        </w:rPr>
      </w:pPr>
      <w:r>
        <w:rPr>
          <w:szCs w:val="28"/>
        </w:rPr>
        <w:t>При регулировании инвестиционной деятельности региона необходимо оптимальное сочетание указанных методов с четкой проработкой признаков дифференциации применяемых льгот. Результаты государственного регулирования инвестиционной деятельности региона должны оказывать непосредственное влияние на стабилизацию социальной политики в регионе. Речь идет как об улучшении социальных индикаторов (увеличение занятости населения, уровня жизни), так и о прямом участии населения в реализации инвестиционных проектов и программ в качестве исполнителя или массового инвестора.</w:t>
      </w:r>
    </w:p>
    <w:p w:rsidR="00B927E2" w:rsidRDefault="00B927E2" w:rsidP="00600BFA">
      <w:pPr>
        <w:tabs>
          <w:tab w:val="left" w:pos="3135"/>
        </w:tabs>
        <w:rPr>
          <w:szCs w:val="28"/>
        </w:rPr>
      </w:pPr>
      <w:r>
        <w:rPr>
          <w:szCs w:val="28"/>
        </w:rPr>
        <w:t>Таким образом, Правительством РФ определен комплекс неотложных мероприятий по активизации инвестиционного процесса. Прежде всего, это мероприятия, направленные на подготовку необходимой нормативно-правовой базы регулирования экономических и юридических отношений между субъектами инвестиционной деятельности, в том числе и органами государственной власти, как на федеральном, так и на региональном уровне.</w:t>
      </w:r>
    </w:p>
    <w:p w:rsidR="00B927E2" w:rsidRDefault="00B927E2" w:rsidP="00600BFA">
      <w:pPr>
        <w:tabs>
          <w:tab w:val="left" w:pos="3135"/>
        </w:tabs>
        <w:rPr>
          <w:szCs w:val="28"/>
        </w:rPr>
      </w:pPr>
    </w:p>
    <w:p w:rsidR="00B927E2" w:rsidRPr="00B93AB8" w:rsidRDefault="00B927E2" w:rsidP="008431A9">
      <w:pPr>
        <w:tabs>
          <w:tab w:val="left" w:pos="3135"/>
        </w:tabs>
        <w:jc w:val="center"/>
        <w:rPr>
          <w:b/>
          <w:szCs w:val="28"/>
        </w:rPr>
      </w:pPr>
      <w:r>
        <w:rPr>
          <w:szCs w:val="28"/>
        </w:rPr>
        <w:br w:type="page"/>
      </w:r>
      <w:r w:rsidRPr="00B93AB8">
        <w:rPr>
          <w:b/>
          <w:szCs w:val="28"/>
        </w:rPr>
        <w:t>5. Практическая часть (инвестиционный анализ)</w:t>
      </w:r>
    </w:p>
    <w:p w:rsidR="00B927E2" w:rsidRDefault="00B927E2" w:rsidP="00ED664C">
      <w:pPr>
        <w:tabs>
          <w:tab w:val="left" w:pos="540"/>
          <w:tab w:val="left" w:pos="1080"/>
        </w:tabs>
        <w:jc w:val="center"/>
        <w:rPr>
          <w:szCs w:val="28"/>
        </w:rPr>
      </w:pPr>
    </w:p>
    <w:p w:rsidR="00B927E2" w:rsidRDefault="00B927E2" w:rsidP="00ED664C">
      <w:pPr>
        <w:tabs>
          <w:tab w:val="left" w:pos="540"/>
          <w:tab w:val="left" w:pos="1080"/>
        </w:tabs>
        <w:jc w:val="center"/>
        <w:rPr>
          <w:szCs w:val="28"/>
        </w:rPr>
      </w:pPr>
      <w:r>
        <w:rPr>
          <w:szCs w:val="28"/>
        </w:rPr>
        <w:t>Исходные данные к проекту</w:t>
      </w:r>
    </w:p>
    <w:p w:rsidR="00B927E2" w:rsidRDefault="00B927E2" w:rsidP="00ED664C">
      <w:pPr>
        <w:tabs>
          <w:tab w:val="left" w:pos="540"/>
          <w:tab w:val="left" w:pos="1080"/>
        </w:tabs>
        <w:ind w:firstLine="900"/>
        <w:jc w:val="center"/>
        <w:rPr>
          <w:szCs w:val="28"/>
        </w:rPr>
      </w:pPr>
    </w:p>
    <w:p w:rsidR="00B927E2" w:rsidRDefault="00B927E2" w:rsidP="00ED664C">
      <w:pPr>
        <w:tabs>
          <w:tab w:val="left" w:pos="540"/>
          <w:tab w:val="left" w:pos="1080"/>
        </w:tabs>
        <w:jc w:val="center"/>
        <w:rPr>
          <w:szCs w:val="28"/>
        </w:rPr>
      </w:pPr>
      <w:r>
        <w:rPr>
          <w:szCs w:val="28"/>
        </w:rPr>
        <w:t>Таблица 1 - Источники средств</w:t>
      </w:r>
    </w:p>
    <w:p w:rsidR="00B927E2" w:rsidRDefault="00B927E2" w:rsidP="00ED664C">
      <w:pPr>
        <w:tabs>
          <w:tab w:val="left" w:pos="540"/>
          <w:tab w:val="left" w:pos="1080"/>
        </w:tabs>
        <w:ind w:firstLine="900"/>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803"/>
        <w:gridCol w:w="2803"/>
      </w:tblGrid>
      <w:tr w:rsidR="00B927E2" w:rsidRPr="00BC7D3D" w:rsidTr="00ED664C">
        <w:tc>
          <w:tcPr>
            <w:tcW w:w="4248" w:type="dxa"/>
            <w:vAlign w:val="center"/>
          </w:tcPr>
          <w:p w:rsidR="00B927E2" w:rsidRPr="00BC7D3D" w:rsidRDefault="00B927E2" w:rsidP="00ED664C">
            <w:pPr>
              <w:tabs>
                <w:tab w:val="left" w:pos="540"/>
                <w:tab w:val="left" w:pos="1080"/>
              </w:tabs>
              <w:spacing w:line="240" w:lineRule="auto"/>
              <w:ind w:firstLine="0"/>
              <w:jc w:val="center"/>
              <w:rPr>
                <w:szCs w:val="28"/>
              </w:rPr>
            </w:pPr>
            <w:r w:rsidRPr="00BC7D3D">
              <w:rPr>
                <w:szCs w:val="28"/>
              </w:rPr>
              <w:t>Наименование источника средств</w:t>
            </w:r>
          </w:p>
        </w:tc>
        <w:tc>
          <w:tcPr>
            <w:tcW w:w="2803" w:type="dxa"/>
            <w:vAlign w:val="center"/>
          </w:tcPr>
          <w:p w:rsidR="00B927E2" w:rsidRPr="00BC7D3D" w:rsidRDefault="00B927E2" w:rsidP="00ED664C">
            <w:pPr>
              <w:tabs>
                <w:tab w:val="left" w:pos="540"/>
                <w:tab w:val="left" w:pos="1080"/>
              </w:tabs>
              <w:spacing w:line="240" w:lineRule="auto"/>
              <w:ind w:firstLine="0"/>
              <w:jc w:val="center"/>
              <w:rPr>
                <w:szCs w:val="28"/>
              </w:rPr>
            </w:pPr>
            <w:r w:rsidRPr="00BC7D3D">
              <w:rPr>
                <w:szCs w:val="28"/>
              </w:rPr>
              <w:t>Средняя стоимость данного источника, %</w:t>
            </w:r>
          </w:p>
        </w:tc>
        <w:tc>
          <w:tcPr>
            <w:tcW w:w="2803" w:type="dxa"/>
            <w:vAlign w:val="center"/>
          </w:tcPr>
          <w:p w:rsidR="00B927E2" w:rsidRPr="00BC7D3D" w:rsidRDefault="00B927E2" w:rsidP="00ED664C">
            <w:pPr>
              <w:tabs>
                <w:tab w:val="left" w:pos="540"/>
                <w:tab w:val="left" w:pos="1080"/>
              </w:tabs>
              <w:spacing w:line="240" w:lineRule="auto"/>
              <w:ind w:firstLine="0"/>
              <w:jc w:val="center"/>
              <w:rPr>
                <w:szCs w:val="28"/>
              </w:rPr>
            </w:pPr>
            <w:r w:rsidRPr="00BC7D3D">
              <w:rPr>
                <w:szCs w:val="28"/>
              </w:rPr>
              <w:t>Удельный вес источника средств, %</w:t>
            </w:r>
          </w:p>
        </w:tc>
      </w:tr>
      <w:tr w:rsidR="00B927E2" w:rsidRPr="00BC7D3D" w:rsidTr="00ED664C">
        <w:tc>
          <w:tcPr>
            <w:tcW w:w="4248" w:type="dxa"/>
            <w:vAlign w:val="center"/>
          </w:tcPr>
          <w:p w:rsidR="00B927E2" w:rsidRPr="00BC7D3D" w:rsidRDefault="00B927E2" w:rsidP="00ED664C">
            <w:pPr>
              <w:tabs>
                <w:tab w:val="left" w:pos="540"/>
                <w:tab w:val="left" w:pos="1080"/>
              </w:tabs>
              <w:spacing w:line="240" w:lineRule="auto"/>
              <w:ind w:firstLine="0"/>
              <w:jc w:val="center"/>
              <w:rPr>
                <w:szCs w:val="28"/>
              </w:rPr>
            </w:pPr>
            <w:r w:rsidRPr="00BC7D3D">
              <w:rPr>
                <w:szCs w:val="28"/>
              </w:rPr>
              <w:t>Привилегированные акции</w:t>
            </w:r>
          </w:p>
        </w:tc>
        <w:tc>
          <w:tcPr>
            <w:tcW w:w="2803" w:type="dxa"/>
            <w:vAlign w:val="center"/>
          </w:tcPr>
          <w:p w:rsidR="00B927E2" w:rsidRPr="00BC7D3D" w:rsidRDefault="00B927E2" w:rsidP="00ED664C">
            <w:pPr>
              <w:tabs>
                <w:tab w:val="left" w:pos="540"/>
                <w:tab w:val="left" w:pos="1080"/>
              </w:tabs>
              <w:spacing w:line="240" w:lineRule="auto"/>
              <w:ind w:firstLine="0"/>
              <w:jc w:val="center"/>
              <w:rPr>
                <w:szCs w:val="28"/>
              </w:rPr>
            </w:pPr>
            <w:r>
              <w:rPr>
                <w:szCs w:val="28"/>
              </w:rPr>
              <w:t>50</w:t>
            </w:r>
          </w:p>
        </w:tc>
        <w:tc>
          <w:tcPr>
            <w:tcW w:w="2803" w:type="dxa"/>
            <w:vAlign w:val="center"/>
          </w:tcPr>
          <w:p w:rsidR="00B927E2" w:rsidRPr="00BC7D3D" w:rsidRDefault="00B927E2" w:rsidP="00ED664C">
            <w:pPr>
              <w:tabs>
                <w:tab w:val="left" w:pos="540"/>
                <w:tab w:val="left" w:pos="1080"/>
              </w:tabs>
              <w:spacing w:line="240" w:lineRule="auto"/>
              <w:ind w:firstLine="0"/>
              <w:jc w:val="center"/>
              <w:rPr>
                <w:szCs w:val="28"/>
              </w:rPr>
            </w:pPr>
            <w:r>
              <w:rPr>
                <w:szCs w:val="28"/>
              </w:rPr>
              <w:t>0,15</w:t>
            </w:r>
          </w:p>
        </w:tc>
      </w:tr>
      <w:tr w:rsidR="00B927E2" w:rsidRPr="00BC7D3D" w:rsidTr="00ED664C">
        <w:tc>
          <w:tcPr>
            <w:tcW w:w="4248" w:type="dxa"/>
            <w:vAlign w:val="center"/>
          </w:tcPr>
          <w:p w:rsidR="00B927E2" w:rsidRPr="00BC7D3D" w:rsidRDefault="00B927E2" w:rsidP="00ED664C">
            <w:pPr>
              <w:tabs>
                <w:tab w:val="left" w:pos="540"/>
                <w:tab w:val="left" w:pos="1080"/>
              </w:tabs>
              <w:spacing w:line="240" w:lineRule="auto"/>
              <w:ind w:firstLine="0"/>
              <w:jc w:val="center"/>
              <w:rPr>
                <w:szCs w:val="28"/>
              </w:rPr>
            </w:pPr>
            <w:r w:rsidRPr="00BC7D3D">
              <w:rPr>
                <w:szCs w:val="28"/>
              </w:rPr>
              <w:t>Обыкновенные акции и нераспределенная прибыль</w:t>
            </w:r>
          </w:p>
        </w:tc>
        <w:tc>
          <w:tcPr>
            <w:tcW w:w="2803" w:type="dxa"/>
            <w:vAlign w:val="center"/>
          </w:tcPr>
          <w:p w:rsidR="00B927E2" w:rsidRPr="00BC7D3D" w:rsidRDefault="00B927E2" w:rsidP="00ED664C">
            <w:pPr>
              <w:tabs>
                <w:tab w:val="left" w:pos="540"/>
                <w:tab w:val="left" w:pos="1080"/>
              </w:tabs>
              <w:spacing w:line="240" w:lineRule="auto"/>
              <w:ind w:firstLine="0"/>
              <w:jc w:val="center"/>
              <w:rPr>
                <w:szCs w:val="28"/>
              </w:rPr>
            </w:pPr>
            <w:r>
              <w:rPr>
                <w:szCs w:val="28"/>
              </w:rPr>
              <w:t>4</w:t>
            </w:r>
            <w:r w:rsidRPr="00BC7D3D">
              <w:rPr>
                <w:szCs w:val="28"/>
              </w:rPr>
              <w:t>0</w:t>
            </w:r>
          </w:p>
        </w:tc>
        <w:tc>
          <w:tcPr>
            <w:tcW w:w="2803" w:type="dxa"/>
            <w:vAlign w:val="center"/>
          </w:tcPr>
          <w:p w:rsidR="00B927E2" w:rsidRPr="00BC7D3D" w:rsidRDefault="00B927E2" w:rsidP="00ED664C">
            <w:pPr>
              <w:tabs>
                <w:tab w:val="left" w:pos="540"/>
                <w:tab w:val="left" w:pos="1080"/>
              </w:tabs>
              <w:spacing w:line="240" w:lineRule="auto"/>
              <w:ind w:firstLine="0"/>
              <w:jc w:val="center"/>
              <w:rPr>
                <w:szCs w:val="28"/>
              </w:rPr>
            </w:pPr>
            <w:r>
              <w:rPr>
                <w:szCs w:val="28"/>
              </w:rPr>
              <w:t>0,25</w:t>
            </w:r>
          </w:p>
        </w:tc>
      </w:tr>
      <w:tr w:rsidR="00B927E2" w:rsidRPr="00BC7D3D" w:rsidTr="00ED664C">
        <w:tc>
          <w:tcPr>
            <w:tcW w:w="4248" w:type="dxa"/>
            <w:vAlign w:val="center"/>
          </w:tcPr>
          <w:p w:rsidR="00B927E2" w:rsidRPr="00BC7D3D" w:rsidRDefault="00B927E2" w:rsidP="00ED664C">
            <w:pPr>
              <w:tabs>
                <w:tab w:val="left" w:pos="540"/>
                <w:tab w:val="left" w:pos="1080"/>
              </w:tabs>
              <w:spacing w:line="240" w:lineRule="auto"/>
              <w:ind w:firstLine="0"/>
              <w:jc w:val="center"/>
              <w:rPr>
                <w:szCs w:val="28"/>
              </w:rPr>
            </w:pPr>
            <w:r w:rsidRPr="00BC7D3D">
              <w:rPr>
                <w:szCs w:val="28"/>
              </w:rPr>
              <w:t>Добавочный капитал</w:t>
            </w:r>
          </w:p>
        </w:tc>
        <w:tc>
          <w:tcPr>
            <w:tcW w:w="2803" w:type="dxa"/>
            <w:vAlign w:val="center"/>
          </w:tcPr>
          <w:p w:rsidR="00B927E2" w:rsidRPr="00BC7D3D" w:rsidRDefault="00B927E2" w:rsidP="00ED664C">
            <w:pPr>
              <w:tabs>
                <w:tab w:val="left" w:pos="540"/>
                <w:tab w:val="left" w:pos="1080"/>
              </w:tabs>
              <w:spacing w:line="240" w:lineRule="auto"/>
              <w:ind w:firstLine="0"/>
              <w:jc w:val="center"/>
              <w:rPr>
                <w:szCs w:val="28"/>
              </w:rPr>
            </w:pPr>
            <w:r>
              <w:rPr>
                <w:szCs w:val="28"/>
              </w:rPr>
              <w:t>25</w:t>
            </w:r>
          </w:p>
        </w:tc>
        <w:tc>
          <w:tcPr>
            <w:tcW w:w="2803" w:type="dxa"/>
            <w:vAlign w:val="center"/>
          </w:tcPr>
          <w:p w:rsidR="00B927E2" w:rsidRPr="00BC7D3D" w:rsidRDefault="00B927E2" w:rsidP="00ED664C">
            <w:pPr>
              <w:tabs>
                <w:tab w:val="left" w:pos="540"/>
                <w:tab w:val="left" w:pos="1080"/>
              </w:tabs>
              <w:spacing w:line="240" w:lineRule="auto"/>
              <w:ind w:firstLine="0"/>
              <w:jc w:val="center"/>
              <w:rPr>
                <w:szCs w:val="28"/>
              </w:rPr>
            </w:pPr>
            <w:r>
              <w:rPr>
                <w:szCs w:val="28"/>
              </w:rPr>
              <w:t>0,35</w:t>
            </w:r>
          </w:p>
        </w:tc>
      </w:tr>
      <w:tr w:rsidR="00B927E2" w:rsidRPr="00BC7D3D" w:rsidTr="00ED664C">
        <w:tc>
          <w:tcPr>
            <w:tcW w:w="4248" w:type="dxa"/>
            <w:vAlign w:val="center"/>
          </w:tcPr>
          <w:p w:rsidR="00B927E2" w:rsidRPr="00BC7D3D" w:rsidRDefault="00B927E2" w:rsidP="00ED664C">
            <w:pPr>
              <w:tabs>
                <w:tab w:val="left" w:pos="540"/>
                <w:tab w:val="left" w:pos="1080"/>
              </w:tabs>
              <w:spacing w:line="240" w:lineRule="auto"/>
              <w:ind w:firstLine="0"/>
              <w:jc w:val="center"/>
              <w:rPr>
                <w:szCs w:val="28"/>
              </w:rPr>
            </w:pPr>
            <w:r w:rsidRPr="00BC7D3D">
              <w:rPr>
                <w:szCs w:val="28"/>
              </w:rPr>
              <w:t>Резервы и фонды</w:t>
            </w:r>
          </w:p>
        </w:tc>
        <w:tc>
          <w:tcPr>
            <w:tcW w:w="2803" w:type="dxa"/>
            <w:vAlign w:val="center"/>
          </w:tcPr>
          <w:p w:rsidR="00B927E2" w:rsidRPr="00BC7D3D" w:rsidRDefault="00B927E2" w:rsidP="00ED664C">
            <w:pPr>
              <w:tabs>
                <w:tab w:val="left" w:pos="540"/>
                <w:tab w:val="left" w:pos="1080"/>
              </w:tabs>
              <w:spacing w:line="240" w:lineRule="auto"/>
              <w:ind w:firstLine="0"/>
              <w:jc w:val="center"/>
              <w:rPr>
                <w:szCs w:val="28"/>
              </w:rPr>
            </w:pPr>
            <w:r>
              <w:rPr>
                <w:szCs w:val="28"/>
              </w:rPr>
              <w:t>10</w:t>
            </w:r>
          </w:p>
        </w:tc>
        <w:tc>
          <w:tcPr>
            <w:tcW w:w="2803" w:type="dxa"/>
            <w:vAlign w:val="center"/>
          </w:tcPr>
          <w:p w:rsidR="00B927E2" w:rsidRPr="00BC7D3D" w:rsidRDefault="00B927E2" w:rsidP="00ED664C">
            <w:pPr>
              <w:tabs>
                <w:tab w:val="left" w:pos="540"/>
                <w:tab w:val="left" w:pos="1080"/>
              </w:tabs>
              <w:spacing w:line="240" w:lineRule="auto"/>
              <w:ind w:firstLine="0"/>
              <w:jc w:val="center"/>
              <w:rPr>
                <w:szCs w:val="28"/>
              </w:rPr>
            </w:pPr>
            <w:r>
              <w:rPr>
                <w:szCs w:val="28"/>
              </w:rPr>
              <w:t>0,25</w:t>
            </w:r>
          </w:p>
        </w:tc>
      </w:tr>
      <w:tr w:rsidR="00B927E2" w:rsidRPr="00BC7D3D" w:rsidTr="00ED664C">
        <w:tc>
          <w:tcPr>
            <w:tcW w:w="4248" w:type="dxa"/>
            <w:vAlign w:val="center"/>
          </w:tcPr>
          <w:p w:rsidR="00B927E2" w:rsidRPr="00BC7D3D" w:rsidRDefault="00B927E2" w:rsidP="00ED664C">
            <w:pPr>
              <w:tabs>
                <w:tab w:val="left" w:pos="540"/>
                <w:tab w:val="left" w:pos="1080"/>
              </w:tabs>
              <w:spacing w:line="240" w:lineRule="auto"/>
              <w:ind w:firstLine="0"/>
              <w:jc w:val="center"/>
              <w:rPr>
                <w:szCs w:val="28"/>
              </w:rPr>
            </w:pPr>
            <w:r w:rsidRPr="00BC7D3D">
              <w:rPr>
                <w:szCs w:val="28"/>
              </w:rPr>
              <w:t>Заемные средства, включая кредиторскую задолженность</w:t>
            </w:r>
          </w:p>
        </w:tc>
        <w:tc>
          <w:tcPr>
            <w:tcW w:w="2803" w:type="dxa"/>
            <w:vAlign w:val="center"/>
          </w:tcPr>
          <w:p w:rsidR="00B927E2" w:rsidRPr="00BC7D3D" w:rsidRDefault="00B927E2" w:rsidP="00ED664C">
            <w:pPr>
              <w:tabs>
                <w:tab w:val="left" w:pos="540"/>
                <w:tab w:val="left" w:pos="1080"/>
              </w:tabs>
              <w:spacing w:line="240" w:lineRule="auto"/>
              <w:ind w:firstLine="0"/>
              <w:jc w:val="center"/>
              <w:rPr>
                <w:szCs w:val="28"/>
              </w:rPr>
            </w:pPr>
            <w:r>
              <w:rPr>
                <w:szCs w:val="28"/>
              </w:rPr>
              <w:t>5</w:t>
            </w:r>
            <w:r w:rsidRPr="00BC7D3D">
              <w:rPr>
                <w:szCs w:val="28"/>
              </w:rPr>
              <w:t>0</w:t>
            </w:r>
          </w:p>
        </w:tc>
        <w:tc>
          <w:tcPr>
            <w:tcW w:w="2803" w:type="dxa"/>
            <w:vAlign w:val="center"/>
          </w:tcPr>
          <w:p w:rsidR="00B927E2" w:rsidRPr="00BC7D3D" w:rsidRDefault="00B927E2" w:rsidP="00ED664C">
            <w:pPr>
              <w:tabs>
                <w:tab w:val="left" w:pos="540"/>
                <w:tab w:val="left" w:pos="1080"/>
              </w:tabs>
              <w:spacing w:line="240" w:lineRule="auto"/>
              <w:ind w:firstLine="0"/>
              <w:jc w:val="center"/>
              <w:rPr>
                <w:szCs w:val="28"/>
              </w:rPr>
            </w:pPr>
            <w:r>
              <w:rPr>
                <w:szCs w:val="28"/>
              </w:rPr>
              <w:t>0,1</w:t>
            </w:r>
          </w:p>
        </w:tc>
      </w:tr>
    </w:tbl>
    <w:p w:rsidR="00B927E2" w:rsidRDefault="00B927E2" w:rsidP="00ED664C">
      <w:pPr>
        <w:tabs>
          <w:tab w:val="left" w:pos="540"/>
          <w:tab w:val="left" w:pos="1080"/>
        </w:tabs>
        <w:ind w:firstLine="900"/>
        <w:jc w:val="center"/>
        <w:rPr>
          <w:szCs w:val="28"/>
        </w:rPr>
      </w:pPr>
    </w:p>
    <w:p w:rsidR="00B927E2" w:rsidRDefault="00B927E2" w:rsidP="00ED664C">
      <w:pPr>
        <w:tabs>
          <w:tab w:val="left" w:pos="540"/>
          <w:tab w:val="left" w:pos="1080"/>
        </w:tabs>
        <w:jc w:val="center"/>
        <w:rPr>
          <w:szCs w:val="28"/>
        </w:rPr>
      </w:pPr>
      <w:r>
        <w:rPr>
          <w:szCs w:val="28"/>
        </w:rPr>
        <w:t>Таблица 2 - Выручка, затраты и уровень инфляции</w:t>
      </w:r>
    </w:p>
    <w:p w:rsidR="00B927E2" w:rsidRDefault="00B927E2" w:rsidP="00ED664C">
      <w:pPr>
        <w:tabs>
          <w:tab w:val="left" w:pos="540"/>
          <w:tab w:val="left" w:pos="1080"/>
        </w:tabs>
        <w:ind w:firstLine="900"/>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2251"/>
        <w:gridCol w:w="2251"/>
        <w:gridCol w:w="2251"/>
        <w:gridCol w:w="2252"/>
      </w:tblGrid>
      <w:tr w:rsidR="00B927E2" w:rsidRPr="00BC7D3D" w:rsidTr="00ED664C">
        <w:tc>
          <w:tcPr>
            <w:tcW w:w="849" w:type="dxa"/>
            <w:vMerge w:val="restart"/>
          </w:tcPr>
          <w:p w:rsidR="00B927E2" w:rsidRPr="00BC7D3D" w:rsidRDefault="00B927E2" w:rsidP="00ED664C">
            <w:pPr>
              <w:tabs>
                <w:tab w:val="left" w:pos="540"/>
                <w:tab w:val="left" w:pos="1080"/>
              </w:tabs>
              <w:spacing w:line="240" w:lineRule="auto"/>
              <w:ind w:firstLine="0"/>
              <w:jc w:val="center"/>
              <w:rPr>
                <w:szCs w:val="28"/>
              </w:rPr>
            </w:pPr>
            <w:r w:rsidRPr="00BC7D3D">
              <w:rPr>
                <w:szCs w:val="28"/>
              </w:rPr>
              <w:t xml:space="preserve">Годы </w:t>
            </w:r>
          </w:p>
        </w:tc>
        <w:tc>
          <w:tcPr>
            <w:tcW w:w="4502" w:type="dxa"/>
            <w:gridSpan w:val="2"/>
          </w:tcPr>
          <w:p w:rsidR="00B927E2" w:rsidRPr="00BC7D3D" w:rsidRDefault="00B927E2" w:rsidP="00ED664C">
            <w:pPr>
              <w:tabs>
                <w:tab w:val="left" w:pos="540"/>
                <w:tab w:val="left" w:pos="1080"/>
              </w:tabs>
              <w:spacing w:line="240" w:lineRule="auto"/>
              <w:ind w:firstLine="0"/>
              <w:jc w:val="center"/>
              <w:rPr>
                <w:szCs w:val="28"/>
              </w:rPr>
            </w:pPr>
            <w:r w:rsidRPr="00BC7D3D">
              <w:rPr>
                <w:szCs w:val="28"/>
              </w:rPr>
              <w:t>Поступления и затраты в ценах базисного периода, млн. руб.</w:t>
            </w:r>
          </w:p>
        </w:tc>
        <w:tc>
          <w:tcPr>
            <w:tcW w:w="4503" w:type="dxa"/>
            <w:gridSpan w:val="2"/>
          </w:tcPr>
          <w:p w:rsidR="00B927E2" w:rsidRPr="00BC7D3D" w:rsidRDefault="00B927E2" w:rsidP="00ED664C">
            <w:pPr>
              <w:tabs>
                <w:tab w:val="left" w:pos="540"/>
                <w:tab w:val="left" w:pos="1080"/>
              </w:tabs>
              <w:spacing w:line="240" w:lineRule="auto"/>
              <w:ind w:firstLine="0"/>
              <w:jc w:val="center"/>
              <w:rPr>
                <w:szCs w:val="28"/>
              </w:rPr>
            </w:pPr>
            <w:r w:rsidRPr="00BC7D3D">
              <w:rPr>
                <w:szCs w:val="28"/>
              </w:rPr>
              <w:t>Прогнозируемый уровень инфляции, %</w:t>
            </w:r>
          </w:p>
        </w:tc>
      </w:tr>
      <w:tr w:rsidR="00B927E2" w:rsidRPr="00BC7D3D" w:rsidTr="00ED664C">
        <w:tc>
          <w:tcPr>
            <w:tcW w:w="849" w:type="dxa"/>
            <w:vMerge/>
          </w:tcPr>
          <w:p w:rsidR="00B927E2" w:rsidRPr="00BC7D3D" w:rsidRDefault="00B927E2" w:rsidP="00ED664C">
            <w:pPr>
              <w:tabs>
                <w:tab w:val="left" w:pos="540"/>
                <w:tab w:val="left" w:pos="1080"/>
              </w:tabs>
              <w:spacing w:line="240" w:lineRule="auto"/>
              <w:ind w:firstLine="0"/>
              <w:jc w:val="center"/>
              <w:rPr>
                <w:szCs w:val="28"/>
              </w:rPr>
            </w:pPr>
          </w:p>
        </w:tc>
        <w:tc>
          <w:tcPr>
            <w:tcW w:w="2251" w:type="dxa"/>
          </w:tcPr>
          <w:p w:rsidR="00B927E2" w:rsidRPr="00BC7D3D" w:rsidRDefault="00B927E2" w:rsidP="00ED664C">
            <w:pPr>
              <w:tabs>
                <w:tab w:val="left" w:pos="540"/>
                <w:tab w:val="left" w:pos="1080"/>
              </w:tabs>
              <w:spacing w:line="240" w:lineRule="auto"/>
              <w:ind w:firstLine="0"/>
              <w:jc w:val="center"/>
              <w:rPr>
                <w:szCs w:val="28"/>
              </w:rPr>
            </w:pPr>
            <w:r w:rsidRPr="00BC7D3D">
              <w:rPr>
                <w:szCs w:val="28"/>
              </w:rPr>
              <w:t xml:space="preserve">Поступления </w:t>
            </w:r>
          </w:p>
        </w:tc>
        <w:tc>
          <w:tcPr>
            <w:tcW w:w="2251" w:type="dxa"/>
          </w:tcPr>
          <w:p w:rsidR="00B927E2" w:rsidRPr="00BC7D3D" w:rsidRDefault="00B927E2" w:rsidP="00ED664C">
            <w:pPr>
              <w:tabs>
                <w:tab w:val="left" w:pos="540"/>
                <w:tab w:val="left" w:pos="1080"/>
              </w:tabs>
              <w:spacing w:line="240" w:lineRule="auto"/>
              <w:ind w:firstLine="0"/>
              <w:jc w:val="center"/>
              <w:rPr>
                <w:szCs w:val="28"/>
              </w:rPr>
            </w:pPr>
            <w:r w:rsidRPr="00BC7D3D">
              <w:rPr>
                <w:szCs w:val="28"/>
              </w:rPr>
              <w:t xml:space="preserve">Затраты </w:t>
            </w:r>
          </w:p>
        </w:tc>
        <w:tc>
          <w:tcPr>
            <w:tcW w:w="2251" w:type="dxa"/>
          </w:tcPr>
          <w:p w:rsidR="00B927E2" w:rsidRPr="00BC7D3D" w:rsidRDefault="00B927E2" w:rsidP="00ED664C">
            <w:pPr>
              <w:tabs>
                <w:tab w:val="left" w:pos="540"/>
                <w:tab w:val="left" w:pos="1080"/>
              </w:tabs>
              <w:spacing w:line="240" w:lineRule="auto"/>
              <w:ind w:firstLine="0"/>
              <w:jc w:val="center"/>
              <w:rPr>
                <w:szCs w:val="28"/>
              </w:rPr>
            </w:pPr>
            <w:r w:rsidRPr="00BC7D3D">
              <w:rPr>
                <w:szCs w:val="28"/>
              </w:rPr>
              <w:t xml:space="preserve">Поступления </w:t>
            </w:r>
          </w:p>
        </w:tc>
        <w:tc>
          <w:tcPr>
            <w:tcW w:w="2252" w:type="dxa"/>
          </w:tcPr>
          <w:p w:rsidR="00B927E2" w:rsidRPr="00BC7D3D" w:rsidRDefault="00B927E2" w:rsidP="00ED664C">
            <w:pPr>
              <w:tabs>
                <w:tab w:val="left" w:pos="540"/>
                <w:tab w:val="left" w:pos="1080"/>
              </w:tabs>
              <w:spacing w:line="240" w:lineRule="auto"/>
              <w:ind w:firstLine="0"/>
              <w:jc w:val="center"/>
              <w:rPr>
                <w:szCs w:val="28"/>
              </w:rPr>
            </w:pPr>
            <w:r w:rsidRPr="00BC7D3D">
              <w:rPr>
                <w:szCs w:val="28"/>
              </w:rPr>
              <w:t xml:space="preserve">Затраты </w:t>
            </w:r>
          </w:p>
        </w:tc>
      </w:tr>
      <w:tr w:rsidR="00B927E2" w:rsidRPr="00BC7D3D" w:rsidTr="00ED664C">
        <w:tc>
          <w:tcPr>
            <w:tcW w:w="849" w:type="dxa"/>
          </w:tcPr>
          <w:p w:rsidR="00B927E2" w:rsidRPr="00BC7D3D" w:rsidRDefault="00B927E2" w:rsidP="00ED664C">
            <w:pPr>
              <w:tabs>
                <w:tab w:val="left" w:pos="540"/>
                <w:tab w:val="left" w:pos="1080"/>
              </w:tabs>
              <w:spacing w:line="240" w:lineRule="auto"/>
              <w:ind w:firstLine="0"/>
              <w:jc w:val="center"/>
              <w:rPr>
                <w:szCs w:val="28"/>
              </w:rPr>
            </w:pPr>
            <w:r w:rsidRPr="00BC7D3D">
              <w:rPr>
                <w:szCs w:val="28"/>
              </w:rPr>
              <w:t>1</w:t>
            </w:r>
          </w:p>
        </w:tc>
        <w:tc>
          <w:tcPr>
            <w:tcW w:w="2251" w:type="dxa"/>
          </w:tcPr>
          <w:p w:rsidR="00B927E2" w:rsidRPr="00BC7D3D" w:rsidRDefault="00B927E2" w:rsidP="00ED664C">
            <w:pPr>
              <w:tabs>
                <w:tab w:val="left" w:pos="540"/>
                <w:tab w:val="left" w:pos="1080"/>
              </w:tabs>
              <w:spacing w:line="240" w:lineRule="auto"/>
              <w:ind w:firstLine="0"/>
              <w:jc w:val="center"/>
              <w:rPr>
                <w:szCs w:val="28"/>
              </w:rPr>
            </w:pPr>
            <w:r>
              <w:rPr>
                <w:szCs w:val="28"/>
              </w:rPr>
              <w:t>14</w:t>
            </w:r>
          </w:p>
        </w:tc>
        <w:tc>
          <w:tcPr>
            <w:tcW w:w="2251" w:type="dxa"/>
          </w:tcPr>
          <w:p w:rsidR="00B927E2" w:rsidRPr="00BC7D3D" w:rsidRDefault="00B927E2" w:rsidP="00ED664C">
            <w:pPr>
              <w:tabs>
                <w:tab w:val="left" w:pos="540"/>
                <w:tab w:val="left" w:pos="1080"/>
              </w:tabs>
              <w:spacing w:line="240" w:lineRule="auto"/>
              <w:ind w:firstLine="0"/>
              <w:jc w:val="center"/>
              <w:rPr>
                <w:szCs w:val="28"/>
              </w:rPr>
            </w:pPr>
            <w:r>
              <w:rPr>
                <w:szCs w:val="28"/>
              </w:rPr>
              <w:t>6</w:t>
            </w:r>
          </w:p>
        </w:tc>
        <w:tc>
          <w:tcPr>
            <w:tcW w:w="2251" w:type="dxa"/>
          </w:tcPr>
          <w:p w:rsidR="00B927E2" w:rsidRPr="00BC7D3D" w:rsidRDefault="00B927E2" w:rsidP="00ED664C">
            <w:pPr>
              <w:tabs>
                <w:tab w:val="left" w:pos="540"/>
                <w:tab w:val="left" w:pos="1080"/>
              </w:tabs>
              <w:spacing w:line="240" w:lineRule="auto"/>
              <w:ind w:firstLine="0"/>
              <w:jc w:val="center"/>
              <w:rPr>
                <w:szCs w:val="28"/>
              </w:rPr>
            </w:pPr>
            <w:r>
              <w:rPr>
                <w:szCs w:val="28"/>
              </w:rPr>
              <w:t>45</w:t>
            </w:r>
          </w:p>
        </w:tc>
        <w:tc>
          <w:tcPr>
            <w:tcW w:w="2252" w:type="dxa"/>
          </w:tcPr>
          <w:p w:rsidR="00B927E2" w:rsidRPr="00BC7D3D" w:rsidRDefault="00B927E2" w:rsidP="00ED664C">
            <w:pPr>
              <w:tabs>
                <w:tab w:val="left" w:pos="540"/>
                <w:tab w:val="left" w:pos="1080"/>
              </w:tabs>
              <w:spacing w:line="240" w:lineRule="auto"/>
              <w:ind w:firstLine="0"/>
              <w:jc w:val="center"/>
              <w:rPr>
                <w:szCs w:val="28"/>
              </w:rPr>
            </w:pPr>
            <w:r>
              <w:rPr>
                <w:szCs w:val="28"/>
              </w:rPr>
              <w:t>40</w:t>
            </w:r>
          </w:p>
        </w:tc>
      </w:tr>
      <w:tr w:rsidR="00B927E2" w:rsidRPr="00BC7D3D" w:rsidTr="00ED664C">
        <w:tc>
          <w:tcPr>
            <w:tcW w:w="849" w:type="dxa"/>
          </w:tcPr>
          <w:p w:rsidR="00B927E2" w:rsidRPr="00BC7D3D" w:rsidRDefault="00B927E2" w:rsidP="00ED664C">
            <w:pPr>
              <w:tabs>
                <w:tab w:val="left" w:pos="540"/>
                <w:tab w:val="left" w:pos="1080"/>
              </w:tabs>
              <w:spacing w:line="240" w:lineRule="auto"/>
              <w:ind w:firstLine="0"/>
              <w:jc w:val="center"/>
              <w:rPr>
                <w:szCs w:val="28"/>
              </w:rPr>
            </w:pPr>
            <w:r w:rsidRPr="00BC7D3D">
              <w:rPr>
                <w:szCs w:val="28"/>
              </w:rPr>
              <w:t>2</w:t>
            </w:r>
          </w:p>
        </w:tc>
        <w:tc>
          <w:tcPr>
            <w:tcW w:w="2251" w:type="dxa"/>
          </w:tcPr>
          <w:p w:rsidR="00B927E2" w:rsidRPr="00BC7D3D" w:rsidRDefault="00B927E2" w:rsidP="00ED664C">
            <w:pPr>
              <w:tabs>
                <w:tab w:val="left" w:pos="540"/>
                <w:tab w:val="left" w:pos="1080"/>
              </w:tabs>
              <w:spacing w:line="240" w:lineRule="auto"/>
              <w:ind w:firstLine="0"/>
              <w:jc w:val="center"/>
              <w:rPr>
                <w:szCs w:val="28"/>
              </w:rPr>
            </w:pPr>
            <w:r>
              <w:rPr>
                <w:szCs w:val="28"/>
              </w:rPr>
              <w:t>16</w:t>
            </w:r>
          </w:p>
        </w:tc>
        <w:tc>
          <w:tcPr>
            <w:tcW w:w="2251" w:type="dxa"/>
          </w:tcPr>
          <w:p w:rsidR="00B927E2" w:rsidRPr="00BC7D3D" w:rsidRDefault="00B927E2" w:rsidP="00ED664C">
            <w:pPr>
              <w:tabs>
                <w:tab w:val="left" w:pos="540"/>
                <w:tab w:val="left" w:pos="1080"/>
              </w:tabs>
              <w:spacing w:line="240" w:lineRule="auto"/>
              <w:ind w:firstLine="0"/>
              <w:jc w:val="center"/>
              <w:rPr>
                <w:szCs w:val="28"/>
              </w:rPr>
            </w:pPr>
            <w:r>
              <w:rPr>
                <w:szCs w:val="28"/>
              </w:rPr>
              <w:t>7</w:t>
            </w:r>
          </w:p>
        </w:tc>
        <w:tc>
          <w:tcPr>
            <w:tcW w:w="2251" w:type="dxa"/>
          </w:tcPr>
          <w:p w:rsidR="00B927E2" w:rsidRPr="00BC7D3D" w:rsidRDefault="00B927E2" w:rsidP="00ED664C">
            <w:pPr>
              <w:tabs>
                <w:tab w:val="left" w:pos="540"/>
                <w:tab w:val="left" w:pos="1080"/>
              </w:tabs>
              <w:spacing w:line="240" w:lineRule="auto"/>
              <w:ind w:firstLine="0"/>
              <w:jc w:val="center"/>
              <w:rPr>
                <w:szCs w:val="28"/>
              </w:rPr>
            </w:pPr>
            <w:r>
              <w:rPr>
                <w:szCs w:val="28"/>
              </w:rPr>
              <w:t>40</w:t>
            </w:r>
          </w:p>
        </w:tc>
        <w:tc>
          <w:tcPr>
            <w:tcW w:w="2252" w:type="dxa"/>
          </w:tcPr>
          <w:p w:rsidR="00B927E2" w:rsidRPr="00BC7D3D" w:rsidRDefault="00B927E2" w:rsidP="00ED664C">
            <w:pPr>
              <w:tabs>
                <w:tab w:val="left" w:pos="540"/>
                <w:tab w:val="left" w:pos="1080"/>
              </w:tabs>
              <w:spacing w:line="240" w:lineRule="auto"/>
              <w:ind w:firstLine="0"/>
              <w:jc w:val="center"/>
              <w:rPr>
                <w:szCs w:val="28"/>
              </w:rPr>
            </w:pPr>
            <w:r>
              <w:rPr>
                <w:szCs w:val="28"/>
              </w:rPr>
              <w:t>35</w:t>
            </w:r>
          </w:p>
        </w:tc>
      </w:tr>
      <w:tr w:rsidR="00B927E2" w:rsidRPr="00BC7D3D" w:rsidTr="00ED664C">
        <w:tc>
          <w:tcPr>
            <w:tcW w:w="849" w:type="dxa"/>
          </w:tcPr>
          <w:p w:rsidR="00B927E2" w:rsidRPr="00BC7D3D" w:rsidRDefault="00B927E2" w:rsidP="00ED664C">
            <w:pPr>
              <w:tabs>
                <w:tab w:val="left" w:pos="540"/>
                <w:tab w:val="left" w:pos="1080"/>
              </w:tabs>
              <w:spacing w:line="240" w:lineRule="auto"/>
              <w:ind w:firstLine="0"/>
              <w:jc w:val="center"/>
              <w:rPr>
                <w:szCs w:val="28"/>
              </w:rPr>
            </w:pPr>
            <w:r w:rsidRPr="00BC7D3D">
              <w:rPr>
                <w:szCs w:val="28"/>
              </w:rPr>
              <w:t>3</w:t>
            </w:r>
          </w:p>
        </w:tc>
        <w:tc>
          <w:tcPr>
            <w:tcW w:w="2251" w:type="dxa"/>
          </w:tcPr>
          <w:p w:rsidR="00B927E2" w:rsidRPr="00BC7D3D" w:rsidRDefault="00B927E2" w:rsidP="00ED664C">
            <w:pPr>
              <w:tabs>
                <w:tab w:val="left" w:pos="540"/>
                <w:tab w:val="left" w:pos="1080"/>
              </w:tabs>
              <w:spacing w:line="240" w:lineRule="auto"/>
              <w:ind w:firstLine="0"/>
              <w:jc w:val="center"/>
              <w:rPr>
                <w:szCs w:val="28"/>
              </w:rPr>
            </w:pPr>
            <w:r>
              <w:rPr>
                <w:szCs w:val="28"/>
              </w:rPr>
              <w:t>15</w:t>
            </w:r>
          </w:p>
        </w:tc>
        <w:tc>
          <w:tcPr>
            <w:tcW w:w="2251" w:type="dxa"/>
          </w:tcPr>
          <w:p w:rsidR="00B927E2" w:rsidRPr="00BC7D3D" w:rsidRDefault="00B927E2" w:rsidP="00ED664C">
            <w:pPr>
              <w:tabs>
                <w:tab w:val="left" w:pos="540"/>
                <w:tab w:val="left" w:pos="1080"/>
              </w:tabs>
              <w:spacing w:line="240" w:lineRule="auto"/>
              <w:ind w:firstLine="0"/>
              <w:jc w:val="center"/>
              <w:rPr>
                <w:szCs w:val="28"/>
              </w:rPr>
            </w:pPr>
            <w:r>
              <w:rPr>
                <w:szCs w:val="28"/>
              </w:rPr>
              <w:t>8</w:t>
            </w:r>
          </w:p>
        </w:tc>
        <w:tc>
          <w:tcPr>
            <w:tcW w:w="2251" w:type="dxa"/>
          </w:tcPr>
          <w:p w:rsidR="00B927E2" w:rsidRPr="00BC7D3D" w:rsidRDefault="00B927E2" w:rsidP="00ED664C">
            <w:pPr>
              <w:tabs>
                <w:tab w:val="left" w:pos="540"/>
                <w:tab w:val="left" w:pos="1080"/>
              </w:tabs>
              <w:spacing w:line="240" w:lineRule="auto"/>
              <w:ind w:firstLine="0"/>
              <w:jc w:val="center"/>
              <w:rPr>
                <w:szCs w:val="28"/>
              </w:rPr>
            </w:pPr>
            <w:r w:rsidRPr="00BC7D3D">
              <w:rPr>
                <w:szCs w:val="28"/>
              </w:rPr>
              <w:t>30</w:t>
            </w:r>
          </w:p>
        </w:tc>
        <w:tc>
          <w:tcPr>
            <w:tcW w:w="2252" w:type="dxa"/>
          </w:tcPr>
          <w:p w:rsidR="00B927E2" w:rsidRPr="00BC7D3D" w:rsidRDefault="00B927E2" w:rsidP="00ED664C">
            <w:pPr>
              <w:tabs>
                <w:tab w:val="left" w:pos="540"/>
                <w:tab w:val="left" w:pos="1080"/>
              </w:tabs>
              <w:spacing w:line="240" w:lineRule="auto"/>
              <w:ind w:firstLine="0"/>
              <w:jc w:val="center"/>
              <w:rPr>
                <w:szCs w:val="28"/>
              </w:rPr>
            </w:pPr>
            <w:r w:rsidRPr="00BC7D3D">
              <w:rPr>
                <w:szCs w:val="28"/>
              </w:rPr>
              <w:t>30</w:t>
            </w:r>
          </w:p>
        </w:tc>
      </w:tr>
      <w:tr w:rsidR="00B927E2" w:rsidRPr="00BC7D3D" w:rsidTr="00ED664C">
        <w:tc>
          <w:tcPr>
            <w:tcW w:w="849" w:type="dxa"/>
          </w:tcPr>
          <w:p w:rsidR="00B927E2" w:rsidRPr="00BC7D3D" w:rsidRDefault="00B927E2" w:rsidP="00ED664C">
            <w:pPr>
              <w:tabs>
                <w:tab w:val="left" w:pos="540"/>
                <w:tab w:val="left" w:pos="1080"/>
              </w:tabs>
              <w:spacing w:line="240" w:lineRule="auto"/>
              <w:ind w:firstLine="0"/>
              <w:jc w:val="center"/>
              <w:rPr>
                <w:szCs w:val="28"/>
              </w:rPr>
            </w:pPr>
            <w:r w:rsidRPr="00BC7D3D">
              <w:rPr>
                <w:szCs w:val="28"/>
              </w:rPr>
              <w:t>4</w:t>
            </w:r>
          </w:p>
        </w:tc>
        <w:tc>
          <w:tcPr>
            <w:tcW w:w="2251" w:type="dxa"/>
          </w:tcPr>
          <w:p w:rsidR="00B927E2" w:rsidRPr="00BC7D3D" w:rsidRDefault="00B927E2" w:rsidP="00ED664C">
            <w:pPr>
              <w:tabs>
                <w:tab w:val="left" w:pos="540"/>
                <w:tab w:val="left" w:pos="1080"/>
              </w:tabs>
              <w:spacing w:line="240" w:lineRule="auto"/>
              <w:ind w:firstLine="0"/>
              <w:jc w:val="center"/>
              <w:rPr>
                <w:szCs w:val="28"/>
              </w:rPr>
            </w:pPr>
            <w:r>
              <w:rPr>
                <w:szCs w:val="28"/>
              </w:rPr>
              <w:t>12</w:t>
            </w:r>
          </w:p>
        </w:tc>
        <w:tc>
          <w:tcPr>
            <w:tcW w:w="2251" w:type="dxa"/>
          </w:tcPr>
          <w:p w:rsidR="00B927E2" w:rsidRPr="00BC7D3D" w:rsidRDefault="00B927E2" w:rsidP="00ED664C">
            <w:pPr>
              <w:tabs>
                <w:tab w:val="left" w:pos="540"/>
                <w:tab w:val="left" w:pos="1080"/>
              </w:tabs>
              <w:spacing w:line="240" w:lineRule="auto"/>
              <w:ind w:firstLine="0"/>
              <w:jc w:val="center"/>
              <w:rPr>
                <w:szCs w:val="28"/>
              </w:rPr>
            </w:pPr>
            <w:r>
              <w:rPr>
                <w:szCs w:val="28"/>
              </w:rPr>
              <w:t>9</w:t>
            </w:r>
          </w:p>
        </w:tc>
        <w:tc>
          <w:tcPr>
            <w:tcW w:w="2251" w:type="dxa"/>
          </w:tcPr>
          <w:p w:rsidR="00B927E2" w:rsidRPr="00BC7D3D" w:rsidRDefault="00B927E2" w:rsidP="00ED664C">
            <w:pPr>
              <w:tabs>
                <w:tab w:val="left" w:pos="540"/>
                <w:tab w:val="left" w:pos="1080"/>
              </w:tabs>
              <w:spacing w:line="240" w:lineRule="auto"/>
              <w:ind w:firstLine="0"/>
              <w:jc w:val="center"/>
              <w:rPr>
                <w:szCs w:val="28"/>
              </w:rPr>
            </w:pPr>
            <w:r>
              <w:rPr>
                <w:szCs w:val="28"/>
              </w:rPr>
              <w:t>20</w:t>
            </w:r>
          </w:p>
        </w:tc>
        <w:tc>
          <w:tcPr>
            <w:tcW w:w="2252" w:type="dxa"/>
          </w:tcPr>
          <w:p w:rsidR="00B927E2" w:rsidRPr="00BC7D3D" w:rsidRDefault="00B927E2" w:rsidP="00ED664C">
            <w:pPr>
              <w:tabs>
                <w:tab w:val="left" w:pos="540"/>
                <w:tab w:val="left" w:pos="1080"/>
              </w:tabs>
              <w:spacing w:line="240" w:lineRule="auto"/>
              <w:ind w:firstLine="0"/>
              <w:jc w:val="center"/>
              <w:rPr>
                <w:szCs w:val="28"/>
              </w:rPr>
            </w:pPr>
            <w:r>
              <w:rPr>
                <w:szCs w:val="28"/>
              </w:rPr>
              <w:t>30</w:t>
            </w:r>
          </w:p>
        </w:tc>
      </w:tr>
    </w:tbl>
    <w:p w:rsidR="00B927E2" w:rsidRDefault="00B927E2" w:rsidP="00ED664C">
      <w:pPr>
        <w:tabs>
          <w:tab w:val="left" w:pos="540"/>
          <w:tab w:val="left" w:pos="1080"/>
        </w:tabs>
        <w:ind w:firstLine="900"/>
        <w:jc w:val="center"/>
        <w:rPr>
          <w:szCs w:val="28"/>
        </w:rPr>
      </w:pPr>
      <w:r>
        <w:rPr>
          <w:szCs w:val="28"/>
        </w:rPr>
        <w:t xml:space="preserve"> </w:t>
      </w:r>
    </w:p>
    <w:p w:rsidR="00B927E2" w:rsidRDefault="00B927E2" w:rsidP="00ED664C">
      <w:pPr>
        <w:tabs>
          <w:tab w:val="left" w:pos="540"/>
          <w:tab w:val="left" w:pos="1080"/>
        </w:tabs>
        <w:jc w:val="center"/>
        <w:rPr>
          <w:szCs w:val="28"/>
        </w:rPr>
      </w:pPr>
      <w:r>
        <w:rPr>
          <w:szCs w:val="28"/>
        </w:rPr>
        <w:t>Таблица 3 - Данные инвестиционного проекта</w:t>
      </w:r>
    </w:p>
    <w:p w:rsidR="00B927E2" w:rsidRDefault="00B927E2" w:rsidP="00ED664C">
      <w:pPr>
        <w:tabs>
          <w:tab w:val="left" w:pos="540"/>
          <w:tab w:val="left" w:pos="1080"/>
        </w:tabs>
        <w:ind w:firstLine="900"/>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B927E2" w:rsidRPr="00BC7D3D" w:rsidTr="00ED664C">
        <w:tc>
          <w:tcPr>
            <w:tcW w:w="4927" w:type="dxa"/>
            <w:vAlign w:val="center"/>
          </w:tcPr>
          <w:p w:rsidR="00B927E2" w:rsidRPr="00BC7D3D" w:rsidRDefault="00B927E2" w:rsidP="00ED664C">
            <w:pPr>
              <w:tabs>
                <w:tab w:val="left" w:pos="540"/>
                <w:tab w:val="left" w:pos="1080"/>
              </w:tabs>
              <w:spacing w:line="240" w:lineRule="auto"/>
              <w:ind w:firstLine="0"/>
              <w:jc w:val="center"/>
              <w:rPr>
                <w:szCs w:val="28"/>
              </w:rPr>
            </w:pPr>
            <w:r w:rsidRPr="00BC7D3D">
              <w:rPr>
                <w:szCs w:val="28"/>
              </w:rPr>
              <w:t>Первоначальные затраты на проект, млн. руб.</w:t>
            </w:r>
          </w:p>
        </w:tc>
        <w:tc>
          <w:tcPr>
            <w:tcW w:w="4927" w:type="dxa"/>
            <w:vAlign w:val="center"/>
          </w:tcPr>
          <w:p w:rsidR="00B927E2" w:rsidRPr="00BC7D3D" w:rsidRDefault="00B927E2" w:rsidP="00ED664C">
            <w:pPr>
              <w:tabs>
                <w:tab w:val="left" w:pos="540"/>
                <w:tab w:val="left" w:pos="1080"/>
              </w:tabs>
              <w:spacing w:line="240" w:lineRule="auto"/>
              <w:ind w:firstLine="0"/>
              <w:jc w:val="center"/>
              <w:rPr>
                <w:szCs w:val="28"/>
              </w:rPr>
            </w:pPr>
            <w:r w:rsidRPr="00BC7D3D">
              <w:rPr>
                <w:szCs w:val="28"/>
              </w:rPr>
              <w:t>12</w:t>
            </w:r>
          </w:p>
        </w:tc>
      </w:tr>
      <w:tr w:rsidR="00B927E2" w:rsidRPr="00BC7D3D" w:rsidTr="00ED664C">
        <w:tc>
          <w:tcPr>
            <w:tcW w:w="4927" w:type="dxa"/>
            <w:vAlign w:val="center"/>
          </w:tcPr>
          <w:p w:rsidR="00B927E2" w:rsidRPr="00BC7D3D" w:rsidRDefault="00B927E2" w:rsidP="00ED664C">
            <w:pPr>
              <w:tabs>
                <w:tab w:val="left" w:pos="540"/>
                <w:tab w:val="left" w:pos="1080"/>
              </w:tabs>
              <w:spacing w:line="240" w:lineRule="auto"/>
              <w:ind w:firstLine="0"/>
              <w:jc w:val="center"/>
              <w:rPr>
                <w:szCs w:val="28"/>
              </w:rPr>
            </w:pPr>
            <w:r w:rsidRPr="00BC7D3D">
              <w:rPr>
                <w:szCs w:val="28"/>
              </w:rPr>
              <w:t>Срок жизни проекта, лет</w:t>
            </w:r>
          </w:p>
        </w:tc>
        <w:tc>
          <w:tcPr>
            <w:tcW w:w="4927" w:type="dxa"/>
            <w:vAlign w:val="center"/>
          </w:tcPr>
          <w:p w:rsidR="00B927E2" w:rsidRPr="00BC7D3D" w:rsidRDefault="00B927E2" w:rsidP="00ED664C">
            <w:pPr>
              <w:tabs>
                <w:tab w:val="left" w:pos="540"/>
                <w:tab w:val="left" w:pos="1080"/>
              </w:tabs>
              <w:spacing w:line="240" w:lineRule="auto"/>
              <w:ind w:firstLine="0"/>
              <w:jc w:val="center"/>
              <w:rPr>
                <w:szCs w:val="28"/>
              </w:rPr>
            </w:pPr>
            <w:r w:rsidRPr="00BC7D3D">
              <w:rPr>
                <w:szCs w:val="28"/>
              </w:rPr>
              <w:t>4</w:t>
            </w:r>
          </w:p>
        </w:tc>
      </w:tr>
      <w:tr w:rsidR="00B927E2" w:rsidRPr="00BC7D3D" w:rsidTr="00ED664C">
        <w:tc>
          <w:tcPr>
            <w:tcW w:w="4927" w:type="dxa"/>
            <w:vAlign w:val="center"/>
          </w:tcPr>
          <w:p w:rsidR="00B927E2" w:rsidRPr="00BC7D3D" w:rsidRDefault="00B927E2" w:rsidP="00ED664C">
            <w:pPr>
              <w:tabs>
                <w:tab w:val="left" w:pos="540"/>
                <w:tab w:val="left" w:pos="1080"/>
              </w:tabs>
              <w:spacing w:line="240" w:lineRule="auto"/>
              <w:ind w:firstLine="0"/>
              <w:jc w:val="center"/>
              <w:rPr>
                <w:szCs w:val="28"/>
              </w:rPr>
            </w:pPr>
            <w:r w:rsidRPr="00BC7D3D">
              <w:rPr>
                <w:szCs w:val="28"/>
              </w:rPr>
              <w:t>Ежегодные амортизационные отчисления, млн. руб.</w:t>
            </w:r>
          </w:p>
        </w:tc>
        <w:tc>
          <w:tcPr>
            <w:tcW w:w="4927" w:type="dxa"/>
            <w:vAlign w:val="center"/>
          </w:tcPr>
          <w:p w:rsidR="00B927E2" w:rsidRPr="00BC7D3D" w:rsidRDefault="00B927E2" w:rsidP="00ED664C">
            <w:pPr>
              <w:tabs>
                <w:tab w:val="left" w:pos="540"/>
                <w:tab w:val="left" w:pos="1080"/>
              </w:tabs>
              <w:spacing w:line="240" w:lineRule="auto"/>
              <w:ind w:firstLine="0"/>
              <w:jc w:val="center"/>
              <w:rPr>
                <w:szCs w:val="28"/>
              </w:rPr>
            </w:pPr>
            <w:r w:rsidRPr="00BC7D3D">
              <w:rPr>
                <w:szCs w:val="28"/>
              </w:rPr>
              <w:t>3</w:t>
            </w:r>
          </w:p>
        </w:tc>
      </w:tr>
      <w:tr w:rsidR="00B927E2" w:rsidRPr="00BC7D3D" w:rsidTr="00ED664C">
        <w:tc>
          <w:tcPr>
            <w:tcW w:w="4927" w:type="dxa"/>
            <w:vAlign w:val="center"/>
          </w:tcPr>
          <w:p w:rsidR="00B927E2" w:rsidRPr="00BC7D3D" w:rsidRDefault="00B927E2" w:rsidP="00ED664C">
            <w:pPr>
              <w:tabs>
                <w:tab w:val="left" w:pos="540"/>
                <w:tab w:val="left" w:pos="1080"/>
              </w:tabs>
              <w:spacing w:line="240" w:lineRule="auto"/>
              <w:ind w:firstLine="0"/>
              <w:jc w:val="center"/>
              <w:rPr>
                <w:szCs w:val="28"/>
              </w:rPr>
            </w:pPr>
            <w:r w:rsidRPr="00BC7D3D">
              <w:rPr>
                <w:szCs w:val="28"/>
              </w:rPr>
              <w:t>Ставка налога на прибыль, %</w:t>
            </w:r>
          </w:p>
        </w:tc>
        <w:tc>
          <w:tcPr>
            <w:tcW w:w="4927" w:type="dxa"/>
            <w:vAlign w:val="center"/>
          </w:tcPr>
          <w:p w:rsidR="00B927E2" w:rsidRPr="00BC7D3D" w:rsidRDefault="00B927E2" w:rsidP="00ED664C">
            <w:pPr>
              <w:tabs>
                <w:tab w:val="left" w:pos="540"/>
                <w:tab w:val="left" w:pos="1080"/>
              </w:tabs>
              <w:spacing w:line="240" w:lineRule="auto"/>
              <w:ind w:firstLine="0"/>
              <w:jc w:val="center"/>
              <w:rPr>
                <w:szCs w:val="28"/>
              </w:rPr>
            </w:pPr>
            <w:r w:rsidRPr="00BC7D3D">
              <w:rPr>
                <w:szCs w:val="28"/>
              </w:rPr>
              <w:t>25</w:t>
            </w:r>
          </w:p>
        </w:tc>
      </w:tr>
      <w:tr w:rsidR="00B927E2" w:rsidRPr="00BC7D3D" w:rsidTr="00ED664C">
        <w:tc>
          <w:tcPr>
            <w:tcW w:w="4927" w:type="dxa"/>
            <w:vAlign w:val="center"/>
          </w:tcPr>
          <w:p w:rsidR="00B927E2" w:rsidRPr="00BC7D3D" w:rsidRDefault="00B927E2" w:rsidP="00ED664C">
            <w:pPr>
              <w:tabs>
                <w:tab w:val="left" w:pos="540"/>
                <w:tab w:val="left" w:pos="1080"/>
              </w:tabs>
              <w:spacing w:line="240" w:lineRule="auto"/>
              <w:ind w:firstLine="0"/>
              <w:jc w:val="center"/>
              <w:rPr>
                <w:szCs w:val="28"/>
              </w:rPr>
            </w:pPr>
            <w:r w:rsidRPr="00BC7D3D">
              <w:rPr>
                <w:szCs w:val="28"/>
              </w:rPr>
              <w:t>Инфляционная премия, %</w:t>
            </w:r>
          </w:p>
        </w:tc>
        <w:tc>
          <w:tcPr>
            <w:tcW w:w="4927" w:type="dxa"/>
            <w:vAlign w:val="center"/>
          </w:tcPr>
          <w:p w:rsidR="00B927E2" w:rsidRPr="00BC7D3D" w:rsidRDefault="00B927E2" w:rsidP="00ED664C">
            <w:pPr>
              <w:tabs>
                <w:tab w:val="left" w:pos="540"/>
                <w:tab w:val="left" w:pos="1080"/>
              </w:tabs>
              <w:spacing w:line="240" w:lineRule="auto"/>
              <w:ind w:firstLine="0"/>
              <w:jc w:val="center"/>
              <w:rPr>
                <w:szCs w:val="28"/>
              </w:rPr>
            </w:pPr>
            <w:r w:rsidRPr="00BC7D3D">
              <w:rPr>
                <w:szCs w:val="28"/>
              </w:rPr>
              <w:t>20</w:t>
            </w:r>
          </w:p>
        </w:tc>
      </w:tr>
    </w:tbl>
    <w:p w:rsidR="00B927E2" w:rsidRDefault="00B927E2" w:rsidP="00ED664C">
      <w:pPr>
        <w:tabs>
          <w:tab w:val="left" w:pos="540"/>
          <w:tab w:val="left" w:pos="1080"/>
        </w:tabs>
        <w:ind w:firstLine="900"/>
        <w:jc w:val="center"/>
        <w:rPr>
          <w:szCs w:val="28"/>
        </w:rPr>
      </w:pPr>
    </w:p>
    <w:p w:rsidR="00B927E2" w:rsidRDefault="00B927E2" w:rsidP="00ED664C">
      <w:pPr>
        <w:tabs>
          <w:tab w:val="left" w:pos="540"/>
          <w:tab w:val="left" w:pos="1080"/>
        </w:tabs>
        <w:jc w:val="center"/>
        <w:rPr>
          <w:szCs w:val="28"/>
        </w:rPr>
      </w:pPr>
      <w:r>
        <w:rPr>
          <w:szCs w:val="28"/>
        </w:rPr>
        <w:t>5.1 Расчет средневзвешенной стоимости капитала.</w:t>
      </w:r>
    </w:p>
    <w:p w:rsidR="00B927E2" w:rsidRDefault="00B927E2" w:rsidP="00ED664C">
      <w:pPr>
        <w:tabs>
          <w:tab w:val="left" w:pos="540"/>
          <w:tab w:val="left" w:pos="1080"/>
        </w:tabs>
        <w:ind w:firstLine="900"/>
        <w:jc w:val="center"/>
        <w:rPr>
          <w:szCs w:val="28"/>
        </w:rPr>
      </w:pPr>
    </w:p>
    <w:p w:rsidR="00B927E2" w:rsidRDefault="00B927E2" w:rsidP="00ED664C">
      <w:pPr>
        <w:tabs>
          <w:tab w:val="left" w:pos="540"/>
          <w:tab w:val="left" w:pos="1080"/>
        </w:tabs>
        <w:ind w:firstLine="900"/>
        <w:rPr>
          <w:szCs w:val="28"/>
        </w:rPr>
      </w:pPr>
      <w:r>
        <w:rPr>
          <w:szCs w:val="28"/>
        </w:rPr>
        <w:t xml:space="preserve">Средневзвешенная стоимость капитала определяется по формуле: </w:t>
      </w:r>
    </w:p>
    <w:p w:rsidR="00B927E2" w:rsidRDefault="00B927E2" w:rsidP="00ED664C">
      <w:pPr>
        <w:tabs>
          <w:tab w:val="left" w:pos="540"/>
          <w:tab w:val="left" w:pos="1080"/>
        </w:tabs>
        <w:jc w:val="center"/>
        <w:rPr>
          <w:szCs w:val="28"/>
        </w:rPr>
      </w:pPr>
      <w:r>
        <w:rPr>
          <w:szCs w:val="28"/>
        </w:rPr>
        <w:t>ССК = СС</w:t>
      </w:r>
      <w:r>
        <w:rPr>
          <w:szCs w:val="28"/>
          <w:vertAlign w:val="subscript"/>
        </w:rPr>
        <w:t xml:space="preserve">сс </w:t>
      </w:r>
      <w:r>
        <w:rPr>
          <w:szCs w:val="28"/>
        </w:rPr>
        <w:t>+ СС</w:t>
      </w:r>
      <w:r>
        <w:rPr>
          <w:szCs w:val="28"/>
          <w:vertAlign w:val="subscript"/>
        </w:rPr>
        <w:t xml:space="preserve">зс </w:t>
      </w:r>
      <w:r w:rsidRPr="00D07637">
        <w:rPr>
          <w:szCs w:val="28"/>
        </w:rPr>
        <w:t>, где</w:t>
      </w:r>
    </w:p>
    <w:p w:rsidR="00B927E2" w:rsidRDefault="00B927E2" w:rsidP="00ED664C">
      <w:pPr>
        <w:tabs>
          <w:tab w:val="left" w:pos="540"/>
          <w:tab w:val="left" w:pos="1080"/>
        </w:tabs>
        <w:rPr>
          <w:szCs w:val="28"/>
        </w:rPr>
      </w:pPr>
      <w:r>
        <w:rPr>
          <w:szCs w:val="28"/>
        </w:rPr>
        <w:t>СС</w:t>
      </w:r>
      <w:r>
        <w:rPr>
          <w:szCs w:val="28"/>
          <w:vertAlign w:val="subscript"/>
        </w:rPr>
        <w:t xml:space="preserve">сс </w:t>
      </w:r>
      <w:r>
        <w:rPr>
          <w:szCs w:val="28"/>
        </w:rPr>
        <w:t>– средневзвешенная стоимость собственных средств;</w:t>
      </w:r>
    </w:p>
    <w:p w:rsidR="00B927E2" w:rsidRDefault="00B927E2" w:rsidP="00ED664C">
      <w:pPr>
        <w:tabs>
          <w:tab w:val="left" w:pos="540"/>
          <w:tab w:val="left" w:pos="1080"/>
        </w:tabs>
        <w:rPr>
          <w:szCs w:val="28"/>
        </w:rPr>
      </w:pPr>
      <w:r>
        <w:rPr>
          <w:szCs w:val="28"/>
        </w:rPr>
        <w:t>СС</w:t>
      </w:r>
      <w:r>
        <w:rPr>
          <w:szCs w:val="28"/>
          <w:vertAlign w:val="subscript"/>
        </w:rPr>
        <w:t xml:space="preserve">зс </w:t>
      </w:r>
      <w:r>
        <w:rPr>
          <w:szCs w:val="28"/>
        </w:rPr>
        <w:t>– средневзвешенная стоимость заемных средств.</w:t>
      </w:r>
    </w:p>
    <w:p w:rsidR="00B927E2" w:rsidRPr="00527A87" w:rsidRDefault="00B927E2" w:rsidP="00ED664C">
      <w:pPr>
        <w:tabs>
          <w:tab w:val="left" w:pos="540"/>
          <w:tab w:val="left" w:pos="1080"/>
        </w:tabs>
        <w:rPr>
          <w:szCs w:val="28"/>
        </w:rPr>
      </w:pPr>
      <w:r>
        <w:rPr>
          <w:szCs w:val="28"/>
        </w:rPr>
        <w:t>СС</w:t>
      </w:r>
      <w:r>
        <w:rPr>
          <w:szCs w:val="28"/>
          <w:vertAlign w:val="subscript"/>
        </w:rPr>
        <w:t xml:space="preserve">сс </w:t>
      </w:r>
      <w:r>
        <w:rPr>
          <w:szCs w:val="28"/>
        </w:rPr>
        <w:t xml:space="preserve"> = 0,</w:t>
      </w:r>
      <w:r w:rsidRPr="00A45551">
        <w:rPr>
          <w:szCs w:val="28"/>
        </w:rPr>
        <w:t>15</w:t>
      </w:r>
      <w:r>
        <w:rPr>
          <w:szCs w:val="28"/>
        </w:rPr>
        <w:t>*50 + 0,</w:t>
      </w:r>
      <w:r w:rsidRPr="00A45551">
        <w:rPr>
          <w:szCs w:val="28"/>
        </w:rPr>
        <w:t>2</w:t>
      </w:r>
      <w:r>
        <w:rPr>
          <w:szCs w:val="28"/>
        </w:rPr>
        <w:t>5*40 + 0,</w:t>
      </w:r>
      <w:r w:rsidRPr="00A45551">
        <w:rPr>
          <w:szCs w:val="28"/>
        </w:rPr>
        <w:t>35</w:t>
      </w:r>
      <w:r>
        <w:rPr>
          <w:szCs w:val="28"/>
        </w:rPr>
        <w:t>*25 + 0,25*10 = 28,75%</w:t>
      </w:r>
    </w:p>
    <w:p w:rsidR="00B927E2" w:rsidRPr="00A45551" w:rsidRDefault="00B927E2" w:rsidP="00ED664C">
      <w:pPr>
        <w:tabs>
          <w:tab w:val="left" w:pos="540"/>
          <w:tab w:val="left" w:pos="1080"/>
        </w:tabs>
        <w:rPr>
          <w:szCs w:val="28"/>
        </w:rPr>
      </w:pPr>
      <w:r>
        <w:rPr>
          <w:szCs w:val="28"/>
        </w:rPr>
        <w:t>СС</w:t>
      </w:r>
      <w:r>
        <w:rPr>
          <w:szCs w:val="28"/>
          <w:vertAlign w:val="subscript"/>
        </w:rPr>
        <w:t xml:space="preserve">зс  </w:t>
      </w:r>
      <w:r>
        <w:rPr>
          <w:szCs w:val="28"/>
        </w:rPr>
        <w:t>= 0,1*50 = 5%</w:t>
      </w:r>
    </w:p>
    <w:p w:rsidR="00B927E2" w:rsidRDefault="00B927E2" w:rsidP="00ED664C">
      <w:pPr>
        <w:tabs>
          <w:tab w:val="left" w:pos="540"/>
          <w:tab w:val="left" w:pos="1080"/>
        </w:tabs>
        <w:rPr>
          <w:szCs w:val="28"/>
        </w:rPr>
      </w:pPr>
      <w:r>
        <w:rPr>
          <w:szCs w:val="28"/>
        </w:rPr>
        <w:t>ССК = 28,75*5 = 143,75%, приведем ССК к коэффициенту, он будет равен 1,4375</w:t>
      </w:r>
    </w:p>
    <w:p w:rsidR="00B927E2" w:rsidRDefault="00B927E2" w:rsidP="00ED664C">
      <w:pPr>
        <w:tabs>
          <w:tab w:val="left" w:pos="540"/>
          <w:tab w:val="left" w:pos="1080"/>
        </w:tabs>
        <w:rPr>
          <w:szCs w:val="28"/>
        </w:rPr>
      </w:pPr>
    </w:p>
    <w:p w:rsidR="00B927E2" w:rsidRDefault="00B927E2" w:rsidP="00ED664C">
      <w:pPr>
        <w:tabs>
          <w:tab w:val="left" w:pos="540"/>
          <w:tab w:val="left" w:pos="1080"/>
        </w:tabs>
        <w:jc w:val="center"/>
        <w:rPr>
          <w:szCs w:val="28"/>
        </w:rPr>
      </w:pPr>
      <w:r>
        <w:rPr>
          <w:szCs w:val="28"/>
        </w:rPr>
        <w:t>5.2 Определение внутренней ставки рентабельности графическим методом.</w:t>
      </w:r>
    </w:p>
    <w:p w:rsidR="00B927E2" w:rsidRDefault="00B927E2" w:rsidP="00ED664C">
      <w:pPr>
        <w:tabs>
          <w:tab w:val="left" w:pos="540"/>
          <w:tab w:val="left" w:pos="1080"/>
        </w:tabs>
        <w:ind w:firstLine="900"/>
        <w:rPr>
          <w:szCs w:val="28"/>
        </w:rPr>
      </w:pPr>
    </w:p>
    <w:p w:rsidR="00B927E2" w:rsidRDefault="00B927E2" w:rsidP="00ED664C">
      <w:pPr>
        <w:tabs>
          <w:tab w:val="left" w:pos="540"/>
          <w:tab w:val="left" w:pos="1080"/>
        </w:tabs>
        <w:ind w:firstLine="900"/>
        <w:rPr>
          <w:szCs w:val="28"/>
        </w:rPr>
      </w:pPr>
      <w:r>
        <w:rPr>
          <w:szCs w:val="28"/>
        </w:rPr>
        <w:t>Определим средневзвешенную стоимость капитала, включая инфляционную премию (К).</w:t>
      </w:r>
    </w:p>
    <w:p w:rsidR="00B927E2" w:rsidRDefault="00B927E2" w:rsidP="00ED664C">
      <w:pPr>
        <w:tabs>
          <w:tab w:val="left" w:pos="540"/>
          <w:tab w:val="left" w:pos="1080"/>
        </w:tabs>
        <w:jc w:val="center"/>
        <w:rPr>
          <w:szCs w:val="28"/>
        </w:rPr>
      </w:pPr>
      <w:r>
        <w:rPr>
          <w:szCs w:val="28"/>
        </w:rPr>
        <w:t>К = ССК*(1 + ИП),  где</w:t>
      </w:r>
    </w:p>
    <w:p w:rsidR="00B927E2" w:rsidRDefault="00B927E2" w:rsidP="00ED664C">
      <w:pPr>
        <w:tabs>
          <w:tab w:val="left" w:pos="540"/>
          <w:tab w:val="left" w:pos="1080"/>
        </w:tabs>
        <w:rPr>
          <w:szCs w:val="28"/>
        </w:rPr>
      </w:pPr>
      <w:r>
        <w:rPr>
          <w:szCs w:val="28"/>
        </w:rPr>
        <w:t xml:space="preserve"> ИП – инфляционная премия.</w:t>
      </w:r>
    </w:p>
    <w:p w:rsidR="00B927E2" w:rsidRDefault="00B927E2" w:rsidP="00ED664C">
      <w:pPr>
        <w:tabs>
          <w:tab w:val="left" w:pos="540"/>
          <w:tab w:val="left" w:pos="1080"/>
        </w:tabs>
        <w:jc w:val="center"/>
        <w:rPr>
          <w:szCs w:val="28"/>
        </w:rPr>
      </w:pPr>
      <w:r>
        <w:rPr>
          <w:szCs w:val="28"/>
        </w:rPr>
        <w:t>К = 1,4375*(1 + 0,2) = 1,725</w:t>
      </w:r>
    </w:p>
    <w:p w:rsidR="00B927E2" w:rsidRDefault="00B927E2" w:rsidP="00ED664C">
      <w:pPr>
        <w:tabs>
          <w:tab w:val="left" w:pos="540"/>
          <w:tab w:val="left" w:pos="1080"/>
        </w:tabs>
        <w:ind w:firstLine="900"/>
        <w:rPr>
          <w:szCs w:val="28"/>
        </w:rPr>
      </w:pPr>
      <w:r>
        <w:rPr>
          <w:szCs w:val="28"/>
        </w:rPr>
        <w:t xml:space="preserve">Чистая настоящая стоимость проекта </w:t>
      </w:r>
      <w:r>
        <w:rPr>
          <w:szCs w:val="28"/>
          <w:lang w:val="en-US"/>
        </w:rPr>
        <w:t>NPV</w:t>
      </w:r>
      <w:r w:rsidRPr="00583C36">
        <w:rPr>
          <w:szCs w:val="28"/>
        </w:rPr>
        <w:t xml:space="preserve"> </w:t>
      </w:r>
      <w:r>
        <w:rPr>
          <w:szCs w:val="28"/>
        </w:rPr>
        <w:t>определяется по формуле:</w:t>
      </w:r>
    </w:p>
    <w:p w:rsidR="00B927E2" w:rsidRPr="00F11547" w:rsidRDefault="00B927E2" w:rsidP="00ED664C">
      <w:pPr>
        <w:tabs>
          <w:tab w:val="left" w:pos="540"/>
          <w:tab w:val="left" w:pos="1080"/>
        </w:tabs>
        <w:spacing w:line="240" w:lineRule="auto"/>
        <w:ind w:firstLine="0"/>
        <w:rPr>
          <w:noProof/>
          <w:szCs w:val="28"/>
        </w:rPr>
      </w:pPr>
      <w:r w:rsidRPr="00F11547">
        <w:rPr>
          <w:szCs w:val="28"/>
        </w:rPr>
        <w:t xml:space="preserve">                  </w:t>
      </w:r>
      <w:r>
        <w:rPr>
          <w:szCs w:val="28"/>
        </w:rPr>
        <w:t xml:space="preserve">           </w:t>
      </w:r>
      <w:r w:rsidRPr="00F11547">
        <w:rPr>
          <w:szCs w:val="28"/>
        </w:rPr>
        <w:t xml:space="preserve">  (</w:t>
      </w:r>
      <w:r w:rsidRPr="00187094">
        <w:rPr>
          <w:szCs w:val="28"/>
          <w:lang w:val="en-US"/>
        </w:rPr>
        <w:t>R</w:t>
      </w:r>
      <w:r>
        <w:rPr>
          <w:szCs w:val="28"/>
          <w:vertAlign w:val="subscript"/>
          <w:lang w:val="en-US"/>
        </w:rPr>
        <w:t>t</w:t>
      </w:r>
      <w:r w:rsidRPr="00F11547">
        <w:rPr>
          <w:szCs w:val="28"/>
          <w:vertAlign w:val="subscript"/>
        </w:rPr>
        <w:t xml:space="preserve"> </w:t>
      </w:r>
      <w:r w:rsidRPr="00187094">
        <w:rPr>
          <w:szCs w:val="28"/>
          <w:lang w:val="el-GR"/>
        </w:rPr>
        <w:t>Σ</w:t>
      </w:r>
      <w:r w:rsidRPr="00F11547">
        <w:rPr>
          <w:szCs w:val="28"/>
        </w:rPr>
        <w:t xml:space="preserve"> (1 + </w:t>
      </w:r>
      <w:r>
        <w:rPr>
          <w:szCs w:val="28"/>
          <w:lang w:val="en-US"/>
        </w:rPr>
        <w:t>i</w:t>
      </w:r>
      <w:r>
        <w:rPr>
          <w:szCs w:val="28"/>
          <w:vertAlign w:val="subscript"/>
          <w:lang w:val="en-US"/>
        </w:rPr>
        <w:t>r</w:t>
      </w:r>
      <w:r w:rsidRPr="00F11547">
        <w:rPr>
          <w:szCs w:val="28"/>
        </w:rPr>
        <w:t xml:space="preserve">) – </w:t>
      </w:r>
      <w:r>
        <w:rPr>
          <w:szCs w:val="28"/>
          <w:lang w:val="en-US"/>
        </w:rPr>
        <w:t>C</w:t>
      </w:r>
      <w:r>
        <w:rPr>
          <w:szCs w:val="28"/>
          <w:vertAlign w:val="subscript"/>
          <w:lang w:val="en-US"/>
        </w:rPr>
        <w:t>t</w:t>
      </w:r>
      <w:r w:rsidRPr="00F11547">
        <w:rPr>
          <w:szCs w:val="28"/>
          <w:vertAlign w:val="subscript"/>
        </w:rPr>
        <w:t xml:space="preserve"> </w:t>
      </w:r>
      <w:r w:rsidRPr="00187094">
        <w:rPr>
          <w:szCs w:val="28"/>
          <w:lang w:val="el-GR"/>
        </w:rPr>
        <w:t>Σ</w:t>
      </w:r>
      <w:r w:rsidRPr="00F11547">
        <w:rPr>
          <w:szCs w:val="28"/>
        </w:rPr>
        <w:t xml:space="preserve"> (1 + </w:t>
      </w:r>
      <w:r>
        <w:rPr>
          <w:szCs w:val="28"/>
          <w:lang w:val="en-US"/>
        </w:rPr>
        <w:t>i</w:t>
      </w:r>
      <w:r>
        <w:rPr>
          <w:szCs w:val="28"/>
          <w:vertAlign w:val="subscript"/>
          <w:lang w:val="en-US"/>
        </w:rPr>
        <w:t>r</w:t>
      </w:r>
      <w:r w:rsidRPr="00F11547">
        <w:rPr>
          <w:sz w:val="40"/>
          <w:szCs w:val="40"/>
          <w:vertAlign w:val="superscript"/>
        </w:rPr>
        <w:t>’</w:t>
      </w:r>
      <w:r w:rsidRPr="00F11547">
        <w:rPr>
          <w:szCs w:val="28"/>
        </w:rPr>
        <w:t xml:space="preserve">)) * (1 - </w:t>
      </w:r>
      <w:r>
        <w:rPr>
          <w:szCs w:val="28"/>
          <w:lang w:val="en-US"/>
        </w:rPr>
        <w:t>T</w:t>
      </w:r>
      <w:r w:rsidRPr="00F11547">
        <w:rPr>
          <w:szCs w:val="28"/>
        </w:rPr>
        <w:t xml:space="preserve">) + </w:t>
      </w:r>
      <w:r>
        <w:rPr>
          <w:szCs w:val="28"/>
          <w:lang w:val="en-US"/>
        </w:rPr>
        <w:t>D</w:t>
      </w:r>
      <w:r>
        <w:rPr>
          <w:szCs w:val="28"/>
          <w:vertAlign w:val="subscript"/>
          <w:lang w:val="en-US"/>
        </w:rPr>
        <w:t>t</w:t>
      </w:r>
      <w:r w:rsidRPr="00F11547">
        <w:rPr>
          <w:szCs w:val="28"/>
          <w:vertAlign w:val="subscript"/>
        </w:rPr>
        <w:t xml:space="preserve"> </w:t>
      </w:r>
      <w:r>
        <w:rPr>
          <w:szCs w:val="28"/>
          <w:lang w:val="en-US"/>
        </w:rPr>
        <w:t>T</w:t>
      </w:r>
      <w:r w:rsidRPr="00F11547">
        <w:rPr>
          <w:noProof/>
          <w:szCs w:val="28"/>
        </w:rPr>
        <w:t xml:space="preserve"> </w:t>
      </w:r>
    </w:p>
    <w:p w:rsidR="00B927E2" w:rsidRDefault="003051BD" w:rsidP="00460A18">
      <w:pPr>
        <w:tabs>
          <w:tab w:val="left" w:pos="540"/>
          <w:tab w:val="left" w:pos="1080"/>
        </w:tabs>
        <w:spacing w:line="240" w:lineRule="auto"/>
        <w:ind w:firstLine="567"/>
        <w:rPr>
          <w:szCs w:val="28"/>
        </w:rPr>
      </w:pPr>
      <w:r>
        <w:rPr>
          <w:noProof/>
        </w:rPr>
        <w:pict>
          <v:line id="_x0000_s1026" style="position:absolute;left:0;text-align:left;flip:y;z-index:251651072" from="105.45pt,12.5pt" to="366.45pt,12.5pt"/>
        </w:pict>
      </w:r>
      <w:r w:rsidR="00B927E2" w:rsidRPr="00ED664C">
        <w:rPr>
          <w:sz w:val="44"/>
          <w:szCs w:val="44"/>
          <w:lang w:val="en-US"/>
        </w:rPr>
        <w:t>NPV</w:t>
      </w:r>
      <w:r w:rsidR="00B927E2">
        <w:rPr>
          <w:szCs w:val="28"/>
        </w:rPr>
        <w:t xml:space="preserve"> = </w:t>
      </w:r>
      <w:r w:rsidR="00B927E2" w:rsidRPr="00187094">
        <w:rPr>
          <w:sz w:val="40"/>
          <w:szCs w:val="40"/>
        </w:rPr>
        <w:t>Σ</w:t>
      </w:r>
      <w:r w:rsidR="00B927E2" w:rsidRPr="00187094">
        <w:rPr>
          <w:szCs w:val="28"/>
        </w:rPr>
        <w:t xml:space="preserve"> </w:t>
      </w:r>
      <w:r w:rsidR="00B927E2" w:rsidRPr="007830CA">
        <w:rPr>
          <w:szCs w:val="28"/>
        </w:rPr>
        <w:t xml:space="preserve">                                             </w:t>
      </w:r>
      <w:r w:rsidR="00B927E2">
        <w:rPr>
          <w:szCs w:val="28"/>
        </w:rPr>
        <w:t xml:space="preserve">                              </w:t>
      </w:r>
      <w:r w:rsidR="00B927E2" w:rsidRPr="00460A18">
        <w:rPr>
          <w:sz w:val="40"/>
          <w:szCs w:val="40"/>
        </w:rPr>
        <w:t xml:space="preserve">- </w:t>
      </w:r>
      <w:r w:rsidR="00B927E2" w:rsidRPr="00460A18">
        <w:rPr>
          <w:sz w:val="40"/>
          <w:szCs w:val="40"/>
          <w:lang w:val="en-US"/>
        </w:rPr>
        <w:t>I</w:t>
      </w:r>
      <w:r w:rsidR="00B927E2" w:rsidRPr="00460A18">
        <w:rPr>
          <w:sz w:val="40"/>
          <w:szCs w:val="40"/>
          <w:vertAlign w:val="subscript"/>
        </w:rPr>
        <w:t>0</w:t>
      </w:r>
      <w:r w:rsidR="00B927E2" w:rsidRPr="007830CA">
        <w:rPr>
          <w:szCs w:val="28"/>
          <w:vertAlign w:val="subscript"/>
        </w:rPr>
        <w:t xml:space="preserve">  </w:t>
      </w:r>
      <w:r w:rsidR="00B927E2">
        <w:rPr>
          <w:szCs w:val="28"/>
        </w:rPr>
        <w:t>,  где</w:t>
      </w:r>
    </w:p>
    <w:p w:rsidR="00B927E2" w:rsidRDefault="00B927E2" w:rsidP="00ED664C">
      <w:pPr>
        <w:tabs>
          <w:tab w:val="left" w:pos="540"/>
          <w:tab w:val="left" w:pos="1080"/>
        </w:tabs>
        <w:spacing w:line="240" w:lineRule="auto"/>
        <w:ind w:firstLine="0"/>
        <w:rPr>
          <w:sz w:val="48"/>
          <w:szCs w:val="48"/>
          <w:vertAlign w:val="superscript"/>
        </w:rPr>
      </w:pPr>
      <w:r w:rsidRPr="007830CA">
        <w:rPr>
          <w:szCs w:val="28"/>
        </w:rPr>
        <w:t xml:space="preserve">                                     </w:t>
      </w:r>
      <w:r>
        <w:rPr>
          <w:szCs w:val="28"/>
        </w:rPr>
        <w:t xml:space="preserve">            </w:t>
      </w:r>
      <w:r w:rsidRPr="007830CA">
        <w:rPr>
          <w:szCs w:val="28"/>
        </w:rPr>
        <w:t xml:space="preserve">  </w:t>
      </w:r>
      <w:r w:rsidRPr="007830CA">
        <w:rPr>
          <w:sz w:val="48"/>
          <w:szCs w:val="48"/>
          <w:vertAlign w:val="superscript"/>
        </w:rPr>
        <w:t xml:space="preserve">(1 + </w:t>
      </w:r>
      <w:r>
        <w:rPr>
          <w:sz w:val="48"/>
          <w:szCs w:val="48"/>
          <w:vertAlign w:val="superscript"/>
          <w:lang w:val="en-US"/>
        </w:rPr>
        <w:t>K</w:t>
      </w:r>
      <w:r w:rsidRPr="007830CA">
        <w:rPr>
          <w:sz w:val="48"/>
          <w:szCs w:val="48"/>
          <w:vertAlign w:val="superscript"/>
        </w:rPr>
        <w:t>)</w:t>
      </w:r>
    </w:p>
    <w:p w:rsidR="00B927E2" w:rsidRDefault="00B927E2" w:rsidP="00ED664C">
      <w:pPr>
        <w:tabs>
          <w:tab w:val="left" w:pos="540"/>
          <w:tab w:val="left" w:pos="1080"/>
        </w:tabs>
        <w:rPr>
          <w:szCs w:val="28"/>
        </w:rPr>
      </w:pPr>
      <w:r w:rsidRPr="00187094">
        <w:rPr>
          <w:szCs w:val="28"/>
          <w:lang w:val="en-US"/>
        </w:rPr>
        <w:t>R</w:t>
      </w:r>
      <w:r>
        <w:rPr>
          <w:szCs w:val="28"/>
          <w:vertAlign w:val="subscript"/>
          <w:lang w:val="en-US"/>
        </w:rPr>
        <w:t>t</w:t>
      </w:r>
      <w:r>
        <w:rPr>
          <w:szCs w:val="28"/>
          <w:vertAlign w:val="subscript"/>
        </w:rPr>
        <w:t xml:space="preserve"> </w:t>
      </w:r>
      <w:r>
        <w:rPr>
          <w:szCs w:val="28"/>
        </w:rPr>
        <w:t xml:space="preserve">– номинальная выручка </w:t>
      </w:r>
      <w:r>
        <w:rPr>
          <w:szCs w:val="28"/>
          <w:lang w:val="en-US"/>
        </w:rPr>
        <w:t>t</w:t>
      </w:r>
      <w:r>
        <w:rPr>
          <w:szCs w:val="28"/>
        </w:rPr>
        <w:t xml:space="preserve">-го года, оцененная по безинфляционной ситуации </w:t>
      </w:r>
      <w:r>
        <w:rPr>
          <w:szCs w:val="28"/>
          <w:lang w:val="en-US"/>
        </w:rPr>
        <w:t>r</w:t>
      </w:r>
      <w:r w:rsidRPr="00F11547">
        <w:rPr>
          <w:szCs w:val="28"/>
        </w:rPr>
        <w:t>-</w:t>
      </w:r>
      <w:r>
        <w:rPr>
          <w:szCs w:val="28"/>
        </w:rPr>
        <w:t>го года;</w:t>
      </w:r>
    </w:p>
    <w:p w:rsidR="00B927E2" w:rsidRDefault="00B927E2" w:rsidP="00ED664C">
      <w:pPr>
        <w:tabs>
          <w:tab w:val="left" w:pos="540"/>
          <w:tab w:val="left" w:pos="1080"/>
        </w:tabs>
        <w:rPr>
          <w:szCs w:val="28"/>
        </w:rPr>
      </w:pPr>
      <w:r>
        <w:rPr>
          <w:szCs w:val="28"/>
          <w:lang w:val="en-US"/>
        </w:rPr>
        <w:t>i</w:t>
      </w:r>
      <w:r>
        <w:rPr>
          <w:szCs w:val="28"/>
          <w:vertAlign w:val="subscript"/>
          <w:lang w:val="en-US"/>
        </w:rPr>
        <w:t>r</w:t>
      </w:r>
      <w:r>
        <w:rPr>
          <w:szCs w:val="28"/>
          <w:vertAlign w:val="subscript"/>
        </w:rPr>
        <w:t xml:space="preserve">  </w:t>
      </w:r>
      <w:r>
        <w:rPr>
          <w:szCs w:val="28"/>
        </w:rPr>
        <w:t xml:space="preserve">- темпы инфляционных доходов, </w:t>
      </w:r>
      <w:r>
        <w:rPr>
          <w:szCs w:val="28"/>
          <w:lang w:val="en-US"/>
        </w:rPr>
        <w:t>r</w:t>
      </w:r>
      <w:r w:rsidRPr="00F11547">
        <w:rPr>
          <w:szCs w:val="28"/>
        </w:rPr>
        <w:t>-</w:t>
      </w:r>
      <w:r>
        <w:rPr>
          <w:szCs w:val="28"/>
        </w:rPr>
        <w:t>го года;</w:t>
      </w:r>
    </w:p>
    <w:p w:rsidR="00B927E2" w:rsidRPr="009C1968" w:rsidRDefault="00B927E2" w:rsidP="00ED664C">
      <w:pPr>
        <w:tabs>
          <w:tab w:val="left" w:pos="540"/>
          <w:tab w:val="left" w:pos="1080"/>
        </w:tabs>
        <w:rPr>
          <w:szCs w:val="28"/>
        </w:rPr>
      </w:pPr>
      <w:r>
        <w:rPr>
          <w:szCs w:val="28"/>
          <w:lang w:val="en-US"/>
        </w:rPr>
        <w:t>C</w:t>
      </w:r>
      <w:r>
        <w:rPr>
          <w:szCs w:val="28"/>
          <w:vertAlign w:val="subscript"/>
          <w:lang w:val="en-US"/>
        </w:rPr>
        <w:t>t</w:t>
      </w:r>
      <w:r>
        <w:rPr>
          <w:szCs w:val="28"/>
          <w:vertAlign w:val="subscript"/>
        </w:rPr>
        <w:t xml:space="preserve"> </w:t>
      </w:r>
      <w:r>
        <w:rPr>
          <w:szCs w:val="28"/>
        </w:rPr>
        <w:t xml:space="preserve">– номинальные денежные затраты </w:t>
      </w:r>
      <w:r>
        <w:rPr>
          <w:szCs w:val="28"/>
          <w:lang w:val="en-US"/>
        </w:rPr>
        <w:t>t</w:t>
      </w:r>
      <w:r>
        <w:rPr>
          <w:szCs w:val="28"/>
        </w:rPr>
        <w:t>-го года в ценах базового периода;</w:t>
      </w:r>
    </w:p>
    <w:p w:rsidR="00B927E2" w:rsidRDefault="00B927E2" w:rsidP="00ED664C">
      <w:pPr>
        <w:tabs>
          <w:tab w:val="left" w:pos="540"/>
          <w:tab w:val="left" w:pos="1080"/>
        </w:tabs>
        <w:rPr>
          <w:szCs w:val="28"/>
        </w:rPr>
      </w:pPr>
      <w:r>
        <w:rPr>
          <w:szCs w:val="28"/>
          <w:lang w:val="en-US"/>
        </w:rPr>
        <w:t>i</w:t>
      </w:r>
      <w:r w:rsidRPr="009C1968">
        <w:rPr>
          <w:szCs w:val="28"/>
        </w:rPr>
        <w:t>’</w:t>
      </w:r>
      <w:r>
        <w:rPr>
          <w:szCs w:val="28"/>
          <w:vertAlign w:val="subscript"/>
          <w:lang w:val="en-US"/>
        </w:rPr>
        <w:t>r</w:t>
      </w:r>
      <w:r>
        <w:rPr>
          <w:szCs w:val="28"/>
          <w:vertAlign w:val="subscript"/>
        </w:rPr>
        <w:t xml:space="preserve"> </w:t>
      </w:r>
      <w:r>
        <w:rPr>
          <w:szCs w:val="28"/>
        </w:rPr>
        <w:t xml:space="preserve">- темпы инфляции издержек </w:t>
      </w:r>
      <w:r>
        <w:rPr>
          <w:szCs w:val="28"/>
          <w:lang w:val="en-US"/>
        </w:rPr>
        <w:t>r</w:t>
      </w:r>
      <w:r w:rsidRPr="00F11547">
        <w:rPr>
          <w:szCs w:val="28"/>
        </w:rPr>
        <w:t>-</w:t>
      </w:r>
      <w:r>
        <w:rPr>
          <w:szCs w:val="28"/>
        </w:rPr>
        <w:t>го года;</w:t>
      </w:r>
    </w:p>
    <w:p w:rsidR="00B927E2" w:rsidRDefault="00B927E2" w:rsidP="00ED664C">
      <w:pPr>
        <w:tabs>
          <w:tab w:val="left" w:pos="540"/>
          <w:tab w:val="left" w:pos="1080"/>
        </w:tabs>
        <w:rPr>
          <w:szCs w:val="28"/>
        </w:rPr>
      </w:pPr>
      <w:r>
        <w:rPr>
          <w:szCs w:val="28"/>
        </w:rPr>
        <w:t>Т – ставка налогообложения прибыли;</w:t>
      </w:r>
    </w:p>
    <w:p w:rsidR="00B927E2" w:rsidRDefault="00B927E2" w:rsidP="00ED664C">
      <w:pPr>
        <w:tabs>
          <w:tab w:val="left" w:pos="540"/>
          <w:tab w:val="left" w:pos="1080"/>
        </w:tabs>
        <w:rPr>
          <w:szCs w:val="28"/>
        </w:rPr>
      </w:pPr>
      <w:r>
        <w:rPr>
          <w:szCs w:val="28"/>
          <w:lang w:val="en-US"/>
        </w:rPr>
        <w:t>I</w:t>
      </w:r>
      <w:r w:rsidRPr="00CC3AAA">
        <w:rPr>
          <w:szCs w:val="28"/>
          <w:vertAlign w:val="subscript"/>
        </w:rPr>
        <w:t>0</w:t>
      </w:r>
      <w:r>
        <w:rPr>
          <w:szCs w:val="28"/>
          <w:vertAlign w:val="subscript"/>
        </w:rPr>
        <w:t xml:space="preserve">  </w:t>
      </w:r>
      <w:r>
        <w:rPr>
          <w:szCs w:val="28"/>
        </w:rPr>
        <w:t>- первоначальные затраты на приобретение основных средств;</w:t>
      </w:r>
    </w:p>
    <w:p w:rsidR="00B927E2" w:rsidRDefault="00B927E2" w:rsidP="00ED664C">
      <w:pPr>
        <w:tabs>
          <w:tab w:val="left" w:pos="540"/>
          <w:tab w:val="left" w:pos="1080"/>
        </w:tabs>
        <w:rPr>
          <w:szCs w:val="28"/>
        </w:rPr>
      </w:pPr>
      <w:r>
        <w:rPr>
          <w:szCs w:val="28"/>
        </w:rPr>
        <w:t>К – средневзвешенная стоимость капитала, включая инфляционную премию.</w:t>
      </w:r>
    </w:p>
    <w:p w:rsidR="00B927E2" w:rsidRDefault="00B927E2" w:rsidP="00ED664C">
      <w:pPr>
        <w:tabs>
          <w:tab w:val="left" w:pos="540"/>
          <w:tab w:val="left" w:pos="1080"/>
        </w:tabs>
        <w:rPr>
          <w:szCs w:val="28"/>
        </w:rPr>
      </w:pPr>
      <w:r>
        <w:rPr>
          <w:szCs w:val="28"/>
          <w:lang w:val="en-US"/>
        </w:rPr>
        <w:t>D</w:t>
      </w:r>
      <w:r>
        <w:rPr>
          <w:szCs w:val="28"/>
          <w:vertAlign w:val="subscript"/>
          <w:lang w:val="en-US"/>
        </w:rPr>
        <w:t>t</w:t>
      </w:r>
      <w:r>
        <w:rPr>
          <w:szCs w:val="28"/>
          <w:vertAlign w:val="subscript"/>
        </w:rPr>
        <w:t xml:space="preserve"> </w:t>
      </w:r>
      <w:r>
        <w:rPr>
          <w:szCs w:val="28"/>
        </w:rPr>
        <w:t>–</w:t>
      </w:r>
      <w:r w:rsidRPr="009C1968">
        <w:rPr>
          <w:szCs w:val="28"/>
        </w:rPr>
        <w:t xml:space="preserve"> </w:t>
      </w:r>
      <w:r>
        <w:rPr>
          <w:szCs w:val="28"/>
        </w:rPr>
        <w:t xml:space="preserve">амортизационные отчисления </w:t>
      </w:r>
      <w:r>
        <w:rPr>
          <w:szCs w:val="28"/>
          <w:lang w:val="en-US"/>
        </w:rPr>
        <w:t>t</w:t>
      </w:r>
      <w:r>
        <w:rPr>
          <w:szCs w:val="28"/>
        </w:rPr>
        <w:t>-го года</w:t>
      </w:r>
    </w:p>
    <w:p w:rsidR="00B927E2" w:rsidRPr="009C1968" w:rsidRDefault="00B927E2" w:rsidP="00ED664C">
      <w:pPr>
        <w:tabs>
          <w:tab w:val="left" w:pos="540"/>
          <w:tab w:val="left" w:pos="1080"/>
        </w:tabs>
        <w:spacing w:line="240" w:lineRule="auto"/>
        <w:ind w:firstLine="0"/>
        <w:rPr>
          <w:szCs w:val="28"/>
        </w:rPr>
      </w:pPr>
    </w:p>
    <w:p w:rsidR="00B927E2" w:rsidRPr="005608E7" w:rsidRDefault="003051BD" w:rsidP="00ED664C">
      <w:pPr>
        <w:tabs>
          <w:tab w:val="left" w:pos="540"/>
          <w:tab w:val="left" w:pos="1080"/>
        </w:tabs>
        <w:spacing w:line="240" w:lineRule="auto"/>
        <w:ind w:firstLine="0"/>
        <w:rPr>
          <w:szCs w:val="28"/>
        </w:rPr>
      </w:pPr>
      <w:r>
        <w:rPr>
          <w:noProof/>
        </w:rPr>
        <w:pict>
          <v:line id="_x0000_s1027" style="position:absolute;left:0;text-align:left;z-index:251652096" from="54pt,19.45pt" to="5in,19.45pt"/>
        </w:pict>
      </w:r>
      <w:r>
        <w:rPr>
          <w:noProof/>
        </w:rPr>
        <w:pict>
          <v:line id="_x0000_s1028" style="position:absolute;left:0;text-align:left;z-index:251653120" from="383.55pt,19.45pt" to="441pt,19.45pt"/>
        </w:pict>
      </w:r>
      <w:r w:rsidR="00B927E2">
        <w:rPr>
          <w:szCs w:val="28"/>
          <w:lang w:val="en-US"/>
        </w:rPr>
        <w:t>NPV</w:t>
      </w:r>
      <w:r w:rsidR="00B927E2" w:rsidRPr="005608E7">
        <w:rPr>
          <w:szCs w:val="28"/>
          <w:vertAlign w:val="subscript"/>
        </w:rPr>
        <w:t xml:space="preserve">1 </w:t>
      </w:r>
      <w:r w:rsidR="00B927E2" w:rsidRPr="005608E7">
        <w:rPr>
          <w:szCs w:val="28"/>
        </w:rPr>
        <w:t xml:space="preserve">=  </w:t>
      </w:r>
      <w:r w:rsidR="00B927E2" w:rsidRPr="005608E7">
        <w:rPr>
          <w:sz w:val="48"/>
          <w:szCs w:val="48"/>
          <w:vertAlign w:val="superscript"/>
        </w:rPr>
        <w:t xml:space="preserve">(14*(1 + 0,45) – 6(1 + 0,4))*(1 – 0,25) + 3*0,25  </w:t>
      </w:r>
      <w:r w:rsidR="00B927E2" w:rsidRPr="005608E7">
        <w:rPr>
          <w:szCs w:val="28"/>
        </w:rPr>
        <w:t xml:space="preserve">=    </w:t>
      </w:r>
      <w:r w:rsidR="00B927E2" w:rsidRPr="005608E7">
        <w:rPr>
          <w:sz w:val="48"/>
          <w:szCs w:val="48"/>
          <w:vertAlign w:val="superscript"/>
        </w:rPr>
        <w:t xml:space="preserve">9,675     </w:t>
      </w:r>
      <w:r w:rsidR="00B927E2" w:rsidRPr="005608E7">
        <w:rPr>
          <w:szCs w:val="28"/>
        </w:rPr>
        <w:t>= 3,55</w:t>
      </w:r>
    </w:p>
    <w:p w:rsidR="00B927E2" w:rsidRPr="005608E7" w:rsidRDefault="00B927E2" w:rsidP="00ED664C">
      <w:pPr>
        <w:tabs>
          <w:tab w:val="left" w:pos="540"/>
          <w:tab w:val="left" w:pos="1080"/>
        </w:tabs>
        <w:spacing w:line="240" w:lineRule="auto"/>
        <w:ind w:firstLine="0"/>
        <w:rPr>
          <w:sz w:val="48"/>
          <w:szCs w:val="48"/>
          <w:vertAlign w:val="superscript"/>
        </w:rPr>
      </w:pPr>
      <w:r w:rsidRPr="005608E7">
        <w:rPr>
          <w:sz w:val="48"/>
          <w:szCs w:val="48"/>
          <w:vertAlign w:val="superscript"/>
        </w:rPr>
        <w:t xml:space="preserve">                                     (1 + 1,725)                                              2,725</w:t>
      </w:r>
    </w:p>
    <w:p w:rsidR="00B927E2" w:rsidRPr="005608E7" w:rsidRDefault="00B927E2" w:rsidP="00ED664C">
      <w:pPr>
        <w:tabs>
          <w:tab w:val="left" w:pos="540"/>
          <w:tab w:val="left" w:pos="1080"/>
        </w:tabs>
        <w:spacing w:line="240" w:lineRule="auto"/>
        <w:ind w:firstLine="0"/>
        <w:rPr>
          <w:sz w:val="48"/>
          <w:szCs w:val="48"/>
          <w:vertAlign w:val="superscript"/>
        </w:rPr>
      </w:pPr>
    </w:p>
    <w:p w:rsidR="00B927E2" w:rsidRPr="005608E7" w:rsidRDefault="003051BD" w:rsidP="00ED664C">
      <w:pPr>
        <w:tabs>
          <w:tab w:val="left" w:pos="540"/>
          <w:tab w:val="left" w:pos="1080"/>
        </w:tabs>
        <w:spacing w:line="240" w:lineRule="auto"/>
        <w:ind w:firstLine="0"/>
        <w:rPr>
          <w:szCs w:val="28"/>
        </w:rPr>
      </w:pPr>
      <w:r>
        <w:rPr>
          <w:noProof/>
        </w:rPr>
        <w:pict>
          <v:line id="_x0000_s1029" style="position:absolute;left:0;text-align:left;z-index:251654144" from="54pt,20.3pt" to="5in,20.3pt"/>
        </w:pict>
      </w:r>
      <w:r>
        <w:rPr>
          <w:noProof/>
        </w:rPr>
        <w:pict>
          <v:line id="_x0000_s1030" style="position:absolute;left:0;text-align:left;z-index:251655168" from="394.5pt,20.3pt" to="444.95pt,20.3pt"/>
        </w:pict>
      </w:r>
      <w:r w:rsidR="00B927E2">
        <w:rPr>
          <w:szCs w:val="28"/>
          <w:lang w:val="en-US"/>
        </w:rPr>
        <w:t>NPV</w:t>
      </w:r>
      <w:r w:rsidR="00B927E2" w:rsidRPr="005608E7">
        <w:rPr>
          <w:szCs w:val="28"/>
          <w:vertAlign w:val="subscript"/>
        </w:rPr>
        <w:t xml:space="preserve">2 </w:t>
      </w:r>
      <w:r w:rsidR="00B927E2" w:rsidRPr="005608E7">
        <w:rPr>
          <w:szCs w:val="28"/>
        </w:rPr>
        <w:t xml:space="preserve">=  </w:t>
      </w:r>
      <w:r w:rsidR="00B927E2" w:rsidRPr="005608E7">
        <w:rPr>
          <w:sz w:val="48"/>
          <w:szCs w:val="48"/>
          <w:vertAlign w:val="superscript"/>
        </w:rPr>
        <w:t xml:space="preserve">(16*(1 + 0,4) – 7*(1+0,35))*(1 – 0,25) + 3*0,25   </w:t>
      </w:r>
      <w:r w:rsidR="00B927E2" w:rsidRPr="005608E7">
        <w:rPr>
          <w:szCs w:val="28"/>
        </w:rPr>
        <w:t xml:space="preserve">=    </w:t>
      </w:r>
      <w:r w:rsidR="00B927E2" w:rsidRPr="005608E7">
        <w:rPr>
          <w:sz w:val="48"/>
          <w:szCs w:val="48"/>
          <w:vertAlign w:val="superscript"/>
        </w:rPr>
        <w:t>10,4625</w:t>
      </w:r>
      <w:r w:rsidR="00B927E2" w:rsidRPr="005608E7">
        <w:rPr>
          <w:szCs w:val="28"/>
        </w:rPr>
        <w:t xml:space="preserve">   = 3,84 </w:t>
      </w:r>
    </w:p>
    <w:p w:rsidR="00B927E2" w:rsidRPr="005608E7" w:rsidRDefault="00B927E2" w:rsidP="00ED664C">
      <w:pPr>
        <w:tabs>
          <w:tab w:val="left" w:pos="540"/>
          <w:tab w:val="left" w:pos="1080"/>
        </w:tabs>
        <w:spacing w:line="240" w:lineRule="auto"/>
        <w:ind w:firstLine="0"/>
        <w:rPr>
          <w:sz w:val="48"/>
          <w:szCs w:val="48"/>
          <w:vertAlign w:val="superscript"/>
        </w:rPr>
      </w:pPr>
      <w:r w:rsidRPr="005608E7">
        <w:rPr>
          <w:sz w:val="48"/>
          <w:szCs w:val="48"/>
          <w:vertAlign w:val="superscript"/>
        </w:rPr>
        <w:t xml:space="preserve">                                (1 + 1,725)                                                      2,725 </w:t>
      </w:r>
    </w:p>
    <w:p w:rsidR="00B927E2" w:rsidRPr="005608E7" w:rsidRDefault="00B927E2" w:rsidP="00ED664C">
      <w:pPr>
        <w:tabs>
          <w:tab w:val="left" w:pos="540"/>
          <w:tab w:val="left" w:pos="1080"/>
        </w:tabs>
        <w:rPr>
          <w:szCs w:val="28"/>
        </w:rPr>
      </w:pPr>
    </w:p>
    <w:p w:rsidR="00B927E2" w:rsidRPr="005608E7" w:rsidRDefault="00B927E2" w:rsidP="00E6458D">
      <w:pPr>
        <w:tabs>
          <w:tab w:val="left" w:pos="540"/>
          <w:tab w:val="left" w:pos="1080"/>
        </w:tabs>
        <w:spacing w:line="240" w:lineRule="auto"/>
        <w:ind w:firstLine="0"/>
        <w:rPr>
          <w:sz w:val="48"/>
          <w:szCs w:val="48"/>
          <w:vertAlign w:val="subscript"/>
        </w:rPr>
      </w:pPr>
      <w:r w:rsidRPr="005608E7">
        <w:rPr>
          <w:szCs w:val="28"/>
        </w:rPr>
        <w:t xml:space="preserve">                </w:t>
      </w:r>
      <w:r w:rsidRPr="005608E7">
        <w:rPr>
          <w:sz w:val="48"/>
          <w:szCs w:val="48"/>
          <w:vertAlign w:val="subscript"/>
        </w:rPr>
        <w:t>(15*(1 +0,3) – 8*(1+0,3))*(1 – 0,25) + 3*0,25         7,575</w:t>
      </w:r>
    </w:p>
    <w:p w:rsidR="00B927E2" w:rsidRPr="005608E7" w:rsidRDefault="003051BD" w:rsidP="00E6458D">
      <w:pPr>
        <w:tabs>
          <w:tab w:val="left" w:pos="540"/>
          <w:tab w:val="left" w:pos="1080"/>
        </w:tabs>
        <w:spacing w:line="240" w:lineRule="auto"/>
        <w:ind w:firstLine="0"/>
        <w:rPr>
          <w:sz w:val="48"/>
          <w:szCs w:val="48"/>
        </w:rPr>
      </w:pPr>
      <w:r>
        <w:rPr>
          <w:noProof/>
        </w:rPr>
        <w:pict>
          <v:line id="_x0000_s1031" style="position:absolute;left:0;text-align:left;z-index:251656192" from="387pt,8.4pt" to="441pt,8.4pt"/>
        </w:pict>
      </w:r>
      <w:r>
        <w:rPr>
          <w:noProof/>
        </w:rPr>
        <w:pict>
          <v:line id="_x0000_s1032" style="position:absolute;left:0;text-align:left;z-index:251657216" from="54pt,8.4pt" to="351pt,8.4pt"/>
        </w:pict>
      </w:r>
      <w:r w:rsidR="00B927E2">
        <w:rPr>
          <w:szCs w:val="28"/>
          <w:lang w:val="en-US"/>
        </w:rPr>
        <w:t>NPV</w:t>
      </w:r>
      <w:r w:rsidR="00B927E2" w:rsidRPr="005608E7">
        <w:rPr>
          <w:szCs w:val="28"/>
          <w:vertAlign w:val="subscript"/>
        </w:rPr>
        <w:t xml:space="preserve">3 </w:t>
      </w:r>
      <w:r w:rsidR="00B927E2" w:rsidRPr="005608E7">
        <w:rPr>
          <w:szCs w:val="28"/>
        </w:rPr>
        <w:t xml:space="preserve"> =                                                                                         =                     =  2,78</w:t>
      </w:r>
    </w:p>
    <w:p w:rsidR="00B927E2" w:rsidRPr="005608E7" w:rsidRDefault="00B927E2" w:rsidP="00E6458D">
      <w:pPr>
        <w:tabs>
          <w:tab w:val="left" w:pos="540"/>
          <w:tab w:val="left" w:pos="1080"/>
        </w:tabs>
        <w:spacing w:line="240" w:lineRule="auto"/>
        <w:ind w:firstLine="0"/>
        <w:rPr>
          <w:sz w:val="48"/>
          <w:szCs w:val="48"/>
          <w:vertAlign w:val="superscript"/>
        </w:rPr>
      </w:pPr>
      <w:r w:rsidRPr="005608E7">
        <w:rPr>
          <w:szCs w:val="28"/>
        </w:rPr>
        <w:t xml:space="preserve">                                        </w:t>
      </w:r>
      <w:r w:rsidRPr="005608E7">
        <w:rPr>
          <w:sz w:val="48"/>
          <w:szCs w:val="48"/>
          <w:vertAlign w:val="superscript"/>
        </w:rPr>
        <w:t>(1 + 1,725)                                             2,725</w:t>
      </w:r>
    </w:p>
    <w:p w:rsidR="00B927E2" w:rsidRPr="005608E7" w:rsidRDefault="00B927E2" w:rsidP="00E6458D">
      <w:pPr>
        <w:tabs>
          <w:tab w:val="left" w:pos="540"/>
          <w:tab w:val="left" w:pos="1080"/>
        </w:tabs>
        <w:spacing w:line="240" w:lineRule="auto"/>
        <w:ind w:firstLine="0"/>
        <w:rPr>
          <w:sz w:val="48"/>
          <w:szCs w:val="48"/>
          <w:vertAlign w:val="subscript"/>
        </w:rPr>
      </w:pPr>
      <w:r w:rsidRPr="005608E7">
        <w:rPr>
          <w:sz w:val="48"/>
          <w:szCs w:val="48"/>
          <w:vertAlign w:val="superscript"/>
        </w:rPr>
        <w:t xml:space="preserve">            </w:t>
      </w:r>
      <w:r w:rsidRPr="005608E7">
        <w:rPr>
          <w:sz w:val="48"/>
          <w:szCs w:val="48"/>
          <w:vertAlign w:val="subscript"/>
        </w:rPr>
        <w:t>(12*(1+0,2) – 9*(1+0,3))*(1 - 0,25) + 3*0,25          2,775</w:t>
      </w:r>
    </w:p>
    <w:p w:rsidR="00B927E2" w:rsidRPr="005608E7" w:rsidRDefault="003051BD" w:rsidP="00E6458D">
      <w:pPr>
        <w:tabs>
          <w:tab w:val="left" w:pos="540"/>
          <w:tab w:val="left" w:pos="1080"/>
        </w:tabs>
        <w:spacing w:line="240" w:lineRule="auto"/>
        <w:ind w:firstLine="0"/>
        <w:rPr>
          <w:szCs w:val="28"/>
        </w:rPr>
      </w:pPr>
      <w:r>
        <w:rPr>
          <w:noProof/>
        </w:rPr>
        <w:pict>
          <v:line id="_x0000_s1033" style="position:absolute;left:0;text-align:left;z-index:251658240" from="367.95pt,13.3pt" to="430.95pt,13.3pt"/>
        </w:pict>
      </w:r>
      <w:r>
        <w:rPr>
          <w:noProof/>
        </w:rPr>
        <w:pict>
          <v:line id="_x0000_s1034" style="position:absolute;left:0;text-align:left;z-index:251659264" from="54pt,13.3pt" to="342pt,13.3pt"/>
        </w:pict>
      </w:r>
      <w:r w:rsidR="00B927E2">
        <w:rPr>
          <w:szCs w:val="28"/>
          <w:lang w:val="en-US"/>
        </w:rPr>
        <w:t>NPV</w:t>
      </w:r>
      <w:r w:rsidR="00B927E2" w:rsidRPr="005608E7">
        <w:rPr>
          <w:szCs w:val="28"/>
          <w:vertAlign w:val="subscript"/>
        </w:rPr>
        <w:t xml:space="preserve">4 </w:t>
      </w:r>
      <w:r w:rsidR="00B927E2" w:rsidRPr="005608E7">
        <w:rPr>
          <w:szCs w:val="28"/>
        </w:rPr>
        <w:t>=                                                                                 =                       = 1,02</w:t>
      </w:r>
    </w:p>
    <w:p w:rsidR="00B927E2" w:rsidRPr="005608E7" w:rsidRDefault="00B927E2" w:rsidP="00E6458D">
      <w:pPr>
        <w:tabs>
          <w:tab w:val="left" w:pos="540"/>
          <w:tab w:val="left" w:pos="1080"/>
        </w:tabs>
        <w:spacing w:line="240" w:lineRule="auto"/>
        <w:ind w:firstLine="0"/>
        <w:rPr>
          <w:sz w:val="48"/>
          <w:szCs w:val="48"/>
          <w:vertAlign w:val="superscript"/>
        </w:rPr>
      </w:pPr>
      <w:r w:rsidRPr="005608E7">
        <w:rPr>
          <w:sz w:val="48"/>
          <w:szCs w:val="48"/>
          <w:vertAlign w:val="superscript"/>
        </w:rPr>
        <w:t xml:space="preserve">                                   (1 + 1,725)                                            2,725</w:t>
      </w:r>
    </w:p>
    <w:p w:rsidR="00B927E2" w:rsidRPr="005608E7" w:rsidRDefault="00B927E2" w:rsidP="00ED664C">
      <w:pPr>
        <w:tabs>
          <w:tab w:val="left" w:pos="540"/>
          <w:tab w:val="left" w:pos="1080"/>
        </w:tabs>
        <w:rPr>
          <w:sz w:val="48"/>
          <w:szCs w:val="48"/>
          <w:vertAlign w:val="superscript"/>
        </w:rPr>
      </w:pPr>
    </w:p>
    <w:p w:rsidR="00B927E2" w:rsidRPr="005608E7" w:rsidRDefault="00B927E2" w:rsidP="00855DF8">
      <w:pPr>
        <w:tabs>
          <w:tab w:val="left" w:pos="540"/>
          <w:tab w:val="left" w:pos="1080"/>
        </w:tabs>
        <w:jc w:val="center"/>
        <w:rPr>
          <w:szCs w:val="28"/>
        </w:rPr>
      </w:pPr>
      <w:r>
        <w:rPr>
          <w:szCs w:val="28"/>
          <w:lang w:val="en-US"/>
        </w:rPr>
        <w:t>NPV</w:t>
      </w:r>
      <w:r w:rsidRPr="005608E7">
        <w:rPr>
          <w:szCs w:val="28"/>
        </w:rPr>
        <w:t xml:space="preserve"> = (3,55 + 3,84 + 2,78 + 1,02) – 12 = -0,81</w:t>
      </w:r>
    </w:p>
    <w:p w:rsidR="00B927E2" w:rsidRPr="005608E7" w:rsidRDefault="00B927E2" w:rsidP="00855DF8">
      <w:pPr>
        <w:tabs>
          <w:tab w:val="left" w:pos="540"/>
          <w:tab w:val="left" w:pos="1080"/>
        </w:tabs>
        <w:jc w:val="center"/>
        <w:rPr>
          <w:szCs w:val="28"/>
        </w:rPr>
      </w:pPr>
    </w:p>
    <w:p w:rsidR="00B927E2" w:rsidRDefault="00B927E2" w:rsidP="00ED664C">
      <w:pPr>
        <w:tabs>
          <w:tab w:val="left" w:pos="540"/>
          <w:tab w:val="left" w:pos="1080"/>
        </w:tabs>
        <w:rPr>
          <w:szCs w:val="28"/>
        </w:rPr>
      </w:pPr>
      <w:r>
        <w:rPr>
          <w:szCs w:val="28"/>
        </w:rPr>
        <w:t>Для этого зададим меньшую ставку дисконтирования (</w:t>
      </w:r>
      <w:r>
        <w:rPr>
          <w:szCs w:val="28"/>
          <w:lang w:val="en-US"/>
        </w:rPr>
        <w:t>NPV</w:t>
      </w:r>
      <w:r>
        <w:rPr>
          <w:szCs w:val="28"/>
        </w:rPr>
        <w:t xml:space="preserve"> увеличится).</w:t>
      </w:r>
    </w:p>
    <w:p w:rsidR="00B927E2" w:rsidRDefault="00B927E2" w:rsidP="00ED664C">
      <w:pPr>
        <w:tabs>
          <w:tab w:val="left" w:pos="540"/>
          <w:tab w:val="left" w:pos="1080"/>
        </w:tabs>
        <w:rPr>
          <w:szCs w:val="28"/>
        </w:rPr>
      </w:pPr>
      <w:r>
        <w:rPr>
          <w:szCs w:val="28"/>
        </w:rPr>
        <w:t>Возьмем К = 0,725, тогда</w:t>
      </w:r>
    </w:p>
    <w:p w:rsidR="00B927E2" w:rsidRPr="00ED664C" w:rsidRDefault="003051BD" w:rsidP="00855DF8">
      <w:pPr>
        <w:tabs>
          <w:tab w:val="left" w:pos="540"/>
          <w:tab w:val="left" w:pos="1080"/>
        </w:tabs>
        <w:spacing w:line="240" w:lineRule="auto"/>
        <w:ind w:firstLine="0"/>
        <w:rPr>
          <w:szCs w:val="28"/>
        </w:rPr>
      </w:pPr>
      <w:r>
        <w:rPr>
          <w:noProof/>
        </w:rPr>
        <w:pict>
          <v:line id="_x0000_s1035" style="position:absolute;left:0;text-align:left;z-index:251660288" from="54pt,19.85pt" to="104.9pt,19.85pt"/>
        </w:pict>
      </w:r>
      <w:r>
        <w:rPr>
          <w:noProof/>
        </w:rPr>
        <w:pict>
          <v:line id="_x0000_s1036" style="position:absolute;left:0;text-align:left;z-index:251661312" from="261.35pt,19.85pt" to="315.05pt,19.85pt"/>
        </w:pict>
      </w:r>
      <w:r w:rsidR="00B927E2">
        <w:rPr>
          <w:szCs w:val="28"/>
          <w:lang w:val="en-US"/>
        </w:rPr>
        <w:t>NPV</w:t>
      </w:r>
      <w:r w:rsidR="00B927E2" w:rsidRPr="00ED664C">
        <w:rPr>
          <w:szCs w:val="28"/>
          <w:vertAlign w:val="subscript"/>
        </w:rPr>
        <w:t>1</w:t>
      </w:r>
      <w:r w:rsidR="00B927E2" w:rsidRPr="00ED664C">
        <w:rPr>
          <w:szCs w:val="28"/>
        </w:rPr>
        <w:t xml:space="preserve"> =      </w:t>
      </w:r>
      <w:r w:rsidR="00B927E2" w:rsidRPr="00ED664C">
        <w:rPr>
          <w:sz w:val="48"/>
          <w:szCs w:val="48"/>
          <w:vertAlign w:val="superscript"/>
        </w:rPr>
        <w:t xml:space="preserve">3,75   </w:t>
      </w:r>
      <w:r w:rsidR="00B927E2" w:rsidRPr="00ED664C">
        <w:rPr>
          <w:szCs w:val="28"/>
        </w:rPr>
        <w:t xml:space="preserve">= </w:t>
      </w:r>
      <w:r w:rsidR="00B927E2">
        <w:rPr>
          <w:szCs w:val="28"/>
        </w:rPr>
        <w:t>5,17</w:t>
      </w:r>
      <w:r w:rsidR="00B927E2" w:rsidRPr="00ED664C">
        <w:rPr>
          <w:szCs w:val="28"/>
        </w:rPr>
        <w:t xml:space="preserve">                </w:t>
      </w:r>
      <w:r w:rsidR="00B927E2">
        <w:rPr>
          <w:szCs w:val="28"/>
        </w:rPr>
        <w:t xml:space="preserve"> </w:t>
      </w:r>
      <w:r w:rsidR="00B927E2">
        <w:rPr>
          <w:szCs w:val="28"/>
          <w:lang w:val="en-US"/>
        </w:rPr>
        <w:t>NPV</w:t>
      </w:r>
      <w:r w:rsidR="00B927E2" w:rsidRPr="00ED664C">
        <w:rPr>
          <w:szCs w:val="28"/>
          <w:vertAlign w:val="subscript"/>
        </w:rPr>
        <w:t xml:space="preserve">2 </w:t>
      </w:r>
      <w:r w:rsidR="00B927E2" w:rsidRPr="00ED664C">
        <w:rPr>
          <w:szCs w:val="28"/>
        </w:rPr>
        <w:t xml:space="preserve"> =</w:t>
      </w:r>
      <w:r w:rsidR="00B927E2" w:rsidRPr="00ED664C">
        <w:rPr>
          <w:sz w:val="48"/>
          <w:szCs w:val="48"/>
          <w:vertAlign w:val="superscript"/>
        </w:rPr>
        <w:t xml:space="preserve">    3,84     </w:t>
      </w:r>
      <w:r w:rsidR="00B927E2" w:rsidRPr="00ED664C">
        <w:rPr>
          <w:szCs w:val="28"/>
        </w:rPr>
        <w:t xml:space="preserve">= </w:t>
      </w:r>
      <w:r w:rsidR="00B927E2">
        <w:rPr>
          <w:szCs w:val="28"/>
        </w:rPr>
        <w:t>5,3</w:t>
      </w:r>
    </w:p>
    <w:p w:rsidR="00B927E2" w:rsidRPr="00ED664C" w:rsidRDefault="00B927E2" w:rsidP="00E6458D">
      <w:pPr>
        <w:tabs>
          <w:tab w:val="left" w:pos="540"/>
          <w:tab w:val="left" w:pos="1080"/>
        </w:tabs>
        <w:spacing w:line="240" w:lineRule="auto"/>
        <w:ind w:firstLine="0"/>
        <w:rPr>
          <w:sz w:val="48"/>
          <w:szCs w:val="48"/>
          <w:vertAlign w:val="superscript"/>
        </w:rPr>
      </w:pPr>
      <w:r w:rsidRPr="00ED664C">
        <w:rPr>
          <w:szCs w:val="28"/>
        </w:rPr>
        <w:t xml:space="preserve">                 </w:t>
      </w:r>
      <w:r>
        <w:rPr>
          <w:sz w:val="48"/>
          <w:szCs w:val="48"/>
          <w:vertAlign w:val="superscript"/>
        </w:rPr>
        <w:t>0,725</w:t>
      </w:r>
      <w:r w:rsidRPr="00ED664C">
        <w:rPr>
          <w:sz w:val="48"/>
          <w:szCs w:val="48"/>
          <w:vertAlign w:val="superscript"/>
        </w:rPr>
        <w:t xml:space="preserve">                                     </w:t>
      </w:r>
      <w:r>
        <w:rPr>
          <w:sz w:val="48"/>
          <w:szCs w:val="48"/>
          <w:vertAlign w:val="superscript"/>
        </w:rPr>
        <w:t xml:space="preserve">       </w:t>
      </w:r>
      <w:r w:rsidRPr="00ED664C">
        <w:rPr>
          <w:sz w:val="48"/>
          <w:szCs w:val="48"/>
          <w:vertAlign w:val="superscript"/>
        </w:rPr>
        <w:t xml:space="preserve">  </w:t>
      </w:r>
      <w:r>
        <w:rPr>
          <w:sz w:val="48"/>
          <w:szCs w:val="48"/>
          <w:vertAlign w:val="superscript"/>
        </w:rPr>
        <w:t>0,725</w:t>
      </w:r>
    </w:p>
    <w:p w:rsidR="00B927E2" w:rsidRPr="00ED664C" w:rsidRDefault="003051BD" w:rsidP="00E6458D">
      <w:pPr>
        <w:tabs>
          <w:tab w:val="left" w:pos="540"/>
          <w:tab w:val="left" w:pos="1080"/>
        </w:tabs>
        <w:spacing w:line="240" w:lineRule="auto"/>
        <w:ind w:firstLine="0"/>
        <w:rPr>
          <w:szCs w:val="28"/>
        </w:rPr>
      </w:pPr>
      <w:r>
        <w:rPr>
          <w:noProof/>
        </w:rPr>
        <w:pict>
          <v:line id="_x0000_s1037" style="position:absolute;left:0;text-align:left;z-index:251663360" from="261.35pt,22.9pt" to="308.85pt,22.9pt"/>
        </w:pict>
      </w:r>
      <w:r>
        <w:rPr>
          <w:noProof/>
        </w:rPr>
        <w:pict>
          <v:line id="_x0000_s1038" style="position:absolute;left:0;text-align:left;z-index:251662336" from="54pt,22.9pt" to="104.9pt,22.9pt"/>
        </w:pict>
      </w:r>
      <w:r w:rsidR="00B927E2">
        <w:rPr>
          <w:szCs w:val="28"/>
          <w:lang w:val="en-US"/>
        </w:rPr>
        <w:t>NPV</w:t>
      </w:r>
      <w:r w:rsidR="00B927E2" w:rsidRPr="00ED664C">
        <w:rPr>
          <w:szCs w:val="28"/>
          <w:vertAlign w:val="subscript"/>
        </w:rPr>
        <w:t xml:space="preserve">3 </w:t>
      </w:r>
      <w:r w:rsidR="00B927E2" w:rsidRPr="00ED664C">
        <w:rPr>
          <w:sz w:val="48"/>
          <w:szCs w:val="48"/>
          <w:vertAlign w:val="superscript"/>
        </w:rPr>
        <w:t xml:space="preserve"> </w:t>
      </w:r>
      <w:r w:rsidR="00B927E2" w:rsidRPr="00ED664C">
        <w:rPr>
          <w:szCs w:val="28"/>
        </w:rPr>
        <w:t xml:space="preserve">=     </w:t>
      </w:r>
      <w:r w:rsidR="00B927E2" w:rsidRPr="00ED664C">
        <w:rPr>
          <w:sz w:val="48"/>
          <w:szCs w:val="48"/>
          <w:vertAlign w:val="superscript"/>
        </w:rPr>
        <w:t xml:space="preserve">2,78     </w:t>
      </w:r>
      <w:r w:rsidR="00B927E2" w:rsidRPr="00ED664C">
        <w:rPr>
          <w:szCs w:val="28"/>
        </w:rPr>
        <w:t xml:space="preserve">=  </w:t>
      </w:r>
      <w:r w:rsidR="00B927E2">
        <w:rPr>
          <w:szCs w:val="28"/>
        </w:rPr>
        <w:t>3,83</w:t>
      </w:r>
      <w:r w:rsidR="00B927E2" w:rsidRPr="00ED664C">
        <w:rPr>
          <w:szCs w:val="28"/>
        </w:rPr>
        <w:t xml:space="preserve">              </w:t>
      </w:r>
      <w:r w:rsidR="00B927E2">
        <w:rPr>
          <w:szCs w:val="28"/>
          <w:lang w:val="en-US"/>
        </w:rPr>
        <w:t>NPV</w:t>
      </w:r>
      <w:r w:rsidR="00B927E2" w:rsidRPr="00ED664C">
        <w:rPr>
          <w:szCs w:val="28"/>
          <w:vertAlign w:val="subscript"/>
        </w:rPr>
        <w:t xml:space="preserve">4 </w:t>
      </w:r>
      <w:r w:rsidR="00B927E2" w:rsidRPr="00ED664C">
        <w:rPr>
          <w:szCs w:val="28"/>
        </w:rPr>
        <w:t xml:space="preserve"> = </w:t>
      </w:r>
      <w:r w:rsidR="00B927E2">
        <w:rPr>
          <w:szCs w:val="28"/>
        </w:rPr>
        <w:t xml:space="preserve"> </w:t>
      </w:r>
      <w:r w:rsidR="00B927E2" w:rsidRPr="00ED664C">
        <w:rPr>
          <w:sz w:val="48"/>
          <w:szCs w:val="48"/>
          <w:vertAlign w:val="superscript"/>
        </w:rPr>
        <w:t xml:space="preserve"> 1,02</w:t>
      </w:r>
      <w:r w:rsidR="00B927E2" w:rsidRPr="00ED664C">
        <w:rPr>
          <w:szCs w:val="28"/>
        </w:rPr>
        <w:t xml:space="preserve">     </w:t>
      </w:r>
      <w:r w:rsidR="00B927E2">
        <w:rPr>
          <w:szCs w:val="28"/>
        </w:rPr>
        <w:t xml:space="preserve"> </w:t>
      </w:r>
      <w:r w:rsidR="00B927E2" w:rsidRPr="00ED664C">
        <w:rPr>
          <w:szCs w:val="28"/>
        </w:rPr>
        <w:t xml:space="preserve">= </w:t>
      </w:r>
      <w:r w:rsidR="00B927E2">
        <w:rPr>
          <w:szCs w:val="28"/>
        </w:rPr>
        <w:t>1,41</w:t>
      </w:r>
    </w:p>
    <w:p w:rsidR="00B927E2" w:rsidRPr="00ED664C" w:rsidRDefault="00B927E2" w:rsidP="00ED664C">
      <w:pPr>
        <w:tabs>
          <w:tab w:val="left" w:pos="540"/>
          <w:tab w:val="left" w:pos="1080"/>
        </w:tabs>
        <w:rPr>
          <w:sz w:val="48"/>
          <w:szCs w:val="48"/>
          <w:vertAlign w:val="superscript"/>
        </w:rPr>
      </w:pPr>
      <w:r>
        <w:rPr>
          <w:sz w:val="48"/>
          <w:szCs w:val="48"/>
          <w:vertAlign w:val="superscript"/>
        </w:rPr>
        <w:t xml:space="preserve">      </w:t>
      </w:r>
      <w:r w:rsidRPr="00ED664C">
        <w:rPr>
          <w:sz w:val="48"/>
          <w:szCs w:val="48"/>
          <w:vertAlign w:val="superscript"/>
        </w:rPr>
        <w:t xml:space="preserve"> </w:t>
      </w:r>
      <w:r>
        <w:rPr>
          <w:sz w:val="48"/>
          <w:szCs w:val="48"/>
          <w:vertAlign w:val="superscript"/>
        </w:rPr>
        <w:t>0,725</w:t>
      </w:r>
      <w:r w:rsidRPr="00ED664C">
        <w:rPr>
          <w:sz w:val="48"/>
          <w:szCs w:val="48"/>
          <w:vertAlign w:val="superscript"/>
        </w:rPr>
        <w:t xml:space="preserve">                          </w:t>
      </w:r>
      <w:r>
        <w:rPr>
          <w:sz w:val="48"/>
          <w:szCs w:val="48"/>
          <w:vertAlign w:val="superscript"/>
        </w:rPr>
        <w:t xml:space="preserve">  </w:t>
      </w:r>
      <w:r w:rsidRPr="00ED664C">
        <w:rPr>
          <w:sz w:val="48"/>
          <w:szCs w:val="48"/>
          <w:vertAlign w:val="superscript"/>
        </w:rPr>
        <w:t xml:space="preserve">       </w:t>
      </w:r>
      <w:r>
        <w:rPr>
          <w:sz w:val="48"/>
          <w:szCs w:val="48"/>
          <w:vertAlign w:val="superscript"/>
        </w:rPr>
        <w:t xml:space="preserve">     </w:t>
      </w:r>
      <w:r w:rsidRPr="00ED664C">
        <w:rPr>
          <w:sz w:val="48"/>
          <w:szCs w:val="48"/>
          <w:vertAlign w:val="superscript"/>
        </w:rPr>
        <w:t xml:space="preserve"> </w:t>
      </w:r>
      <w:r>
        <w:rPr>
          <w:sz w:val="48"/>
          <w:szCs w:val="48"/>
          <w:vertAlign w:val="superscript"/>
        </w:rPr>
        <w:t xml:space="preserve"> </w:t>
      </w:r>
      <w:r w:rsidRPr="00ED664C">
        <w:rPr>
          <w:sz w:val="48"/>
          <w:szCs w:val="48"/>
          <w:vertAlign w:val="superscript"/>
        </w:rPr>
        <w:t xml:space="preserve">  </w:t>
      </w:r>
      <w:r>
        <w:rPr>
          <w:sz w:val="48"/>
          <w:szCs w:val="48"/>
          <w:vertAlign w:val="superscript"/>
        </w:rPr>
        <w:t>0,725</w:t>
      </w:r>
    </w:p>
    <w:p w:rsidR="00B927E2" w:rsidRDefault="00B927E2" w:rsidP="00DF56B3">
      <w:pPr>
        <w:tabs>
          <w:tab w:val="left" w:pos="540"/>
          <w:tab w:val="left" w:pos="1080"/>
        </w:tabs>
        <w:jc w:val="center"/>
        <w:rPr>
          <w:szCs w:val="28"/>
        </w:rPr>
      </w:pPr>
      <w:r>
        <w:rPr>
          <w:szCs w:val="28"/>
          <w:lang w:val="en-US"/>
        </w:rPr>
        <w:t>NPV</w:t>
      </w:r>
      <w:r w:rsidRPr="00ED664C">
        <w:rPr>
          <w:szCs w:val="28"/>
          <w:vertAlign w:val="subscript"/>
        </w:rPr>
        <w:t xml:space="preserve"> </w:t>
      </w:r>
      <w:r w:rsidRPr="00ED664C">
        <w:rPr>
          <w:szCs w:val="28"/>
        </w:rPr>
        <w:t>= (</w:t>
      </w:r>
      <w:r>
        <w:rPr>
          <w:szCs w:val="28"/>
        </w:rPr>
        <w:t>5,17 + 5,3 + 3,83 + 1,41</w:t>
      </w:r>
      <w:r w:rsidRPr="00ED664C">
        <w:rPr>
          <w:szCs w:val="28"/>
        </w:rPr>
        <w:t xml:space="preserve">) – 12 = </w:t>
      </w:r>
      <w:r>
        <w:rPr>
          <w:szCs w:val="28"/>
        </w:rPr>
        <w:t>3,71</w:t>
      </w:r>
    </w:p>
    <w:p w:rsidR="00B927E2" w:rsidRDefault="00B927E2" w:rsidP="00ED664C">
      <w:pPr>
        <w:tabs>
          <w:tab w:val="left" w:pos="540"/>
          <w:tab w:val="left" w:pos="1080"/>
        </w:tabs>
        <w:rPr>
          <w:szCs w:val="28"/>
        </w:rPr>
      </w:pPr>
      <w:r>
        <w:rPr>
          <w:szCs w:val="28"/>
        </w:rPr>
        <w:t>Определим внутреннюю ставку рентабельности (</w:t>
      </w:r>
      <w:r>
        <w:rPr>
          <w:szCs w:val="28"/>
          <w:lang w:val="en-US"/>
        </w:rPr>
        <w:t>IRR</w:t>
      </w:r>
      <w:r w:rsidRPr="00BD0E09">
        <w:rPr>
          <w:szCs w:val="28"/>
        </w:rPr>
        <w:t>)</w:t>
      </w:r>
      <w:r>
        <w:rPr>
          <w:szCs w:val="28"/>
        </w:rPr>
        <w:t xml:space="preserve"> графически.</w:t>
      </w:r>
    </w:p>
    <w:p w:rsidR="00B927E2" w:rsidRDefault="00B927E2" w:rsidP="007820F2">
      <w:pPr>
        <w:tabs>
          <w:tab w:val="left" w:pos="540"/>
          <w:tab w:val="left" w:pos="1080"/>
        </w:tabs>
        <w:rPr>
          <w:szCs w:val="28"/>
        </w:rPr>
      </w:pPr>
      <w:r>
        <w:rPr>
          <w:szCs w:val="28"/>
        </w:rPr>
        <w:t xml:space="preserve">Зададим систему координат (по оси ординат – ставки доходности, дисконтирования </w:t>
      </w:r>
      <w:r>
        <w:rPr>
          <w:szCs w:val="28"/>
          <w:lang w:val="en-US"/>
        </w:rPr>
        <w:t>IRR</w:t>
      </w:r>
      <w:r>
        <w:rPr>
          <w:szCs w:val="28"/>
        </w:rPr>
        <w:t xml:space="preserve">, по оси абсцисс - </w:t>
      </w:r>
      <w:r>
        <w:rPr>
          <w:szCs w:val="28"/>
          <w:lang w:val="en-US"/>
        </w:rPr>
        <w:t>NPV</w:t>
      </w:r>
      <w:r>
        <w:rPr>
          <w:szCs w:val="28"/>
        </w:rPr>
        <w:t>). Отметим соответствующие точки на графике.</w:t>
      </w:r>
    </w:p>
    <w:p w:rsidR="00B927E2" w:rsidRDefault="00B927E2" w:rsidP="004D3E5B">
      <w:pPr>
        <w:tabs>
          <w:tab w:val="left" w:pos="540"/>
          <w:tab w:val="left" w:pos="1080"/>
        </w:tabs>
        <w:ind w:firstLine="0"/>
        <w:rPr>
          <w:szCs w:val="28"/>
        </w:rPr>
      </w:pPr>
    </w:p>
    <w:p w:rsidR="00B927E2" w:rsidRDefault="003051BD" w:rsidP="007820F2">
      <w:pPr>
        <w:tabs>
          <w:tab w:val="left" w:pos="540"/>
          <w:tab w:val="left" w:pos="1080"/>
        </w:tabs>
        <w:ind w:firstLine="0"/>
        <w:rPr>
          <w:szCs w:val="28"/>
        </w:rPr>
      </w:pPr>
      <w:r>
        <w:rPr>
          <w:noProof/>
        </w:rPr>
        <w:pict>
          <v:group id="_x0000_s1039" editas="canvas" style="position:absolute;margin-left:45pt;margin-top:-5.2pt;width:424.15pt;height:281.45pt;z-index:251664384;mso-position-horizontal-relative:char;mso-position-vertical-relative:line" coordorigin="2279,3143" coordsize="6653,4359">
            <o:lock v:ext="edit" aspectratio="t"/>
            <v:shape id="_x0000_s1040" type="#_x0000_t75" style="position:absolute;left:2279;top:3143;width:6653;height:4359" o:preferrelative="f">
              <v:fill o:detectmouseclick="t"/>
              <v:path o:extrusionok="t" o:connecttype="none"/>
              <o:lock v:ext="edit" text="t"/>
            </v:shape>
            <v:line id="_x0000_s1041" style="position:absolute" from="2580,6879" to="8932,6882">
              <v:stroke endarrow="block"/>
            </v:line>
            <v:line id="_x0000_s1042" style="position:absolute" from="5526,6738" to="5526,7017"/>
            <v:line id="_x0000_s1043" style="position:absolute" from="6091,6738" to="6091,7017"/>
            <v:line id="_x0000_s1044" style="position:absolute" from="6655,6738" to="6655,7017"/>
            <v:line id="_x0000_s1045" style="position:absolute" from="7220,6738" to="7220,7017"/>
            <v:line id="_x0000_s1046" style="position:absolute" from="7785,6738" to="7785,7017"/>
            <v:line id="_x0000_s1047" style="position:absolute" from="4397,6738" to="4398,7017"/>
            <v:line id="_x0000_s1048" style="position:absolute" from="3884,6738" to="3885,7017"/>
            <v:line id="_x0000_s1049" style="position:absolute" from="4679,6320" to="5244,6321"/>
            <v:line id="_x0000_s1050" style="position:absolute" from="4679,5856" to="5244,5856"/>
            <v:line id="_x0000_s1051" style="position:absolute" from="4679,5438" to="5244,5438"/>
            <v:line id="_x0000_s1052" style="position:absolute" from="4679,5011" to="5244,5011"/>
            <v:line id="_x0000_s1053" style="position:absolute" from="4679,4648" to="5244,4648"/>
            <v:line id="_x0000_s1054" style="position:absolute" from="4679,4274" to="5244,4274"/>
            <v:line id="_x0000_s1055" style="position:absolute" from="3885,5173" to="8932,6104"/>
            <v:line id="_x0000_s1056" style="position:absolute;flip:y" from="4029,5234" to="4030,6884" strokecolor="silver"/>
            <v:line id="_x0000_s1057" style="position:absolute;flip:y" from="8766,6104" to="8767,6879" strokecolor="silver"/>
            <v:shapetype id="_x0000_t202" coordsize="21600,21600" o:spt="202" path="m,l,21600r21600,l21600,xe">
              <v:stroke joinstyle="miter"/>
              <v:path gradientshapeok="t" o:connecttype="rect"/>
            </v:shapetype>
            <v:shape id="_x0000_s1058" type="#_x0000_t202" style="position:absolute;left:7930;top:7016;width:614;height:339;mso-wrap-style:none;v-text-anchor:middle" fillcolor="#eeece1" stroked="f">
              <v:fill opacity="0"/>
              <v:textbox style="mso-next-textbox:#_x0000_s1058">
                <w:txbxContent>
                  <w:p w:rsidR="00B927E2" w:rsidRPr="00442D91" w:rsidRDefault="00B927E2" w:rsidP="00066A99">
                    <w:pPr>
                      <w:ind w:firstLine="0"/>
                      <w:rPr>
                        <w:sz w:val="24"/>
                      </w:rPr>
                    </w:pPr>
                    <w:r w:rsidRPr="00442D91">
                      <w:rPr>
                        <w:sz w:val="24"/>
                        <w:lang w:val="en-US"/>
                      </w:rPr>
                      <w:t>NPV</w:t>
                    </w:r>
                  </w:p>
                </w:txbxContent>
              </v:textbox>
            </v:shape>
            <v:shape id="_x0000_s1059" type="#_x0000_t202" style="position:absolute;left:3003;top:5132;width:1102;height:306;v-text-anchor:middle" fillcolor="#eeece1" stroked="f">
              <v:fill opacity="0"/>
              <v:textbox style="mso-next-textbox:#_x0000_s1059">
                <w:txbxContent>
                  <w:p w:rsidR="00B927E2" w:rsidRPr="00075555" w:rsidRDefault="00B927E2" w:rsidP="00066A99">
                    <w:pPr>
                      <w:ind w:firstLine="0"/>
                      <w:rPr>
                        <w:sz w:val="20"/>
                        <w:szCs w:val="20"/>
                      </w:rPr>
                    </w:pPr>
                    <w:r w:rsidRPr="00075555">
                      <w:rPr>
                        <w:sz w:val="20"/>
                        <w:szCs w:val="20"/>
                      </w:rPr>
                      <w:t>(</w:t>
                    </w:r>
                    <w:r w:rsidRPr="00075555">
                      <w:rPr>
                        <w:sz w:val="20"/>
                        <w:szCs w:val="20"/>
                        <w:lang w:val="en-US"/>
                      </w:rPr>
                      <w:t>-0</w:t>
                    </w:r>
                    <w:r w:rsidRPr="00075555">
                      <w:rPr>
                        <w:sz w:val="20"/>
                        <w:szCs w:val="20"/>
                      </w:rPr>
                      <w:t>,81;1,725)</w:t>
                    </w:r>
                  </w:p>
                </w:txbxContent>
              </v:textbox>
            </v:shape>
            <v:line id="_x0000_s1060" style="position:absolute;flip:y" from="4961,3386" to="4962,7436">
              <v:stroke endarrow="block"/>
            </v:line>
            <v:line id="_x0000_s1061" style="position:absolute" from="4679,3951" to="5244,3952"/>
            <v:line id="_x0000_s1062" style="position:absolute" from="3418,6739" to="3419,7017"/>
            <v:line id="_x0000_s1063" style="position:absolute" from="3003,6738" to="3004,7016"/>
            <v:line id="_x0000_s1064" style="position:absolute" from="2579,6739" to="2580,7017"/>
            <v:shape id="_x0000_s1065" type="#_x0000_t202" style="position:absolute;left:7930;top:6016;width:919;height:304;v-text-anchor:middle" fillcolor="#eeece1" stroked="f">
              <v:fill opacity="0"/>
              <v:textbox style="mso-next-textbox:#_x0000_s1065">
                <w:txbxContent>
                  <w:p w:rsidR="00B927E2" w:rsidRPr="00442D91" w:rsidRDefault="00B927E2" w:rsidP="00066A99">
                    <w:pPr>
                      <w:ind w:right="24" w:firstLine="0"/>
                      <w:rPr>
                        <w:sz w:val="24"/>
                      </w:rPr>
                    </w:pPr>
                    <w:r w:rsidRPr="00442D91">
                      <w:rPr>
                        <w:sz w:val="24"/>
                        <w:vertAlign w:val="superscript"/>
                      </w:rPr>
                      <w:t>(3,71; 0,725)</w:t>
                    </w:r>
                  </w:p>
                </w:txbxContent>
              </v:textbox>
            </v:shape>
            <v:shape id="_x0000_s1066" type="#_x0000_t202" style="position:absolute;left:4502;top:3287;width:637;height:367;v-text-anchor:middle" fillcolor="#eeece1" stroked="f">
              <v:fill opacity="0"/>
              <v:textbox style="mso-next-textbox:#_x0000_s1066">
                <w:txbxContent>
                  <w:p w:rsidR="00B927E2" w:rsidRPr="00442D91" w:rsidRDefault="00B927E2" w:rsidP="00066A99">
                    <w:pPr>
                      <w:ind w:firstLine="0"/>
                      <w:rPr>
                        <w:sz w:val="24"/>
                        <w:lang w:val="en-US"/>
                      </w:rPr>
                    </w:pPr>
                    <w:r w:rsidRPr="00442D91">
                      <w:rPr>
                        <w:sz w:val="24"/>
                        <w:lang w:val="en-US"/>
                      </w:rPr>
                      <w:t>IRR</w:t>
                    </w:r>
                  </w:p>
                </w:txbxContent>
              </v:textbox>
            </v:shape>
            <v:shape id="_x0000_s1067" type="#_x0000_t202" style="position:absolute;left:5927;top:7017;width:320;height:268;mso-wrap-style:none;v-text-anchor:middle" fillcolor="#eeece1" stroked="f">
              <v:fill opacity="0"/>
              <v:textbox style="mso-next-textbox:#_x0000_s1067">
                <w:txbxContent>
                  <w:p w:rsidR="00B927E2" w:rsidRPr="00442D91" w:rsidRDefault="00B927E2" w:rsidP="00066A99">
                    <w:pPr>
                      <w:ind w:firstLine="0"/>
                      <w:rPr>
                        <w:sz w:val="24"/>
                      </w:rPr>
                    </w:pPr>
                    <w:r>
                      <w:rPr>
                        <w:sz w:val="24"/>
                        <w:lang w:val="en-US"/>
                      </w:rPr>
                      <w:t>1</w:t>
                    </w:r>
                  </w:p>
                </w:txbxContent>
              </v:textbox>
            </v:shape>
            <v:shape id="_x0000_s1068" type="#_x0000_t202" style="position:absolute;left:3710;top:7017;width:470;height:338;v-text-anchor:middle" fillcolor="#eeece1" stroked="f">
              <v:fill opacity="0"/>
              <v:textbox style="mso-next-textbox:#_x0000_s1068">
                <w:txbxContent>
                  <w:p w:rsidR="00B927E2" w:rsidRPr="00442D91" w:rsidRDefault="00B927E2" w:rsidP="00066A99">
                    <w:pPr>
                      <w:ind w:firstLine="0"/>
                      <w:rPr>
                        <w:sz w:val="24"/>
                      </w:rPr>
                    </w:pPr>
                    <w:r>
                      <w:rPr>
                        <w:sz w:val="24"/>
                        <w:lang w:val="en-US"/>
                      </w:rPr>
                      <w:t>-1</w:t>
                    </w:r>
                  </w:p>
                </w:txbxContent>
              </v:textbox>
            </v:shape>
            <v:shape id="_x0000_s1069" type="#_x0000_t202" style="position:absolute;left:5139;top:5684;width:321;height:268;mso-wrap-style:none;v-text-anchor:middle" fillcolor="#eeece1" stroked="f">
              <v:fill opacity="0"/>
              <v:textbox style="mso-next-textbox:#_x0000_s1069">
                <w:txbxContent>
                  <w:p w:rsidR="00B927E2" w:rsidRPr="00442D91" w:rsidRDefault="00B927E2" w:rsidP="00066A99">
                    <w:pPr>
                      <w:ind w:firstLine="0"/>
                      <w:rPr>
                        <w:sz w:val="24"/>
                      </w:rPr>
                    </w:pPr>
                    <w:r>
                      <w:rPr>
                        <w:sz w:val="24"/>
                        <w:lang w:val="en-US"/>
                      </w:rPr>
                      <w:t>1</w:t>
                    </w:r>
                  </w:p>
                </w:txbxContent>
              </v:textbox>
            </v:shape>
            <v:line id="_x0000_s1070" style="position:absolute" from="8330,6748" to="8330,7026"/>
            <v:shape id="_x0000_s1071" type="#_x0000_t202" style="position:absolute;left:4961;top:5131;width:875;height:307;v-text-anchor:middle" fillcolor="#eeece1" stroked="f">
              <v:fill opacity="0"/>
              <v:textbox style="mso-next-textbox:#_x0000_s1071">
                <w:txbxContent>
                  <w:p w:rsidR="00B927E2" w:rsidRPr="00075555" w:rsidRDefault="00B927E2" w:rsidP="00066A99">
                    <w:pPr>
                      <w:ind w:firstLine="0"/>
                      <w:rPr>
                        <w:sz w:val="20"/>
                        <w:szCs w:val="20"/>
                      </w:rPr>
                    </w:pPr>
                    <w:r w:rsidRPr="00075555">
                      <w:rPr>
                        <w:sz w:val="20"/>
                        <w:szCs w:val="20"/>
                      </w:rPr>
                      <w:t>(</w:t>
                    </w:r>
                    <w:r>
                      <w:rPr>
                        <w:sz w:val="20"/>
                        <w:szCs w:val="20"/>
                      </w:rPr>
                      <w:t>0; 1,545</w:t>
                    </w:r>
                    <w:r w:rsidRPr="00075555">
                      <w:rPr>
                        <w:sz w:val="20"/>
                        <w:szCs w:val="20"/>
                      </w:rPr>
                      <w:t>)</w:t>
                    </w:r>
                  </w:p>
                </w:txbxContent>
              </v:textbox>
            </v:shape>
          </v:group>
        </w:pict>
      </w:r>
    </w:p>
    <w:p w:rsidR="00B927E2" w:rsidRDefault="00B927E2" w:rsidP="00ED664C">
      <w:pPr>
        <w:tabs>
          <w:tab w:val="left" w:pos="540"/>
          <w:tab w:val="left" w:pos="1080"/>
        </w:tabs>
        <w:ind w:firstLine="900"/>
        <w:rPr>
          <w:szCs w:val="28"/>
        </w:rPr>
      </w:pPr>
    </w:p>
    <w:p w:rsidR="00B927E2" w:rsidRDefault="00B927E2" w:rsidP="00460A18">
      <w:pPr>
        <w:rPr>
          <w:szCs w:val="28"/>
        </w:rPr>
      </w:pPr>
    </w:p>
    <w:p w:rsidR="00B927E2" w:rsidRDefault="00B927E2" w:rsidP="00460A18">
      <w:pPr>
        <w:rPr>
          <w:szCs w:val="28"/>
        </w:rPr>
      </w:pPr>
    </w:p>
    <w:p w:rsidR="00B927E2" w:rsidRDefault="00B927E2" w:rsidP="00460A18">
      <w:pPr>
        <w:rPr>
          <w:szCs w:val="28"/>
        </w:rPr>
      </w:pPr>
    </w:p>
    <w:p w:rsidR="00B927E2" w:rsidRDefault="00B927E2" w:rsidP="00460A18">
      <w:pPr>
        <w:rPr>
          <w:szCs w:val="28"/>
        </w:rPr>
      </w:pPr>
    </w:p>
    <w:p w:rsidR="00B927E2" w:rsidRDefault="00B927E2" w:rsidP="00460A18">
      <w:pPr>
        <w:rPr>
          <w:szCs w:val="28"/>
        </w:rPr>
      </w:pPr>
    </w:p>
    <w:p w:rsidR="00B927E2" w:rsidRDefault="00B927E2" w:rsidP="00460A18">
      <w:pPr>
        <w:rPr>
          <w:szCs w:val="28"/>
        </w:rPr>
      </w:pPr>
    </w:p>
    <w:p w:rsidR="00B927E2" w:rsidRDefault="00B927E2" w:rsidP="00460A18">
      <w:pPr>
        <w:rPr>
          <w:szCs w:val="28"/>
        </w:rPr>
      </w:pPr>
    </w:p>
    <w:p w:rsidR="00B927E2" w:rsidRDefault="00B927E2" w:rsidP="00460A18">
      <w:pPr>
        <w:rPr>
          <w:szCs w:val="28"/>
        </w:rPr>
      </w:pPr>
    </w:p>
    <w:p w:rsidR="00B927E2" w:rsidRDefault="00B927E2" w:rsidP="00460A18">
      <w:pPr>
        <w:rPr>
          <w:szCs w:val="28"/>
        </w:rPr>
      </w:pPr>
    </w:p>
    <w:p w:rsidR="00B927E2" w:rsidRDefault="00B927E2" w:rsidP="00460A18">
      <w:pPr>
        <w:rPr>
          <w:szCs w:val="28"/>
        </w:rPr>
      </w:pPr>
    </w:p>
    <w:p w:rsidR="00B927E2" w:rsidRDefault="00B927E2" w:rsidP="00460A18">
      <w:pPr>
        <w:rPr>
          <w:szCs w:val="28"/>
        </w:rPr>
      </w:pPr>
    </w:p>
    <w:p w:rsidR="00B927E2" w:rsidRPr="008566F5" w:rsidRDefault="00B927E2" w:rsidP="00460A18">
      <w:pPr>
        <w:rPr>
          <w:spacing w:val="-2"/>
          <w:szCs w:val="28"/>
        </w:rPr>
      </w:pPr>
      <w:r>
        <w:rPr>
          <w:szCs w:val="28"/>
        </w:rPr>
        <w:t xml:space="preserve">Соединив данные точки, определили, что точка пересечения полученной прямой с осью </w:t>
      </w:r>
      <w:r>
        <w:rPr>
          <w:szCs w:val="28"/>
          <w:lang w:val="en-US"/>
        </w:rPr>
        <w:t>IRR</w:t>
      </w:r>
      <w:r>
        <w:rPr>
          <w:szCs w:val="28"/>
        </w:rPr>
        <w:t xml:space="preserve"> имеет координаты (0; 1,545), в этой точке чистая настоящая стоимость проекта равна нулю.</w:t>
      </w:r>
      <w:r w:rsidRPr="00460A18">
        <w:rPr>
          <w:szCs w:val="28"/>
        </w:rPr>
        <w:t xml:space="preserve"> </w:t>
      </w:r>
      <w:r w:rsidRPr="008566F5">
        <w:rPr>
          <w:spacing w:val="-2"/>
          <w:szCs w:val="28"/>
        </w:rPr>
        <w:t xml:space="preserve">Необходимо сделать главный вывод, что правильность выбора данного </w:t>
      </w:r>
      <w:r w:rsidRPr="009C11B9">
        <w:rPr>
          <w:spacing w:val="-2"/>
          <w:szCs w:val="28"/>
        </w:rPr>
        <w:t xml:space="preserve">проекта не оставляет сомнений, </w:t>
      </w:r>
      <w:r>
        <w:rPr>
          <w:spacing w:val="-2"/>
          <w:szCs w:val="28"/>
        </w:rPr>
        <w:t xml:space="preserve"> потому что</w:t>
      </w:r>
      <w:r w:rsidRPr="009C11B9">
        <w:rPr>
          <w:spacing w:val="-2"/>
          <w:szCs w:val="28"/>
        </w:rPr>
        <w:t xml:space="preserve"> </w:t>
      </w:r>
      <w:r w:rsidRPr="008566F5">
        <w:rPr>
          <w:spacing w:val="-2"/>
          <w:szCs w:val="28"/>
        </w:rPr>
        <w:t>NPV</w:t>
      </w:r>
      <w:r w:rsidRPr="009C11B9">
        <w:rPr>
          <w:spacing w:val="-2"/>
          <w:szCs w:val="28"/>
        </w:rPr>
        <w:t xml:space="preserve">=0 при </w:t>
      </w:r>
      <w:r w:rsidRPr="008566F5">
        <w:rPr>
          <w:spacing w:val="-2"/>
          <w:szCs w:val="28"/>
        </w:rPr>
        <w:t>IRR</w:t>
      </w:r>
      <w:r>
        <w:rPr>
          <w:spacing w:val="-2"/>
          <w:szCs w:val="28"/>
        </w:rPr>
        <w:t xml:space="preserve"> на уровне 1,545</w:t>
      </w:r>
      <w:r w:rsidRPr="009C11B9">
        <w:rPr>
          <w:spacing w:val="-2"/>
          <w:szCs w:val="28"/>
        </w:rPr>
        <w:t xml:space="preserve">, </w:t>
      </w:r>
      <w:r w:rsidRPr="008566F5">
        <w:rPr>
          <w:spacing w:val="-2"/>
          <w:szCs w:val="28"/>
        </w:rPr>
        <w:t>а это значит</w:t>
      </w:r>
      <w:r>
        <w:rPr>
          <w:spacing w:val="-2"/>
          <w:szCs w:val="28"/>
        </w:rPr>
        <w:t xml:space="preserve">, что </w:t>
      </w:r>
      <w:r w:rsidRPr="008566F5">
        <w:rPr>
          <w:spacing w:val="-2"/>
          <w:szCs w:val="28"/>
        </w:rPr>
        <w:t>проект обеспечивает</w:t>
      </w:r>
      <w:r>
        <w:rPr>
          <w:spacing w:val="-2"/>
          <w:szCs w:val="28"/>
        </w:rPr>
        <w:t xml:space="preserve"> удовлетворение интересов инвесторов и кредиторов.</w:t>
      </w:r>
      <w:r w:rsidRPr="008566F5">
        <w:rPr>
          <w:spacing w:val="-2"/>
          <w:szCs w:val="28"/>
        </w:rPr>
        <w:t xml:space="preserve"> </w:t>
      </w:r>
    </w:p>
    <w:p w:rsidR="00B927E2" w:rsidRDefault="00B927E2" w:rsidP="00ED664C">
      <w:pPr>
        <w:tabs>
          <w:tab w:val="left" w:pos="540"/>
          <w:tab w:val="left" w:pos="1080"/>
        </w:tabs>
        <w:rPr>
          <w:szCs w:val="28"/>
        </w:rPr>
      </w:pPr>
    </w:p>
    <w:p w:rsidR="00B927E2" w:rsidRDefault="00B927E2" w:rsidP="00ED664C">
      <w:pPr>
        <w:tabs>
          <w:tab w:val="left" w:pos="540"/>
          <w:tab w:val="left" w:pos="1080"/>
        </w:tabs>
        <w:rPr>
          <w:szCs w:val="28"/>
        </w:rPr>
      </w:pPr>
    </w:p>
    <w:p w:rsidR="00B927E2" w:rsidRDefault="00B927E2" w:rsidP="00ED664C">
      <w:pPr>
        <w:tabs>
          <w:tab w:val="left" w:pos="540"/>
          <w:tab w:val="left" w:pos="1080"/>
        </w:tabs>
        <w:rPr>
          <w:szCs w:val="28"/>
        </w:rPr>
      </w:pPr>
    </w:p>
    <w:p w:rsidR="00B927E2" w:rsidRPr="00935500" w:rsidRDefault="00B927E2" w:rsidP="00ED664C">
      <w:pPr>
        <w:tabs>
          <w:tab w:val="left" w:pos="540"/>
          <w:tab w:val="left" w:pos="1080"/>
        </w:tabs>
        <w:rPr>
          <w:szCs w:val="28"/>
        </w:rPr>
      </w:pPr>
    </w:p>
    <w:p w:rsidR="00B927E2" w:rsidRDefault="00B927E2" w:rsidP="00ED664C">
      <w:pPr>
        <w:tabs>
          <w:tab w:val="left" w:pos="540"/>
          <w:tab w:val="left" w:pos="1080"/>
        </w:tabs>
        <w:ind w:firstLine="900"/>
        <w:rPr>
          <w:szCs w:val="28"/>
        </w:rPr>
      </w:pPr>
    </w:p>
    <w:p w:rsidR="00B927E2" w:rsidRDefault="00B927E2" w:rsidP="00DF56B3">
      <w:pPr>
        <w:tabs>
          <w:tab w:val="left" w:pos="3135"/>
        </w:tabs>
        <w:rPr>
          <w:b/>
          <w:szCs w:val="28"/>
        </w:rPr>
      </w:pPr>
      <w:r>
        <w:rPr>
          <w:b/>
          <w:szCs w:val="28"/>
        </w:rPr>
        <w:tab/>
        <w:t xml:space="preserve">          Заключение</w:t>
      </w:r>
    </w:p>
    <w:p w:rsidR="00B927E2" w:rsidRDefault="00B927E2" w:rsidP="002752D4">
      <w:pPr>
        <w:tabs>
          <w:tab w:val="left" w:pos="4155"/>
        </w:tabs>
        <w:ind w:firstLine="0"/>
        <w:jc w:val="center"/>
        <w:rPr>
          <w:b/>
          <w:szCs w:val="28"/>
        </w:rPr>
      </w:pPr>
    </w:p>
    <w:p w:rsidR="00B927E2" w:rsidRPr="005A56C2" w:rsidRDefault="00B927E2" w:rsidP="005A56C2">
      <w:pPr>
        <w:tabs>
          <w:tab w:val="left" w:pos="4155"/>
        </w:tabs>
        <w:rPr>
          <w:szCs w:val="28"/>
        </w:rPr>
      </w:pPr>
      <w:r>
        <w:rPr>
          <w:szCs w:val="28"/>
        </w:rPr>
        <w:t>В заключении можно сказать, что инвестиционная деятельность направлена на решение стратегических задач развития промышленного предприятия, создание необходимых для этого материально-технических предпосылок. Она тесно связана с операционной деятельностью, то есть с процессами производства и реализации продукции. В то же время при осуществлении операционной деятельности формируются финансовые предпосылки для реализации инвестиционной деятельности. Определение направлений инвестирования средств с целью получения максимального чистого дохода является одной из наиболее сложных экономических задач, которую периодически решают на каждом предприятии.</w:t>
      </w:r>
    </w:p>
    <w:p w:rsidR="00B927E2" w:rsidRPr="00E03F76" w:rsidRDefault="00B927E2" w:rsidP="0049158E">
      <w:pPr>
        <w:rPr>
          <w:szCs w:val="28"/>
        </w:rPr>
      </w:pPr>
      <w:r w:rsidRPr="00E03F76">
        <w:rPr>
          <w:szCs w:val="28"/>
        </w:rPr>
        <w:t xml:space="preserve">В современных условиях задача активизации инвестиционного процесса выходит на первый план. </w:t>
      </w:r>
      <w:r>
        <w:rPr>
          <w:szCs w:val="28"/>
        </w:rPr>
        <w:t xml:space="preserve">Выходом из </w:t>
      </w:r>
      <w:r w:rsidRPr="00E03F76">
        <w:rPr>
          <w:szCs w:val="28"/>
        </w:rPr>
        <w:t xml:space="preserve">глубокого экономического кризиса </w:t>
      </w:r>
      <w:r>
        <w:rPr>
          <w:szCs w:val="28"/>
        </w:rPr>
        <w:t xml:space="preserve">может стать </w:t>
      </w:r>
      <w:r w:rsidRPr="00E03F76">
        <w:rPr>
          <w:szCs w:val="28"/>
        </w:rPr>
        <w:t>возрождение реального сектора экономики и прежде всего промышленных ее отраслей. Эти цели достижимы только при активизации и повышения эффективности инвестиционной деятельности. В свою очередь на активность и эффективность инвестиций влияет много факторов, среди которых важное место занимают налоговые как составляющая финансового механизма государства</w:t>
      </w:r>
      <w:r>
        <w:rPr>
          <w:szCs w:val="28"/>
        </w:rPr>
        <w:t>.</w:t>
      </w:r>
    </w:p>
    <w:p w:rsidR="00B927E2" w:rsidRPr="00E03F76" w:rsidRDefault="00B927E2" w:rsidP="00E03F76">
      <w:pPr>
        <w:rPr>
          <w:szCs w:val="28"/>
        </w:rPr>
      </w:pPr>
      <w:r w:rsidRPr="00E03F76">
        <w:rPr>
          <w:szCs w:val="28"/>
        </w:rPr>
        <w:t>Сег</w:t>
      </w:r>
      <w:r>
        <w:rPr>
          <w:szCs w:val="28"/>
        </w:rPr>
        <w:t xml:space="preserve">одня требуется разработка новой </w:t>
      </w:r>
      <w:r w:rsidRPr="00E03F76">
        <w:rPr>
          <w:szCs w:val="28"/>
        </w:rPr>
        <w:t xml:space="preserve"> инвестиционной политики государства, поиск нестандартных форм инвестирования и источников инвестиционной деятельности. В этих целях требуется и существенное совершенствование действующей системы налогообложения, в частности, поиск путей активизации инвестиционной деятельности посредством налогового воздействия. Это можно сделать, прежде всего, при помощи целевой и эффективной политики в области налогового стимулирования с учетом международного опыта.</w:t>
      </w:r>
    </w:p>
    <w:p w:rsidR="00B927E2" w:rsidRDefault="00B927E2" w:rsidP="002752D4">
      <w:pPr>
        <w:tabs>
          <w:tab w:val="left" w:pos="4155"/>
        </w:tabs>
        <w:ind w:firstLine="0"/>
        <w:jc w:val="center"/>
        <w:rPr>
          <w:b/>
          <w:szCs w:val="28"/>
        </w:rPr>
      </w:pPr>
    </w:p>
    <w:p w:rsidR="00B927E2" w:rsidRDefault="00B927E2" w:rsidP="007A78D9">
      <w:pPr>
        <w:tabs>
          <w:tab w:val="left" w:pos="3135"/>
        </w:tabs>
        <w:ind w:firstLine="0"/>
        <w:jc w:val="center"/>
        <w:rPr>
          <w:b/>
          <w:szCs w:val="28"/>
        </w:rPr>
      </w:pPr>
      <w:r w:rsidRPr="00F57A3B">
        <w:rPr>
          <w:b/>
          <w:szCs w:val="28"/>
        </w:rPr>
        <w:t>Список используемой литературы</w:t>
      </w:r>
    </w:p>
    <w:p w:rsidR="00B927E2" w:rsidRPr="00F57A3B" w:rsidRDefault="00B927E2" w:rsidP="007A78D9">
      <w:pPr>
        <w:tabs>
          <w:tab w:val="left" w:pos="3135"/>
        </w:tabs>
        <w:ind w:firstLine="0"/>
        <w:jc w:val="center"/>
        <w:rPr>
          <w:b/>
          <w:szCs w:val="28"/>
        </w:rPr>
      </w:pPr>
    </w:p>
    <w:p w:rsidR="00B927E2" w:rsidRDefault="00B927E2" w:rsidP="008431A9">
      <w:pPr>
        <w:pStyle w:val="1"/>
        <w:numPr>
          <w:ilvl w:val="0"/>
          <w:numId w:val="15"/>
        </w:numPr>
        <w:tabs>
          <w:tab w:val="left" w:pos="420"/>
        </w:tabs>
        <w:ind w:left="140" w:firstLine="0"/>
        <w:rPr>
          <w:szCs w:val="28"/>
        </w:rPr>
      </w:pPr>
      <w:r>
        <w:rPr>
          <w:szCs w:val="28"/>
        </w:rPr>
        <w:t>Закон РФ «О налоге на прибыль предприятий и организаций». В ред. от 10 января 1997 г. № 13-ФЗ</w:t>
      </w:r>
    </w:p>
    <w:p w:rsidR="00B927E2" w:rsidRDefault="00B927E2" w:rsidP="008431A9">
      <w:pPr>
        <w:pStyle w:val="1"/>
        <w:numPr>
          <w:ilvl w:val="0"/>
          <w:numId w:val="15"/>
        </w:numPr>
        <w:tabs>
          <w:tab w:val="left" w:pos="420"/>
        </w:tabs>
        <w:ind w:left="140" w:firstLine="0"/>
        <w:rPr>
          <w:szCs w:val="28"/>
        </w:rPr>
      </w:pPr>
      <w:r>
        <w:rPr>
          <w:szCs w:val="28"/>
        </w:rPr>
        <w:t>Федеральный закон «Об инвестиционной деятельности в Российской Федерации, осуществляемой в форме капитальных вложений» от 25 февраля 1999г. № 39-ФЗ. В редакции федеральных законов от 2 января 2000 г. № 22-ФЗ, от 22 августа 2004 г. № 122-ФЗ</w:t>
      </w:r>
    </w:p>
    <w:p w:rsidR="00B927E2" w:rsidRDefault="00B927E2" w:rsidP="008431A9">
      <w:pPr>
        <w:pStyle w:val="1"/>
        <w:numPr>
          <w:ilvl w:val="0"/>
          <w:numId w:val="15"/>
        </w:numPr>
        <w:tabs>
          <w:tab w:val="left" w:pos="420"/>
        </w:tabs>
        <w:ind w:left="140" w:firstLine="0"/>
        <w:rPr>
          <w:szCs w:val="28"/>
        </w:rPr>
      </w:pPr>
      <w:r>
        <w:rPr>
          <w:szCs w:val="28"/>
        </w:rPr>
        <w:t xml:space="preserve">Валдайцев, С.В. Инвестиции: учеб. / С.В.Валдайцев, П.П. Воробьев </w:t>
      </w:r>
      <w:r w:rsidRPr="00FE07D6">
        <w:rPr>
          <w:szCs w:val="28"/>
        </w:rPr>
        <w:t>[</w:t>
      </w:r>
      <w:r>
        <w:rPr>
          <w:szCs w:val="28"/>
        </w:rPr>
        <w:t>и др.</w:t>
      </w:r>
      <w:r w:rsidRPr="00FE07D6">
        <w:rPr>
          <w:szCs w:val="28"/>
        </w:rPr>
        <w:t>]</w:t>
      </w:r>
      <w:r>
        <w:rPr>
          <w:szCs w:val="28"/>
        </w:rPr>
        <w:t>; под ред. В.В. Ковалева, В.В. Иванова, В.А. Лялина. – М.: ТК Велби, изд-во Проспект, 2005. - 440с.</w:t>
      </w:r>
    </w:p>
    <w:p w:rsidR="00B927E2" w:rsidRDefault="00B927E2" w:rsidP="008431A9">
      <w:pPr>
        <w:pStyle w:val="1"/>
        <w:numPr>
          <w:ilvl w:val="0"/>
          <w:numId w:val="15"/>
        </w:numPr>
        <w:tabs>
          <w:tab w:val="left" w:pos="420"/>
        </w:tabs>
        <w:ind w:left="140" w:firstLine="0"/>
        <w:rPr>
          <w:szCs w:val="28"/>
        </w:rPr>
      </w:pPr>
      <w:r>
        <w:rPr>
          <w:szCs w:val="28"/>
        </w:rPr>
        <w:t>Ивасенко, А.Г. Инвестиции: источники и методы финансирования / А.Г. Ивасенко, Я.И. Никонова. – 2-е изд., стер. – М.: Омега-Л, 2007. – 253с.</w:t>
      </w:r>
    </w:p>
    <w:p w:rsidR="00B927E2" w:rsidRDefault="00B927E2" w:rsidP="008431A9">
      <w:pPr>
        <w:pStyle w:val="1"/>
        <w:numPr>
          <w:ilvl w:val="0"/>
          <w:numId w:val="15"/>
        </w:numPr>
        <w:tabs>
          <w:tab w:val="left" w:pos="140"/>
          <w:tab w:val="left" w:pos="420"/>
        </w:tabs>
        <w:ind w:left="140" w:firstLine="0"/>
        <w:rPr>
          <w:szCs w:val="28"/>
        </w:rPr>
      </w:pPr>
      <w:r>
        <w:rPr>
          <w:szCs w:val="28"/>
        </w:rPr>
        <w:t>Игонина, Л.Л. Инвестиции: Учеб. пособие / Л.Л.Игонина; под ред. д-ра эконом. наук, проф. В.А. Слепова. – М.: Экономистъ, 2004. – 478с.</w:t>
      </w:r>
    </w:p>
    <w:p w:rsidR="00B927E2" w:rsidRDefault="00B927E2" w:rsidP="008431A9">
      <w:pPr>
        <w:pStyle w:val="1"/>
        <w:numPr>
          <w:ilvl w:val="0"/>
          <w:numId w:val="15"/>
        </w:numPr>
        <w:tabs>
          <w:tab w:val="left" w:pos="420"/>
        </w:tabs>
        <w:ind w:left="140" w:firstLine="0"/>
        <w:rPr>
          <w:szCs w:val="28"/>
        </w:rPr>
      </w:pPr>
      <w:r>
        <w:rPr>
          <w:szCs w:val="28"/>
        </w:rPr>
        <w:t>Подшиваленко, Г.П. Инвестиции: учебник / кол. авторов; под ред. Г.П. Подшивеленко. – М.: КНОРУС, 2008. – 496с.</w:t>
      </w:r>
    </w:p>
    <w:p w:rsidR="00B927E2" w:rsidRDefault="00B927E2" w:rsidP="008431A9">
      <w:pPr>
        <w:pStyle w:val="1"/>
        <w:numPr>
          <w:ilvl w:val="0"/>
          <w:numId w:val="15"/>
        </w:numPr>
        <w:tabs>
          <w:tab w:val="left" w:pos="420"/>
        </w:tabs>
        <w:ind w:left="140" w:firstLine="0"/>
        <w:rPr>
          <w:szCs w:val="28"/>
        </w:rPr>
      </w:pPr>
      <w:r>
        <w:rPr>
          <w:szCs w:val="28"/>
        </w:rPr>
        <w:t xml:space="preserve">Ример, М.И. Экономическая оценка инвестиций. / М.И. Ример, А.Д. Касатов, Н.Н. Матиенко; под общ. ред. М.И. Римера. – 2-е изд. – СПб.: Питер, 2008. – 480с. </w:t>
      </w:r>
    </w:p>
    <w:p w:rsidR="00B927E2" w:rsidRDefault="00B927E2" w:rsidP="008431A9">
      <w:pPr>
        <w:pStyle w:val="1"/>
        <w:numPr>
          <w:ilvl w:val="0"/>
          <w:numId w:val="15"/>
        </w:numPr>
        <w:tabs>
          <w:tab w:val="left" w:pos="420"/>
        </w:tabs>
        <w:ind w:left="140" w:firstLine="0"/>
        <w:rPr>
          <w:szCs w:val="28"/>
        </w:rPr>
      </w:pPr>
      <w:r>
        <w:rPr>
          <w:szCs w:val="28"/>
        </w:rPr>
        <w:t>Андросова, А.И. Система государственного регулирования инвестиционной деятельности в регионе / А.И. Андросова // Экономические науки. – 2007 – №7. – с. 185-189</w:t>
      </w:r>
    </w:p>
    <w:p w:rsidR="00B927E2" w:rsidRDefault="00B927E2" w:rsidP="008431A9">
      <w:pPr>
        <w:pStyle w:val="1"/>
        <w:numPr>
          <w:ilvl w:val="0"/>
          <w:numId w:val="15"/>
        </w:numPr>
        <w:tabs>
          <w:tab w:val="left" w:pos="420"/>
        </w:tabs>
        <w:ind w:left="140" w:firstLine="0"/>
        <w:rPr>
          <w:szCs w:val="28"/>
        </w:rPr>
      </w:pPr>
      <w:r>
        <w:rPr>
          <w:szCs w:val="28"/>
        </w:rPr>
        <w:t>Красавин, А.В. Инвестиции в России – новые тенденции / А.В. Красавин // Финансы и кредит. – 2008 - №15. – с. 17-23</w:t>
      </w:r>
    </w:p>
    <w:p w:rsidR="00B927E2" w:rsidRDefault="00B927E2" w:rsidP="008431A9">
      <w:pPr>
        <w:pStyle w:val="1"/>
        <w:numPr>
          <w:ilvl w:val="0"/>
          <w:numId w:val="15"/>
        </w:numPr>
        <w:tabs>
          <w:tab w:val="left" w:pos="420"/>
        </w:tabs>
        <w:ind w:left="140" w:firstLine="0"/>
        <w:rPr>
          <w:szCs w:val="28"/>
        </w:rPr>
      </w:pPr>
      <w:r>
        <w:rPr>
          <w:szCs w:val="28"/>
        </w:rPr>
        <w:t>Литвиненко, В.А. Магистральные направления развития государственной инвестиционной политики России / В.А.Литвиненко // Экономика и управление. – 2008 - №2. – с. 96-102</w:t>
      </w:r>
    </w:p>
    <w:p w:rsidR="00B927E2" w:rsidRDefault="00B927E2" w:rsidP="005C3A74">
      <w:pPr>
        <w:pStyle w:val="1"/>
        <w:numPr>
          <w:ilvl w:val="0"/>
          <w:numId w:val="15"/>
        </w:numPr>
        <w:tabs>
          <w:tab w:val="left" w:pos="420"/>
        </w:tabs>
        <w:ind w:left="140" w:firstLine="0"/>
        <w:rPr>
          <w:szCs w:val="28"/>
        </w:rPr>
      </w:pPr>
      <w:r>
        <w:rPr>
          <w:szCs w:val="28"/>
        </w:rPr>
        <w:t>Матвеев, К.Ю. Государственное регулирование приоритетных направлений инновационного инвестирования / К.Ю. Матвеев //Экономические науки. – 2006 - №8. – с. 14-24</w:t>
      </w:r>
    </w:p>
    <w:p w:rsidR="00B927E2" w:rsidRDefault="00B927E2" w:rsidP="008431A9">
      <w:pPr>
        <w:pStyle w:val="1"/>
        <w:numPr>
          <w:ilvl w:val="0"/>
          <w:numId w:val="15"/>
        </w:numPr>
        <w:tabs>
          <w:tab w:val="left" w:pos="420"/>
        </w:tabs>
        <w:ind w:left="140" w:firstLine="0"/>
        <w:rPr>
          <w:szCs w:val="28"/>
        </w:rPr>
      </w:pPr>
      <w:r>
        <w:rPr>
          <w:szCs w:val="28"/>
        </w:rPr>
        <w:t>Осипов, М.А. Стимулирование роста источников финансирования инвестиций / М.А.Осипов // Финансы и кредит. – 2008 - №8. –с. 47-50</w:t>
      </w:r>
    </w:p>
    <w:p w:rsidR="00B927E2" w:rsidRDefault="00B927E2" w:rsidP="005C3A74">
      <w:pPr>
        <w:pStyle w:val="1"/>
        <w:numPr>
          <w:ilvl w:val="0"/>
          <w:numId w:val="15"/>
        </w:numPr>
        <w:tabs>
          <w:tab w:val="left" w:pos="420"/>
          <w:tab w:val="left" w:pos="700"/>
        </w:tabs>
        <w:ind w:left="140" w:firstLine="0"/>
        <w:rPr>
          <w:szCs w:val="28"/>
        </w:rPr>
      </w:pPr>
      <w:r>
        <w:rPr>
          <w:szCs w:val="28"/>
        </w:rPr>
        <w:t>Отнюкова, Г.Д. Об инвестициях и инвестиционной деятельности / Г.Д.Отнюкова // Закон. – 2006 - №3. – с. 6-13</w:t>
      </w:r>
    </w:p>
    <w:p w:rsidR="00B927E2" w:rsidRDefault="00B927E2" w:rsidP="008431A9">
      <w:pPr>
        <w:pStyle w:val="1"/>
        <w:numPr>
          <w:ilvl w:val="0"/>
          <w:numId w:val="15"/>
        </w:numPr>
        <w:tabs>
          <w:tab w:val="left" w:pos="420"/>
        </w:tabs>
        <w:ind w:left="140" w:firstLine="0"/>
        <w:rPr>
          <w:szCs w:val="28"/>
        </w:rPr>
      </w:pPr>
      <w:r>
        <w:rPr>
          <w:szCs w:val="28"/>
        </w:rPr>
        <w:t>Ряховский, Д.И. К вопросу государственной поддержки финансирования инвестиций / Д.И.Ряховский // Финансы и кредит. – 2008 - №5. – с. 29-33</w:t>
      </w:r>
    </w:p>
    <w:p w:rsidR="00B927E2" w:rsidRPr="00044128" w:rsidRDefault="003051BD" w:rsidP="008431A9">
      <w:pPr>
        <w:pStyle w:val="1"/>
        <w:numPr>
          <w:ilvl w:val="0"/>
          <w:numId w:val="15"/>
        </w:numPr>
        <w:tabs>
          <w:tab w:val="left" w:pos="420"/>
        </w:tabs>
        <w:ind w:left="140" w:firstLine="0"/>
        <w:rPr>
          <w:szCs w:val="28"/>
        </w:rPr>
      </w:pPr>
      <w:hyperlink r:id="rId9" w:history="1">
        <w:r w:rsidR="00B927E2" w:rsidRPr="00044128">
          <w:rPr>
            <w:rStyle w:val="aa"/>
            <w:color w:val="auto"/>
            <w:u w:val="none"/>
          </w:rPr>
          <w:t>http://www.nauka-shop.com</w:t>
        </w:r>
      </w:hyperlink>
    </w:p>
    <w:p w:rsidR="00B927E2" w:rsidRDefault="00B927E2" w:rsidP="00060194">
      <w:pPr>
        <w:ind w:left="3539" w:firstLine="1"/>
        <w:rPr>
          <w:szCs w:val="28"/>
        </w:rPr>
      </w:pPr>
      <w:r>
        <w:rPr>
          <w:szCs w:val="28"/>
        </w:rPr>
        <w:br w:type="page"/>
        <w:t xml:space="preserve">   </w:t>
      </w:r>
      <w:r w:rsidRPr="00E52D3D">
        <w:rPr>
          <w:szCs w:val="28"/>
        </w:rPr>
        <w:t>Содержание</w:t>
      </w:r>
    </w:p>
    <w:p w:rsidR="00B927E2" w:rsidRDefault="00B927E2" w:rsidP="00060194">
      <w:pPr>
        <w:jc w:val="center"/>
        <w:rPr>
          <w:szCs w:val="28"/>
        </w:rPr>
      </w:pPr>
    </w:p>
    <w:tbl>
      <w:tblPr>
        <w:tblW w:w="0" w:type="auto"/>
        <w:tblLook w:val="01E0" w:firstRow="1" w:lastRow="1" w:firstColumn="1" w:lastColumn="1" w:noHBand="0" w:noVBand="0"/>
      </w:tblPr>
      <w:tblGrid>
        <w:gridCol w:w="8795"/>
        <w:gridCol w:w="775"/>
      </w:tblGrid>
      <w:tr w:rsidR="00B927E2" w:rsidRPr="0023645F" w:rsidTr="00D6273A">
        <w:tc>
          <w:tcPr>
            <w:tcW w:w="8795" w:type="dxa"/>
          </w:tcPr>
          <w:p w:rsidR="00B927E2" w:rsidRPr="00D6273A" w:rsidRDefault="00B927E2" w:rsidP="00D6273A">
            <w:pPr>
              <w:tabs>
                <w:tab w:val="right" w:pos="9638"/>
              </w:tabs>
              <w:ind w:firstLine="0"/>
              <w:rPr>
                <w:rFonts w:eastAsia="Times New Roman"/>
                <w:szCs w:val="28"/>
              </w:rPr>
            </w:pPr>
            <w:r w:rsidRPr="00D6273A">
              <w:rPr>
                <w:rFonts w:eastAsia="Times New Roman"/>
                <w:szCs w:val="28"/>
              </w:rPr>
              <w:t>Введение</w:t>
            </w:r>
            <w:r w:rsidRPr="00D6273A">
              <w:rPr>
                <w:rFonts w:eastAsia="Times New Roman"/>
                <w:szCs w:val="28"/>
              </w:rPr>
              <w:tab/>
              <w:t>2</w:t>
            </w:r>
          </w:p>
        </w:tc>
        <w:tc>
          <w:tcPr>
            <w:tcW w:w="775" w:type="dxa"/>
          </w:tcPr>
          <w:p w:rsidR="00B927E2" w:rsidRPr="00D6273A" w:rsidRDefault="00B927E2" w:rsidP="00D6273A">
            <w:pPr>
              <w:tabs>
                <w:tab w:val="right" w:pos="9638"/>
              </w:tabs>
              <w:ind w:firstLine="0"/>
              <w:jc w:val="center"/>
              <w:rPr>
                <w:rFonts w:eastAsia="Times New Roman"/>
                <w:szCs w:val="28"/>
              </w:rPr>
            </w:pPr>
            <w:r w:rsidRPr="00D6273A">
              <w:rPr>
                <w:rFonts w:eastAsia="Times New Roman"/>
                <w:szCs w:val="28"/>
              </w:rPr>
              <w:t>2</w:t>
            </w:r>
          </w:p>
        </w:tc>
      </w:tr>
      <w:tr w:rsidR="00B927E2" w:rsidRPr="0023645F" w:rsidTr="00D6273A">
        <w:tc>
          <w:tcPr>
            <w:tcW w:w="8795" w:type="dxa"/>
          </w:tcPr>
          <w:p w:rsidR="00B927E2" w:rsidRPr="00D6273A" w:rsidRDefault="00B927E2" w:rsidP="00D6273A">
            <w:pPr>
              <w:tabs>
                <w:tab w:val="left" w:pos="7609"/>
              </w:tabs>
              <w:ind w:firstLine="0"/>
              <w:rPr>
                <w:rFonts w:eastAsia="Times New Roman"/>
                <w:szCs w:val="28"/>
              </w:rPr>
            </w:pPr>
            <w:r w:rsidRPr="00D6273A">
              <w:rPr>
                <w:rFonts w:eastAsia="Times New Roman"/>
                <w:szCs w:val="28"/>
              </w:rPr>
              <w:t>1.Факторы, влияющие на инвестиционную деятельность в России</w:t>
            </w:r>
          </w:p>
        </w:tc>
        <w:tc>
          <w:tcPr>
            <w:tcW w:w="775" w:type="dxa"/>
          </w:tcPr>
          <w:p w:rsidR="00B927E2" w:rsidRPr="00D6273A" w:rsidRDefault="00B927E2" w:rsidP="00D6273A">
            <w:pPr>
              <w:tabs>
                <w:tab w:val="left" w:pos="7609"/>
              </w:tabs>
              <w:ind w:firstLine="0"/>
              <w:jc w:val="center"/>
              <w:rPr>
                <w:rFonts w:eastAsia="Times New Roman"/>
                <w:szCs w:val="28"/>
              </w:rPr>
            </w:pPr>
            <w:r w:rsidRPr="00D6273A">
              <w:rPr>
                <w:rFonts w:eastAsia="Times New Roman"/>
                <w:szCs w:val="28"/>
              </w:rPr>
              <w:t>3</w:t>
            </w:r>
          </w:p>
        </w:tc>
      </w:tr>
      <w:tr w:rsidR="00B927E2" w:rsidRPr="0023645F" w:rsidTr="00D6273A">
        <w:tc>
          <w:tcPr>
            <w:tcW w:w="8795" w:type="dxa"/>
          </w:tcPr>
          <w:p w:rsidR="00B927E2" w:rsidRPr="00D6273A" w:rsidRDefault="00B927E2" w:rsidP="00D6273A">
            <w:pPr>
              <w:tabs>
                <w:tab w:val="left" w:pos="7609"/>
              </w:tabs>
              <w:ind w:firstLine="0"/>
              <w:rPr>
                <w:rFonts w:eastAsia="Times New Roman"/>
                <w:szCs w:val="28"/>
              </w:rPr>
            </w:pPr>
            <w:r w:rsidRPr="00D6273A">
              <w:rPr>
                <w:rFonts w:eastAsia="Times New Roman"/>
                <w:szCs w:val="28"/>
              </w:rPr>
              <w:t>2.Классификация инвестиций и юридических лиц – участников инвестиционной деятельности</w:t>
            </w:r>
          </w:p>
        </w:tc>
        <w:tc>
          <w:tcPr>
            <w:tcW w:w="775" w:type="dxa"/>
          </w:tcPr>
          <w:p w:rsidR="00B927E2" w:rsidRPr="00D6273A" w:rsidRDefault="00B927E2" w:rsidP="00D6273A">
            <w:pPr>
              <w:tabs>
                <w:tab w:val="left" w:pos="7609"/>
              </w:tabs>
              <w:ind w:firstLine="0"/>
              <w:jc w:val="center"/>
              <w:rPr>
                <w:rFonts w:eastAsia="Times New Roman"/>
                <w:szCs w:val="28"/>
              </w:rPr>
            </w:pPr>
          </w:p>
          <w:p w:rsidR="00B927E2" w:rsidRPr="00D6273A" w:rsidRDefault="00B927E2" w:rsidP="00D6273A">
            <w:pPr>
              <w:tabs>
                <w:tab w:val="left" w:pos="7609"/>
              </w:tabs>
              <w:ind w:firstLine="0"/>
              <w:jc w:val="center"/>
              <w:rPr>
                <w:rFonts w:eastAsia="Times New Roman"/>
                <w:szCs w:val="28"/>
              </w:rPr>
            </w:pPr>
            <w:r w:rsidRPr="00D6273A">
              <w:rPr>
                <w:rFonts w:eastAsia="Times New Roman"/>
                <w:szCs w:val="28"/>
              </w:rPr>
              <w:t>9</w:t>
            </w:r>
          </w:p>
        </w:tc>
      </w:tr>
      <w:tr w:rsidR="00B927E2" w:rsidRPr="0023645F" w:rsidTr="00D6273A">
        <w:tc>
          <w:tcPr>
            <w:tcW w:w="8795" w:type="dxa"/>
          </w:tcPr>
          <w:p w:rsidR="00B927E2" w:rsidRPr="00D6273A" w:rsidRDefault="00B927E2" w:rsidP="00D6273A">
            <w:pPr>
              <w:tabs>
                <w:tab w:val="left" w:pos="7609"/>
              </w:tabs>
              <w:ind w:firstLine="0"/>
              <w:rPr>
                <w:rFonts w:eastAsia="Times New Roman"/>
                <w:szCs w:val="28"/>
              </w:rPr>
            </w:pPr>
            <w:r w:rsidRPr="00D6273A">
              <w:rPr>
                <w:rFonts w:eastAsia="Times New Roman"/>
                <w:szCs w:val="28"/>
              </w:rPr>
              <w:t xml:space="preserve">3. Источники финансирования инвестиционной деятельности </w:t>
            </w:r>
          </w:p>
        </w:tc>
        <w:tc>
          <w:tcPr>
            <w:tcW w:w="775" w:type="dxa"/>
          </w:tcPr>
          <w:p w:rsidR="00B927E2" w:rsidRPr="00D6273A" w:rsidRDefault="00B927E2" w:rsidP="00D6273A">
            <w:pPr>
              <w:tabs>
                <w:tab w:val="left" w:pos="7609"/>
              </w:tabs>
              <w:ind w:firstLine="0"/>
              <w:jc w:val="center"/>
              <w:rPr>
                <w:rFonts w:eastAsia="Times New Roman"/>
                <w:szCs w:val="28"/>
              </w:rPr>
            </w:pPr>
            <w:r w:rsidRPr="00D6273A">
              <w:rPr>
                <w:rFonts w:eastAsia="Times New Roman"/>
                <w:szCs w:val="28"/>
              </w:rPr>
              <w:t>17</w:t>
            </w:r>
          </w:p>
        </w:tc>
      </w:tr>
      <w:tr w:rsidR="00B927E2" w:rsidRPr="0023645F" w:rsidTr="00D6273A">
        <w:tc>
          <w:tcPr>
            <w:tcW w:w="8795" w:type="dxa"/>
          </w:tcPr>
          <w:p w:rsidR="00B927E2" w:rsidRPr="00D6273A" w:rsidRDefault="00B927E2" w:rsidP="00D6273A">
            <w:pPr>
              <w:tabs>
                <w:tab w:val="left" w:pos="7609"/>
              </w:tabs>
              <w:ind w:firstLine="0"/>
              <w:rPr>
                <w:rFonts w:eastAsia="Times New Roman"/>
                <w:szCs w:val="28"/>
              </w:rPr>
            </w:pPr>
            <w:r w:rsidRPr="00D6273A">
              <w:rPr>
                <w:rFonts w:eastAsia="Times New Roman"/>
                <w:szCs w:val="28"/>
              </w:rPr>
              <w:t>4.Методы государственного регулирования инвестиционной деятельности в России</w:t>
            </w:r>
          </w:p>
        </w:tc>
        <w:tc>
          <w:tcPr>
            <w:tcW w:w="775" w:type="dxa"/>
          </w:tcPr>
          <w:p w:rsidR="00B927E2" w:rsidRPr="00D6273A" w:rsidRDefault="00B927E2" w:rsidP="00D6273A">
            <w:pPr>
              <w:tabs>
                <w:tab w:val="left" w:pos="7609"/>
              </w:tabs>
              <w:ind w:firstLine="0"/>
              <w:jc w:val="center"/>
              <w:rPr>
                <w:rFonts w:eastAsia="Times New Roman"/>
                <w:szCs w:val="28"/>
              </w:rPr>
            </w:pPr>
            <w:r w:rsidRPr="00D6273A">
              <w:rPr>
                <w:rFonts w:eastAsia="Times New Roman"/>
                <w:szCs w:val="28"/>
              </w:rPr>
              <w:t>27</w:t>
            </w:r>
          </w:p>
        </w:tc>
      </w:tr>
      <w:tr w:rsidR="00B927E2" w:rsidRPr="0023645F" w:rsidTr="00D6273A">
        <w:tc>
          <w:tcPr>
            <w:tcW w:w="8795" w:type="dxa"/>
          </w:tcPr>
          <w:p w:rsidR="00B927E2" w:rsidRPr="00D6273A" w:rsidRDefault="00B927E2" w:rsidP="00D6273A">
            <w:pPr>
              <w:tabs>
                <w:tab w:val="left" w:pos="7609"/>
              </w:tabs>
              <w:ind w:firstLine="0"/>
              <w:rPr>
                <w:rFonts w:eastAsia="Times New Roman"/>
                <w:szCs w:val="28"/>
              </w:rPr>
            </w:pPr>
            <w:r w:rsidRPr="00D6273A">
              <w:rPr>
                <w:rFonts w:eastAsia="Times New Roman"/>
                <w:szCs w:val="28"/>
              </w:rPr>
              <w:t>5.Практическая часть</w:t>
            </w:r>
          </w:p>
        </w:tc>
        <w:tc>
          <w:tcPr>
            <w:tcW w:w="775" w:type="dxa"/>
          </w:tcPr>
          <w:p w:rsidR="00B927E2" w:rsidRPr="00D6273A" w:rsidRDefault="00B927E2" w:rsidP="00D6273A">
            <w:pPr>
              <w:tabs>
                <w:tab w:val="left" w:pos="7609"/>
              </w:tabs>
              <w:ind w:firstLine="0"/>
              <w:jc w:val="center"/>
              <w:rPr>
                <w:rFonts w:eastAsia="Times New Roman"/>
                <w:szCs w:val="28"/>
              </w:rPr>
            </w:pPr>
            <w:r w:rsidRPr="00D6273A">
              <w:rPr>
                <w:rFonts w:eastAsia="Times New Roman"/>
                <w:szCs w:val="28"/>
              </w:rPr>
              <w:t>33</w:t>
            </w:r>
          </w:p>
        </w:tc>
      </w:tr>
      <w:tr w:rsidR="00B927E2" w:rsidRPr="0023645F" w:rsidTr="00D6273A">
        <w:tc>
          <w:tcPr>
            <w:tcW w:w="8795" w:type="dxa"/>
          </w:tcPr>
          <w:p w:rsidR="00B927E2" w:rsidRPr="00D6273A" w:rsidRDefault="00B927E2" w:rsidP="00D6273A">
            <w:pPr>
              <w:tabs>
                <w:tab w:val="left" w:pos="7609"/>
              </w:tabs>
              <w:ind w:firstLine="0"/>
              <w:rPr>
                <w:rFonts w:eastAsia="Times New Roman"/>
                <w:szCs w:val="28"/>
                <w:lang w:val="en-US"/>
              </w:rPr>
            </w:pPr>
            <w:r w:rsidRPr="00D6273A">
              <w:rPr>
                <w:rFonts w:eastAsia="Times New Roman"/>
                <w:szCs w:val="28"/>
              </w:rPr>
              <w:t>Заключение</w:t>
            </w:r>
          </w:p>
        </w:tc>
        <w:tc>
          <w:tcPr>
            <w:tcW w:w="775" w:type="dxa"/>
          </w:tcPr>
          <w:p w:rsidR="00B927E2" w:rsidRPr="00D6273A" w:rsidRDefault="00B927E2" w:rsidP="00D6273A">
            <w:pPr>
              <w:tabs>
                <w:tab w:val="left" w:pos="7609"/>
              </w:tabs>
              <w:ind w:firstLine="0"/>
              <w:jc w:val="center"/>
              <w:rPr>
                <w:rFonts w:eastAsia="Times New Roman"/>
                <w:szCs w:val="28"/>
              </w:rPr>
            </w:pPr>
            <w:r w:rsidRPr="00D6273A">
              <w:rPr>
                <w:rFonts w:eastAsia="Times New Roman"/>
                <w:szCs w:val="28"/>
              </w:rPr>
              <w:t>37</w:t>
            </w:r>
          </w:p>
        </w:tc>
      </w:tr>
      <w:tr w:rsidR="00B927E2" w:rsidRPr="0023645F" w:rsidTr="00D6273A">
        <w:tc>
          <w:tcPr>
            <w:tcW w:w="8795" w:type="dxa"/>
          </w:tcPr>
          <w:p w:rsidR="00B927E2" w:rsidRPr="00D6273A" w:rsidRDefault="00B927E2" w:rsidP="00D6273A">
            <w:pPr>
              <w:tabs>
                <w:tab w:val="left" w:pos="7609"/>
              </w:tabs>
              <w:ind w:firstLine="0"/>
              <w:rPr>
                <w:rFonts w:eastAsia="Times New Roman"/>
                <w:szCs w:val="28"/>
                <w:lang w:val="en-US"/>
              </w:rPr>
            </w:pPr>
            <w:r w:rsidRPr="00D6273A">
              <w:rPr>
                <w:rFonts w:eastAsia="Times New Roman"/>
                <w:szCs w:val="28"/>
              </w:rPr>
              <w:t xml:space="preserve">Список используемой литературы                                                             </w:t>
            </w:r>
          </w:p>
        </w:tc>
        <w:tc>
          <w:tcPr>
            <w:tcW w:w="775" w:type="dxa"/>
          </w:tcPr>
          <w:p w:rsidR="00B927E2" w:rsidRPr="00D6273A" w:rsidRDefault="00B927E2" w:rsidP="00D6273A">
            <w:pPr>
              <w:tabs>
                <w:tab w:val="left" w:pos="7609"/>
              </w:tabs>
              <w:ind w:firstLine="0"/>
              <w:jc w:val="center"/>
              <w:rPr>
                <w:rFonts w:eastAsia="Times New Roman"/>
                <w:szCs w:val="28"/>
              </w:rPr>
            </w:pPr>
            <w:r w:rsidRPr="00D6273A">
              <w:rPr>
                <w:rFonts w:eastAsia="Times New Roman"/>
                <w:szCs w:val="28"/>
              </w:rPr>
              <w:t>38</w:t>
            </w:r>
          </w:p>
        </w:tc>
      </w:tr>
      <w:tr w:rsidR="00B927E2" w:rsidRPr="0023645F" w:rsidTr="00D6273A">
        <w:tc>
          <w:tcPr>
            <w:tcW w:w="8795" w:type="dxa"/>
          </w:tcPr>
          <w:p w:rsidR="00B927E2" w:rsidRPr="00D6273A" w:rsidRDefault="00B927E2" w:rsidP="00D6273A">
            <w:pPr>
              <w:pStyle w:val="14"/>
              <w:ind w:left="0"/>
              <w:rPr>
                <w:rFonts w:ascii="Times NR Cyr MT Cyr" w:hAnsi="Times NR Cyr MT Cyr"/>
              </w:rPr>
            </w:pPr>
            <w:r w:rsidRPr="00D6273A">
              <w:rPr>
                <w:rFonts w:ascii="Times NR Cyr MT Cyr" w:hAnsi="Times NR Cyr MT Cyr"/>
              </w:rPr>
              <w:t>Приложение</w:t>
            </w:r>
          </w:p>
        </w:tc>
        <w:tc>
          <w:tcPr>
            <w:tcW w:w="775" w:type="dxa"/>
          </w:tcPr>
          <w:p w:rsidR="00B927E2" w:rsidRPr="00D6273A" w:rsidRDefault="00B927E2" w:rsidP="00D6273A">
            <w:pPr>
              <w:tabs>
                <w:tab w:val="left" w:pos="7609"/>
              </w:tabs>
              <w:ind w:firstLine="0"/>
              <w:jc w:val="center"/>
              <w:rPr>
                <w:rFonts w:eastAsia="Times New Roman"/>
                <w:szCs w:val="28"/>
              </w:rPr>
            </w:pPr>
            <w:r w:rsidRPr="00D6273A">
              <w:rPr>
                <w:rFonts w:eastAsia="Times New Roman"/>
                <w:szCs w:val="28"/>
              </w:rPr>
              <w:t>41</w:t>
            </w:r>
          </w:p>
        </w:tc>
      </w:tr>
    </w:tbl>
    <w:p w:rsidR="00B927E2" w:rsidRDefault="00B927E2" w:rsidP="00060194"/>
    <w:p w:rsidR="00B927E2" w:rsidRPr="00F57A3B" w:rsidRDefault="00B927E2" w:rsidP="00F57A3B">
      <w:pPr>
        <w:tabs>
          <w:tab w:val="left" w:pos="3135"/>
        </w:tabs>
        <w:ind w:firstLine="0"/>
        <w:jc w:val="center"/>
        <w:rPr>
          <w:b/>
          <w:szCs w:val="28"/>
        </w:rPr>
      </w:pPr>
      <w:r>
        <w:rPr>
          <w:szCs w:val="28"/>
        </w:rPr>
        <w:br w:type="page"/>
      </w:r>
      <w:r w:rsidRPr="00F57A3B">
        <w:rPr>
          <w:b/>
          <w:szCs w:val="28"/>
        </w:rPr>
        <w:t>Приложение</w:t>
      </w:r>
    </w:p>
    <w:p w:rsidR="00B927E2" w:rsidRDefault="00B927E2" w:rsidP="00F57A3B">
      <w:pPr>
        <w:tabs>
          <w:tab w:val="left" w:pos="3135"/>
        </w:tabs>
        <w:ind w:firstLine="0"/>
        <w:jc w:val="right"/>
        <w:rPr>
          <w:szCs w:val="28"/>
        </w:rPr>
      </w:pPr>
      <w:r>
        <w:rPr>
          <w:szCs w:val="28"/>
        </w:rPr>
        <w:t>Приложение 1</w:t>
      </w:r>
    </w:p>
    <w:p w:rsidR="00B927E2" w:rsidRDefault="00B927E2" w:rsidP="00F57A3B">
      <w:pPr>
        <w:tabs>
          <w:tab w:val="left" w:pos="3135"/>
        </w:tabs>
        <w:ind w:firstLine="0"/>
        <w:jc w:val="cente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92"/>
        <w:gridCol w:w="1119"/>
        <w:gridCol w:w="1119"/>
        <w:gridCol w:w="1119"/>
        <w:gridCol w:w="1119"/>
        <w:gridCol w:w="1086"/>
      </w:tblGrid>
      <w:tr w:rsidR="00B927E2" w:rsidRPr="004322D9" w:rsidTr="00C07C86">
        <w:tc>
          <w:tcPr>
            <w:tcW w:w="4503" w:type="dxa"/>
          </w:tcPr>
          <w:p w:rsidR="00B927E2" w:rsidRPr="009A55D2" w:rsidRDefault="00B927E2" w:rsidP="00C07C86">
            <w:pPr>
              <w:tabs>
                <w:tab w:val="left" w:pos="3135"/>
              </w:tabs>
              <w:spacing w:line="240" w:lineRule="auto"/>
              <w:ind w:firstLine="0"/>
              <w:jc w:val="center"/>
              <w:rPr>
                <w:szCs w:val="28"/>
              </w:rPr>
            </w:pPr>
            <w:r w:rsidRPr="009A55D2">
              <w:rPr>
                <w:szCs w:val="28"/>
              </w:rPr>
              <w:t>Показатель</w:t>
            </w:r>
          </w:p>
        </w:tc>
        <w:tc>
          <w:tcPr>
            <w:tcW w:w="1134" w:type="dxa"/>
          </w:tcPr>
          <w:p w:rsidR="00B927E2" w:rsidRPr="009A55D2" w:rsidRDefault="00B927E2" w:rsidP="00C07C86">
            <w:pPr>
              <w:tabs>
                <w:tab w:val="left" w:pos="3135"/>
              </w:tabs>
              <w:spacing w:line="240" w:lineRule="auto"/>
              <w:ind w:firstLine="0"/>
              <w:jc w:val="center"/>
              <w:rPr>
                <w:szCs w:val="28"/>
              </w:rPr>
            </w:pPr>
            <w:r w:rsidRPr="009A55D2">
              <w:rPr>
                <w:szCs w:val="28"/>
              </w:rPr>
              <w:t>2002г.</w:t>
            </w:r>
          </w:p>
        </w:tc>
        <w:tc>
          <w:tcPr>
            <w:tcW w:w="1134" w:type="dxa"/>
          </w:tcPr>
          <w:p w:rsidR="00B927E2" w:rsidRPr="009A55D2" w:rsidRDefault="00B927E2" w:rsidP="00C07C86">
            <w:pPr>
              <w:tabs>
                <w:tab w:val="left" w:pos="3135"/>
              </w:tabs>
              <w:spacing w:line="240" w:lineRule="auto"/>
              <w:ind w:firstLine="0"/>
              <w:jc w:val="center"/>
              <w:rPr>
                <w:szCs w:val="28"/>
              </w:rPr>
            </w:pPr>
            <w:r w:rsidRPr="009A55D2">
              <w:rPr>
                <w:szCs w:val="28"/>
              </w:rPr>
              <w:t>2003г.</w:t>
            </w:r>
          </w:p>
        </w:tc>
        <w:tc>
          <w:tcPr>
            <w:tcW w:w="1134" w:type="dxa"/>
          </w:tcPr>
          <w:p w:rsidR="00B927E2" w:rsidRPr="009A55D2" w:rsidRDefault="00B927E2" w:rsidP="00C07C86">
            <w:pPr>
              <w:tabs>
                <w:tab w:val="left" w:pos="3135"/>
              </w:tabs>
              <w:spacing w:line="240" w:lineRule="auto"/>
              <w:ind w:firstLine="0"/>
              <w:jc w:val="center"/>
              <w:rPr>
                <w:szCs w:val="28"/>
              </w:rPr>
            </w:pPr>
            <w:r w:rsidRPr="009A55D2">
              <w:rPr>
                <w:szCs w:val="28"/>
              </w:rPr>
              <w:t>2004г.</w:t>
            </w:r>
          </w:p>
        </w:tc>
        <w:tc>
          <w:tcPr>
            <w:tcW w:w="1134" w:type="dxa"/>
          </w:tcPr>
          <w:p w:rsidR="00B927E2" w:rsidRPr="009A55D2" w:rsidRDefault="00B927E2" w:rsidP="00C07C86">
            <w:pPr>
              <w:tabs>
                <w:tab w:val="left" w:pos="3135"/>
              </w:tabs>
              <w:spacing w:line="240" w:lineRule="auto"/>
              <w:ind w:firstLine="0"/>
              <w:jc w:val="center"/>
              <w:rPr>
                <w:szCs w:val="28"/>
              </w:rPr>
            </w:pPr>
            <w:r w:rsidRPr="009A55D2">
              <w:rPr>
                <w:szCs w:val="28"/>
              </w:rPr>
              <w:t>2005г.</w:t>
            </w:r>
          </w:p>
        </w:tc>
        <w:tc>
          <w:tcPr>
            <w:tcW w:w="1098" w:type="dxa"/>
          </w:tcPr>
          <w:p w:rsidR="00B927E2" w:rsidRPr="009A55D2" w:rsidRDefault="00B927E2" w:rsidP="00C07C86">
            <w:pPr>
              <w:tabs>
                <w:tab w:val="left" w:pos="3135"/>
              </w:tabs>
              <w:spacing w:line="240" w:lineRule="auto"/>
              <w:ind w:firstLine="0"/>
              <w:jc w:val="center"/>
              <w:rPr>
                <w:szCs w:val="28"/>
              </w:rPr>
            </w:pPr>
            <w:r w:rsidRPr="009A55D2">
              <w:rPr>
                <w:szCs w:val="28"/>
              </w:rPr>
              <w:t>2006г.</w:t>
            </w:r>
          </w:p>
        </w:tc>
      </w:tr>
      <w:tr w:rsidR="00B927E2" w:rsidRPr="004322D9" w:rsidTr="00C07C86">
        <w:tc>
          <w:tcPr>
            <w:tcW w:w="4503" w:type="dxa"/>
          </w:tcPr>
          <w:p w:rsidR="00B927E2" w:rsidRPr="009A55D2" w:rsidRDefault="00B927E2" w:rsidP="00C07C86">
            <w:pPr>
              <w:tabs>
                <w:tab w:val="left" w:pos="3135"/>
              </w:tabs>
              <w:spacing w:line="240" w:lineRule="auto"/>
              <w:ind w:firstLine="0"/>
              <w:jc w:val="left"/>
              <w:rPr>
                <w:szCs w:val="28"/>
              </w:rPr>
            </w:pPr>
            <w:r w:rsidRPr="009A55D2">
              <w:rPr>
                <w:szCs w:val="28"/>
              </w:rPr>
              <w:t>Инвестиции в основной капитал – всего</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100</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100</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100</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100</w:t>
            </w:r>
          </w:p>
        </w:tc>
        <w:tc>
          <w:tcPr>
            <w:tcW w:w="1098"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100</w:t>
            </w:r>
          </w:p>
        </w:tc>
      </w:tr>
      <w:tr w:rsidR="00B927E2" w:rsidRPr="004322D9" w:rsidTr="00C07C86">
        <w:tc>
          <w:tcPr>
            <w:tcW w:w="4503" w:type="dxa"/>
          </w:tcPr>
          <w:p w:rsidR="00B927E2" w:rsidRPr="009A55D2" w:rsidRDefault="00B927E2" w:rsidP="00C07C86">
            <w:pPr>
              <w:tabs>
                <w:tab w:val="left" w:pos="3135"/>
              </w:tabs>
              <w:spacing w:line="240" w:lineRule="auto"/>
              <w:ind w:firstLine="0"/>
              <w:jc w:val="left"/>
              <w:rPr>
                <w:szCs w:val="28"/>
              </w:rPr>
            </w:pPr>
            <w:r w:rsidRPr="009A55D2">
              <w:rPr>
                <w:szCs w:val="28"/>
              </w:rPr>
              <w:t>1.Собственные средства</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45,0</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45,2</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45,4</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44,5</w:t>
            </w:r>
          </w:p>
        </w:tc>
        <w:tc>
          <w:tcPr>
            <w:tcW w:w="1098"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44,3</w:t>
            </w:r>
          </w:p>
        </w:tc>
      </w:tr>
      <w:tr w:rsidR="00B927E2" w:rsidRPr="004322D9" w:rsidTr="00C07C86">
        <w:tc>
          <w:tcPr>
            <w:tcW w:w="4503" w:type="dxa"/>
          </w:tcPr>
          <w:p w:rsidR="00B927E2" w:rsidRPr="009A55D2" w:rsidRDefault="00B927E2" w:rsidP="00C07C86">
            <w:pPr>
              <w:tabs>
                <w:tab w:val="left" w:pos="3135"/>
              </w:tabs>
              <w:spacing w:line="240" w:lineRule="auto"/>
              <w:ind w:firstLine="0"/>
              <w:jc w:val="left"/>
              <w:rPr>
                <w:szCs w:val="28"/>
              </w:rPr>
            </w:pPr>
            <w:r w:rsidRPr="009A55D2">
              <w:rPr>
                <w:szCs w:val="28"/>
              </w:rPr>
              <w:t>Из них:</w:t>
            </w:r>
          </w:p>
        </w:tc>
        <w:tc>
          <w:tcPr>
            <w:tcW w:w="1134" w:type="dxa"/>
            <w:vAlign w:val="center"/>
          </w:tcPr>
          <w:p w:rsidR="00B927E2" w:rsidRPr="009A55D2" w:rsidRDefault="00B927E2" w:rsidP="00C07C86">
            <w:pPr>
              <w:tabs>
                <w:tab w:val="left" w:pos="3135"/>
              </w:tabs>
              <w:spacing w:line="240" w:lineRule="auto"/>
              <w:ind w:firstLine="0"/>
              <w:jc w:val="center"/>
              <w:rPr>
                <w:szCs w:val="28"/>
              </w:rPr>
            </w:pPr>
          </w:p>
        </w:tc>
        <w:tc>
          <w:tcPr>
            <w:tcW w:w="1134" w:type="dxa"/>
            <w:vAlign w:val="center"/>
          </w:tcPr>
          <w:p w:rsidR="00B927E2" w:rsidRPr="009A55D2" w:rsidRDefault="00B927E2" w:rsidP="00C07C86">
            <w:pPr>
              <w:tabs>
                <w:tab w:val="left" w:pos="3135"/>
              </w:tabs>
              <w:spacing w:line="240" w:lineRule="auto"/>
              <w:ind w:firstLine="0"/>
              <w:jc w:val="center"/>
              <w:rPr>
                <w:szCs w:val="28"/>
              </w:rPr>
            </w:pPr>
          </w:p>
        </w:tc>
        <w:tc>
          <w:tcPr>
            <w:tcW w:w="1134" w:type="dxa"/>
            <w:vAlign w:val="center"/>
          </w:tcPr>
          <w:p w:rsidR="00B927E2" w:rsidRPr="009A55D2" w:rsidRDefault="00B927E2" w:rsidP="00C07C86">
            <w:pPr>
              <w:tabs>
                <w:tab w:val="left" w:pos="3135"/>
              </w:tabs>
              <w:spacing w:line="240" w:lineRule="auto"/>
              <w:ind w:firstLine="0"/>
              <w:jc w:val="center"/>
              <w:rPr>
                <w:szCs w:val="28"/>
              </w:rPr>
            </w:pPr>
          </w:p>
        </w:tc>
        <w:tc>
          <w:tcPr>
            <w:tcW w:w="1134" w:type="dxa"/>
            <w:vAlign w:val="center"/>
          </w:tcPr>
          <w:p w:rsidR="00B927E2" w:rsidRPr="009A55D2" w:rsidRDefault="00B927E2" w:rsidP="00C07C86">
            <w:pPr>
              <w:tabs>
                <w:tab w:val="left" w:pos="3135"/>
              </w:tabs>
              <w:spacing w:line="240" w:lineRule="auto"/>
              <w:ind w:firstLine="0"/>
              <w:jc w:val="center"/>
              <w:rPr>
                <w:szCs w:val="28"/>
              </w:rPr>
            </w:pPr>
          </w:p>
        </w:tc>
        <w:tc>
          <w:tcPr>
            <w:tcW w:w="1098" w:type="dxa"/>
            <w:vAlign w:val="center"/>
          </w:tcPr>
          <w:p w:rsidR="00B927E2" w:rsidRPr="009A55D2" w:rsidRDefault="00B927E2" w:rsidP="00C07C86">
            <w:pPr>
              <w:tabs>
                <w:tab w:val="left" w:pos="3135"/>
              </w:tabs>
              <w:spacing w:line="240" w:lineRule="auto"/>
              <w:ind w:firstLine="0"/>
              <w:jc w:val="center"/>
              <w:rPr>
                <w:szCs w:val="28"/>
              </w:rPr>
            </w:pPr>
          </w:p>
        </w:tc>
      </w:tr>
      <w:tr w:rsidR="00B927E2" w:rsidRPr="004322D9" w:rsidTr="00C07C86">
        <w:tc>
          <w:tcPr>
            <w:tcW w:w="4503" w:type="dxa"/>
          </w:tcPr>
          <w:p w:rsidR="00B927E2" w:rsidRPr="009A55D2" w:rsidRDefault="00B927E2" w:rsidP="00C07C86">
            <w:pPr>
              <w:tabs>
                <w:tab w:val="left" w:pos="3135"/>
              </w:tabs>
              <w:spacing w:line="240" w:lineRule="auto"/>
              <w:ind w:firstLine="0"/>
              <w:jc w:val="left"/>
              <w:rPr>
                <w:szCs w:val="28"/>
              </w:rPr>
            </w:pPr>
            <w:r w:rsidRPr="009A55D2">
              <w:rPr>
                <w:szCs w:val="28"/>
              </w:rPr>
              <w:t>- прибыль, остающаяся в распоряжении организации</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19,1</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17,8</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19,2</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20,3</w:t>
            </w:r>
          </w:p>
        </w:tc>
        <w:tc>
          <w:tcPr>
            <w:tcW w:w="1098"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20,2</w:t>
            </w:r>
          </w:p>
        </w:tc>
      </w:tr>
      <w:tr w:rsidR="00B927E2" w:rsidRPr="004322D9" w:rsidTr="00C07C86">
        <w:tc>
          <w:tcPr>
            <w:tcW w:w="4503" w:type="dxa"/>
          </w:tcPr>
          <w:p w:rsidR="00B927E2" w:rsidRPr="009A55D2" w:rsidRDefault="00B927E2" w:rsidP="00C07C86">
            <w:pPr>
              <w:tabs>
                <w:tab w:val="left" w:pos="3135"/>
              </w:tabs>
              <w:spacing w:line="240" w:lineRule="auto"/>
              <w:ind w:firstLine="0"/>
              <w:jc w:val="left"/>
              <w:rPr>
                <w:szCs w:val="28"/>
              </w:rPr>
            </w:pPr>
            <w:r w:rsidRPr="009A55D2">
              <w:rPr>
                <w:szCs w:val="28"/>
              </w:rPr>
              <w:t>- амортизация</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21,9</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24,2</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22,8</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20,9</w:t>
            </w:r>
          </w:p>
        </w:tc>
        <w:tc>
          <w:tcPr>
            <w:tcW w:w="1098"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21,3</w:t>
            </w:r>
          </w:p>
        </w:tc>
      </w:tr>
      <w:tr w:rsidR="00B927E2" w:rsidRPr="004322D9" w:rsidTr="00C07C86">
        <w:tc>
          <w:tcPr>
            <w:tcW w:w="4503" w:type="dxa"/>
          </w:tcPr>
          <w:p w:rsidR="00B927E2" w:rsidRPr="009A55D2" w:rsidRDefault="00B927E2" w:rsidP="00C07C86">
            <w:pPr>
              <w:tabs>
                <w:tab w:val="left" w:pos="3135"/>
              </w:tabs>
              <w:spacing w:line="240" w:lineRule="auto"/>
              <w:ind w:firstLine="0"/>
              <w:jc w:val="left"/>
              <w:rPr>
                <w:szCs w:val="28"/>
              </w:rPr>
            </w:pPr>
            <w:r w:rsidRPr="009A55D2">
              <w:rPr>
                <w:szCs w:val="28"/>
              </w:rPr>
              <w:t>2. Привлеченные средства</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55,0</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54,8</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54,6</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55,5</w:t>
            </w:r>
          </w:p>
        </w:tc>
        <w:tc>
          <w:tcPr>
            <w:tcW w:w="1098"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55,7</w:t>
            </w:r>
          </w:p>
        </w:tc>
      </w:tr>
      <w:tr w:rsidR="00B927E2" w:rsidRPr="004322D9" w:rsidTr="00C07C86">
        <w:tc>
          <w:tcPr>
            <w:tcW w:w="4503" w:type="dxa"/>
          </w:tcPr>
          <w:p w:rsidR="00B927E2" w:rsidRPr="009A55D2" w:rsidRDefault="00B927E2" w:rsidP="00C07C86">
            <w:pPr>
              <w:tabs>
                <w:tab w:val="left" w:pos="3135"/>
              </w:tabs>
              <w:spacing w:line="240" w:lineRule="auto"/>
              <w:ind w:firstLine="0"/>
              <w:jc w:val="left"/>
              <w:rPr>
                <w:szCs w:val="28"/>
              </w:rPr>
            </w:pPr>
            <w:r w:rsidRPr="009A55D2">
              <w:rPr>
                <w:szCs w:val="28"/>
              </w:rPr>
              <w:t>Из них:</w:t>
            </w:r>
          </w:p>
        </w:tc>
        <w:tc>
          <w:tcPr>
            <w:tcW w:w="1134" w:type="dxa"/>
            <w:vAlign w:val="center"/>
          </w:tcPr>
          <w:p w:rsidR="00B927E2" w:rsidRPr="009A55D2" w:rsidRDefault="00B927E2" w:rsidP="00C07C86">
            <w:pPr>
              <w:tabs>
                <w:tab w:val="left" w:pos="3135"/>
              </w:tabs>
              <w:spacing w:line="240" w:lineRule="auto"/>
              <w:ind w:firstLine="0"/>
              <w:jc w:val="center"/>
              <w:rPr>
                <w:szCs w:val="28"/>
              </w:rPr>
            </w:pPr>
          </w:p>
        </w:tc>
        <w:tc>
          <w:tcPr>
            <w:tcW w:w="1134" w:type="dxa"/>
            <w:vAlign w:val="center"/>
          </w:tcPr>
          <w:p w:rsidR="00B927E2" w:rsidRPr="009A55D2" w:rsidRDefault="00B927E2" w:rsidP="00C07C86">
            <w:pPr>
              <w:tabs>
                <w:tab w:val="left" w:pos="3135"/>
              </w:tabs>
              <w:spacing w:line="240" w:lineRule="auto"/>
              <w:ind w:firstLine="0"/>
              <w:jc w:val="center"/>
              <w:rPr>
                <w:szCs w:val="28"/>
              </w:rPr>
            </w:pPr>
          </w:p>
        </w:tc>
        <w:tc>
          <w:tcPr>
            <w:tcW w:w="1134" w:type="dxa"/>
            <w:vAlign w:val="center"/>
          </w:tcPr>
          <w:p w:rsidR="00B927E2" w:rsidRPr="009A55D2" w:rsidRDefault="00B927E2" w:rsidP="00C07C86">
            <w:pPr>
              <w:tabs>
                <w:tab w:val="left" w:pos="3135"/>
              </w:tabs>
              <w:spacing w:line="240" w:lineRule="auto"/>
              <w:ind w:firstLine="0"/>
              <w:jc w:val="center"/>
              <w:rPr>
                <w:szCs w:val="28"/>
              </w:rPr>
            </w:pPr>
          </w:p>
        </w:tc>
        <w:tc>
          <w:tcPr>
            <w:tcW w:w="1134" w:type="dxa"/>
            <w:vAlign w:val="center"/>
          </w:tcPr>
          <w:p w:rsidR="00B927E2" w:rsidRPr="009A55D2" w:rsidRDefault="00B927E2" w:rsidP="00C07C86">
            <w:pPr>
              <w:tabs>
                <w:tab w:val="left" w:pos="3135"/>
              </w:tabs>
              <w:spacing w:line="240" w:lineRule="auto"/>
              <w:ind w:firstLine="0"/>
              <w:jc w:val="center"/>
              <w:rPr>
                <w:szCs w:val="28"/>
              </w:rPr>
            </w:pPr>
          </w:p>
        </w:tc>
        <w:tc>
          <w:tcPr>
            <w:tcW w:w="1098" w:type="dxa"/>
            <w:vAlign w:val="center"/>
          </w:tcPr>
          <w:p w:rsidR="00B927E2" w:rsidRPr="009A55D2" w:rsidRDefault="00B927E2" w:rsidP="00C07C86">
            <w:pPr>
              <w:tabs>
                <w:tab w:val="left" w:pos="3135"/>
              </w:tabs>
              <w:spacing w:line="240" w:lineRule="auto"/>
              <w:ind w:firstLine="0"/>
              <w:jc w:val="center"/>
              <w:rPr>
                <w:szCs w:val="28"/>
              </w:rPr>
            </w:pPr>
          </w:p>
        </w:tc>
      </w:tr>
      <w:tr w:rsidR="00B927E2" w:rsidRPr="004322D9" w:rsidTr="00C07C86">
        <w:tc>
          <w:tcPr>
            <w:tcW w:w="4503" w:type="dxa"/>
          </w:tcPr>
          <w:p w:rsidR="00B927E2" w:rsidRPr="009A55D2" w:rsidRDefault="00B927E2" w:rsidP="00C07C86">
            <w:pPr>
              <w:tabs>
                <w:tab w:val="left" w:pos="3135"/>
              </w:tabs>
              <w:spacing w:line="240" w:lineRule="auto"/>
              <w:ind w:firstLine="0"/>
              <w:jc w:val="left"/>
              <w:rPr>
                <w:szCs w:val="28"/>
              </w:rPr>
            </w:pPr>
            <w:r w:rsidRPr="009A55D2">
              <w:rPr>
                <w:szCs w:val="28"/>
              </w:rPr>
              <w:t>- кредиты банков</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5,9</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6,4</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7,9</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8,1</w:t>
            </w:r>
          </w:p>
        </w:tc>
        <w:tc>
          <w:tcPr>
            <w:tcW w:w="1098"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8,9</w:t>
            </w:r>
          </w:p>
        </w:tc>
      </w:tr>
      <w:tr w:rsidR="00B927E2" w:rsidRPr="004322D9" w:rsidTr="00C07C86">
        <w:tc>
          <w:tcPr>
            <w:tcW w:w="4503" w:type="dxa"/>
          </w:tcPr>
          <w:p w:rsidR="00B927E2" w:rsidRPr="009A55D2" w:rsidRDefault="00B927E2" w:rsidP="00C07C86">
            <w:pPr>
              <w:tabs>
                <w:tab w:val="left" w:pos="3135"/>
              </w:tabs>
              <w:spacing w:line="240" w:lineRule="auto"/>
              <w:ind w:firstLine="0"/>
              <w:jc w:val="left"/>
              <w:rPr>
                <w:szCs w:val="28"/>
              </w:rPr>
            </w:pPr>
            <w:r w:rsidRPr="009A55D2">
              <w:rPr>
                <w:szCs w:val="28"/>
              </w:rPr>
              <w:t>в том числе иностранных банков</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0,9</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1,2</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1,1</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1,0</w:t>
            </w:r>
          </w:p>
        </w:tc>
        <w:tc>
          <w:tcPr>
            <w:tcW w:w="1098"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1,5</w:t>
            </w:r>
          </w:p>
        </w:tc>
      </w:tr>
      <w:tr w:rsidR="00B927E2" w:rsidRPr="004322D9" w:rsidTr="00C07C86">
        <w:tc>
          <w:tcPr>
            <w:tcW w:w="4503" w:type="dxa"/>
          </w:tcPr>
          <w:p w:rsidR="00B927E2" w:rsidRPr="009A55D2" w:rsidRDefault="00B927E2" w:rsidP="00C07C86">
            <w:pPr>
              <w:tabs>
                <w:tab w:val="left" w:pos="3135"/>
              </w:tabs>
              <w:spacing w:line="240" w:lineRule="auto"/>
              <w:ind w:firstLine="0"/>
              <w:jc w:val="left"/>
              <w:rPr>
                <w:szCs w:val="28"/>
              </w:rPr>
            </w:pPr>
            <w:r w:rsidRPr="009A55D2">
              <w:rPr>
                <w:szCs w:val="28"/>
              </w:rPr>
              <w:t>- заемные средства других организаций</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6,5</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6,8</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7,3</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5,9</w:t>
            </w:r>
          </w:p>
        </w:tc>
        <w:tc>
          <w:tcPr>
            <w:tcW w:w="1098"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5,4</w:t>
            </w:r>
          </w:p>
        </w:tc>
      </w:tr>
      <w:tr w:rsidR="00B927E2" w:rsidRPr="004322D9" w:rsidTr="00C07C86">
        <w:tc>
          <w:tcPr>
            <w:tcW w:w="4503" w:type="dxa"/>
          </w:tcPr>
          <w:p w:rsidR="00B927E2" w:rsidRPr="009A55D2" w:rsidRDefault="00B927E2" w:rsidP="00C07C86">
            <w:pPr>
              <w:tabs>
                <w:tab w:val="left" w:pos="3135"/>
              </w:tabs>
              <w:spacing w:line="240" w:lineRule="auto"/>
              <w:ind w:firstLine="0"/>
              <w:jc w:val="left"/>
              <w:rPr>
                <w:szCs w:val="28"/>
              </w:rPr>
            </w:pPr>
            <w:r w:rsidRPr="009A55D2">
              <w:rPr>
                <w:szCs w:val="28"/>
              </w:rPr>
              <w:t>- бюджетные средства</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19,9</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19,6</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17,9</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20,4</w:t>
            </w:r>
          </w:p>
        </w:tc>
        <w:tc>
          <w:tcPr>
            <w:tcW w:w="1098"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19,8</w:t>
            </w:r>
          </w:p>
        </w:tc>
      </w:tr>
      <w:tr w:rsidR="00B927E2" w:rsidRPr="004322D9" w:rsidTr="00C07C86">
        <w:tc>
          <w:tcPr>
            <w:tcW w:w="4503" w:type="dxa"/>
          </w:tcPr>
          <w:p w:rsidR="00B927E2" w:rsidRPr="009A55D2" w:rsidRDefault="00B927E2" w:rsidP="00C07C86">
            <w:pPr>
              <w:tabs>
                <w:tab w:val="left" w:pos="3135"/>
              </w:tabs>
              <w:spacing w:line="240" w:lineRule="auto"/>
              <w:ind w:firstLine="0"/>
              <w:jc w:val="left"/>
              <w:rPr>
                <w:szCs w:val="28"/>
              </w:rPr>
            </w:pPr>
            <w:r w:rsidRPr="009A55D2">
              <w:rPr>
                <w:szCs w:val="28"/>
              </w:rPr>
              <w:t>в том числе федерального бюджета</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6,1</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6,7</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5,3</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7,0</w:t>
            </w:r>
          </w:p>
        </w:tc>
        <w:tc>
          <w:tcPr>
            <w:tcW w:w="1098"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6,9</w:t>
            </w:r>
          </w:p>
        </w:tc>
      </w:tr>
      <w:tr w:rsidR="00B927E2" w:rsidRPr="004322D9" w:rsidTr="00C07C86">
        <w:tc>
          <w:tcPr>
            <w:tcW w:w="4503" w:type="dxa"/>
          </w:tcPr>
          <w:p w:rsidR="00B927E2" w:rsidRPr="009A55D2" w:rsidRDefault="00B927E2" w:rsidP="00C07C86">
            <w:pPr>
              <w:tabs>
                <w:tab w:val="left" w:pos="3135"/>
              </w:tabs>
              <w:spacing w:line="240" w:lineRule="auto"/>
              <w:ind w:firstLine="0"/>
              <w:jc w:val="left"/>
              <w:rPr>
                <w:szCs w:val="28"/>
              </w:rPr>
            </w:pPr>
            <w:r w:rsidRPr="009A55D2">
              <w:rPr>
                <w:szCs w:val="28"/>
              </w:rPr>
              <w:t>в том числе бюджетов субъектов РФ</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12,2</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12,1</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11,6</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12,3</w:t>
            </w:r>
          </w:p>
        </w:tc>
        <w:tc>
          <w:tcPr>
            <w:tcW w:w="1098"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12,0</w:t>
            </w:r>
          </w:p>
        </w:tc>
      </w:tr>
      <w:tr w:rsidR="00B927E2" w:rsidRPr="004322D9" w:rsidTr="00C07C86">
        <w:tc>
          <w:tcPr>
            <w:tcW w:w="4503" w:type="dxa"/>
          </w:tcPr>
          <w:p w:rsidR="00B927E2" w:rsidRPr="009A55D2" w:rsidRDefault="00B927E2" w:rsidP="00C07C86">
            <w:pPr>
              <w:tabs>
                <w:tab w:val="left" w:pos="3135"/>
              </w:tabs>
              <w:spacing w:line="240" w:lineRule="auto"/>
              <w:ind w:firstLine="0"/>
              <w:jc w:val="left"/>
              <w:rPr>
                <w:szCs w:val="28"/>
              </w:rPr>
            </w:pPr>
            <w:r w:rsidRPr="009A55D2">
              <w:rPr>
                <w:szCs w:val="28"/>
              </w:rPr>
              <w:t>- средства внебюджетных фондов</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2,4</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0,9</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0,7</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0,5</w:t>
            </w:r>
          </w:p>
        </w:tc>
        <w:tc>
          <w:tcPr>
            <w:tcW w:w="1098"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0,5</w:t>
            </w:r>
          </w:p>
        </w:tc>
      </w:tr>
      <w:tr w:rsidR="00B927E2" w:rsidRPr="004322D9" w:rsidTr="00C07C86">
        <w:tc>
          <w:tcPr>
            <w:tcW w:w="4503" w:type="dxa"/>
          </w:tcPr>
          <w:p w:rsidR="00B927E2" w:rsidRPr="009A55D2" w:rsidRDefault="00B927E2" w:rsidP="00C07C86">
            <w:pPr>
              <w:tabs>
                <w:tab w:val="left" w:pos="3135"/>
              </w:tabs>
              <w:spacing w:line="240" w:lineRule="auto"/>
              <w:ind w:firstLine="0"/>
              <w:jc w:val="left"/>
              <w:rPr>
                <w:szCs w:val="28"/>
              </w:rPr>
            </w:pPr>
            <w:r w:rsidRPr="009A55D2">
              <w:rPr>
                <w:szCs w:val="28"/>
              </w:rPr>
              <w:t>- прочие</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20,3</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21,1</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20,8</w:t>
            </w:r>
          </w:p>
        </w:tc>
        <w:tc>
          <w:tcPr>
            <w:tcW w:w="1134"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20,6</w:t>
            </w:r>
          </w:p>
        </w:tc>
        <w:tc>
          <w:tcPr>
            <w:tcW w:w="1098" w:type="dxa"/>
            <w:vAlign w:val="center"/>
          </w:tcPr>
          <w:p w:rsidR="00B927E2" w:rsidRPr="009A55D2" w:rsidRDefault="00B927E2" w:rsidP="00C07C86">
            <w:pPr>
              <w:tabs>
                <w:tab w:val="left" w:pos="3135"/>
              </w:tabs>
              <w:spacing w:line="240" w:lineRule="auto"/>
              <w:ind w:firstLine="0"/>
              <w:jc w:val="center"/>
              <w:rPr>
                <w:szCs w:val="28"/>
              </w:rPr>
            </w:pPr>
            <w:r w:rsidRPr="009A55D2">
              <w:rPr>
                <w:szCs w:val="28"/>
              </w:rPr>
              <w:t>21,1</w:t>
            </w:r>
          </w:p>
        </w:tc>
      </w:tr>
    </w:tbl>
    <w:p w:rsidR="00B927E2" w:rsidRPr="00044128" w:rsidRDefault="00B927E2" w:rsidP="00F57A3B">
      <w:pPr>
        <w:tabs>
          <w:tab w:val="left" w:pos="3135"/>
        </w:tabs>
        <w:ind w:firstLine="0"/>
        <w:jc w:val="center"/>
        <w:rPr>
          <w:szCs w:val="28"/>
        </w:rPr>
      </w:pPr>
    </w:p>
    <w:p w:rsidR="00B927E2" w:rsidRDefault="00B927E2" w:rsidP="00F57A3B">
      <w:pPr>
        <w:tabs>
          <w:tab w:val="left" w:pos="3135"/>
        </w:tabs>
        <w:ind w:firstLine="0"/>
        <w:jc w:val="center"/>
        <w:rPr>
          <w:szCs w:val="28"/>
        </w:rPr>
      </w:pPr>
      <w:r>
        <w:rPr>
          <w:szCs w:val="28"/>
        </w:rPr>
        <w:t>Таблица 2 – Структура инвестиций в основной капитал по источникам финансирования (в % к итогу)</w:t>
      </w:r>
    </w:p>
    <w:p w:rsidR="00B927E2" w:rsidRDefault="00B927E2" w:rsidP="008431A9">
      <w:pPr>
        <w:tabs>
          <w:tab w:val="left" w:pos="420"/>
        </w:tabs>
        <w:ind w:left="340" w:firstLine="0"/>
        <w:rPr>
          <w:szCs w:val="28"/>
        </w:rPr>
      </w:pPr>
      <w:bookmarkStart w:id="0" w:name="_GoBack"/>
      <w:bookmarkEnd w:id="0"/>
    </w:p>
    <w:sectPr w:rsidR="00B927E2" w:rsidSect="00BC31AF">
      <w:headerReference w:type="even" r:id="rId10"/>
      <w:headerReference w:type="default" r:id="rId11"/>
      <w:pgSz w:w="11906" w:h="16838" w:code="9"/>
      <w:pgMar w:top="1134" w:right="567" w:bottom="1418" w:left="1701" w:header="510" w:footer="51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7E2" w:rsidRDefault="00B927E2" w:rsidP="00C60E1E">
      <w:pPr>
        <w:spacing w:line="240" w:lineRule="auto"/>
      </w:pPr>
      <w:r>
        <w:separator/>
      </w:r>
    </w:p>
  </w:endnote>
  <w:endnote w:type="continuationSeparator" w:id="0">
    <w:p w:rsidR="00B927E2" w:rsidRDefault="00B927E2" w:rsidP="00C60E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Times NR Cyr MT Cyr">
    <w:altName w:val="Times New Roman"/>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7E2" w:rsidRDefault="00B927E2" w:rsidP="00C60E1E">
      <w:pPr>
        <w:spacing w:line="240" w:lineRule="auto"/>
      </w:pPr>
      <w:r>
        <w:separator/>
      </w:r>
    </w:p>
  </w:footnote>
  <w:footnote w:type="continuationSeparator" w:id="0">
    <w:p w:rsidR="00B927E2" w:rsidRDefault="00B927E2" w:rsidP="00C60E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E2" w:rsidRDefault="00B927E2" w:rsidP="003B4C6E">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927E2" w:rsidRDefault="00B927E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E2" w:rsidRPr="00443B3A" w:rsidRDefault="00B927E2" w:rsidP="00060194">
    <w:pPr>
      <w:pStyle w:val="a3"/>
      <w:framePr w:w="1245" w:wrap="around" w:vAnchor="text" w:hAnchor="margin" w:x="3780" w:y="1"/>
      <w:ind w:left="-4480" w:firstLine="4760"/>
      <w:jc w:val="center"/>
      <w:rPr>
        <w:rStyle w:val="ac"/>
        <w:sz w:val="20"/>
        <w:szCs w:val="20"/>
      </w:rPr>
    </w:pPr>
    <w:r w:rsidRPr="00443B3A">
      <w:rPr>
        <w:rStyle w:val="ac"/>
        <w:sz w:val="20"/>
        <w:szCs w:val="20"/>
      </w:rPr>
      <w:fldChar w:fldCharType="begin"/>
    </w:r>
    <w:r w:rsidRPr="00443B3A">
      <w:rPr>
        <w:rStyle w:val="ac"/>
        <w:sz w:val="20"/>
        <w:szCs w:val="20"/>
      </w:rPr>
      <w:instrText xml:space="preserve">PAGE  </w:instrText>
    </w:r>
    <w:r w:rsidRPr="00443B3A">
      <w:rPr>
        <w:rStyle w:val="ac"/>
        <w:sz w:val="20"/>
        <w:szCs w:val="20"/>
      </w:rPr>
      <w:fldChar w:fldCharType="separate"/>
    </w:r>
    <w:r w:rsidR="005F2048">
      <w:rPr>
        <w:rStyle w:val="ac"/>
        <w:noProof/>
        <w:sz w:val="20"/>
        <w:szCs w:val="20"/>
      </w:rPr>
      <w:t>2</w:t>
    </w:r>
    <w:r w:rsidRPr="00443B3A">
      <w:rPr>
        <w:rStyle w:val="ac"/>
        <w:sz w:val="20"/>
        <w:szCs w:val="20"/>
      </w:rPr>
      <w:fldChar w:fldCharType="end"/>
    </w:r>
  </w:p>
  <w:p w:rsidR="00B927E2" w:rsidRDefault="00B927E2">
    <w:pPr>
      <w:pStyle w:val="a3"/>
      <w:jc w:val="right"/>
    </w:pPr>
  </w:p>
  <w:p w:rsidR="00B927E2" w:rsidRDefault="00B927E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F3D32"/>
    <w:multiLevelType w:val="hybridMultilevel"/>
    <w:tmpl w:val="7FBA951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2FE7415"/>
    <w:multiLevelType w:val="hybridMultilevel"/>
    <w:tmpl w:val="22FED318"/>
    <w:lvl w:ilvl="0" w:tplc="59347F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2E22FA"/>
    <w:multiLevelType w:val="hybridMultilevel"/>
    <w:tmpl w:val="FF7CE3DC"/>
    <w:lvl w:ilvl="0" w:tplc="FD4011A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36C6C4D"/>
    <w:multiLevelType w:val="hybridMultilevel"/>
    <w:tmpl w:val="24E4A19C"/>
    <w:lvl w:ilvl="0" w:tplc="59347FB6">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DC60F1B"/>
    <w:multiLevelType w:val="hybridMultilevel"/>
    <w:tmpl w:val="7122AC3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0CF0F3E"/>
    <w:multiLevelType w:val="hybridMultilevel"/>
    <w:tmpl w:val="F36CFEC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7293352"/>
    <w:multiLevelType w:val="hybridMultilevel"/>
    <w:tmpl w:val="F8324C6C"/>
    <w:lvl w:ilvl="0" w:tplc="59347FB6">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9A2B45"/>
    <w:multiLevelType w:val="hybridMultilevel"/>
    <w:tmpl w:val="5D982BDC"/>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1271D8E"/>
    <w:multiLevelType w:val="hybridMultilevel"/>
    <w:tmpl w:val="30941CEA"/>
    <w:lvl w:ilvl="0" w:tplc="59347F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39D7AED"/>
    <w:multiLevelType w:val="hybridMultilevel"/>
    <w:tmpl w:val="40EC088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2FD95762"/>
    <w:multiLevelType w:val="hybridMultilevel"/>
    <w:tmpl w:val="1B7E28C0"/>
    <w:lvl w:ilvl="0" w:tplc="59347F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15C5D82"/>
    <w:multiLevelType w:val="hybridMultilevel"/>
    <w:tmpl w:val="14AC726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33452E8A"/>
    <w:multiLevelType w:val="hybridMultilevel"/>
    <w:tmpl w:val="9020902C"/>
    <w:lvl w:ilvl="0" w:tplc="4C6C26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3B9323D1"/>
    <w:multiLevelType w:val="hybridMultilevel"/>
    <w:tmpl w:val="867A69F8"/>
    <w:lvl w:ilvl="0" w:tplc="4C6C261E">
      <w:start w:val="1"/>
      <w:numFmt w:val="decimal"/>
      <w:lvlText w:val="%1"/>
      <w:lvlJc w:val="left"/>
      <w:pPr>
        <w:ind w:left="2138"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14">
    <w:nsid w:val="3F073C66"/>
    <w:multiLevelType w:val="hybridMultilevel"/>
    <w:tmpl w:val="89120342"/>
    <w:lvl w:ilvl="0" w:tplc="36222F7C">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3F8764C3"/>
    <w:multiLevelType w:val="hybridMultilevel"/>
    <w:tmpl w:val="91B2C7A4"/>
    <w:lvl w:ilvl="0" w:tplc="59347F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125757A"/>
    <w:multiLevelType w:val="hybridMultilevel"/>
    <w:tmpl w:val="4A7CE56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490A4588"/>
    <w:multiLevelType w:val="hybridMultilevel"/>
    <w:tmpl w:val="214E182A"/>
    <w:lvl w:ilvl="0" w:tplc="36222F7C">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4976672E"/>
    <w:multiLevelType w:val="hybridMultilevel"/>
    <w:tmpl w:val="BEF2DCD0"/>
    <w:lvl w:ilvl="0" w:tplc="59347F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BB15042"/>
    <w:multiLevelType w:val="hybridMultilevel"/>
    <w:tmpl w:val="7C425156"/>
    <w:lvl w:ilvl="0" w:tplc="2F5E89FA">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02239E4"/>
    <w:multiLevelType w:val="hybridMultilevel"/>
    <w:tmpl w:val="1C9E199C"/>
    <w:lvl w:ilvl="0" w:tplc="36222F7C">
      <w:start w:val="1"/>
      <w:numFmt w:val="decimal"/>
      <w:lvlText w:val="%1."/>
      <w:lvlJc w:val="left"/>
      <w:pPr>
        <w:ind w:left="2498"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21">
    <w:nsid w:val="66D41EA5"/>
    <w:multiLevelType w:val="hybridMultilevel"/>
    <w:tmpl w:val="D1703E78"/>
    <w:lvl w:ilvl="0" w:tplc="59347F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6EB0AF9"/>
    <w:multiLevelType w:val="hybridMultilevel"/>
    <w:tmpl w:val="41F4916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70442610"/>
    <w:multiLevelType w:val="hybridMultilevel"/>
    <w:tmpl w:val="C81EE376"/>
    <w:lvl w:ilvl="0" w:tplc="59347F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3C47FC9"/>
    <w:multiLevelType w:val="hybridMultilevel"/>
    <w:tmpl w:val="535E9E1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7A5854D2"/>
    <w:multiLevelType w:val="hybridMultilevel"/>
    <w:tmpl w:val="72DE3066"/>
    <w:lvl w:ilvl="0" w:tplc="59347F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2"/>
  </w:num>
  <w:num w:numId="3">
    <w:abstractNumId w:val="12"/>
  </w:num>
  <w:num w:numId="4">
    <w:abstractNumId w:val="13"/>
  </w:num>
  <w:num w:numId="5">
    <w:abstractNumId w:val="17"/>
  </w:num>
  <w:num w:numId="6">
    <w:abstractNumId w:val="20"/>
  </w:num>
  <w:num w:numId="7">
    <w:abstractNumId w:val="14"/>
  </w:num>
  <w:num w:numId="8">
    <w:abstractNumId w:val="11"/>
  </w:num>
  <w:num w:numId="9">
    <w:abstractNumId w:val="23"/>
  </w:num>
  <w:num w:numId="10">
    <w:abstractNumId w:val="6"/>
  </w:num>
  <w:num w:numId="11">
    <w:abstractNumId w:val="3"/>
  </w:num>
  <w:num w:numId="12">
    <w:abstractNumId w:val="4"/>
  </w:num>
  <w:num w:numId="13">
    <w:abstractNumId w:val="0"/>
  </w:num>
  <w:num w:numId="14">
    <w:abstractNumId w:val="19"/>
  </w:num>
  <w:num w:numId="15">
    <w:abstractNumId w:val="9"/>
  </w:num>
  <w:num w:numId="16">
    <w:abstractNumId w:val="15"/>
  </w:num>
  <w:num w:numId="17">
    <w:abstractNumId w:val="1"/>
  </w:num>
  <w:num w:numId="18">
    <w:abstractNumId w:val="5"/>
  </w:num>
  <w:num w:numId="19">
    <w:abstractNumId w:val="22"/>
  </w:num>
  <w:num w:numId="20">
    <w:abstractNumId w:val="18"/>
  </w:num>
  <w:num w:numId="21">
    <w:abstractNumId w:val="7"/>
  </w:num>
  <w:num w:numId="22">
    <w:abstractNumId w:val="24"/>
  </w:num>
  <w:num w:numId="23">
    <w:abstractNumId w:val="10"/>
  </w:num>
  <w:num w:numId="24">
    <w:abstractNumId w:val="8"/>
  </w:num>
  <w:num w:numId="25">
    <w:abstractNumId w:val="21"/>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0E1E"/>
    <w:rsid w:val="00000636"/>
    <w:rsid w:val="000327E6"/>
    <w:rsid w:val="000343FB"/>
    <w:rsid w:val="00044128"/>
    <w:rsid w:val="00060194"/>
    <w:rsid w:val="00065A45"/>
    <w:rsid w:val="00066A99"/>
    <w:rsid w:val="0007159B"/>
    <w:rsid w:val="00075555"/>
    <w:rsid w:val="0008523F"/>
    <w:rsid w:val="000A0F57"/>
    <w:rsid w:val="000A1E0E"/>
    <w:rsid w:val="000A5AD6"/>
    <w:rsid w:val="000B0A39"/>
    <w:rsid w:val="000C75DC"/>
    <w:rsid w:val="000F0F9E"/>
    <w:rsid w:val="000F2C31"/>
    <w:rsid w:val="001024CB"/>
    <w:rsid w:val="00111318"/>
    <w:rsid w:val="001363AE"/>
    <w:rsid w:val="00156E43"/>
    <w:rsid w:val="00164FFC"/>
    <w:rsid w:val="00184C5A"/>
    <w:rsid w:val="00187094"/>
    <w:rsid w:val="001A552E"/>
    <w:rsid w:val="001C026E"/>
    <w:rsid w:val="001D14BD"/>
    <w:rsid w:val="001E5B66"/>
    <w:rsid w:val="001E7FC6"/>
    <w:rsid w:val="001F6FEC"/>
    <w:rsid w:val="00223CCE"/>
    <w:rsid w:val="00224BAB"/>
    <w:rsid w:val="0023433E"/>
    <w:rsid w:val="0023645F"/>
    <w:rsid w:val="00245705"/>
    <w:rsid w:val="00245DBD"/>
    <w:rsid w:val="002617D1"/>
    <w:rsid w:val="002752D4"/>
    <w:rsid w:val="002A771A"/>
    <w:rsid w:val="002C0926"/>
    <w:rsid w:val="002D540F"/>
    <w:rsid w:val="002E0A57"/>
    <w:rsid w:val="002F50A5"/>
    <w:rsid w:val="0030503B"/>
    <w:rsid w:val="003051BD"/>
    <w:rsid w:val="00307430"/>
    <w:rsid w:val="003202A8"/>
    <w:rsid w:val="00322611"/>
    <w:rsid w:val="00332C6A"/>
    <w:rsid w:val="00336AD3"/>
    <w:rsid w:val="00340972"/>
    <w:rsid w:val="0034480E"/>
    <w:rsid w:val="00377FFA"/>
    <w:rsid w:val="00386C74"/>
    <w:rsid w:val="0038730B"/>
    <w:rsid w:val="003873A9"/>
    <w:rsid w:val="003904FE"/>
    <w:rsid w:val="003A4BA3"/>
    <w:rsid w:val="003A6D0A"/>
    <w:rsid w:val="003B4C6E"/>
    <w:rsid w:val="003B78E5"/>
    <w:rsid w:val="003C4D8F"/>
    <w:rsid w:val="003D69EF"/>
    <w:rsid w:val="004040C3"/>
    <w:rsid w:val="00423A48"/>
    <w:rsid w:val="004322D9"/>
    <w:rsid w:val="00442D91"/>
    <w:rsid w:val="00443B3A"/>
    <w:rsid w:val="00444873"/>
    <w:rsid w:val="0045096E"/>
    <w:rsid w:val="00451196"/>
    <w:rsid w:val="00460A18"/>
    <w:rsid w:val="00463888"/>
    <w:rsid w:val="00485A37"/>
    <w:rsid w:val="0049158E"/>
    <w:rsid w:val="004A01FE"/>
    <w:rsid w:val="004B2CCE"/>
    <w:rsid w:val="004D3E5B"/>
    <w:rsid w:val="004D6198"/>
    <w:rsid w:val="004E1C86"/>
    <w:rsid w:val="004F5300"/>
    <w:rsid w:val="00510F0C"/>
    <w:rsid w:val="00516C19"/>
    <w:rsid w:val="005227EA"/>
    <w:rsid w:val="00527A87"/>
    <w:rsid w:val="005456C6"/>
    <w:rsid w:val="005608E7"/>
    <w:rsid w:val="00583C36"/>
    <w:rsid w:val="005A2A3A"/>
    <w:rsid w:val="005A56C2"/>
    <w:rsid w:val="005B09A8"/>
    <w:rsid w:val="005C3A74"/>
    <w:rsid w:val="005E0B35"/>
    <w:rsid w:val="005E2576"/>
    <w:rsid w:val="005E6E66"/>
    <w:rsid w:val="005F2048"/>
    <w:rsid w:val="00600BFA"/>
    <w:rsid w:val="006063F1"/>
    <w:rsid w:val="0061516B"/>
    <w:rsid w:val="006156D1"/>
    <w:rsid w:val="006368ED"/>
    <w:rsid w:val="00636B83"/>
    <w:rsid w:val="006762AA"/>
    <w:rsid w:val="006811B9"/>
    <w:rsid w:val="0068513B"/>
    <w:rsid w:val="00687562"/>
    <w:rsid w:val="006A0AFA"/>
    <w:rsid w:val="006A1082"/>
    <w:rsid w:val="006D347A"/>
    <w:rsid w:val="006F0F85"/>
    <w:rsid w:val="00711CE9"/>
    <w:rsid w:val="007229D1"/>
    <w:rsid w:val="00726BBA"/>
    <w:rsid w:val="0074098D"/>
    <w:rsid w:val="00746D44"/>
    <w:rsid w:val="007820F2"/>
    <w:rsid w:val="007830CA"/>
    <w:rsid w:val="007A78D9"/>
    <w:rsid w:val="007B0223"/>
    <w:rsid w:val="007F2A93"/>
    <w:rsid w:val="008137EE"/>
    <w:rsid w:val="00821EDE"/>
    <w:rsid w:val="008431A9"/>
    <w:rsid w:val="00855DF8"/>
    <w:rsid w:val="008564CA"/>
    <w:rsid w:val="008566F5"/>
    <w:rsid w:val="008647EE"/>
    <w:rsid w:val="00865E7F"/>
    <w:rsid w:val="00883674"/>
    <w:rsid w:val="00887FF9"/>
    <w:rsid w:val="008B6719"/>
    <w:rsid w:val="008D08C2"/>
    <w:rsid w:val="008D0B82"/>
    <w:rsid w:val="008E6AD0"/>
    <w:rsid w:val="009111BF"/>
    <w:rsid w:val="00935500"/>
    <w:rsid w:val="00941E7D"/>
    <w:rsid w:val="00956DDA"/>
    <w:rsid w:val="00965701"/>
    <w:rsid w:val="009667DD"/>
    <w:rsid w:val="009770D9"/>
    <w:rsid w:val="00980DF3"/>
    <w:rsid w:val="009A28E3"/>
    <w:rsid w:val="009A55D2"/>
    <w:rsid w:val="009B0821"/>
    <w:rsid w:val="009C11B9"/>
    <w:rsid w:val="009C1968"/>
    <w:rsid w:val="00A02AA4"/>
    <w:rsid w:val="00A11C5B"/>
    <w:rsid w:val="00A178EE"/>
    <w:rsid w:val="00A242F6"/>
    <w:rsid w:val="00A243C2"/>
    <w:rsid w:val="00A31449"/>
    <w:rsid w:val="00A41E11"/>
    <w:rsid w:val="00A45551"/>
    <w:rsid w:val="00A66D48"/>
    <w:rsid w:val="00A67E68"/>
    <w:rsid w:val="00A95225"/>
    <w:rsid w:val="00A95A09"/>
    <w:rsid w:val="00AB0B53"/>
    <w:rsid w:val="00AC1966"/>
    <w:rsid w:val="00AC5969"/>
    <w:rsid w:val="00AC5AB8"/>
    <w:rsid w:val="00AD5177"/>
    <w:rsid w:val="00AF1AC3"/>
    <w:rsid w:val="00AF345A"/>
    <w:rsid w:val="00B21859"/>
    <w:rsid w:val="00B21B3F"/>
    <w:rsid w:val="00B222F4"/>
    <w:rsid w:val="00B41487"/>
    <w:rsid w:val="00B603AE"/>
    <w:rsid w:val="00B64A1A"/>
    <w:rsid w:val="00B70CA1"/>
    <w:rsid w:val="00B820D9"/>
    <w:rsid w:val="00B8408B"/>
    <w:rsid w:val="00B852A1"/>
    <w:rsid w:val="00B90F68"/>
    <w:rsid w:val="00B91DB3"/>
    <w:rsid w:val="00B927E2"/>
    <w:rsid w:val="00B938F9"/>
    <w:rsid w:val="00B93AB8"/>
    <w:rsid w:val="00BA6617"/>
    <w:rsid w:val="00BC12EA"/>
    <w:rsid w:val="00BC31AF"/>
    <w:rsid w:val="00BC650D"/>
    <w:rsid w:val="00BC7D3D"/>
    <w:rsid w:val="00BD0183"/>
    <w:rsid w:val="00BD0E09"/>
    <w:rsid w:val="00BF2829"/>
    <w:rsid w:val="00BF65D6"/>
    <w:rsid w:val="00C07C86"/>
    <w:rsid w:val="00C238C8"/>
    <w:rsid w:val="00C33C26"/>
    <w:rsid w:val="00C36322"/>
    <w:rsid w:val="00C472D2"/>
    <w:rsid w:val="00C60E1E"/>
    <w:rsid w:val="00C70877"/>
    <w:rsid w:val="00C7439F"/>
    <w:rsid w:val="00C80973"/>
    <w:rsid w:val="00C93584"/>
    <w:rsid w:val="00C97FFD"/>
    <w:rsid w:val="00CB6351"/>
    <w:rsid w:val="00CC3AAA"/>
    <w:rsid w:val="00CC6942"/>
    <w:rsid w:val="00CF0C98"/>
    <w:rsid w:val="00D07637"/>
    <w:rsid w:val="00D126D7"/>
    <w:rsid w:val="00D26452"/>
    <w:rsid w:val="00D6273A"/>
    <w:rsid w:val="00D63266"/>
    <w:rsid w:val="00D67F41"/>
    <w:rsid w:val="00DB0243"/>
    <w:rsid w:val="00DC01D8"/>
    <w:rsid w:val="00DC1F52"/>
    <w:rsid w:val="00DC3A54"/>
    <w:rsid w:val="00DF56B3"/>
    <w:rsid w:val="00E03F76"/>
    <w:rsid w:val="00E17356"/>
    <w:rsid w:val="00E510F6"/>
    <w:rsid w:val="00E52D3D"/>
    <w:rsid w:val="00E6458D"/>
    <w:rsid w:val="00E80123"/>
    <w:rsid w:val="00E8499A"/>
    <w:rsid w:val="00E97513"/>
    <w:rsid w:val="00ED177A"/>
    <w:rsid w:val="00ED664C"/>
    <w:rsid w:val="00EF0178"/>
    <w:rsid w:val="00F01EBD"/>
    <w:rsid w:val="00F11547"/>
    <w:rsid w:val="00F151F8"/>
    <w:rsid w:val="00F36317"/>
    <w:rsid w:val="00F373A6"/>
    <w:rsid w:val="00F37DF9"/>
    <w:rsid w:val="00F57A3B"/>
    <w:rsid w:val="00F71EE8"/>
    <w:rsid w:val="00F74B71"/>
    <w:rsid w:val="00F84D52"/>
    <w:rsid w:val="00FD6644"/>
    <w:rsid w:val="00FE07D6"/>
    <w:rsid w:val="00FF27E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4"/>
    <o:shapelayout v:ext="edit">
      <o:idmap v:ext="edit" data="1"/>
    </o:shapelayout>
  </w:shapeDefaults>
  <w:decimalSymbol w:val=","/>
  <w:listSeparator w:val=";"/>
  <w15:chartTrackingRefBased/>
  <w15:docId w15:val="{AD568975-C7BA-48DE-8BF7-BA8D6A1CD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E1E"/>
    <w:pPr>
      <w:spacing w:line="360" w:lineRule="auto"/>
      <w:ind w:firstLine="709"/>
      <w:jc w:val="both"/>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C60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0">
    <w:name w:val="Стандартный HTML Знак"/>
    <w:basedOn w:val="a0"/>
    <w:link w:val="HTML"/>
    <w:locked/>
    <w:rsid w:val="00C60E1E"/>
    <w:rPr>
      <w:rFonts w:ascii="Courier New" w:hAnsi="Courier New" w:cs="Courier New"/>
      <w:sz w:val="20"/>
      <w:szCs w:val="20"/>
      <w:lang w:val="x-none" w:eastAsia="ru-RU"/>
    </w:rPr>
  </w:style>
  <w:style w:type="paragraph" w:customStyle="1" w:styleId="1">
    <w:name w:val="Абзац списка1"/>
    <w:basedOn w:val="a"/>
    <w:rsid w:val="00C60E1E"/>
    <w:pPr>
      <w:ind w:left="720"/>
      <w:contextualSpacing/>
    </w:pPr>
  </w:style>
  <w:style w:type="paragraph" w:styleId="a3">
    <w:name w:val="header"/>
    <w:basedOn w:val="a"/>
    <w:link w:val="a4"/>
    <w:rsid w:val="00C60E1E"/>
    <w:pPr>
      <w:tabs>
        <w:tab w:val="center" w:pos="4677"/>
        <w:tab w:val="right" w:pos="9355"/>
      </w:tabs>
      <w:spacing w:line="240" w:lineRule="auto"/>
    </w:pPr>
  </w:style>
  <w:style w:type="character" w:customStyle="1" w:styleId="a4">
    <w:name w:val="Верхний колонтитул Знак"/>
    <w:basedOn w:val="a0"/>
    <w:link w:val="a3"/>
    <w:locked/>
    <w:rsid w:val="00C60E1E"/>
    <w:rPr>
      <w:rFonts w:ascii="Times New Roman" w:hAnsi="Times New Roman" w:cs="Times New Roman"/>
      <w:sz w:val="24"/>
      <w:szCs w:val="24"/>
      <w:lang w:val="x-none" w:eastAsia="ru-RU"/>
    </w:rPr>
  </w:style>
  <w:style w:type="paragraph" w:styleId="a5">
    <w:name w:val="footer"/>
    <w:basedOn w:val="a"/>
    <w:link w:val="a6"/>
    <w:semiHidden/>
    <w:rsid w:val="00C60E1E"/>
    <w:pPr>
      <w:tabs>
        <w:tab w:val="center" w:pos="4677"/>
        <w:tab w:val="right" w:pos="9355"/>
      </w:tabs>
      <w:spacing w:line="240" w:lineRule="auto"/>
    </w:pPr>
  </w:style>
  <w:style w:type="character" w:customStyle="1" w:styleId="a6">
    <w:name w:val="Нижний колонтитул Знак"/>
    <w:basedOn w:val="a0"/>
    <w:link w:val="a5"/>
    <w:semiHidden/>
    <w:locked/>
    <w:rsid w:val="00C60E1E"/>
    <w:rPr>
      <w:rFonts w:ascii="Times New Roman" w:hAnsi="Times New Roman" w:cs="Times New Roman"/>
      <w:sz w:val="24"/>
      <w:szCs w:val="24"/>
      <w:lang w:val="x-none" w:eastAsia="ru-RU"/>
    </w:rPr>
  </w:style>
  <w:style w:type="table" w:styleId="a7">
    <w:name w:val="Table Grid"/>
    <w:basedOn w:val="a1"/>
    <w:rsid w:val="008137E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semiHidden/>
    <w:rsid w:val="00B820D9"/>
    <w:pPr>
      <w:spacing w:line="240" w:lineRule="auto"/>
    </w:pPr>
    <w:rPr>
      <w:rFonts w:ascii="Tahoma" w:hAnsi="Tahoma" w:cs="Tahoma"/>
      <w:sz w:val="16"/>
      <w:szCs w:val="16"/>
    </w:rPr>
  </w:style>
  <w:style w:type="character" w:customStyle="1" w:styleId="a9">
    <w:name w:val="Текст выноски Знак"/>
    <w:basedOn w:val="a0"/>
    <w:link w:val="a8"/>
    <w:semiHidden/>
    <w:locked/>
    <w:rsid w:val="00B820D9"/>
    <w:rPr>
      <w:rFonts w:ascii="Tahoma" w:hAnsi="Tahoma" w:cs="Tahoma"/>
      <w:sz w:val="16"/>
      <w:szCs w:val="16"/>
      <w:lang w:val="x-none" w:eastAsia="ru-RU"/>
    </w:rPr>
  </w:style>
  <w:style w:type="character" w:customStyle="1" w:styleId="10">
    <w:name w:val="Замещающий текст1"/>
    <w:basedOn w:val="a0"/>
    <w:semiHidden/>
    <w:rsid w:val="00A178EE"/>
    <w:rPr>
      <w:rFonts w:cs="Times New Roman"/>
      <w:color w:val="808080"/>
    </w:rPr>
  </w:style>
  <w:style w:type="character" w:styleId="aa">
    <w:name w:val="Hyperlink"/>
    <w:basedOn w:val="a0"/>
    <w:rsid w:val="00044128"/>
    <w:rPr>
      <w:rFonts w:cs="Times New Roman"/>
      <w:color w:val="0000FF"/>
      <w:u w:val="single"/>
    </w:rPr>
  </w:style>
  <w:style w:type="paragraph" w:styleId="ab">
    <w:name w:val="caption"/>
    <w:basedOn w:val="a"/>
    <w:next w:val="a"/>
    <w:qFormat/>
    <w:rsid w:val="00075555"/>
    <w:pPr>
      <w:spacing w:after="200" w:line="240" w:lineRule="auto"/>
    </w:pPr>
    <w:rPr>
      <w:b/>
      <w:bCs/>
      <w:color w:val="4F81BD"/>
      <w:sz w:val="18"/>
      <w:szCs w:val="18"/>
    </w:rPr>
  </w:style>
  <w:style w:type="character" w:styleId="ac">
    <w:name w:val="page number"/>
    <w:basedOn w:val="a0"/>
    <w:rsid w:val="00443B3A"/>
    <w:rPr>
      <w:rFonts w:cs="Times New Roman"/>
    </w:rPr>
  </w:style>
  <w:style w:type="paragraph" w:customStyle="1" w:styleId="14">
    <w:name w:val="Обычный + 14 пт"/>
    <w:aliases w:val="По ширине,Междустр.интервал:  полуторный"/>
    <w:basedOn w:val="a"/>
    <w:rsid w:val="00060194"/>
    <w:pPr>
      <w:autoSpaceDE w:val="0"/>
      <w:autoSpaceDN w:val="0"/>
      <w:ind w:left="360" w:firstLine="0"/>
      <w:jc w:val="left"/>
    </w:pPr>
    <w:rPr>
      <w:rFonts w:ascii="Times NR Cyr MT" w:eastAsia="Times New Roman" w:hAnsi="Times NR Cyr MT"/>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auka-shop.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8948</Words>
  <Characters>51008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59837</CharactersWithSpaces>
  <SharedDoc>false</SharedDoc>
  <HLinks>
    <vt:vector size="6" baseType="variant">
      <vt:variant>
        <vt:i4>2293857</vt:i4>
      </vt:variant>
      <vt:variant>
        <vt:i4>3</vt:i4>
      </vt:variant>
      <vt:variant>
        <vt:i4>0</vt:i4>
      </vt:variant>
      <vt:variant>
        <vt:i4>5</vt:i4>
      </vt:variant>
      <vt:variant>
        <vt:lpwstr>http://www.nauka-shop.com/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cp:lastPrinted>2009-12-06T20:40:00Z</cp:lastPrinted>
  <dcterms:created xsi:type="dcterms:W3CDTF">2014-04-15T19:20:00Z</dcterms:created>
  <dcterms:modified xsi:type="dcterms:W3CDTF">2014-04-15T19:20:00Z</dcterms:modified>
</cp:coreProperties>
</file>