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69" w:rsidRDefault="00C40069" w:rsidP="00B854C9">
      <w:pPr>
        <w:pStyle w:val="1"/>
        <w:spacing w:before="0" w:after="0" w:line="360" w:lineRule="auto"/>
        <w:ind w:firstLine="709"/>
        <w:jc w:val="both"/>
      </w:pPr>
      <w:bookmarkStart w:id="0" w:name="_Toc163633681"/>
    </w:p>
    <w:p w:rsidR="00C40069" w:rsidRDefault="00C40069" w:rsidP="00B854C9">
      <w:pPr>
        <w:pStyle w:val="1"/>
        <w:spacing w:before="0" w:after="0" w:line="360" w:lineRule="auto"/>
        <w:ind w:firstLine="709"/>
        <w:jc w:val="both"/>
      </w:pPr>
    </w:p>
    <w:p w:rsidR="00C40069" w:rsidRDefault="00C40069" w:rsidP="00B854C9">
      <w:pPr>
        <w:pStyle w:val="1"/>
        <w:spacing w:before="0" w:after="0" w:line="360" w:lineRule="auto"/>
        <w:ind w:firstLine="709"/>
        <w:jc w:val="both"/>
      </w:pPr>
    </w:p>
    <w:p w:rsidR="00C40069" w:rsidRDefault="00C40069" w:rsidP="00B854C9">
      <w:pPr>
        <w:pStyle w:val="1"/>
        <w:spacing w:before="0" w:after="0" w:line="360" w:lineRule="auto"/>
        <w:ind w:firstLine="709"/>
        <w:jc w:val="both"/>
      </w:pPr>
    </w:p>
    <w:p w:rsidR="00C40069" w:rsidRPr="00C40069" w:rsidRDefault="00C40069" w:rsidP="00B854C9">
      <w:pPr>
        <w:spacing w:line="360" w:lineRule="auto"/>
        <w:ind w:firstLine="709"/>
        <w:jc w:val="both"/>
      </w:pPr>
    </w:p>
    <w:p w:rsidR="00C40069" w:rsidRDefault="00C40069" w:rsidP="00B854C9">
      <w:pPr>
        <w:pStyle w:val="1"/>
        <w:spacing w:before="0" w:after="0" w:line="360" w:lineRule="auto"/>
        <w:ind w:firstLine="709"/>
        <w:jc w:val="both"/>
      </w:pPr>
    </w:p>
    <w:p w:rsidR="00C40069" w:rsidRDefault="00C40069" w:rsidP="00B854C9">
      <w:pPr>
        <w:pStyle w:val="1"/>
        <w:spacing w:before="0" w:after="0" w:line="360" w:lineRule="auto"/>
        <w:ind w:firstLine="709"/>
        <w:jc w:val="both"/>
      </w:pPr>
    </w:p>
    <w:p w:rsidR="00C40069" w:rsidRDefault="00C40069" w:rsidP="00B854C9">
      <w:pPr>
        <w:pStyle w:val="1"/>
        <w:spacing w:before="0" w:after="0" w:line="360" w:lineRule="auto"/>
        <w:ind w:firstLine="709"/>
        <w:jc w:val="both"/>
      </w:pPr>
    </w:p>
    <w:p w:rsidR="00C40069" w:rsidRDefault="00C40069" w:rsidP="00B854C9">
      <w:pPr>
        <w:pStyle w:val="1"/>
        <w:spacing w:before="0" w:after="0" w:line="360" w:lineRule="auto"/>
        <w:ind w:firstLine="709"/>
      </w:pPr>
      <w:r>
        <w:t>РЕФЕРАТ</w:t>
      </w:r>
    </w:p>
    <w:p w:rsidR="00C40069" w:rsidRPr="00C40069" w:rsidRDefault="00C40069" w:rsidP="00B854C9">
      <w:pPr>
        <w:spacing w:line="360" w:lineRule="auto"/>
        <w:ind w:firstLine="709"/>
        <w:jc w:val="center"/>
      </w:pPr>
    </w:p>
    <w:p w:rsidR="00C40069" w:rsidRDefault="00C40069" w:rsidP="00B854C9">
      <w:pPr>
        <w:pStyle w:val="1"/>
        <w:spacing w:before="0" w:after="0" w:line="360" w:lineRule="auto"/>
        <w:ind w:firstLine="709"/>
      </w:pPr>
      <w:r>
        <w:t>ИНВЕСТИЦИОННАЯ ДЕЯТЕЛЬНОСТЬ ПРЕДПРИЯТИЯ.</w:t>
      </w:r>
      <w:bookmarkEnd w:id="0"/>
    </w:p>
    <w:p w:rsidR="00C40069" w:rsidRDefault="00B854C9" w:rsidP="00B854C9">
      <w:pPr>
        <w:tabs>
          <w:tab w:val="left" w:pos="1440"/>
        </w:tabs>
        <w:spacing w:line="360" w:lineRule="auto"/>
        <w:jc w:val="both"/>
        <w:rPr>
          <w:b/>
          <w:sz w:val="28"/>
          <w:szCs w:val="28"/>
        </w:rPr>
      </w:pPr>
      <w:r>
        <w:rPr>
          <w:b/>
          <w:sz w:val="28"/>
          <w:szCs w:val="28"/>
        </w:rPr>
        <w:br w:type="page"/>
      </w:r>
      <w:r w:rsidR="00C40069">
        <w:rPr>
          <w:b/>
          <w:sz w:val="28"/>
          <w:szCs w:val="28"/>
        </w:rPr>
        <w:t>СОДЕРЖАНИЕ</w:t>
      </w:r>
    </w:p>
    <w:p w:rsidR="00C40069" w:rsidRDefault="00C40069" w:rsidP="00B854C9">
      <w:pPr>
        <w:tabs>
          <w:tab w:val="left" w:pos="1440"/>
        </w:tabs>
        <w:spacing w:line="360" w:lineRule="auto"/>
        <w:jc w:val="both"/>
        <w:rPr>
          <w:b/>
          <w:sz w:val="28"/>
          <w:szCs w:val="28"/>
        </w:rPr>
      </w:pPr>
    </w:p>
    <w:p w:rsidR="00C40069" w:rsidRDefault="00C40069" w:rsidP="00B854C9">
      <w:pPr>
        <w:tabs>
          <w:tab w:val="left" w:pos="1440"/>
        </w:tabs>
        <w:spacing w:line="360" w:lineRule="auto"/>
        <w:jc w:val="both"/>
        <w:rPr>
          <w:sz w:val="28"/>
          <w:szCs w:val="28"/>
        </w:rPr>
      </w:pPr>
      <w:r>
        <w:rPr>
          <w:sz w:val="28"/>
          <w:szCs w:val="28"/>
        </w:rPr>
        <w:t>1. Сущность и виды инвестиций.</w:t>
      </w:r>
    </w:p>
    <w:p w:rsidR="00C40069" w:rsidRDefault="00C40069" w:rsidP="00B854C9">
      <w:pPr>
        <w:tabs>
          <w:tab w:val="left" w:pos="1440"/>
        </w:tabs>
        <w:spacing w:line="360" w:lineRule="auto"/>
        <w:jc w:val="both"/>
        <w:rPr>
          <w:sz w:val="28"/>
          <w:szCs w:val="28"/>
        </w:rPr>
      </w:pPr>
      <w:r>
        <w:rPr>
          <w:sz w:val="28"/>
          <w:szCs w:val="28"/>
        </w:rPr>
        <w:t>2. Субъекты инвестиционной деятельности и управление инвестициями.</w:t>
      </w:r>
    </w:p>
    <w:p w:rsidR="00C40069" w:rsidRDefault="00C40069" w:rsidP="00B854C9">
      <w:pPr>
        <w:tabs>
          <w:tab w:val="left" w:pos="1440"/>
        </w:tabs>
        <w:spacing w:line="360" w:lineRule="auto"/>
        <w:jc w:val="both"/>
        <w:rPr>
          <w:sz w:val="28"/>
          <w:szCs w:val="28"/>
        </w:rPr>
      </w:pPr>
      <w:r>
        <w:rPr>
          <w:sz w:val="28"/>
          <w:szCs w:val="28"/>
        </w:rPr>
        <w:t>3. Финансовые инвестиции предприятия.</w:t>
      </w:r>
    </w:p>
    <w:p w:rsidR="00C40069" w:rsidRDefault="00C40069" w:rsidP="00B854C9">
      <w:pPr>
        <w:tabs>
          <w:tab w:val="left" w:pos="1440"/>
        </w:tabs>
        <w:spacing w:line="360" w:lineRule="auto"/>
        <w:jc w:val="both"/>
        <w:rPr>
          <w:sz w:val="28"/>
          <w:szCs w:val="28"/>
        </w:rPr>
      </w:pPr>
      <w:r>
        <w:rPr>
          <w:rFonts w:ascii="Arial CYR" w:hAnsi="Arial CYR" w:cs="Arial CYR"/>
          <w:sz w:val="28"/>
          <w:szCs w:val="28"/>
        </w:rPr>
        <w:t xml:space="preserve">4. </w:t>
      </w:r>
      <w:r>
        <w:rPr>
          <w:sz w:val="28"/>
          <w:szCs w:val="28"/>
        </w:rPr>
        <w:t>Портфель ценных бумаг: экономическая сущность и типы.</w:t>
      </w:r>
    </w:p>
    <w:p w:rsidR="00C40069" w:rsidRDefault="00C40069" w:rsidP="00B854C9">
      <w:pPr>
        <w:tabs>
          <w:tab w:val="left" w:pos="1440"/>
        </w:tabs>
        <w:spacing w:line="360" w:lineRule="auto"/>
        <w:jc w:val="both"/>
        <w:rPr>
          <w:sz w:val="28"/>
          <w:szCs w:val="28"/>
        </w:rPr>
      </w:pPr>
      <w:r>
        <w:rPr>
          <w:sz w:val="28"/>
          <w:szCs w:val="28"/>
        </w:rPr>
        <w:t>5. Акции предприятия: экономическая сущность, цели и порядок эмиссии.</w:t>
      </w:r>
    </w:p>
    <w:p w:rsidR="00C40069" w:rsidRDefault="00C40069" w:rsidP="00B854C9">
      <w:pPr>
        <w:tabs>
          <w:tab w:val="left" w:pos="1440"/>
        </w:tabs>
        <w:spacing w:line="360" w:lineRule="auto"/>
        <w:jc w:val="both"/>
        <w:rPr>
          <w:sz w:val="28"/>
          <w:szCs w:val="28"/>
        </w:rPr>
      </w:pPr>
      <w:r>
        <w:rPr>
          <w:sz w:val="28"/>
          <w:szCs w:val="28"/>
        </w:rPr>
        <w:t>6. Расчет текущей стоимости и доходности акций.</w:t>
      </w:r>
    </w:p>
    <w:p w:rsidR="00C40069" w:rsidRDefault="00C40069" w:rsidP="00B854C9">
      <w:pPr>
        <w:tabs>
          <w:tab w:val="left" w:pos="1440"/>
        </w:tabs>
        <w:spacing w:line="360" w:lineRule="auto"/>
        <w:jc w:val="both"/>
        <w:rPr>
          <w:sz w:val="28"/>
          <w:szCs w:val="28"/>
        </w:rPr>
      </w:pPr>
      <w:r>
        <w:rPr>
          <w:rFonts w:ascii="Arial CYR" w:hAnsi="Arial CYR" w:cs="Arial CYR"/>
          <w:sz w:val="28"/>
          <w:szCs w:val="28"/>
        </w:rPr>
        <w:t xml:space="preserve">7. </w:t>
      </w:r>
      <w:r>
        <w:rPr>
          <w:sz w:val="28"/>
          <w:szCs w:val="28"/>
        </w:rPr>
        <w:t>Облигации организации: экономическая сущность и типы.</w:t>
      </w:r>
    </w:p>
    <w:p w:rsidR="00C40069" w:rsidRDefault="00B854C9" w:rsidP="00B854C9">
      <w:pPr>
        <w:pStyle w:val="2"/>
        <w:spacing w:before="0" w:after="0" w:line="360" w:lineRule="auto"/>
        <w:ind w:firstLine="709"/>
        <w:jc w:val="both"/>
      </w:pPr>
      <w:bookmarkStart w:id="1" w:name="_Toc163633682"/>
      <w:r>
        <w:rPr>
          <w:b w:val="0"/>
          <w:iCs w:val="0"/>
          <w:color w:val="auto"/>
          <w:szCs w:val="28"/>
        </w:rPr>
        <w:br w:type="page"/>
      </w:r>
      <w:r w:rsidR="00C40069">
        <w:t xml:space="preserve"> Сущность и виды инвестиций.</w:t>
      </w:r>
      <w:bookmarkEnd w:id="1"/>
    </w:p>
    <w:p w:rsidR="00C40069" w:rsidRDefault="00C40069" w:rsidP="00B854C9">
      <w:pPr>
        <w:tabs>
          <w:tab w:val="left" w:pos="1440"/>
        </w:tabs>
        <w:spacing w:line="360" w:lineRule="auto"/>
        <w:ind w:firstLine="709"/>
        <w:jc w:val="both"/>
        <w:rPr>
          <w:b/>
          <w:sz w:val="28"/>
          <w:szCs w:val="28"/>
        </w:rPr>
      </w:pPr>
    </w:p>
    <w:p w:rsidR="00C40069" w:rsidRDefault="00C40069" w:rsidP="00B854C9">
      <w:pPr>
        <w:pStyle w:val="a3"/>
        <w:spacing w:line="360" w:lineRule="auto"/>
        <w:ind w:firstLine="709"/>
        <w:jc w:val="both"/>
        <w:rPr>
          <w:szCs w:val="28"/>
        </w:rPr>
      </w:pPr>
      <w:r>
        <w:rPr>
          <w:szCs w:val="28"/>
        </w:rPr>
        <w:t xml:space="preserve">Анализируя многие понятия инвестиций, следует отметить, что, как и всякие общие научные определения, они не являются полными и исчерпывающими. </w:t>
      </w:r>
    </w:p>
    <w:p w:rsidR="00C40069" w:rsidRDefault="00C40069" w:rsidP="00B854C9">
      <w:pPr>
        <w:spacing w:line="360" w:lineRule="auto"/>
        <w:ind w:firstLine="709"/>
        <w:jc w:val="both"/>
        <w:rPr>
          <w:sz w:val="28"/>
          <w:szCs w:val="28"/>
        </w:rPr>
      </w:pPr>
      <w:r>
        <w:rPr>
          <w:sz w:val="28"/>
          <w:szCs w:val="28"/>
        </w:rPr>
        <w:t>В советской экономической науке использовался эквивалент образованному от слова инвестиция термину инвестирование – капитальные вложения.</w:t>
      </w:r>
    </w:p>
    <w:p w:rsidR="00C40069" w:rsidRDefault="00C40069" w:rsidP="00B854C9">
      <w:pPr>
        <w:spacing w:line="360" w:lineRule="auto"/>
        <w:ind w:firstLine="709"/>
        <w:jc w:val="both"/>
        <w:rPr>
          <w:sz w:val="28"/>
          <w:szCs w:val="28"/>
        </w:rPr>
      </w:pPr>
      <w:r>
        <w:rPr>
          <w:sz w:val="28"/>
          <w:szCs w:val="28"/>
        </w:rPr>
        <w:t>Рассмотрим употребление термина «инвестиции» (капитальные вложения) в экономической литературе.</w:t>
      </w:r>
    </w:p>
    <w:p w:rsidR="00C40069" w:rsidRDefault="00C40069" w:rsidP="00B854C9">
      <w:pPr>
        <w:pStyle w:val="a3"/>
        <w:spacing w:line="360" w:lineRule="auto"/>
        <w:ind w:firstLine="709"/>
        <w:jc w:val="both"/>
        <w:rPr>
          <w:szCs w:val="28"/>
        </w:rPr>
      </w:pPr>
      <w:r>
        <w:rPr>
          <w:szCs w:val="28"/>
        </w:rPr>
        <w:t>Финансово-экономический словарь (под редакцией М.Г. Назарова) содержит следующее понятие:</w:t>
      </w:r>
    </w:p>
    <w:p w:rsidR="00C40069" w:rsidRDefault="00C40069" w:rsidP="00B854C9">
      <w:pPr>
        <w:spacing w:line="360" w:lineRule="auto"/>
        <w:ind w:firstLine="709"/>
        <w:jc w:val="both"/>
        <w:rPr>
          <w:sz w:val="28"/>
          <w:szCs w:val="28"/>
        </w:rPr>
      </w:pPr>
      <w:r>
        <w:rPr>
          <w:sz w:val="28"/>
          <w:szCs w:val="28"/>
        </w:rPr>
        <w:t>«Инвестиции – вложения в основной и оборотный капитал с целью получения дохода. Инвестиции в материальные активы – вложения в движимое и недвижимое имущество (землю, здания, оборудования и т.д.) Инвестиции в финансовые активы – вложения в ценные бумаги, банковские счета и другие финансовые инструменты».</w:t>
      </w:r>
    </w:p>
    <w:p w:rsidR="00C40069" w:rsidRDefault="00C40069" w:rsidP="00B854C9">
      <w:pPr>
        <w:spacing w:line="360" w:lineRule="auto"/>
        <w:ind w:firstLine="709"/>
        <w:jc w:val="both"/>
        <w:rPr>
          <w:sz w:val="28"/>
          <w:szCs w:val="28"/>
        </w:rPr>
      </w:pPr>
      <w:r>
        <w:rPr>
          <w:sz w:val="28"/>
          <w:szCs w:val="28"/>
        </w:rPr>
        <w:t>Краткий экономический словарь (под редакцией Ю.А. Белика) не содержит термина «инвестиции», но есть производный термин - «Инвестиционная политика – совокупность хозяйственных решений, определяющих основные направления капитальных вложений, меры по их концентрации на решающих участках, от чего зависят достижение плановых темпов развития общественного производства, сбалансированность и эффективность экономики, получение наибольшего прироста продукции и национального дохода на каждый рубль затрат».</w:t>
      </w:r>
    </w:p>
    <w:p w:rsidR="00C40069" w:rsidRDefault="00C40069" w:rsidP="00B854C9">
      <w:pPr>
        <w:spacing w:line="360" w:lineRule="auto"/>
        <w:ind w:firstLine="709"/>
        <w:jc w:val="both"/>
        <w:rPr>
          <w:sz w:val="28"/>
          <w:szCs w:val="28"/>
        </w:rPr>
      </w:pPr>
      <w:r>
        <w:rPr>
          <w:sz w:val="28"/>
          <w:szCs w:val="28"/>
        </w:rPr>
        <w:t xml:space="preserve">Большой экономический словарь (под редакцией А.Н. Азрилияна) определяет: «инвестиции - совокупность затрат, реализуемых в форме долгосрочных вложений капитала в промышленность, сельское хозяйство, транспорт и другие отрасли». </w:t>
      </w:r>
    </w:p>
    <w:p w:rsidR="00C40069" w:rsidRDefault="00C40069" w:rsidP="00B854C9">
      <w:pPr>
        <w:spacing w:line="360" w:lineRule="auto"/>
        <w:ind w:firstLine="709"/>
        <w:jc w:val="both"/>
        <w:rPr>
          <w:sz w:val="28"/>
          <w:szCs w:val="28"/>
        </w:rPr>
      </w:pPr>
      <w:r>
        <w:rPr>
          <w:sz w:val="28"/>
          <w:szCs w:val="28"/>
        </w:rPr>
        <w:t>М.Л. Лишанский и И.Б. Маслова рассматривают понятие «инвестиций», как долгосрочные вложения капитала в различные сферы экономики с целью его сохранения и увеличения. Различают реальные (капиталообрабатывающие) инвестиции и финансовые (портфельные) вложения в покупку акций и ценных бумаг государства, других предприятий, инвестиционных фондов.</w:t>
      </w:r>
    </w:p>
    <w:p w:rsidR="00C40069" w:rsidRDefault="00C40069" w:rsidP="00B854C9">
      <w:pPr>
        <w:spacing w:line="360" w:lineRule="auto"/>
        <w:ind w:firstLine="709"/>
        <w:jc w:val="both"/>
        <w:rPr>
          <w:sz w:val="28"/>
          <w:szCs w:val="28"/>
        </w:rPr>
      </w:pPr>
      <w:r>
        <w:rPr>
          <w:sz w:val="28"/>
          <w:szCs w:val="28"/>
        </w:rPr>
        <w:t>Н.В. Игошин считает, что инвестиции - это затраты денежных средств, направленные на воспроизводство капитала, его поддержание и расширение. В наиболее общей форме инвестиции (по мнению Игошина) – это вложения свободных денежных средств в различные формы финансового и материального богатства, и процесс инвестирования совершается в любой экономике как перераспределение денежных ресурсов от тех, кто ими располагает, к тем, кто в них нуждается.</w:t>
      </w:r>
    </w:p>
    <w:p w:rsidR="00C40069" w:rsidRDefault="00C40069" w:rsidP="00B854C9">
      <w:pPr>
        <w:spacing w:line="360" w:lineRule="auto"/>
        <w:ind w:firstLine="709"/>
        <w:jc w:val="both"/>
        <w:rPr>
          <w:sz w:val="28"/>
          <w:szCs w:val="28"/>
        </w:rPr>
      </w:pPr>
      <w:r>
        <w:rPr>
          <w:sz w:val="28"/>
          <w:szCs w:val="28"/>
        </w:rPr>
        <w:t>«Курс экономики» (под редакцией проф. Б.А. Райзберга) формулирует следующие понятия:</w:t>
      </w:r>
    </w:p>
    <w:p w:rsidR="00C40069" w:rsidRDefault="00C40069" w:rsidP="00B854C9">
      <w:pPr>
        <w:pStyle w:val="21"/>
        <w:numPr>
          <w:ilvl w:val="0"/>
          <w:numId w:val="1"/>
        </w:numPr>
        <w:spacing w:line="360" w:lineRule="auto"/>
        <w:ind w:left="0" w:firstLine="709"/>
        <w:jc w:val="both"/>
        <w:rPr>
          <w:szCs w:val="28"/>
        </w:rPr>
      </w:pPr>
      <w:r>
        <w:rPr>
          <w:szCs w:val="28"/>
        </w:rPr>
        <w:t>инвестиционные товары, к которым относятся строящиеся производственные и непроизводственные объекты, оборудование и машины, направляемые на замену или расширение технического парка, увеличение запасов;</w:t>
      </w:r>
    </w:p>
    <w:p w:rsidR="00C40069" w:rsidRDefault="00C40069" w:rsidP="00B854C9">
      <w:pPr>
        <w:numPr>
          <w:ilvl w:val="0"/>
          <w:numId w:val="1"/>
        </w:numPr>
        <w:spacing w:line="360" w:lineRule="auto"/>
        <w:ind w:left="0" w:firstLine="709"/>
        <w:jc w:val="both"/>
        <w:rPr>
          <w:sz w:val="28"/>
          <w:szCs w:val="28"/>
        </w:rPr>
      </w:pPr>
      <w:r>
        <w:rPr>
          <w:sz w:val="28"/>
          <w:szCs w:val="28"/>
        </w:rPr>
        <w:t xml:space="preserve">валовые инвестиции в производство – инвестиционный продукт, направляемый на поддержание и увеличение основного капитала (основных средств) и запасов. </w:t>
      </w:r>
    </w:p>
    <w:p w:rsidR="00C40069" w:rsidRDefault="00C40069" w:rsidP="00B854C9">
      <w:pPr>
        <w:pStyle w:val="3"/>
        <w:spacing w:line="360" w:lineRule="auto"/>
        <w:ind w:left="0" w:firstLine="709"/>
        <w:jc w:val="both"/>
        <w:rPr>
          <w:szCs w:val="28"/>
        </w:rPr>
      </w:pPr>
      <w:r>
        <w:rPr>
          <w:szCs w:val="28"/>
        </w:rPr>
        <w:t>Валовые инвестиции складываются из двух составляющих. Одна из них называется амортизацией, представляет инвестиционные ресурсы, необходимые для возмещения износа основных средств, их ремонта, восстановления до исходного уровня, предшествовавшего производственному использованию. Вторая составляющая – чистые инвестиции – это вложения капитала с целью увеличения, наращивания основных средств;</w:t>
      </w:r>
    </w:p>
    <w:p w:rsidR="00C40069" w:rsidRDefault="00C40069" w:rsidP="00B854C9">
      <w:pPr>
        <w:numPr>
          <w:ilvl w:val="0"/>
          <w:numId w:val="1"/>
        </w:numPr>
        <w:spacing w:line="360" w:lineRule="auto"/>
        <w:ind w:left="0" w:firstLine="709"/>
        <w:jc w:val="both"/>
        <w:rPr>
          <w:sz w:val="28"/>
          <w:szCs w:val="28"/>
        </w:rPr>
      </w:pPr>
      <w:r>
        <w:rPr>
          <w:sz w:val="28"/>
          <w:szCs w:val="28"/>
        </w:rPr>
        <w:t>инвестиции в человеческий капитал, как вид вложений, преимущественно в образование и здравоохранении;</w:t>
      </w:r>
    </w:p>
    <w:p w:rsidR="00C40069" w:rsidRDefault="00C40069" w:rsidP="00B854C9">
      <w:pPr>
        <w:numPr>
          <w:ilvl w:val="0"/>
          <w:numId w:val="1"/>
        </w:numPr>
        <w:spacing w:line="360" w:lineRule="auto"/>
        <w:ind w:left="0" w:firstLine="709"/>
        <w:jc w:val="both"/>
        <w:rPr>
          <w:sz w:val="28"/>
          <w:szCs w:val="28"/>
        </w:rPr>
      </w:pPr>
      <w:r>
        <w:rPr>
          <w:sz w:val="28"/>
          <w:szCs w:val="28"/>
        </w:rPr>
        <w:t>реальные инвестиции – вложения в отрасли экономики и виды экономической деятельности, обеспечивающие, приносящие приращение реального капитала, то есть увеличение средств производства, материально-вещественных ценностей;</w:t>
      </w:r>
    </w:p>
    <w:p w:rsidR="00C40069" w:rsidRDefault="00C40069" w:rsidP="00B854C9">
      <w:pPr>
        <w:numPr>
          <w:ilvl w:val="0"/>
          <w:numId w:val="1"/>
        </w:numPr>
        <w:spacing w:line="360" w:lineRule="auto"/>
        <w:ind w:left="0" w:firstLine="709"/>
        <w:jc w:val="both"/>
        <w:rPr>
          <w:sz w:val="28"/>
          <w:szCs w:val="28"/>
        </w:rPr>
      </w:pPr>
      <w:r>
        <w:rPr>
          <w:sz w:val="28"/>
          <w:szCs w:val="28"/>
        </w:rPr>
        <w:t xml:space="preserve"> финансовые инвестиции – вложения в акции, облигации, векселя, другие ценные бумаги и инструменты. Такие вложения сами по себе не дают приращения реального вещественного капитала, но способны приносить прибыль за счет изменения курса ценных бумаг во времени, или различия курсов в разных местах их купли и продажи. </w:t>
      </w:r>
    </w:p>
    <w:p w:rsidR="00C40069" w:rsidRDefault="00C40069" w:rsidP="00B854C9">
      <w:pPr>
        <w:pStyle w:val="a3"/>
        <w:spacing w:line="360" w:lineRule="auto"/>
        <w:ind w:firstLine="709"/>
        <w:jc w:val="both"/>
        <w:rPr>
          <w:szCs w:val="28"/>
        </w:rPr>
      </w:pPr>
      <w:r>
        <w:rPr>
          <w:szCs w:val="28"/>
        </w:rPr>
        <w:t>В «Курсе экономики» выделяются долгосрочные и краткосрочные инвестиции. Долгосрочная инвестиция не может быть меньше одного года. Также выделяются государственные, частные, иностранные инвестиции.</w:t>
      </w:r>
    </w:p>
    <w:p w:rsidR="00C40069" w:rsidRDefault="00C40069" w:rsidP="00B854C9">
      <w:pPr>
        <w:spacing w:line="360" w:lineRule="auto"/>
        <w:ind w:firstLine="709"/>
        <w:jc w:val="both"/>
        <w:rPr>
          <w:sz w:val="28"/>
          <w:szCs w:val="28"/>
        </w:rPr>
      </w:pPr>
      <w:r>
        <w:rPr>
          <w:sz w:val="28"/>
          <w:szCs w:val="28"/>
        </w:rPr>
        <w:t>В.М.Багинова высказывает мнение, что инвестиции представляют собой вложение временно свободных средств (накопленных и неиспользованных для потребления дохода) в предпринимательскую деятельность с целью получения прибыли и достижения социального и экологического эффекта в перспективе. Инвестиционная деятельность (по мнению В.Багиновой) включает в себя следующие этапы: формирование накоплений – вложение ресурсов – получение дохода, а «инвестирование» означает выбор стратегии поведения субъектов, обладающих свободными денежными средствами и желающих выгодно вложить их в финансовые активы.</w:t>
      </w:r>
    </w:p>
    <w:p w:rsidR="00C40069" w:rsidRDefault="00C40069" w:rsidP="00B854C9">
      <w:pPr>
        <w:spacing w:line="360" w:lineRule="auto"/>
        <w:ind w:firstLine="709"/>
        <w:jc w:val="both"/>
        <w:rPr>
          <w:sz w:val="28"/>
          <w:szCs w:val="28"/>
        </w:rPr>
      </w:pPr>
      <w:r>
        <w:rPr>
          <w:sz w:val="28"/>
          <w:szCs w:val="28"/>
        </w:rPr>
        <w:t>А.М.Лопухов дает понятие инвестиций как долгосрочных вложений; помещение капитала в какое-либо производственное, торговое, банковское и иное предприятие, отрасль экономики, экономику в целом. Различает частные и государственные инвестиции по направлениям, целям, источникам финансирования. Частные направляются (по мнению А. Лопухова) в те отрасли экономики, где имеются лучшие условия для получения прибыли. Государственные – в основном на военные цели, а также на цели регулирования экономики.</w:t>
      </w:r>
    </w:p>
    <w:p w:rsidR="00C40069" w:rsidRDefault="00C40069" w:rsidP="00B854C9">
      <w:pPr>
        <w:spacing w:line="360" w:lineRule="auto"/>
        <w:ind w:firstLine="709"/>
        <w:jc w:val="both"/>
        <w:rPr>
          <w:sz w:val="28"/>
          <w:szCs w:val="28"/>
        </w:rPr>
      </w:pPr>
      <w:r>
        <w:rPr>
          <w:sz w:val="28"/>
          <w:szCs w:val="28"/>
        </w:rPr>
        <w:t>В.С.Бард дает развернутое определение: «Инвестиции – это долгосрочные вложения реальных и финансовых ресурсов в проекты, осуществление которых приводит к приросту реального богатства в материально – вещественной и информационной форме, сопровождаемому приростом денежного (финансового) богатства, или только к приросту последнего (за счет перераспределения денежных средств в обществе, когда одни обогащаются на потерях других)».</w:t>
      </w:r>
    </w:p>
    <w:p w:rsidR="00C40069" w:rsidRDefault="00C40069" w:rsidP="00B854C9">
      <w:pPr>
        <w:spacing w:line="360" w:lineRule="auto"/>
        <w:ind w:firstLine="709"/>
        <w:jc w:val="both"/>
        <w:rPr>
          <w:sz w:val="28"/>
          <w:szCs w:val="28"/>
        </w:rPr>
      </w:pPr>
      <w:r>
        <w:rPr>
          <w:sz w:val="28"/>
          <w:szCs w:val="28"/>
        </w:rPr>
        <w:t>Инвестирование (мнение В. Барда) – не только экономическая, но и философская категория, причем первостепенно – фундаментального порядка. От инвестирования зависит поддержание жизнеспособности всех систем без исключения. Их существование в долгосрочном плане зависит от характера и масштабности инвестирования.</w:t>
      </w:r>
    </w:p>
    <w:p w:rsidR="00C40069" w:rsidRDefault="00C40069" w:rsidP="00B854C9">
      <w:pPr>
        <w:spacing w:line="360" w:lineRule="auto"/>
        <w:ind w:firstLine="709"/>
        <w:jc w:val="both"/>
        <w:rPr>
          <w:sz w:val="28"/>
          <w:szCs w:val="28"/>
        </w:rPr>
      </w:pPr>
      <w:r>
        <w:rPr>
          <w:sz w:val="28"/>
          <w:szCs w:val="28"/>
        </w:rPr>
        <w:t>Длительность существования систем обеспечивается инвестированием ресурсов в ее воспроизводство (простое или расширенное, на прежнем или более высоком качественном уровне).</w:t>
      </w:r>
    </w:p>
    <w:p w:rsidR="00C40069" w:rsidRDefault="00C40069" w:rsidP="00B854C9">
      <w:pPr>
        <w:spacing w:line="360" w:lineRule="auto"/>
        <w:ind w:firstLine="709"/>
        <w:jc w:val="both"/>
        <w:rPr>
          <w:sz w:val="28"/>
          <w:szCs w:val="28"/>
        </w:rPr>
      </w:pPr>
      <w:r>
        <w:rPr>
          <w:sz w:val="28"/>
          <w:szCs w:val="28"/>
        </w:rPr>
        <w:t>Инвестиции самым непосредственным образом связаны с общественным богатством:</w:t>
      </w:r>
    </w:p>
    <w:p w:rsidR="00C40069" w:rsidRDefault="00C40069" w:rsidP="00B854C9">
      <w:pPr>
        <w:numPr>
          <w:ilvl w:val="0"/>
          <w:numId w:val="1"/>
        </w:numPr>
        <w:tabs>
          <w:tab w:val="num" w:pos="1515"/>
        </w:tabs>
        <w:spacing w:line="360" w:lineRule="auto"/>
        <w:ind w:left="0" w:firstLine="709"/>
        <w:jc w:val="both"/>
        <w:rPr>
          <w:sz w:val="28"/>
          <w:szCs w:val="28"/>
        </w:rPr>
      </w:pPr>
      <w:r>
        <w:rPr>
          <w:sz w:val="28"/>
          <w:szCs w:val="28"/>
        </w:rPr>
        <w:t>в результате комбинирования элементов общественного богатства потенциальные факторы производства превращаются в актуальные инвестиционные ресурсы;</w:t>
      </w:r>
    </w:p>
    <w:p w:rsidR="00C40069" w:rsidRDefault="00C40069" w:rsidP="00B854C9">
      <w:pPr>
        <w:numPr>
          <w:ilvl w:val="0"/>
          <w:numId w:val="1"/>
        </w:numPr>
        <w:spacing w:line="360" w:lineRule="auto"/>
        <w:ind w:left="0" w:firstLine="709"/>
        <w:jc w:val="both"/>
        <w:rPr>
          <w:sz w:val="28"/>
          <w:szCs w:val="28"/>
        </w:rPr>
      </w:pPr>
      <w:r>
        <w:rPr>
          <w:sz w:val="28"/>
          <w:szCs w:val="28"/>
        </w:rPr>
        <w:t>проявление актуальных инвестиционных ресурсов выливается в инвестиционный процесс, результатом которого является увеличение общественного богатства.</w:t>
      </w:r>
    </w:p>
    <w:p w:rsidR="00C40069" w:rsidRDefault="00C40069" w:rsidP="00B854C9">
      <w:pPr>
        <w:spacing w:line="360" w:lineRule="auto"/>
        <w:ind w:firstLine="709"/>
        <w:jc w:val="both"/>
        <w:rPr>
          <w:sz w:val="28"/>
          <w:szCs w:val="28"/>
        </w:rPr>
      </w:pPr>
      <w:r>
        <w:rPr>
          <w:sz w:val="28"/>
          <w:szCs w:val="28"/>
        </w:rPr>
        <w:t>При этом общественное богатство – это стационарный аспект совокупного народного хозяйства, а инвестиционный процесс – его динамичный аспект.</w:t>
      </w:r>
    </w:p>
    <w:p w:rsidR="00C40069" w:rsidRDefault="00C40069" w:rsidP="00B854C9">
      <w:pPr>
        <w:spacing w:line="360" w:lineRule="auto"/>
        <w:ind w:firstLine="709"/>
        <w:jc w:val="both"/>
        <w:rPr>
          <w:sz w:val="28"/>
          <w:szCs w:val="28"/>
        </w:rPr>
      </w:pPr>
      <w:r>
        <w:rPr>
          <w:sz w:val="28"/>
          <w:szCs w:val="28"/>
        </w:rPr>
        <w:t>Общественное богатство структурировано в аспекте отношений собственности, также как и инвестиционный процесс. Наложение двух видов структуризации богатства и инвестиционного процесса порождает в конечном итоге экономический механизм хозяйствования. Собственность интегрирует в единую систему богатство, инвестиционный процесс, хозяйственный механизм. Экономические отношения собственности реализуются посредством экономических интересов. В свою очередь, экономические интересы – это движущая сила, запускающая инвестиционный процесс.</w:t>
      </w:r>
    </w:p>
    <w:p w:rsidR="00C40069" w:rsidRDefault="00C40069" w:rsidP="00B854C9">
      <w:pPr>
        <w:pStyle w:val="a3"/>
        <w:spacing w:line="360" w:lineRule="auto"/>
        <w:ind w:firstLine="709"/>
        <w:jc w:val="both"/>
        <w:rPr>
          <w:szCs w:val="28"/>
        </w:rPr>
      </w:pPr>
      <w:r>
        <w:rPr>
          <w:szCs w:val="28"/>
        </w:rPr>
        <w:t>В.С. Бард делит инвестиции на реальные (направляемые на прирост реального богатства и следующий за этим прирост денежного капитала) и на финансовые в двух видах:</w:t>
      </w:r>
    </w:p>
    <w:p w:rsidR="00C40069" w:rsidRDefault="00C40069" w:rsidP="00B854C9">
      <w:pPr>
        <w:numPr>
          <w:ilvl w:val="0"/>
          <w:numId w:val="1"/>
        </w:numPr>
        <w:spacing w:line="360" w:lineRule="auto"/>
        <w:ind w:left="0" w:firstLine="709"/>
        <w:jc w:val="both"/>
        <w:rPr>
          <w:sz w:val="28"/>
          <w:szCs w:val="28"/>
        </w:rPr>
      </w:pPr>
      <w:r>
        <w:rPr>
          <w:sz w:val="28"/>
          <w:szCs w:val="28"/>
        </w:rPr>
        <w:t>финансовые производительно ориентированные инвестиции – опосредующие движение реальных инвестиций;</w:t>
      </w:r>
    </w:p>
    <w:p w:rsidR="00C40069" w:rsidRDefault="00C40069" w:rsidP="00B854C9">
      <w:pPr>
        <w:numPr>
          <w:ilvl w:val="0"/>
          <w:numId w:val="1"/>
        </w:numPr>
        <w:spacing w:line="360" w:lineRule="auto"/>
        <w:ind w:left="0" w:firstLine="709"/>
        <w:jc w:val="both"/>
        <w:rPr>
          <w:sz w:val="28"/>
          <w:szCs w:val="28"/>
        </w:rPr>
      </w:pPr>
      <w:r>
        <w:rPr>
          <w:sz w:val="28"/>
          <w:szCs w:val="28"/>
        </w:rPr>
        <w:t xml:space="preserve"> финансовые спекулятивные инвестиции – направленные на прирост денег за счет спекуляции ценными бумагами и валютами разных стран.</w:t>
      </w:r>
    </w:p>
    <w:p w:rsidR="00C40069" w:rsidRDefault="00C40069" w:rsidP="00B854C9">
      <w:pPr>
        <w:pStyle w:val="a3"/>
        <w:spacing w:line="360" w:lineRule="auto"/>
        <w:ind w:firstLine="709"/>
        <w:jc w:val="both"/>
        <w:rPr>
          <w:szCs w:val="28"/>
        </w:rPr>
      </w:pPr>
      <w:r>
        <w:rPr>
          <w:szCs w:val="28"/>
        </w:rPr>
        <w:t>По форме вложения среди финансовых инвестиций выделяются портфельные инвестиции, связанные с приобретением контрольного пакета акций или его части.</w:t>
      </w:r>
    </w:p>
    <w:p w:rsidR="00C40069" w:rsidRDefault="00C40069" w:rsidP="00B854C9">
      <w:pPr>
        <w:spacing w:line="360" w:lineRule="auto"/>
        <w:ind w:firstLine="709"/>
        <w:jc w:val="both"/>
        <w:rPr>
          <w:sz w:val="28"/>
          <w:szCs w:val="28"/>
        </w:rPr>
      </w:pPr>
      <w:r>
        <w:rPr>
          <w:sz w:val="28"/>
          <w:szCs w:val="28"/>
        </w:rPr>
        <w:t>По срокам инвестиции делятся на быстро окупаемые (до шести месяцев); среднесрочно окупаемые (до полутора лет); длительно окупаемые (свыше полутора лет).</w:t>
      </w:r>
    </w:p>
    <w:p w:rsidR="00C40069" w:rsidRDefault="00C40069" w:rsidP="00B854C9">
      <w:pPr>
        <w:spacing w:line="360" w:lineRule="auto"/>
        <w:ind w:firstLine="709"/>
        <w:jc w:val="both"/>
        <w:rPr>
          <w:sz w:val="28"/>
          <w:szCs w:val="28"/>
        </w:rPr>
      </w:pPr>
      <w:r>
        <w:rPr>
          <w:sz w:val="28"/>
          <w:szCs w:val="28"/>
        </w:rPr>
        <w:t>Процесс инвестирования имеет фундаментальный блок экономических взаимосвязей.</w:t>
      </w:r>
    </w:p>
    <w:p w:rsidR="00C40069" w:rsidRDefault="00C40069" w:rsidP="00B854C9">
      <w:pPr>
        <w:pStyle w:val="a3"/>
        <w:spacing w:line="360" w:lineRule="auto"/>
        <w:ind w:firstLine="709"/>
        <w:jc w:val="both"/>
        <w:rPr>
          <w:szCs w:val="28"/>
        </w:rPr>
      </w:pPr>
      <w:r>
        <w:rPr>
          <w:szCs w:val="28"/>
        </w:rPr>
        <w:t>Источники инвестиций можно подразделить на собственные (внутренние) и внешние.</w:t>
      </w:r>
    </w:p>
    <w:p w:rsidR="00C40069" w:rsidRDefault="00C40069" w:rsidP="00B854C9">
      <w:pPr>
        <w:pStyle w:val="a3"/>
        <w:spacing w:line="360" w:lineRule="auto"/>
        <w:ind w:firstLine="709"/>
        <w:jc w:val="both"/>
        <w:rPr>
          <w:szCs w:val="28"/>
        </w:rPr>
      </w:pPr>
      <w:r>
        <w:rPr>
          <w:szCs w:val="28"/>
        </w:rPr>
        <w:t>К собственным источникам инвестиций относятся:</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собственные финансовые средства, формирующиеся в результате начисления амортизации на действующий основной капитал, отчислений от прибыли на нужны инвестирования, сумм, выплаченных страховыми компаниями и учреждениями;</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иные виды активов (основные фонды, земельные участки, торговые марки программные продукты, патенты и т.д.);</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привлеченные средства в результате выпуска и продажи предприятием акций;</w:t>
      </w:r>
    </w:p>
    <w:p w:rsidR="00C40069" w:rsidRDefault="00C40069" w:rsidP="00B854C9">
      <w:pPr>
        <w:pStyle w:val="a3"/>
        <w:numPr>
          <w:ilvl w:val="0"/>
          <w:numId w:val="1"/>
        </w:numPr>
        <w:spacing w:line="360" w:lineRule="auto"/>
        <w:ind w:left="0" w:firstLine="709"/>
        <w:jc w:val="both"/>
        <w:rPr>
          <w:szCs w:val="28"/>
        </w:rPr>
      </w:pPr>
      <w:r>
        <w:rPr>
          <w:szCs w:val="28"/>
        </w:rPr>
        <w:t>средства, выделяемые вышестоящими холдинговыми и акционерными компаниями, промышленно-финансовыми группами на безвозвратной основе;</w:t>
      </w:r>
    </w:p>
    <w:p w:rsidR="00C40069" w:rsidRDefault="00C40069" w:rsidP="00B854C9">
      <w:pPr>
        <w:pStyle w:val="a3"/>
        <w:numPr>
          <w:ilvl w:val="0"/>
          <w:numId w:val="1"/>
        </w:numPr>
        <w:spacing w:line="360" w:lineRule="auto"/>
        <w:ind w:left="0" w:firstLine="709"/>
        <w:jc w:val="both"/>
        <w:rPr>
          <w:szCs w:val="28"/>
        </w:rPr>
      </w:pPr>
      <w:r>
        <w:rPr>
          <w:szCs w:val="28"/>
        </w:rPr>
        <w:t>благотворительные и другие аналогичные взносы.</w:t>
      </w:r>
    </w:p>
    <w:p w:rsidR="00C40069" w:rsidRDefault="00C40069" w:rsidP="00B854C9">
      <w:pPr>
        <w:pStyle w:val="a3"/>
        <w:spacing w:line="360" w:lineRule="auto"/>
        <w:ind w:firstLine="709"/>
        <w:jc w:val="both"/>
        <w:rPr>
          <w:szCs w:val="28"/>
        </w:rPr>
      </w:pPr>
      <w:r>
        <w:rPr>
          <w:szCs w:val="28"/>
        </w:rPr>
        <w:t>К внешним источникам инвестиций относятся:</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ассигнования из федерального, регионального и местных бюджетов, различных фондов поддержки предпринимательства, предоставляемые на безвозмездной основе;</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иностранные инвестиции, в том числе финансовое или иное материальное и нематериальное участие в уставном капитале совместных предприятий, а также прямые вложения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rsidR="00C40069" w:rsidRDefault="00C40069" w:rsidP="00B854C9">
      <w:pPr>
        <w:pStyle w:val="a3"/>
        <w:numPr>
          <w:ilvl w:val="0"/>
          <w:numId w:val="1"/>
        </w:numPr>
        <w:tabs>
          <w:tab w:val="num" w:pos="1515"/>
        </w:tabs>
        <w:spacing w:line="360" w:lineRule="auto"/>
        <w:ind w:left="0" w:firstLine="709"/>
        <w:jc w:val="both"/>
        <w:rPr>
          <w:szCs w:val="28"/>
        </w:rPr>
      </w:pPr>
      <w:r>
        <w:rPr>
          <w:szCs w:val="28"/>
        </w:rPr>
        <w:t>различные формы заемных средств, в том числе кредиты, предоставляемые государством и фондами поддержки предпринимательства на возвратной основе (на льготных условиях), кредиты банков, других институциональных инвесторов и различных предприятий, а также векселя и прочие источники.</w:t>
      </w:r>
    </w:p>
    <w:p w:rsidR="00C40069" w:rsidRDefault="00C40069" w:rsidP="00B854C9">
      <w:pPr>
        <w:pStyle w:val="a3"/>
        <w:spacing w:line="360" w:lineRule="auto"/>
        <w:ind w:firstLine="709"/>
        <w:jc w:val="both"/>
        <w:rPr>
          <w:szCs w:val="28"/>
        </w:rPr>
      </w:pPr>
      <w:r>
        <w:rPr>
          <w:szCs w:val="28"/>
        </w:rPr>
        <w:t>Объектами инвестиций являются строящиеся, реконструируемые, технически перевооружаемые и расширяемые предприятия, здания, сооружения (основные фонды), предназначенные для производства новых видом продукции или услуг. Под объектами инвестиций подразумеваются комплексные программы строящихся или реконструируемых объектов и ориентированных на решение социальных задач федерального, регионального или иного уровня.</w:t>
      </w:r>
      <w:r w:rsidR="00B854C9">
        <w:rPr>
          <w:szCs w:val="28"/>
        </w:rPr>
        <w:t xml:space="preserve"> </w:t>
      </w:r>
      <w:r>
        <w:rPr>
          <w:szCs w:val="28"/>
        </w:rPr>
        <w:t>Объекты инвестиций различаются по масштабам проекта, его направленности (коммерческая, социальная, экономическая, связанная с государственными интересами).</w:t>
      </w:r>
    </w:p>
    <w:p w:rsidR="00C40069" w:rsidRDefault="00C40069" w:rsidP="00B854C9">
      <w:pPr>
        <w:pStyle w:val="a3"/>
        <w:spacing w:line="360" w:lineRule="auto"/>
        <w:ind w:firstLine="709"/>
        <w:jc w:val="both"/>
        <w:rPr>
          <w:szCs w:val="28"/>
        </w:rPr>
      </w:pPr>
      <w:r>
        <w:rPr>
          <w:szCs w:val="28"/>
        </w:rPr>
        <w:t>Инвестиционный процесс непосредственно опирается на систему проектирования и продукцию этой системы – проекты.</w:t>
      </w:r>
    </w:p>
    <w:p w:rsidR="00C40069" w:rsidRDefault="00C40069" w:rsidP="00B854C9">
      <w:pPr>
        <w:pStyle w:val="a3"/>
        <w:spacing w:line="360" w:lineRule="auto"/>
        <w:ind w:firstLine="709"/>
        <w:jc w:val="both"/>
        <w:rPr>
          <w:szCs w:val="28"/>
        </w:rPr>
      </w:pPr>
      <w:r>
        <w:rPr>
          <w:szCs w:val="28"/>
        </w:rPr>
        <w:t>При обосновании инвестиционного проекта ведется поиск и отбор новейших достижений научно-технического прогресса, наиболее эффективных, способствующих подъему производства на новую ступень технического развития.</w:t>
      </w:r>
    </w:p>
    <w:p w:rsidR="00C40069" w:rsidRDefault="00C40069" w:rsidP="00B854C9">
      <w:pPr>
        <w:pStyle w:val="a3"/>
        <w:spacing w:line="360" w:lineRule="auto"/>
        <w:ind w:firstLine="709"/>
        <w:jc w:val="both"/>
        <w:rPr>
          <w:szCs w:val="28"/>
        </w:rPr>
      </w:pPr>
      <w:r>
        <w:rPr>
          <w:szCs w:val="28"/>
        </w:rPr>
        <w:t>Стимулирование участников инвестиционного процесса является важнейшим моментом в достижении наиболее эффективных результатов. Заинтересованность потенциального инвестора в получении максимальных выгод непосредственно обуславливает движение инвестиционных ресурсов для реализации предлагаемых разработчиками проектов. Получение высоких прибылей состоит в прямой зависимости от создания благоприятных условий для осуществления инвестиционной деятельности.</w:t>
      </w:r>
    </w:p>
    <w:p w:rsidR="00C40069" w:rsidRDefault="00C40069" w:rsidP="00B854C9">
      <w:pPr>
        <w:pStyle w:val="a3"/>
        <w:spacing w:line="360" w:lineRule="auto"/>
        <w:ind w:firstLine="709"/>
        <w:jc w:val="both"/>
        <w:rPr>
          <w:szCs w:val="28"/>
        </w:rPr>
      </w:pPr>
      <w:r>
        <w:rPr>
          <w:szCs w:val="28"/>
        </w:rPr>
        <w:t>Государству принадлежит главная роль в обеспечении благоприятного инвестиционного климата.</w:t>
      </w:r>
    </w:p>
    <w:p w:rsidR="00C40069" w:rsidRDefault="00C40069" w:rsidP="00B854C9">
      <w:pPr>
        <w:pStyle w:val="a3"/>
        <w:spacing w:line="360" w:lineRule="auto"/>
        <w:ind w:firstLine="709"/>
        <w:jc w:val="both"/>
        <w:rPr>
          <w:szCs w:val="28"/>
        </w:rPr>
      </w:pPr>
      <w:r>
        <w:rPr>
          <w:szCs w:val="28"/>
        </w:rPr>
        <w:t>Существенное влияние на осуществление инвестиционной политики оказывают факторы инвестиционной деятельности. Под ними понимают совокупность законодательно-организационных мер, создающих благоприятный инвестиционный климат.</w:t>
      </w:r>
    </w:p>
    <w:p w:rsidR="00C40069" w:rsidRDefault="00C40069" w:rsidP="00B854C9">
      <w:pPr>
        <w:pStyle w:val="a3"/>
        <w:spacing w:line="360" w:lineRule="auto"/>
        <w:ind w:firstLine="709"/>
        <w:jc w:val="both"/>
        <w:rPr>
          <w:szCs w:val="28"/>
        </w:rPr>
      </w:pPr>
      <w:r>
        <w:rPr>
          <w:szCs w:val="28"/>
        </w:rPr>
        <w:t>Для инвесторов, которые, несмотря на высокие риски, осуществляют вложения в экономику, должны быть предусмотрены налоговые льготы, которые предоставляются на сам процесс вложения капитала.</w:t>
      </w:r>
    </w:p>
    <w:p w:rsidR="00C40069" w:rsidRDefault="00C40069" w:rsidP="00B854C9">
      <w:pPr>
        <w:pStyle w:val="a3"/>
        <w:spacing w:line="360" w:lineRule="auto"/>
        <w:ind w:firstLine="709"/>
        <w:jc w:val="both"/>
        <w:rPr>
          <w:szCs w:val="28"/>
        </w:rPr>
      </w:pPr>
      <w:r>
        <w:rPr>
          <w:szCs w:val="28"/>
        </w:rPr>
        <w:t>Помимо налоговых льгот следует предусматривать комплекс других мер по поддержке инвестиционной деятельности, таких как предоставление поручительства, льгот по аренде, плате за земельный участок, возможность рассрочки платежей и др.</w:t>
      </w:r>
      <w:r w:rsidR="00B854C9">
        <w:rPr>
          <w:szCs w:val="28"/>
        </w:rPr>
        <w:t xml:space="preserve"> </w:t>
      </w:r>
      <w:r>
        <w:rPr>
          <w:szCs w:val="28"/>
        </w:rPr>
        <w:t>Для страхования инвестиций требуется создание страховых учреждений, которые могут быть объединены в единый залоговый фонд защиты инвестиционного капитала.</w:t>
      </w:r>
    </w:p>
    <w:p w:rsidR="00C40069" w:rsidRDefault="00C40069" w:rsidP="00B854C9">
      <w:pPr>
        <w:pStyle w:val="a3"/>
        <w:spacing w:line="360" w:lineRule="auto"/>
        <w:ind w:firstLine="709"/>
        <w:jc w:val="both"/>
        <w:rPr>
          <w:szCs w:val="28"/>
        </w:rPr>
      </w:pPr>
      <w:r>
        <w:rPr>
          <w:szCs w:val="28"/>
        </w:rPr>
        <w:t>Опыт стран с развитыми страховыми рынками показывает, что определенная часть средств страховых организаций может быть вложена в сравнительно долгосрочные и менее ликвидные виды инвестиций.</w:t>
      </w:r>
    </w:p>
    <w:p w:rsidR="00C40069" w:rsidRDefault="00C40069" w:rsidP="00B854C9">
      <w:pPr>
        <w:pStyle w:val="a3"/>
        <w:spacing w:line="360" w:lineRule="auto"/>
        <w:ind w:firstLine="709"/>
        <w:jc w:val="both"/>
        <w:rPr>
          <w:szCs w:val="28"/>
        </w:rPr>
      </w:pPr>
      <w:r>
        <w:rPr>
          <w:szCs w:val="28"/>
        </w:rPr>
        <w:t>Кроме того, в России слабо развита система коммерческой информации о рынке капиталов в стране, ее регионах, конкретных предприятиях и инвестиционных проектах. Остро стоит вопрос о сопряженности стандартов инвестиционной деятельности в России и за рубежом.</w:t>
      </w:r>
    </w:p>
    <w:p w:rsidR="00C40069" w:rsidRDefault="00C40069" w:rsidP="00B854C9">
      <w:pPr>
        <w:tabs>
          <w:tab w:val="left" w:pos="1440"/>
        </w:tabs>
        <w:spacing w:line="360" w:lineRule="auto"/>
        <w:ind w:firstLine="709"/>
        <w:jc w:val="both"/>
        <w:rPr>
          <w:b/>
          <w:sz w:val="28"/>
          <w:szCs w:val="28"/>
        </w:rPr>
      </w:pPr>
    </w:p>
    <w:p w:rsidR="00C40069" w:rsidRDefault="00C40069" w:rsidP="00B854C9">
      <w:pPr>
        <w:pStyle w:val="2"/>
        <w:spacing w:before="0" w:after="0" w:line="360" w:lineRule="auto"/>
        <w:ind w:firstLine="709"/>
        <w:jc w:val="both"/>
      </w:pPr>
      <w:bookmarkStart w:id="2" w:name="_Toc163633683"/>
      <w:r>
        <w:t>Субъекты инвестиционной деятельности и управление инвестициями.</w:t>
      </w:r>
      <w:bookmarkEnd w:id="2"/>
    </w:p>
    <w:p w:rsidR="00C40069" w:rsidRDefault="00C40069" w:rsidP="00B854C9">
      <w:pPr>
        <w:tabs>
          <w:tab w:val="left" w:pos="700"/>
        </w:tabs>
        <w:spacing w:line="360" w:lineRule="auto"/>
        <w:ind w:firstLine="709"/>
        <w:jc w:val="both"/>
        <w:rPr>
          <w:b/>
          <w:sz w:val="28"/>
          <w:szCs w:val="28"/>
        </w:rPr>
      </w:pPr>
    </w:p>
    <w:p w:rsidR="00C40069" w:rsidRDefault="00C40069" w:rsidP="00B854C9">
      <w:pPr>
        <w:tabs>
          <w:tab w:val="left" w:pos="700"/>
        </w:tabs>
        <w:spacing w:line="360" w:lineRule="auto"/>
        <w:ind w:firstLine="709"/>
        <w:jc w:val="both"/>
        <w:rPr>
          <w:sz w:val="28"/>
          <w:szCs w:val="28"/>
        </w:rPr>
      </w:pPr>
      <w:r>
        <w:rPr>
          <w:sz w:val="28"/>
          <w:szCs w:val="28"/>
        </w:rPr>
        <w:t>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различные предпринимательские организации - банковские, страховые и посреднические.</w:t>
      </w:r>
    </w:p>
    <w:p w:rsidR="00C40069" w:rsidRDefault="00C40069" w:rsidP="00B854C9">
      <w:pPr>
        <w:tabs>
          <w:tab w:val="left" w:pos="700"/>
        </w:tabs>
        <w:spacing w:line="360" w:lineRule="auto"/>
        <w:ind w:firstLine="709"/>
        <w:jc w:val="both"/>
        <w:rPr>
          <w:sz w:val="28"/>
          <w:szCs w:val="28"/>
        </w:rPr>
      </w:pPr>
      <w:r>
        <w:rPr>
          <w:sz w:val="28"/>
          <w:szCs w:val="28"/>
        </w:rPr>
        <w:t>Субъектами инвестиционной деятельности могут быть физические и юридические лица, а также государства и международные организации.</w:t>
      </w:r>
    </w:p>
    <w:p w:rsidR="00C40069" w:rsidRDefault="00C40069" w:rsidP="00B854C9">
      <w:pPr>
        <w:tabs>
          <w:tab w:val="left" w:pos="700"/>
        </w:tabs>
        <w:spacing w:line="360" w:lineRule="auto"/>
        <w:ind w:firstLine="709"/>
        <w:jc w:val="both"/>
        <w:rPr>
          <w:sz w:val="28"/>
          <w:szCs w:val="28"/>
        </w:rPr>
      </w:pPr>
      <w:r>
        <w:rPr>
          <w:sz w:val="28"/>
          <w:szCs w:val="28"/>
        </w:rPr>
        <w:t>Отношения между субъектами инвестиционной деятельности осуществляются на основе договора или государственного контракта.</w:t>
      </w:r>
    </w:p>
    <w:p w:rsidR="00C40069" w:rsidRDefault="00C40069" w:rsidP="00B854C9">
      <w:pPr>
        <w:tabs>
          <w:tab w:val="left" w:pos="700"/>
        </w:tabs>
        <w:spacing w:line="360" w:lineRule="auto"/>
        <w:ind w:firstLine="709"/>
        <w:jc w:val="both"/>
        <w:rPr>
          <w:sz w:val="28"/>
          <w:szCs w:val="28"/>
        </w:rPr>
      </w:pPr>
      <w:r>
        <w:rPr>
          <w:sz w:val="28"/>
          <w:szCs w:val="28"/>
        </w:rPr>
        <w:t>С учетом направленности основной хозяйственной деятельности, осуществляемой инвесторами их разделяют на:</w:t>
      </w:r>
    </w:p>
    <w:p w:rsidR="00C40069" w:rsidRDefault="00C40069" w:rsidP="00B854C9">
      <w:pPr>
        <w:tabs>
          <w:tab w:val="left" w:pos="700"/>
        </w:tabs>
        <w:spacing w:line="360" w:lineRule="auto"/>
        <w:ind w:firstLine="709"/>
        <w:jc w:val="both"/>
        <w:rPr>
          <w:sz w:val="28"/>
          <w:szCs w:val="28"/>
        </w:rPr>
      </w:pPr>
      <w:r>
        <w:rPr>
          <w:sz w:val="28"/>
          <w:szCs w:val="28"/>
        </w:rPr>
        <w:t xml:space="preserve">- </w:t>
      </w:r>
      <w:r>
        <w:rPr>
          <w:b/>
          <w:sz w:val="28"/>
          <w:szCs w:val="28"/>
        </w:rPr>
        <w:t xml:space="preserve">индивидуальных инвесторов </w:t>
      </w:r>
      <w:r>
        <w:rPr>
          <w:sz w:val="28"/>
          <w:szCs w:val="28"/>
        </w:rPr>
        <w:t>(физическое или юридическое лицо, осуществляющее вложение средств в форме инвестиций для развития основной производственно-хозяйственной деятельности);</w:t>
      </w:r>
    </w:p>
    <w:p w:rsidR="00C40069" w:rsidRDefault="00C40069" w:rsidP="00B854C9">
      <w:pPr>
        <w:tabs>
          <w:tab w:val="left" w:pos="700"/>
        </w:tabs>
        <w:spacing w:line="360" w:lineRule="auto"/>
        <w:ind w:firstLine="709"/>
        <w:jc w:val="both"/>
        <w:rPr>
          <w:sz w:val="28"/>
          <w:szCs w:val="28"/>
        </w:rPr>
      </w:pPr>
      <w:r>
        <w:rPr>
          <w:sz w:val="28"/>
          <w:szCs w:val="28"/>
        </w:rPr>
        <w:t xml:space="preserve">- </w:t>
      </w:r>
      <w:r>
        <w:rPr>
          <w:b/>
          <w:sz w:val="28"/>
          <w:szCs w:val="28"/>
        </w:rPr>
        <w:t xml:space="preserve">институциональных инвесторов </w:t>
      </w:r>
      <w:r>
        <w:rPr>
          <w:sz w:val="28"/>
          <w:szCs w:val="28"/>
        </w:rPr>
        <w:t>(финансовый посредник, аккумулирующий средства индивидуальных инвесторов и осуществляющий инвестиционную деятельность).</w:t>
      </w:r>
    </w:p>
    <w:p w:rsidR="00C40069" w:rsidRDefault="00C40069" w:rsidP="00B854C9">
      <w:pPr>
        <w:tabs>
          <w:tab w:val="left" w:pos="700"/>
        </w:tabs>
        <w:spacing w:line="360" w:lineRule="auto"/>
        <w:ind w:firstLine="709"/>
        <w:jc w:val="both"/>
        <w:rPr>
          <w:sz w:val="28"/>
          <w:szCs w:val="28"/>
        </w:rPr>
      </w:pPr>
      <w:r>
        <w:rPr>
          <w:sz w:val="28"/>
          <w:szCs w:val="28"/>
        </w:rPr>
        <w:t>В зависимости от целей инвестирования, которые ставят перед собой инвесторы, выделяют:</w:t>
      </w:r>
    </w:p>
    <w:p w:rsidR="00C40069" w:rsidRDefault="00C40069" w:rsidP="00B854C9">
      <w:pPr>
        <w:tabs>
          <w:tab w:val="left" w:pos="700"/>
        </w:tabs>
        <w:spacing w:line="360" w:lineRule="auto"/>
        <w:ind w:firstLine="709"/>
        <w:jc w:val="both"/>
        <w:rPr>
          <w:sz w:val="28"/>
          <w:szCs w:val="28"/>
        </w:rPr>
      </w:pPr>
      <w:r>
        <w:rPr>
          <w:sz w:val="28"/>
          <w:szCs w:val="28"/>
        </w:rPr>
        <w:t xml:space="preserve">- </w:t>
      </w:r>
      <w:r>
        <w:rPr>
          <w:b/>
          <w:sz w:val="28"/>
          <w:szCs w:val="28"/>
        </w:rPr>
        <w:t xml:space="preserve">стратегических инвесторов </w:t>
      </w:r>
      <w:r>
        <w:rPr>
          <w:sz w:val="28"/>
          <w:szCs w:val="28"/>
        </w:rPr>
        <w:t>(ставящих перед собой цель приобретения контрольного пакета акций или преобладающей доли уставного капитала для получения возможности реального управления предприятием);</w:t>
      </w:r>
    </w:p>
    <w:p w:rsidR="00C40069" w:rsidRDefault="00C40069" w:rsidP="00B854C9">
      <w:pPr>
        <w:tabs>
          <w:tab w:val="left" w:pos="700"/>
        </w:tabs>
        <w:spacing w:line="360" w:lineRule="auto"/>
        <w:ind w:firstLine="709"/>
        <w:jc w:val="both"/>
        <w:rPr>
          <w:sz w:val="28"/>
          <w:szCs w:val="28"/>
        </w:rPr>
      </w:pPr>
      <w:r>
        <w:rPr>
          <w:sz w:val="28"/>
          <w:szCs w:val="28"/>
        </w:rPr>
        <w:t xml:space="preserve">- </w:t>
      </w:r>
      <w:r>
        <w:rPr>
          <w:b/>
          <w:sz w:val="28"/>
          <w:szCs w:val="28"/>
        </w:rPr>
        <w:t xml:space="preserve">портфельных инвесторов </w:t>
      </w:r>
      <w:r>
        <w:rPr>
          <w:sz w:val="28"/>
          <w:szCs w:val="28"/>
        </w:rPr>
        <w:t>(вкладывающих инвестируемые средства в разнообразные объекты инвестирования с целью получения текущего дохода или прироста капитала).</w:t>
      </w:r>
    </w:p>
    <w:p w:rsidR="00C40069" w:rsidRDefault="00C40069" w:rsidP="00B854C9">
      <w:pPr>
        <w:tabs>
          <w:tab w:val="left" w:pos="700"/>
        </w:tabs>
        <w:spacing w:line="360" w:lineRule="auto"/>
        <w:ind w:firstLine="709"/>
        <w:jc w:val="both"/>
        <w:rPr>
          <w:sz w:val="28"/>
          <w:szCs w:val="28"/>
        </w:rPr>
      </w:pPr>
      <w:r>
        <w:rPr>
          <w:sz w:val="28"/>
          <w:szCs w:val="28"/>
        </w:rPr>
        <w:t>На уровне предприятия управление инвестиционной деятельностью направлено на обеспечение реализации наиболее эффективных форм вложения капитала. Управление инвестициями включает в себя несколько этапов:</w:t>
      </w:r>
    </w:p>
    <w:p w:rsidR="00C40069" w:rsidRDefault="00C40069" w:rsidP="00B854C9">
      <w:pPr>
        <w:tabs>
          <w:tab w:val="left" w:pos="700"/>
        </w:tabs>
        <w:spacing w:line="360" w:lineRule="auto"/>
        <w:ind w:firstLine="709"/>
        <w:jc w:val="both"/>
        <w:rPr>
          <w:sz w:val="28"/>
          <w:szCs w:val="28"/>
        </w:rPr>
      </w:pPr>
      <w:r>
        <w:rPr>
          <w:sz w:val="28"/>
          <w:szCs w:val="28"/>
        </w:rPr>
        <w:t>- анализ инвестиционного климата;</w:t>
      </w:r>
    </w:p>
    <w:p w:rsidR="00C40069" w:rsidRDefault="00C40069" w:rsidP="00B854C9">
      <w:pPr>
        <w:tabs>
          <w:tab w:val="left" w:pos="700"/>
        </w:tabs>
        <w:spacing w:line="360" w:lineRule="auto"/>
        <w:ind w:firstLine="709"/>
        <w:jc w:val="both"/>
        <w:rPr>
          <w:sz w:val="28"/>
          <w:szCs w:val="28"/>
        </w:rPr>
      </w:pPr>
      <w:r>
        <w:rPr>
          <w:sz w:val="28"/>
          <w:szCs w:val="28"/>
        </w:rPr>
        <w:t>- выбор конкретных направлений инвестиционной деятельности;</w:t>
      </w:r>
    </w:p>
    <w:p w:rsidR="00C40069" w:rsidRDefault="00C40069" w:rsidP="00B854C9">
      <w:pPr>
        <w:tabs>
          <w:tab w:val="left" w:pos="700"/>
        </w:tabs>
        <w:spacing w:line="360" w:lineRule="auto"/>
        <w:ind w:firstLine="709"/>
        <w:jc w:val="both"/>
        <w:rPr>
          <w:sz w:val="28"/>
          <w:szCs w:val="28"/>
        </w:rPr>
      </w:pPr>
      <w:r>
        <w:rPr>
          <w:sz w:val="28"/>
          <w:szCs w:val="28"/>
        </w:rPr>
        <w:t>- выбор конкретных объемов инвестиций;</w:t>
      </w:r>
    </w:p>
    <w:p w:rsidR="00C40069" w:rsidRDefault="00C40069" w:rsidP="00B854C9">
      <w:pPr>
        <w:tabs>
          <w:tab w:val="left" w:pos="700"/>
        </w:tabs>
        <w:spacing w:line="360" w:lineRule="auto"/>
        <w:ind w:firstLine="709"/>
        <w:jc w:val="both"/>
        <w:rPr>
          <w:sz w:val="28"/>
          <w:szCs w:val="28"/>
        </w:rPr>
      </w:pPr>
      <w:r>
        <w:rPr>
          <w:sz w:val="28"/>
          <w:szCs w:val="28"/>
        </w:rPr>
        <w:t>- оценка ликвидности инвестиций;</w:t>
      </w:r>
    </w:p>
    <w:p w:rsidR="00C40069" w:rsidRDefault="00C40069" w:rsidP="00B854C9">
      <w:pPr>
        <w:tabs>
          <w:tab w:val="left" w:pos="700"/>
        </w:tabs>
        <w:spacing w:line="360" w:lineRule="auto"/>
        <w:ind w:firstLine="709"/>
        <w:jc w:val="both"/>
        <w:rPr>
          <w:sz w:val="28"/>
          <w:szCs w:val="28"/>
        </w:rPr>
      </w:pPr>
      <w:r>
        <w:rPr>
          <w:sz w:val="28"/>
          <w:szCs w:val="28"/>
        </w:rPr>
        <w:t>- определение необходимого объема инвестиционных ресурсов;</w:t>
      </w:r>
    </w:p>
    <w:p w:rsidR="00C40069" w:rsidRDefault="00C40069" w:rsidP="00B854C9">
      <w:pPr>
        <w:tabs>
          <w:tab w:val="left" w:pos="700"/>
        </w:tabs>
        <w:spacing w:line="360" w:lineRule="auto"/>
        <w:ind w:firstLine="709"/>
        <w:jc w:val="both"/>
        <w:rPr>
          <w:sz w:val="28"/>
          <w:szCs w:val="28"/>
        </w:rPr>
      </w:pPr>
      <w:r>
        <w:rPr>
          <w:sz w:val="28"/>
          <w:szCs w:val="28"/>
        </w:rPr>
        <w:t>- управление инвестиционными рисками.</w:t>
      </w:r>
    </w:p>
    <w:p w:rsidR="00C40069" w:rsidRDefault="00C40069" w:rsidP="00B854C9">
      <w:pPr>
        <w:tabs>
          <w:tab w:val="left" w:pos="700"/>
        </w:tabs>
        <w:spacing w:line="360" w:lineRule="auto"/>
        <w:ind w:firstLine="709"/>
        <w:jc w:val="both"/>
        <w:rPr>
          <w:sz w:val="28"/>
          <w:szCs w:val="28"/>
        </w:rPr>
      </w:pPr>
    </w:p>
    <w:p w:rsidR="00C40069" w:rsidRDefault="00C40069" w:rsidP="00B854C9">
      <w:pPr>
        <w:pStyle w:val="2"/>
        <w:spacing w:before="0" w:after="0" w:line="360" w:lineRule="auto"/>
        <w:ind w:firstLine="709"/>
        <w:jc w:val="both"/>
      </w:pPr>
      <w:bookmarkStart w:id="3" w:name="_Toc163633684"/>
      <w:r>
        <w:t>Финансовые инвестиции предприятия.</w:t>
      </w:r>
      <w:bookmarkEnd w:id="3"/>
    </w:p>
    <w:p w:rsidR="00C40069" w:rsidRDefault="00C40069" w:rsidP="00B854C9">
      <w:pPr>
        <w:tabs>
          <w:tab w:val="left" w:pos="700"/>
        </w:tabs>
        <w:spacing w:line="360" w:lineRule="auto"/>
        <w:ind w:firstLine="709"/>
        <w:jc w:val="both"/>
        <w:rPr>
          <w:b/>
          <w:sz w:val="28"/>
          <w:szCs w:val="28"/>
        </w:rPr>
      </w:pPr>
    </w:p>
    <w:p w:rsidR="00C40069" w:rsidRDefault="00C40069" w:rsidP="00B854C9">
      <w:pPr>
        <w:tabs>
          <w:tab w:val="left" w:pos="700"/>
        </w:tabs>
        <w:spacing w:line="360" w:lineRule="auto"/>
        <w:ind w:firstLine="709"/>
        <w:jc w:val="both"/>
        <w:rPr>
          <w:sz w:val="28"/>
          <w:szCs w:val="28"/>
        </w:rPr>
      </w:pPr>
      <w:r>
        <w:rPr>
          <w:b/>
          <w:sz w:val="28"/>
          <w:szCs w:val="28"/>
        </w:rPr>
        <w:t>Финансовое инвестирование</w:t>
      </w:r>
      <w:r>
        <w:rPr>
          <w:sz w:val="28"/>
          <w:szCs w:val="28"/>
        </w:rPr>
        <w:t xml:space="preserve"> – форма использования временно свободных денежных средств.</w:t>
      </w:r>
    </w:p>
    <w:p w:rsidR="00C40069" w:rsidRDefault="00C40069" w:rsidP="00B854C9">
      <w:pPr>
        <w:tabs>
          <w:tab w:val="left" w:pos="700"/>
        </w:tabs>
        <w:spacing w:line="360" w:lineRule="auto"/>
        <w:ind w:firstLine="709"/>
        <w:jc w:val="both"/>
        <w:rPr>
          <w:sz w:val="28"/>
          <w:szCs w:val="28"/>
        </w:rPr>
      </w:pPr>
      <w:r>
        <w:rPr>
          <w:sz w:val="28"/>
          <w:szCs w:val="28"/>
        </w:rPr>
        <w:t>Финансовое инвестирование осуществляется предприятием в следующих формах:</w:t>
      </w:r>
    </w:p>
    <w:p w:rsidR="00C40069" w:rsidRDefault="00C40069" w:rsidP="00B854C9">
      <w:pPr>
        <w:tabs>
          <w:tab w:val="left" w:pos="700"/>
        </w:tabs>
        <w:spacing w:line="360" w:lineRule="auto"/>
        <w:ind w:firstLine="709"/>
        <w:jc w:val="both"/>
        <w:rPr>
          <w:sz w:val="28"/>
          <w:szCs w:val="28"/>
        </w:rPr>
      </w:pPr>
      <w:r>
        <w:rPr>
          <w:sz w:val="28"/>
          <w:szCs w:val="28"/>
        </w:rPr>
        <w:t>- вложение денежных средств в ценные бумаги;</w:t>
      </w:r>
    </w:p>
    <w:p w:rsidR="00C40069" w:rsidRDefault="00C40069" w:rsidP="00B854C9">
      <w:pPr>
        <w:tabs>
          <w:tab w:val="left" w:pos="700"/>
        </w:tabs>
        <w:spacing w:line="360" w:lineRule="auto"/>
        <w:ind w:firstLine="709"/>
        <w:jc w:val="both"/>
        <w:rPr>
          <w:sz w:val="28"/>
          <w:szCs w:val="28"/>
        </w:rPr>
      </w:pPr>
      <w:r>
        <w:rPr>
          <w:sz w:val="28"/>
          <w:szCs w:val="28"/>
        </w:rPr>
        <w:t>- вложение денежных средств в доходные виды денежных инструментов;</w:t>
      </w:r>
    </w:p>
    <w:p w:rsidR="00C40069" w:rsidRDefault="00C40069" w:rsidP="00B854C9">
      <w:pPr>
        <w:tabs>
          <w:tab w:val="left" w:pos="700"/>
        </w:tabs>
        <w:spacing w:line="360" w:lineRule="auto"/>
        <w:ind w:firstLine="709"/>
        <w:jc w:val="both"/>
        <w:rPr>
          <w:sz w:val="28"/>
          <w:szCs w:val="28"/>
        </w:rPr>
      </w:pPr>
      <w:r>
        <w:rPr>
          <w:sz w:val="28"/>
          <w:szCs w:val="28"/>
        </w:rPr>
        <w:t>- вложение денежных средств в уставные фонды других предприятий и организаций.</w:t>
      </w:r>
    </w:p>
    <w:p w:rsidR="00C40069" w:rsidRDefault="00C40069" w:rsidP="00B854C9">
      <w:pPr>
        <w:tabs>
          <w:tab w:val="left" w:pos="700"/>
        </w:tabs>
        <w:spacing w:line="360" w:lineRule="auto"/>
        <w:ind w:firstLine="709"/>
        <w:jc w:val="both"/>
        <w:rPr>
          <w:sz w:val="28"/>
          <w:szCs w:val="28"/>
        </w:rPr>
      </w:pPr>
      <w:r>
        <w:rPr>
          <w:sz w:val="28"/>
          <w:szCs w:val="28"/>
        </w:rPr>
        <w:t xml:space="preserve">Первая форма является наиболее распространенной формой финансового инвестирования. Инвестиции в ценные бумаги составляют в среднем 80% общего объема финансовых инвестиций предприятия. </w:t>
      </w:r>
      <w:r>
        <w:rPr>
          <w:b/>
          <w:sz w:val="28"/>
          <w:szCs w:val="28"/>
        </w:rPr>
        <w:t xml:space="preserve">Ценная бумага – </w:t>
      </w:r>
      <w:r>
        <w:rPr>
          <w:sz w:val="28"/>
          <w:szCs w:val="28"/>
        </w:rPr>
        <w:t xml:space="preserve">финансовый документ, удостоверяющий имущественное право или отношение займа владельца документа лицу, выпустившему такой документ (эмитенту). </w:t>
      </w:r>
    </w:p>
    <w:p w:rsidR="00C40069" w:rsidRDefault="00C40069" w:rsidP="00B854C9">
      <w:pPr>
        <w:tabs>
          <w:tab w:val="left" w:pos="700"/>
        </w:tabs>
        <w:spacing w:line="360" w:lineRule="auto"/>
        <w:ind w:firstLine="709"/>
        <w:jc w:val="both"/>
        <w:rPr>
          <w:sz w:val="28"/>
          <w:szCs w:val="28"/>
        </w:rPr>
      </w:pPr>
      <w:r>
        <w:rPr>
          <w:sz w:val="28"/>
          <w:szCs w:val="28"/>
        </w:rPr>
        <w:t>Классификация ценных бумаг по основным признакам:</w:t>
      </w:r>
    </w:p>
    <w:p w:rsidR="00C40069" w:rsidRDefault="00C40069" w:rsidP="00B854C9">
      <w:pPr>
        <w:tabs>
          <w:tab w:val="left" w:pos="700"/>
        </w:tabs>
        <w:spacing w:line="360" w:lineRule="auto"/>
        <w:ind w:firstLine="709"/>
        <w:jc w:val="both"/>
        <w:rPr>
          <w:sz w:val="28"/>
          <w:szCs w:val="28"/>
        </w:rPr>
      </w:pPr>
      <w:r>
        <w:rPr>
          <w:sz w:val="28"/>
          <w:szCs w:val="28"/>
        </w:rPr>
        <w:t>- по содержанию финансовых отношений (долговые, долевые);</w:t>
      </w:r>
    </w:p>
    <w:p w:rsidR="00C40069" w:rsidRDefault="00C40069" w:rsidP="00B854C9">
      <w:pPr>
        <w:tabs>
          <w:tab w:val="left" w:pos="700"/>
        </w:tabs>
        <w:spacing w:line="360" w:lineRule="auto"/>
        <w:ind w:firstLine="709"/>
        <w:jc w:val="both"/>
        <w:rPr>
          <w:sz w:val="28"/>
          <w:szCs w:val="28"/>
        </w:rPr>
      </w:pPr>
      <w:r>
        <w:rPr>
          <w:sz w:val="28"/>
          <w:szCs w:val="28"/>
        </w:rPr>
        <w:t>- по форме существования (документарные, бездокументарные);</w:t>
      </w:r>
    </w:p>
    <w:p w:rsidR="00C40069" w:rsidRDefault="00C40069" w:rsidP="00B854C9">
      <w:pPr>
        <w:tabs>
          <w:tab w:val="left" w:pos="700"/>
        </w:tabs>
        <w:spacing w:line="360" w:lineRule="auto"/>
        <w:ind w:firstLine="709"/>
        <w:jc w:val="both"/>
        <w:rPr>
          <w:sz w:val="28"/>
          <w:szCs w:val="28"/>
        </w:rPr>
      </w:pPr>
      <w:r>
        <w:rPr>
          <w:sz w:val="28"/>
          <w:szCs w:val="28"/>
        </w:rPr>
        <w:t>- по видам эмитентов (государственные ценные бумаги, муниципальные ценные бумаги, ценные бумаги коммерческих организаций);</w:t>
      </w:r>
    </w:p>
    <w:p w:rsidR="00C40069" w:rsidRDefault="00C40069" w:rsidP="00B854C9">
      <w:pPr>
        <w:tabs>
          <w:tab w:val="left" w:pos="700"/>
        </w:tabs>
        <w:spacing w:line="360" w:lineRule="auto"/>
        <w:ind w:firstLine="709"/>
        <w:jc w:val="both"/>
        <w:rPr>
          <w:sz w:val="28"/>
          <w:szCs w:val="28"/>
        </w:rPr>
      </w:pPr>
      <w:r>
        <w:rPr>
          <w:sz w:val="28"/>
          <w:szCs w:val="28"/>
        </w:rPr>
        <w:t>- по способу формирования (первичные, вторичные);</w:t>
      </w:r>
    </w:p>
    <w:p w:rsidR="00C40069" w:rsidRDefault="00C40069" w:rsidP="00B854C9">
      <w:pPr>
        <w:tabs>
          <w:tab w:val="left" w:pos="700"/>
        </w:tabs>
        <w:spacing w:line="360" w:lineRule="auto"/>
        <w:ind w:firstLine="709"/>
        <w:jc w:val="both"/>
        <w:rPr>
          <w:sz w:val="28"/>
          <w:szCs w:val="28"/>
        </w:rPr>
      </w:pPr>
      <w:r>
        <w:rPr>
          <w:sz w:val="28"/>
          <w:szCs w:val="28"/>
        </w:rPr>
        <w:t>- по степени связи с конкретными владельцами (именные, на предъявителя);</w:t>
      </w:r>
    </w:p>
    <w:p w:rsidR="00C40069" w:rsidRDefault="00C40069" w:rsidP="00B854C9">
      <w:pPr>
        <w:tabs>
          <w:tab w:val="left" w:pos="700"/>
        </w:tabs>
        <w:spacing w:line="360" w:lineRule="auto"/>
        <w:ind w:firstLine="709"/>
        <w:jc w:val="both"/>
        <w:rPr>
          <w:sz w:val="28"/>
          <w:szCs w:val="28"/>
        </w:rPr>
      </w:pPr>
      <w:r>
        <w:rPr>
          <w:sz w:val="28"/>
          <w:szCs w:val="28"/>
        </w:rPr>
        <w:t>- по периоду обращения (краткосрочные, долгосрочные).</w:t>
      </w:r>
    </w:p>
    <w:p w:rsidR="00C40069" w:rsidRDefault="00C40069" w:rsidP="00B854C9">
      <w:pPr>
        <w:tabs>
          <w:tab w:val="left" w:pos="700"/>
        </w:tabs>
        <w:spacing w:line="360" w:lineRule="auto"/>
        <w:ind w:firstLine="709"/>
        <w:jc w:val="both"/>
        <w:rPr>
          <w:sz w:val="28"/>
          <w:szCs w:val="28"/>
        </w:rPr>
      </w:pPr>
    </w:p>
    <w:p w:rsidR="00C40069" w:rsidRDefault="00C40069" w:rsidP="00B854C9">
      <w:pPr>
        <w:pStyle w:val="2"/>
        <w:spacing w:before="0" w:after="0" w:line="360" w:lineRule="auto"/>
        <w:ind w:firstLine="709"/>
        <w:jc w:val="both"/>
      </w:pPr>
      <w:bookmarkStart w:id="4" w:name="_Toc163633685"/>
      <w:r>
        <w:t>Портфель ценных бумаг: экономическая сущность и типы.</w:t>
      </w:r>
      <w:bookmarkEnd w:id="4"/>
    </w:p>
    <w:p w:rsidR="00C40069" w:rsidRDefault="00C40069" w:rsidP="00B854C9">
      <w:pPr>
        <w:tabs>
          <w:tab w:val="left" w:pos="700"/>
        </w:tabs>
        <w:spacing w:line="360" w:lineRule="auto"/>
        <w:ind w:firstLine="709"/>
        <w:jc w:val="both"/>
        <w:rPr>
          <w:b/>
          <w:sz w:val="28"/>
          <w:szCs w:val="28"/>
        </w:rPr>
      </w:pPr>
    </w:p>
    <w:p w:rsidR="00C40069" w:rsidRDefault="00C40069" w:rsidP="00B854C9">
      <w:pPr>
        <w:spacing w:line="360" w:lineRule="auto"/>
        <w:ind w:firstLine="709"/>
        <w:jc w:val="both"/>
        <w:rPr>
          <w:sz w:val="28"/>
          <w:szCs w:val="28"/>
        </w:rPr>
      </w:pPr>
      <w:r>
        <w:rPr>
          <w:sz w:val="28"/>
          <w:szCs w:val="28"/>
        </w:rPr>
        <w:t>Инвесторы имеют возможность вкладывать свободные денежные средства в различные виды ценных бумаг. Вложения в ценные бумаги разного вида, разного срока действия и разной ликвидности, управляемые как единое целое, формируют</w:t>
      </w:r>
      <w:r>
        <w:rPr>
          <w:b/>
          <w:sz w:val="28"/>
          <w:szCs w:val="28"/>
        </w:rPr>
        <w:t xml:space="preserve"> портфель ценных бумаг.</w:t>
      </w:r>
    </w:p>
    <w:p w:rsidR="00C40069" w:rsidRDefault="00C40069" w:rsidP="00B854C9">
      <w:pPr>
        <w:spacing w:line="360" w:lineRule="auto"/>
        <w:ind w:firstLine="709"/>
        <w:jc w:val="both"/>
        <w:rPr>
          <w:sz w:val="28"/>
          <w:szCs w:val="28"/>
        </w:rPr>
      </w:pPr>
      <w:r>
        <w:rPr>
          <w:sz w:val="28"/>
          <w:szCs w:val="28"/>
        </w:rPr>
        <w:t xml:space="preserve">Любой инвестиционный портфель представляет собой определенный набор акций, облигаций и других ценных бумаг с различной степенью обеспечения, риска и доходности. </w:t>
      </w:r>
    </w:p>
    <w:p w:rsidR="00C40069" w:rsidRDefault="00C40069" w:rsidP="00B854C9">
      <w:pPr>
        <w:spacing w:line="360" w:lineRule="auto"/>
        <w:ind w:firstLine="709"/>
        <w:jc w:val="both"/>
        <w:rPr>
          <w:sz w:val="28"/>
          <w:szCs w:val="28"/>
        </w:rPr>
      </w:pPr>
      <w:r>
        <w:rPr>
          <w:sz w:val="28"/>
          <w:szCs w:val="28"/>
        </w:rPr>
        <w:t>Разрабатывая инвестиционную финансовую политику, предприятия могут ставить перед собой различные цели. В общем виде ими являются:</w:t>
      </w:r>
    </w:p>
    <w:p w:rsidR="00C40069" w:rsidRDefault="00C40069" w:rsidP="00B854C9">
      <w:pPr>
        <w:spacing w:line="360" w:lineRule="auto"/>
        <w:ind w:firstLine="709"/>
        <w:jc w:val="both"/>
        <w:rPr>
          <w:sz w:val="28"/>
          <w:szCs w:val="28"/>
        </w:rPr>
      </w:pPr>
      <w:r>
        <w:rPr>
          <w:sz w:val="28"/>
          <w:szCs w:val="28"/>
        </w:rPr>
        <w:t>• получение процента;</w:t>
      </w:r>
    </w:p>
    <w:p w:rsidR="00C40069" w:rsidRDefault="00C40069" w:rsidP="00B854C9">
      <w:pPr>
        <w:spacing w:line="360" w:lineRule="auto"/>
        <w:ind w:firstLine="709"/>
        <w:jc w:val="both"/>
        <w:rPr>
          <w:sz w:val="28"/>
          <w:szCs w:val="28"/>
        </w:rPr>
      </w:pPr>
      <w:r>
        <w:rPr>
          <w:sz w:val="28"/>
          <w:szCs w:val="28"/>
        </w:rPr>
        <w:t>• сохранение капитала;</w:t>
      </w:r>
    </w:p>
    <w:p w:rsidR="00C40069" w:rsidRDefault="00C40069" w:rsidP="00B854C9">
      <w:pPr>
        <w:spacing w:line="360" w:lineRule="auto"/>
        <w:ind w:firstLine="709"/>
        <w:jc w:val="both"/>
        <w:rPr>
          <w:sz w:val="28"/>
          <w:szCs w:val="28"/>
        </w:rPr>
      </w:pPr>
      <w:r>
        <w:rPr>
          <w:sz w:val="28"/>
          <w:szCs w:val="28"/>
        </w:rPr>
        <w:t>• обеспечение прироста капитала.</w:t>
      </w:r>
    </w:p>
    <w:p w:rsidR="00C40069" w:rsidRDefault="00C40069" w:rsidP="00B854C9">
      <w:pPr>
        <w:spacing w:line="360" w:lineRule="auto"/>
        <w:ind w:firstLine="709"/>
        <w:jc w:val="both"/>
        <w:rPr>
          <w:sz w:val="28"/>
          <w:szCs w:val="28"/>
        </w:rPr>
      </w:pPr>
      <w:r>
        <w:rPr>
          <w:sz w:val="28"/>
          <w:szCs w:val="28"/>
        </w:rPr>
        <w:t xml:space="preserve">Эти цели могут быть альтернативными и соответствовать различным типам портфелей ценных бумаг. </w:t>
      </w:r>
      <w:r>
        <w:rPr>
          <w:b/>
          <w:bCs/>
          <w:sz w:val="28"/>
          <w:szCs w:val="28"/>
        </w:rPr>
        <w:t>Тип портфеля</w:t>
      </w:r>
      <w:r>
        <w:rPr>
          <w:sz w:val="28"/>
          <w:szCs w:val="28"/>
        </w:rPr>
        <w:t xml:space="preserve"> - его характеристика с позиций целей, поставленных перед ним.</w:t>
      </w:r>
    </w:p>
    <w:p w:rsidR="00C40069" w:rsidRDefault="00C40069" w:rsidP="00B854C9">
      <w:pPr>
        <w:spacing w:line="360" w:lineRule="auto"/>
        <w:ind w:firstLine="709"/>
        <w:jc w:val="both"/>
        <w:rPr>
          <w:sz w:val="28"/>
          <w:szCs w:val="28"/>
        </w:rPr>
      </w:pPr>
      <w:r>
        <w:rPr>
          <w:sz w:val="28"/>
          <w:szCs w:val="28"/>
        </w:rPr>
        <w:t xml:space="preserve">Например, если главной целью ставится получение процента, то предпочтение может быть отдано </w:t>
      </w:r>
      <w:r>
        <w:rPr>
          <w:sz w:val="28"/>
          <w:szCs w:val="28"/>
          <w:u w:val="single"/>
        </w:rPr>
        <w:t>«агрессивному»</w:t>
      </w:r>
      <w:r>
        <w:rPr>
          <w:sz w:val="28"/>
          <w:szCs w:val="28"/>
        </w:rPr>
        <w:t xml:space="preserve"> портфелю, состоящему из низколиквидных и высокорискованных ценных бумаг молодых компаний, способных, однако, если удачно сложатся дела, принести высокие проценты. И, наоборот, если наиболее важным для инвестора является обеспечение сохранности и приращения капитала, то в портфель будут включены ценные бумаги, обладающие большей ликвидностью, выпущенные известными инвесторами, с небольшими рисками и заранее ожидаемыми средними или небольшими процентными выплатами. Этот портфель называется </w:t>
      </w:r>
      <w:r>
        <w:rPr>
          <w:sz w:val="28"/>
          <w:szCs w:val="28"/>
          <w:u w:val="single"/>
        </w:rPr>
        <w:t>консервативным</w:t>
      </w:r>
      <w:r>
        <w:rPr>
          <w:sz w:val="28"/>
          <w:szCs w:val="28"/>
        </w:rPr>
        <w:t>.</w:t>
      </w:r>
    </w:p>
    <w:p w:rsidR="00C40069" w:rsidRDefault="00C40069" w:rsidP="00B854C9">
      <w:pPr>
        <w:spacing w:line="360" w:lineRule="auto"/>
        <w:ind w:firstLine="709"/>
        <w:jc w:val="both"/>
        <w:rPr>
          <w:sz w:val="28"/>
          <w:szCs w:val="28"/>
        </w:rPr>
      </w:pPr>
      <w:r>
        <w:rPr>
          <w:sz w:val="28"/>
          <w:szCs w:val="28"/>
        </w:rPr>
        <w:t>Тип портфеля конкретного держателя не является чем-то постоянным, а варьируется вслед за состоянием рынка и соответствующим изменением целей инвестора.</w:t>
      </w:r>
    </w:p>
    <w:p w:rsidR="00C40069" w:rsidRDefault="00C40069" w:rsidP="00B854C9">
      <w:pPr>
        <w:spacing w:line="360" w:lineRule="auto"/>
        <w:ind w:firstLine="709"/>
        <w:jc w:val="both"/>
        <w:rPr>
          <w:sz w:val="28"/>
          <w:szCs w:val="28"/>
        </w:rPr>
      </w:pPr>
      <w:r>
        <w:rPr>
          <w:sz w:val="28"/>
          <w:szCs w:val="28"/>
        </w:rPr>
        <w:t>При формировании любого из портфелей предприятие должно обеспечивать как его определенную доходность, так и необходимый уровень ликвидности.</w:t>
      </w:r>
    </w:p>
    <w:p w:rsidR="00C40069" w:rsidRDefault="00C40069" w:rsidP="00B854C9">
      <w:pPr>
        <w:pStyle w:val="21"/>
        <w:spacing w:line="360" w:lineRule="auto"/>
        <w:ind w:left="0" w:firstLine="709"/>
        <w:jc w:val="both"/>
        <w:rPr>
          <w:szCs w:val="28"/>
        </w:rPr>
      </w:pPr>
      <w:r>
        <w:rPr>
          <w:szCs w:val="28"/>
        </w:rPr>
        <w:t>Инвестиционная деятельность предприятия связана с риском от операций с ценными бумагами.</w:t>
      </w:r>
    </w:p>
    <w:p w:rsidR="00C40069" w:rsidRDefault="00C40069" w:rsidP="00B854C9">
      <w:pPr>
        <w:spacing w:line="360" w:lineRule="auto"/>
        <w:ind w:firstLine="709"/>
        <w:jc w:val="both"/>
        <w:rPr>
          <w:sz w:val="28"/>
          <w:szCs w:val="28"/>
        </w:rPr>
      </w:pPr>
      <w:r>
        <w:rPr>
          <w:b/>
          <w:bCs/>
          <w:sz w:val="28"/>
          <w:szCs w:val="28"/>
        </w:rPr>
        <w:t>Риск портфеля</w:t>
      </w:r>
      <w:r>
        <w:rPr>
          <w:sz w:val="28"/>
          <w:szCs w:val="28"/>
        </w:rPr>
        <w:t xml:space="preserve"> - это степень вероятности, что наступят обстоятельства, при которых инвестор понесет потери, вызванные инвестициями в портфель ценных бумаг, а также операциями по привлечению ресурсов для формирования портфеля.</w:t>
      </w:r>
    </w:p>
    <w:p w:rsidR="00C40069" w:rsidRDefault="00C40069" w:rsidP="00B854C9">
      <w:pPr>
        <w:spacing w:line="360" w:lineRule="auto"/>
        <w:ind w:firstLine="709"/>
        <w:jc w:val="both"/>
        <w:rPr>
          <w:sz w:val="28"/>
          <w:szCs w:val="28"/>
        </w:rPr>
      </w:pPr>
      <w:r>
        <w:rPr>
          <w:sz w:val="28"/>
          <w:szCs w:val="28"/>
        </w:rPr>
        <w:t>Следовательно, основными факторами, определяющими инвестиционную политику предприятия, являются получение дохода и обеспечение ликвидности при определенной степени риска.</w:t>
      </w:r>
    </w:p>
    <w:p w:rsidR="00C40069" w:rsidRPr="00B854C9" w:rsidRDefault="00B854C9" w:rsidP="00B854C9">
      <w:pPr>
        <w:tabs>
          <w:tab w:val="left" w:pos="700"/>
        </w:tabs>
        <w:spacing w:line="360" w:lineRule="auto"/>
        <w:ind w:firstLine="709"/>
        <w:jc w:val="both"/>
        <w:rPr>
          <w:b/>
          <w:sz w:val="28"/>
          <w:szCs w:val="28"/>
        </w:rPr>
      </w:pPr>
      <w:r>
        <w:rPr>
          <w:b/>
          <w:sz w:val="28"/>
          <w:szCs w:val="28"/>
        </w:rPr>
        <w:br w:type="page"/>
      </w:r>
      <w:bookmarkStart w:id="5" w:name="_Toc163633686"/>
      <w:r w:rsidR="00C40069" w:rsidRPr="00B854C9">
        <w:rPr>
          <w:b/>
          <w:sz w:val="28"/>
          <w:szCs w:val="28"/>
        </w:rPr>
        <w:t xml:space="preserve"> Акции организации (предприятия): экономическая сущность, цели и порядок эмиссии.</w:t>
      </w:r>
      <w:bookmarkEnd w:id="5"/>
    </w:p>
    <w:p w:rsidR="00C40069" w:rsidRDefault="00C40069" w:rsidP="00B854C9">
      <w:pPr>
        <w:tabs>
          <w:tab w:val="left" w:pos="700"/>
        </w:tabs>
        <w:spacing w:line="360" w:lineRule="auto"/>
        <w:ind w:firstLine="709"/>
        <w:jc w:val="both"/>
        <w:rPr>
          <w:b/>
          <w:sz w:val="28"/>
          <w:szCs w:val="28"/>
        </w:rPr>
      </w:pPr>
    </w:p>
    <w:p w:rsidR="00C40069" w:rsidRDefault="00C40069" w:rsidP="00B854C9">
      <w:pPr>
        <w:pStyle w:val="FR4"/>
        <w:spacing w:line="360" w:lineRule="auto"/>
        <w:ind w:firstLine="709"/>
        <w:rPr>
          <w:rFonts w:ascii="Times New Roman" w:hAnsi="Times New Roman"/>
          <w:sz w:val="28"/>
          <w:szCs w:val="28"/>
        </w:rPr>
      </w:pPr>
      <w:r>
        <w:rPr>
          <w:rFonts w:ascii="Times New Roman" w:hAnsi="Times New Roman"/>
          <w:b/>
          <w:sz w:val="28"/>
          <w:szCs w:val="28"/>
        </w:rPr>
        <w:t>Акция</w:t>
      </w:r>
      <w:r>
        <w:rPr>
          <w:rFonts w:ascii="Times New Roman" w:hAnsi="Times New Roman"/>
          <w:sz w:val="28"/>
          <w:szCs w:val="28"/>
        </w:rPr>
        <w:t xml:space="preserve"> - ценная бумага, выпускаемая акционерным обществом и удостоверяющая право собственности на долю в уставном капитале акционерного общества.</w:t>
      </w:r>
    </w:p>
    <w:p w:rsidR="00C40069" w:rsidRDefault="00C40069" w:rsidP="00B854C9">
      <w:pPr>
        <w:spacing w:line="360" w:lineRule="auto"/>
        <w:ind w:firstLine="709"/>
        <w:jc w:val="both"/>
        <w:rPr>
          <w:sz w:val="28"/>
          <w:szCs w:val="28"/>
        </w:rPr>
      </w:pPr>
      <w:r>
        <w:rPr>
          <w:sz w:val="28"/>
          <w:szCs w:val="28"/>
        </w:rPr>
        <w:t>Помещая деньги в акции, инвестор приобретает следующие права:</w:t>
      </w:r>
    </w:p>
    <w:p w:rsidR="00C40069" w:rsidRDefault="00C40069" w:rsidP="00B854C9">
      <w:pPr>
        <w:spacing w:line="360" w:lineRule="auto"/>
        <w:ind w:firstLine="709"/>
        <w:jc w:val="both"/>
        <w:rPr>
          <w:sz w:val="28"/>
          <w:szCs w:val="28"/>
        </w:rPr>
      </w:pPr>
      <w:r>
        <w:rPr>
          <w:sz w:val="28"/>
          <w:szCs w:val="28"/>
        </w:rPr>
        <w:t>• владеть частью распределяемой прибыли АО, т. е. дивидендом;</w:t>
      </w:r>
    </w:p>
    <w:p w:rsidR="00C40069" w:rsidRDefault="00C40069" w:rsidP="00B854C9">
      <w:pPr>
        <w:spacing w:line="360" w:lineRule="auto"/>
        <w:ind w:firstLine="709"/>
        <w:jc w:val="both"/>
        <w:rPr>
          <w:sz w:val="28"/>
          <w:szCs w:val="28"/>
        </w:rPr>
      </w:pPr>
      <w:r>
        <w:rPr>
          <w:sz w:val="28"/>
          <w:szCs w:val="28"/>
        </w:rPr>
        <w:t>• участвовать в управлении акционерным обществом;</w:t>
      </w:r>
    </w:p>
    <w:p w:rsidR="00C40069" w:rsidRDefault="00C40069" w:rsidP="00B854C9">
      <w:pPr>
        <w:spacing w:line="360" w:lineRule="auto"/>
        <w:ind w:firstLine="709"/>
        <w:jc w:val="both"/>
        <w:rPr>
          <w:sz w:val="28"/>
          <w:szCs w:val="28"/>
        </w:rPr>
      </w:pPr>
      <w:r>
        <w:rPr>
          <w:sz w:val="28"/>
          <w:szCs w:val="28"/>
        </w:rPr>
        <w:t>• получать часть стоимости активов общества при его ликвидации.</w:t>
      </w:r>
    </w:p>
    <w:p w:rsidR="00C40069" w:rsidRDefault="00C40069" w:rsidP="00B854C9">
      <w:pPr>
        <w:spacing w:line="360" w:lineRule="auto"/>
        <w:ind w:firstLine="709"/>
        <w:jc w:val="both"/>
        <w:rPr>
          <w:sz w:val="28"/>
          <w:szCs w:val="28"/>
        </w:rPr>
      </w:pPr>
      <w:r>
        <w:rPr>
          <w:sz w:val="28"/>
          <w:szCs w:val="28"/>
        </w:rPr>
        <w:t>Отличительной особенностью акций является то, что они не имеют установленного срока обращения, их владельцы получают дивиденды до тех пор, пока акционерное общество успешно функционирует.</w:t>
      </w:r>
    </w:p>
    <w:p w:rsidR="00C40069" w:rsidRDefault="00C40069" w:rsidP="00B854C9">
      <w:pPr>
        <w:spacing w:line="360" w:lineRule="auto"/>
        <w:ind w:firstLine="709"/>
        <w:jc w:val="both"/>
        <w:rPr>
          <w:sz w:val="28"/>
          <w:szCs w:val="28"/>
        </w:rPr>
      </w:pPr>
      <w:r>
        <w:rPr>
          <w:sz w:val="28"/>
          <w:szCs w:val="28"/>
        </w:rPr>
        <w:t xml:space="preserve">Класс акций характеризуется большим многообразием. </w:t>
      </w:r>
    </w:p>
    <w:p w:rsidR="00C40069" w:rsidRDefault="00C40069" w:rsidP="00B854C9">
      <w:pPr>
        <w:spacing w:line="360" w:lineRule="auto"/>
        <w:ind w:firstLine="709"/>
        <w:jc w:val="both"/>
        <w:rPr>
          <w:sz w:val="28"/>
          <w:szCs w:val="28"/>
        </w:rPr>
      </w:pPr>
      <w:r>
        <w:rPr>
          <w:sz w:val="28"/>
          <w:szCs w:val="28"/>
        </w:rPr>
        <w:t xml:space="preserve">С точки зрения </w:t>
      </w:r>
      <w:r>
        <w:rPr>
          <w:iCs/>
          <w:sz w:val="28"/>
          <w:szCs w:val="28"/>
          <w:u w:val="single"/>
        </w:rPr>
        <w:t>прав акционеров</w:t>
      </w:r>
      <w:r>
        <w:rPr>
          <w:sz w:val="28"/>
          <w:szCs w:val="28"/>
        </w:rPr>
        <w:t xml:space="preserve"> акции делятся на обыкновенные (простые) и привилегированные. Обыкновенная акция дает один голос при решении вопросов на собрании акционеров и участвует в распределении чистой прибыли только после выплаты доходов по облигациям и дивидендов по привилегированным акциям. Размер дивидендов на одну обыкновенную акцию определяется общим собранием акционеров и может быть увеличен или уменьшен в зависимости от результатов финансовой деятельности общества. </w:t>
      </w:r>
    </w:p>
    <w:p w:rsidR="00C40069" w:rsidRDefault="00C40069" w:rsidP="00B854C9">
      <w:pPr>
        <w:spacing w:line="360" w:lineRule="auto"/>
        <w:ind w:firstLine="709"/>
        <w:jc w:val="both"/>
        <w:rPr>
          <w:sz w:val="28"/>
          <w:szCs w:val="28"/>
        </w:rPr>
      </w:pPr>
      <w:r>
        <w:rPr>
          <w:sz w:val="28"/>
          <w:szCs w:val="28"/>
        </w:rPr>
        <w:t xml:space="preserve">Привилегированная акция право голоса не дает, но в отличие от обыкновенной приносит гарантированный дивиденд и имеет преимущество при распределении прибыли и ликвидации общества. </w:t>
      </w:r>
    </w:p>
    <w:p w:rsidR="00C40069" w:rsidRDefault="00C40069" w:rsidP="00B854C9">
      <w:pPr>
        <w:spacing w:line="360" w:lineRule="auto"/>
        <w:ind w:firstLine="709"/>
        <w:jc w:val="both"/>
        <w:rPr>
          <w:sz w:val="28"/>
          <w:szCs w:val="28"/>
        </w:rPr>
      </w:pPr>
      <w:r>
        <w:rPr>
          <w:sz w:val="28"/>
          <w:szCs w:val="28"/>
        </w:rPr>
        <w:t xml:space="preserve">По </w:t>
      </w:r>
      <w:r>
        <w:rPr>
          <w:i/>
          <w:sz w:val="28"/>
          <w:szCs w:val="28"/>
        </w:rPr>
        <w:t>способу отражения движения</w:t>
      </w:r>
      <w:r>
        <w:rPr>
          <w:sz w:val="28"/>
          <w:szCs w:val="28"/>
        </w:rPr>
        <w:t xml:space="preserve"> акции делятся на именные и бумаги на предъявителя. </w:t>
      </w:r>
    </w:p>
    <w:p w:rsidR="00C40069" w:rsidRDefault="00C40069" w:rsidP="00B854C9">
      <w:pPr>
        <w:spacing w:line="360" w:lineRule="auto"/>
        <w:ind w:firstLine="709"/>
        <w:jc w:val="both"/>
        <w:rPr>
          <w:sz w:val="28"/>
          <w:szCs w:val="28"/>
        </w:rPr>
      </w:pPr>
      <w:r>
        <w:rPr>
          <w:sz w:val="28"/>
          <w:szCs w:val="28"/>
        </w:rPr>
        <w:t xml:space="preserve">По уровню </w:t>
      </w:r>
      <w:r>
        <w:rPr>
          <w:i/>
          <w:sz w:val="28"/>
          <w:szCs w:val="28"/>
        </w:rPr>
        <w:t>ликвидности</w:t>
      </w:r>
      <w:r>
        <w:rPr>
          <w:sz w:val="28"/>
          <w:szCs w:val="28"/>
        </w:rPr>
        <w:t xml:space="preserve"> акции подразделяются на ценные бумаги высокого качества, среднего и низкого качества. Распределение акций по уровню ликвидности является важнейшим для инвестора вопросом, но и наиболее сложным, так как на уровень ликвидности оказывает влияние множество факторов как зависящих от деятельности эмитента, так и не зависящих.</w:t>
      </w:r>
    </w:p>
    <w:p w:rsidR="00C40069" w:rsidRDefault="00C40069" w:rsidP="00B854C9">
      <w:pPr>
        <w:tabs>
          <w:tab w:val="left" w:pos="700"/>
        </w:tabs>
        <w:spacing w:line="360" w:lineRule="auto"/>
        <w:ind w:firstLine="709"/>
        <w:jc w:val="both"/>
        <w:rPr>
          <w:b/>
          <w:sz w:val="28"/>
          <w:szCs w:val="28"/>
        </w:rPr>
      </w:pPr>
    </w:p>
    <w:p w:rsidR="00C40069" w:rsidRDefault="00C40069" w:rsidP="00B854C9">
      <w:pPr>
        <w:pStyle w:val="2"/>
        <w:spacing w:before="0" w:after="0" w:line="360" w:lineRule="auto"/>
        <w:ind w:firstLine="709"/>
        <w:jc w:val="both"/>
      </w:pPr>
      <w:bookmarkStart w:id="6" w:name="_Toc163633687"/>
      <w:r>
        <w:t>Расчет текущей стоимости и доходности акций.</w:t>
      </w:r>
      <w:bookmarkEnd w:id="6"/>
    </w:p>
    <w:p w:rsidR="00C40069" w:rsidRDefault="00C40069" w:rsidP="00B854C9">
      <w:pPr>
        <w:tabs>
          <w:tab w:val="left" w:pos="700"/>
        </w:tabs>
        <w:spacing w:line="360" w:lineRule="auto"/>
        <w:ind w:firstLine="709"/>
        <w:jc w:val="both"/>
        <w:rPr>
          <w:b/>
          <w:sz w:val="28"/>
          <w:szCs w:val="28"/>
        </w:rPr>
      </w:pPr>
    </w:p>
    <w:p w:rsidR="00C40069" w:rsidRDefault="00C40069" w:rsidP="00B854C9">
      <w:pPr>
        <w:spacing w:line="360" w:lineRule="auto"/>
        <w:ind w:firstLine="709"/>
        <w:jc w:val="both"/>
        <w:rPr>
          <w:sz w:val="28"/>
          <w:szCs w:val="28"/>
        </w:rPr>
      </w:pPr>
      <w:r>
        <w:rPr>
          <w:b/>
          <w:sz w:val="28"/>
          <w:szCs w:val="28"/>
        </w:rPr>
        <w:t xml:space="preserve"> </w:t>
      </w:r>
      <w:r>
        <w:rPr>
          <w:sz w:val="28"/>
          <w:szCs w:val="28"/>
          <w:u w:val="single"/>
        </w:rPr>
        <w:t>Доходность акции</w:t>
      </w:r>
      <w:r>
        <w:rPr>
          <w:sz w:val="28"/>
          <w:szCs w:val="28"/>
        </w:rPr>
        <w:t xml:space="preserve"> определяется двумя факторами: получением части распределяемой прибыли АО (дивидендом) и возможностью продать бумагу по цене, большей цены приобретения.</w:t>
      </w:r>
    </w:p>
    <w:p w:rsidR="00C40069" w:rsidRDefault="00C40069" w:rsidP="00B854C9">
      <w:pPr>
        <w:pStyle w:val="a3"/>
        <w:spacing w:line="360" w:lineRule="auto"/>
        <w:ind w:firstLine="709"/>
        <w:jc w:val="both"/>
        <w:rPr>
          <w:szCs w:val="28"/>
        </w:rPr>
      </w:pPr>
      <w:r>
        <w:rPr>
          <w:szCs w:val="28"/>
        </w:rPr>
        <w:t xml:space="preserve">Дивиденд - это доля прибыли, приходящаяся на одну акцию. </w:t>
      </w:r>
    </w:p>
    <w:p w:rsidR="00C40069" w:rsidRDefault="00C40069" w:rsidP="00B854C9">
      <w:pPr>
        <w:spacing w:line="360" w:lineRule="auto"/>
        <w:ind w:firstLine="709"/>
        <w:jc w:val="both"/>
        <w:rPr>
          <w:sz w:val="28"/>
          <w:szCs w:val="28"/>
        </w:rPr>
      </w:pPr>
      <w:r>
        <w:rPr>
          <w:sz w:val="28"/>
          <w:szCs w:val="28"/>
        </w:rPr>
        <w:t>Режим доли распределяемой прибыли и режим выплаты дивидендов утверждаются собранием акционеров в зависимости от итогов работы общества. Дивиденды выражаются либо в абсолютных денежных единицах, либо в процентах. Ставка дивиденда характеризует процент прибыли от номинальной цены акции.</w:t>
      </w:r>
    </w:p>
    <w:p w:rsidR="00C40069" w:rsidRDefault="00C40069" w:rsidP="00B854C9">
      <w:pPr>
        <w:spacing w:line="360" w:lineRule="auto"/>
        <w:ind w:firstLine="709"/>
        <w:jc w:val="both"/>
        <w:rPr>
          <w:sz w:val="28"/>
          <w:szCs w:val="28"/>
        </w:rPr>
      </w:pPr>
      <w:r>
        <w:rPr>
          <w:sz w:val="28"/>
          <w:szCs w:val="28"/>
        </w:rPr>
        <w:t>Формула годовой процентной ставки дивиденда имеет вид:</w:t>
      </w:r>
    </w:p>
    <w:p w:rsidR="00C40069" w:rsidRDefault="009E74F1" w:rsidP="00B854C9">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3.75pt">
            <v:imagedata r:id="rId5" o:title=""/>
          </v:shape>
        </w:pict>
      </w:r>
      <w:r w:rsidR="00C40069">
        <w:rPr>
          <w:sz w:val="28"/>
          <w:szCs w:val="28"/>
        </w:rPr>
        <w:t>,</w:t>
      </w:r>
    </w:p>
    <w:p w:rsidR="00C40069" w:rsidRDefault="00C40069" w:rsidP="00B854C9">
      <w:pPr>
        <w:spacing w:line="360" w:lineRule="auto"/>
        <w:ind w:firstLine="709"/>
        <w:jc w:val="both"/>
        <w:rPr>
          <w:sz w:val="28"/>
          <w:szCs w:val="28"/>
        </w:rPr>
      </w:pPr>
      <w:r>
        <w:rPr>
          <w:sz w:val="28"/>
          <w:szCs w:val="28"/>
        </w:rPr>
        <w:t xml:space="preserve">где </w:t>
      </w:r>
      <w:r>
        <w:rPr>
          <w:i/>
          <w:iCs/>
          <w:sz w:val="28"/>
          <w:szCs w:val="28"/>
          <w:lang w:val="en-US"/>
        </w:rPr>
        <w:t>i</w:t>
      </w:r>
      <w:r>
        <w:rPr>
          <w:sz w:val="28"/>
          <w:szCs w:val="28"/>
        </w:rPr>
        <w:t xml:space="preserve"> — годовая дивидендная ставка, %;</w:t>
      </w:r>
    </w:p>
    <w:p w:rsidR="00C40069" w:rsidRDefault="00C40069" w:rsidP="00B854C9">
      <w:pPr>
        <w:spacing w:line="360" w:lineRule="auto"/>
        <w:ind w:firstLine="709"/>
        <w:jc w:val="both"/>
        <w:rPr>
          <w:sz w:val="28"/>
          <w:szCs w:val="28"/>
        </w:rPr>
      </w:pPr>
      <w:r>
        <w:rPr>
          <w:i/>
          <w:sz w:val="28"/>
          <w:szCs w:val="28"/>
          <w:lang w:val="en-US"/>
        </w:rPr>
        <w:t>D</w:t>
      </w:r>
      <w:r>
        <w:rPr>
          <w:i/>
          <w:sz w:val="28"/>
          <w:szCs w:val="28"/>
        </w:rPr>
        <w:t xml:space="preserve"> —</w:t>
      </w:r>
      <w:r>
        <w:rPr>
          <w:sz w:val="28"/>
          <w:szCs w:val="28"/>
        </w:rPr>
        <w:t xml:space="preserve"> абсолютный уровень дивиденда в денежных единицах;</w:t>
      </w:r>
    </w:p>
    <w:p w:rsidR="00C40069" w:rsidRDefault="00C40069" w:rsidP="00B854C9">
      <w:pPr>
        <w:spacing w:line="360" w:lineRule="auto"/>
        <w:ind w:firstLine="709"/>
        <w:jc w:val="both"/>
        <w:rPr>
          <w:sz w:val="28"/>
          <w:szCs w:val="28"/>
        </w:rPr>
      </w:pPr>
      <w:r>
        <w:rPr>
          <w:sz w:val="28"/>
          <w:szCs w:val="28"/>
        </w:rPr>
        <w:t xml:space="preserve">Рном </w:t>
      </w:r>
      <w:r>
        <w:rPr>
          <w:sz w:val="28"/>
          <w:szCs w:val="28"/>
          <w:vertAlign w:val="superscript"/>
        </w:rPr>
        <w:t>—</w:t>
      </w:r>
      <w:r>
        <w:rPr>
          <w:sz w:val="28"/>
          <w:szCs w:val="28"/>
        </w:rPr>
        <w:t xml:space="preserve"> номинальная цена акции.</w:t>
      </w:r>
    </w:p>
    <w:p w:rsidR="00C40069" w:rsidRDefault="00C40069" w:rsidP="00B854C9">
      <w:pPr>
        <w:spacing w:line="360" w:lineRule="auto"/>
        <w:ind w:firstLine="709"/>
        <w:jc w:val="both"/>
        <w:rPr>
          <w:sz w:val="28"/>
          <w:szCs w:val="28"/>
        </w:rPr>
      </w:pPr>
      <w:r>
        <w:rPr>
          <w:sz w:val="28"/>
          <w:szCs w:val="28"/>
        </w:rPr>
        <w:t>Преобразуя формулу, можно по ставке дивиденда найти его абсолютный уровень.</w:t>
      </w:r>
    </w:p>
    <w:p w:rsidR="00C40069" w:rsidRDefault="00C40069" w:rsidP="00B854C9">
      <w:pPr>
        <w:spacing w:line="360" w:lineRule="auto"/>
        <w:ind w:firstLine="709"/>
        <w:jc w:val="both"/>
        <w:rPr>
          <w:sz w:val="28"/>
          <w:szCs w:val="28"/>
        </w:rPr>
      </w:pPr>
      <w:r>
        <w:rPr>
          <w:sz w:val="28"/>
          <w:szCs w:val="28"/>
        </w:rPr>
        <w:t xml:space="preserve">Дивиденд - не единственный источник доходности акции. Важным фактором, увеличивающим ее ценность, является ожидание владельца, что биржевой курс возрастет. </w:t>
      </w:r>
    </w:p>
    <w:p w:rsidR="00C40069" w:rsidRDefault="00C40069" w:rsidP="00B854C9">
      <w:pPr>
        <w:spacing w:line="360" w:lineRule="auto"/>
        <w:ind w:firstLine="709"/>
        <w:jc w:val="both"/>
        <w:rPr>
          <w:sz w:val="28"/>
          <w:szCs w:val="28"/>
        </w:rPr>
      </w:pPr>
      <w:r>
        <w:rPr>
          <w:sz w:val="28"/>
          <w:szCs w:val="28"/>
          <w:u w:val="single"/>
        </w:rPr>
        <w:t>Курсовая цена акции, или ее курс</w:t>
      </w:r>
      <w:r>
        <w:rPr>
          <w:sz w:val="28"/>
          <w:szCs w:val="28"/>
        </w:rPr>
        <w:t>, — цена, по которой бумага продается на рынке ценных бумаг. Курс акций прямо пропорционален ставке дивиденда и обратно пропорционален учетной ставке банковского процента, так как в качестве дивиденда инвестор должен получить такую же сумму, как если бы он положил в банк деньги, израсходованные на приобретение акций по курсовой цене:</w:t>
      </w:r>
    </w:p>
    <w:p w:rsidR="00C40069" w:rsidRDefault="009E74F1" w:rsidP="00B854C9">
      <w:pPr>
        <w:spacing w:line="360" w:lineRule="auto"/>
        <w:ind w:firstLine="709"/>
        <w:jc w:val="both"/>
        <w:rPr>
          <w:sz w:val="28"/>
          <w:szCs w:val="28"/>
        </w:rPr>
      </w:pPr>
      <w:r>
        <w:rPr>
          <w:position w:val="-14"/>
          <w:sz w:val="28"/>
          <w:szCs w:val="28"/>
        </w:rPr>
        <w:pict>
          <v:shape id="_x0000_i1026" type="#_x0000_t75" style="width:105pt;height:36pt">
            <v:imagedata r:id="rId6" o:title=""/>
          </v:shape>
        </w:pict>
      </w:r>
      <w:r w:rsidR="00C40069">
        <w:rPr>
          <w:sz w:val="28"/>
          <w:szCs w:val="28"/>
        </w:rPr>
        <w:t>,</w:t>
      </w:r>
    </w:p>
    <w:p w:rsidR="00C40069" w:rsidRDefault="00C40069" w:rsidP="00B854C9">
      <w:pPr>
        <w:spacing w:line="360" w:lineRule="auto"/>
        <w:ind w:firstLine="709"/>
        <w:jc w:val="both"/>
        <w:rPr>
          <w:sz w:val="28"/>
          <w:szCs w:val="28"/>
        </w:rPr>
      </w:pPr>
      <w:r>
        <w:rPr>
          <w:sz w:val="28"/>
          <w:szCs w:val="28"/>
        </w:rPr>
        <w:t xml:space="preserve">где </w:t>
      </w:r>
      <w:r>
        <w:rPr>
          <w:i/>
          <w:iCs/>
          <w:sz w:val="28"/>
          <w:szCs w:val="28"/>
          <w:lang w:val="en-US"/>
        </w:rPr>
        <w:t>i</w:t>
      </w:r>
      <w:r>
        <w:rPr>
          <w:sz w:val="28"/>
          <w:szCs w:val="28"/>
        </w:rPr>
        <w:t xml:space="preserve"> — дивидендная ставка по акции, %;</w:t>
      </w:r>
    </w:p>
    <w:p w:rsidR="00C40069" w:rsidRDefault="00C40069" w:rsidP="00B854C9">
      <w:pPr>
        <w:spacing w:line="360" w:lineRule="auto"/>
        <w:ind w:firstLine="709"/>
        <w:jc w:val="both"/>
        <w:rPr>
          <w:sz w:val="28"/>
          <w:szCs w:val="28"/>
        </w:rPr>
      </w:pPr>
      <w:r>
        <w:rPr>
          <w:i/>
          <w:sz w:val="28"/>
          <w:szCs w:val="28"/>
          <w:lang w:val="en-US"/>
        </w:rPr>
        <w:t>d</w:t>
      </w:r>
      <w:r>
        <w:rPr>
          <w:i/>
          <w:sz w:val="28"/>
          <w:szCs w:val="28"/>
        </w:rPr>
        <w:t xml:space="preserve"> —</w:t>
      </w:r>
      <w:r>
        <w:rPr>
          <w:sz w:val="28"/>
          <w:szCs w:val="28"/>
        </w:rPr>
        <w:t xml:space="preserve"> учетная ставка банковского процента;</w:t>
      </w:r>
    </w:p>
    <w:p w:rsidR="00C40069" w:rsidRDefault="00C40069" w:rsidP="00B854C9">
      <w:pPr>
        <w:spacing w:line="360" w:lineRule="auto"/>
        <w:ind w:firstLine="709"/>
        <w:jc w:val="both"/>
        <w:rPr>
          <w:sz w:val="28"/>
          <w:szCs w:val="28"/>
        </w:rPr>
      </w:pPr>
      <w:r>
        <w:rPr>
          <w:i/>
          <w:sz w:val="28"/>
          <w:szCs w:val="28"/>
        </w:rPr>
        <w:t>Ркурс —</w:t>
      </w:r>
      <w:r>
        <w:rPr>
          <w:sz w:val="28"/>
          <w:szCs w:val="28"/>
        </w:rPr>
        <w:t xml:space="preserve"> курсовая цена акции.</w:t>
      </w:r>
    </w:p>
    <w:p w:rsidR="00C40069" w:rsidRDefault="00C40069" w:rsidP="00B854C9">
      <w:pPr>
        <w:spacing w:line="360" w:lineRule="auto"/>
        <w:ind w:firstLine="709"/>
        <w:jc w:val="both"/>
        <w:rPr>
          <w:sz w:val="28"/>
          <w:szCs w:val="28"/>
        </w:rPr>
      </w:pPr>
      <w:r>
        <w:rPr>
          <w:sz w:val="28"/>
          <w:szCs w:val="28"/>
        </w:rPr>
        <w:t>Из равенства следует:</w:t>
      </w:r>
    </w:p>
    <w:p w:rsidR="00C40069" w:rsidRDefault="009E74F1" w:rsidP="00B854C9">
      <w:pPr>
        <w:spacing w:line="360" w:lineRule="auto"/>
        <w:ind w:firstLine="709"/>
        <w:jc w:val="both"/>
        <w:rPr>
          <w:i/>
          <w:sz w:val="28"/>
          <w:szCs w:val="28"/>
          <w:lang w:val="en-US"/>
        </w:rPr>
      </w:pPr>
      <w:r>
        <w:rPr>
          <w:i/>
          <w:position w:val="-24"/>
          <w:sz w:val="28"/>
          <w:szCs w:val="28"/>
          <w:lang w:val="en-US"/>
        </w:rPr>
        <w:pict>
          <v:shape id="_x0000_i1027" type="#_x0000_t75" style="width:96pt;height:38.25pt">
            <v:imagedata r:id="rId7" o:title=""/>
          </v:shape>
        </w:pict>
      </w:r>
    </w:p>
    <w:p w:rsidR="00C40069" w:rsidRDefault="00C40069" w:rsidP="00B854C9">
      <w:pPr>
        <w:spacing w:line="360" w:lineRule="auto"/>
        <w:ind w:firstLine="709"/>
        <w:jc w:val="both"/>
        <w:rPr>
          <w:sz w:val="28"/>
          <w:szCs w:val="28"/>
        </w:rPr>
      </w:pPr>
      <w:r>
        <w:rPr>
          <w:sz w:val="28"/>
          <w:szCs w:val="28"/>
        </w:rPr>
        <w:t xml:space="preserve">Рассмотренную зависимость нельзя понимать буквально. В реальной действительности невозможно заранее точно узнать будущий дивиденд. Неопределенность связана и с тем, что нельзя предугадать ту пропорцию, в которой прибыль будет разделена на две части - остающуюся в распоряжении АО и распределяемую между акционерами. Поэтому основным показателем деятельности акционерного общества с точки зрения воздействия на курс акций является не дивиденд, а </w:t>
      </w:r>
      <w:r>
        <w:rPr>
          <w:i/>
          <w:sz w:val="28"/>
          <w:szCs w:val="28"/>
        </w:rPr>
        <w:t>прибыль в расчете на акцию</w:t>
      </w:r>
      <w:r>
        <w:rPr>
          <w:sz w:val="28"/>
          <w:szCs w:val="28"/>
        </w:rPr>
        <w:t xml:space="preserve"> или </w:t>
      </w:r>
      <w:r>
        <w:rPr>
          <w:i/>
          <w:sz w:val="28"/>
          <w:szCs w:val="28"/>
        </w:rPr>
        <w:t>рентабельность акционерного капитала'.</w:t>
      </w:r>
    </w:p>
    <w:p w:rsidR="00C40069" w:rsidRDefault="009E74F1" w:rsidP="00B854C9">
      <w:pPr>
        <w:spacing w:line="360" w:lineRule="auto"/>
        <w:ind w:firstLine="709"/>
        <w:jc w:val="both"/>
        <w:rPr>
          <w:i/>
          <w:sz w:val="28"/>
          <w:szCs w:val="28"/>
          <w:lang w:val="en-US"/>
        </w:rPr>
      </w:pPr>
      <w:r>
        <w:rPr>
          <w:i/>
          <w:position w:val="-24"/>
          <w:sz w:val="28"/>
          <w:szCs w:val="28"/>
          <w:lang w:val="en-US"/>
        </w:rPr>
        <w:pict>
          <v:shape id="_x0000_i1028" type="#_x0000_t75" style="width:51.75pt;height:32.25pt">
            <v:imagedata r:id="rId8" o:title=""/>
          </v:shape>
        </w:pict>
      </w:r>
    </w:p>
    <w:p w:rsidR="00C40069" w:rsidRDefault="00C40069" w:rsidP="00B854C9">
      <w:pPr>
        <w:spacing w:line="360" w:lineRule="auto"/>
        <w:ind w:firstLine="709"/>
        <w:jc w:val="both"/>
        <w:rPr>
          <w:sz w:val="28"/>
          <w:szCs w:val="28"/>
        </w:rPr>
      </w:pPr>
      <w:r>
        <w:rPr>
          <w:sz w:val="28"/>
          <w:szCs w:val="28"/>
        </w:rPr>
        <w:t>где Пе — чистая прибыль на одну акцию данного АО;</w:t>
      </w:r>
    </w:p>
    <w:p w:rsidR="00C40069" w:rsidRDefault="00C40069" w:rsidP="00B854C9">
      <w:pPr>
        <w:spacing w:line="360" w:lineRule="auto"/>
        <w:ind w:firstLine="709"/>
        <w:jc w:val="both"/>
        <w:rPr>
          <w:sz w:val="28"/>
          <w:szCs w:val="28"/>
        </w:rPr>
      </w:pPr>
      <w:r>
        <w:rPr>
          <w:i/>
          <w:sz w:val="28"/>
          <w:szCs w:val="28"/>
        </w:rPr>
        <w:t>Пч —</w:t>
      </w:r>
      <w:r>
        <w:rPr>
          <w:sz w:val="28"/>
          <w:szCs w:val="28"/>
        </w:rPr>
        <w:t xml:space="preserve"> сумма чистой прибыли, включая нераспределенную;</w:t>
      </w:r>
    </w:p>
    <w:p w:rsidR="00C40069" w:rsidRDefault="00C40069" w:rsidP="00B854C9">
      <w:pPr>
        <w:spacing w:line="360" w:lineRule="auto"/>
        <w:ind w:firstLine="709"/>
        <w:jc w:val="both"/>
        <w:rPr>
          <w:sz w:val="28"/>
          <w:szCs w:val="28"/>
        </w:rPr>
      </w:pPr>
      <w:r>
        <w:rPr>
          <w:i/>
          <w:sz w:val="28"/>
          <w:szCs w:val="28"/>
        </w:rPr>
        <w:t>N —</w:t>
      </w:r>
      <w:r>
        <w:rPr>
          <w:sz w:val="28"/>
          <w:szCs w:val="28"/>
        </w:rPr>
        <w:t xml:space="preserve"> количество выпущенных акций.</w:t>
      </w:r>
    </w:p>
    <w:p w:rsidR="00C40069" w:rsidRDefault="00C40069" w:rsidP="00B854C9">
      <w:pPr>
        <w:spacing w:line="360" w:lineRule="auto"/>
        <w:ind w:firstLine="709"/>
        <w:jc w:val="both"/>
        <w:rPr>
          <w:sz w:val="28"/>
          <w:szCs w:val="28"/>
        </w:rPr>
      </w:pPr>
      <w:r>
        <w:rPr>
          <w:sz w:val="28"/>
          <w:szCs w:val="28"/>
        </w:rPr>
        <w:t xml:space="preserve">Прибыль в расчете на акцию характеризует потенциальный дивиденд, базу будущих доходов по акциям. </w:t>
      </w:r>
    </w:p>
    <w:p w:rsidR="00C40069" w:rsidRDefault="00C40069" w:rsidP="00B854C9">
      <w:pPr>
        <w:spacing w:line="360" w:lineRule="auto"/>
        <w:ind w:firstLine="709"/>
        <w:jc w:val="both"/>
        <w:rPr>
          <w:sz w:val="28"/>
          <w:szCs w:val="28"/>
        </w:rPr>
      </w:pPr>
      <w:r>
        <w:rPr>
          <w:iCs/>
          <w:sz w:val="28"/>
          <w:szCs w:val="28"/>
        </w:rPr>
        <w:t>Выделяют</w:t>
      </w:r>
      <w:r>
        <w:rPr>
          <w:i/>
          <w:sz w:val="28"/>
          <w:szCs w:val="28"/>
        </w:rPr>
        <w:t xml:space="preserve"> действительную стоимость акции</w:t>
      </w:r>
      <w:r>
        <w:rPr>
          <w:iCs/>
          <w:sz w:val="28"/>
          <w:szCs w:val="28"/>
        </w:rPr>
        <w:t>, которая</w:t>
      </w:r>
      <w:r>
        <w:rPr>
          <w:sz w:val="28"/>
          <w:szCs w:val="28"/>
        </w:rPr>
        <w:t xml:space="preserve"> определяется с учетом требуемого уровня прибыльности и суммы получаемого дохода. Зная действительную стоимость ценной бумаги, можно сравнить ее с курсовой стоимостью и сделать вывод о целесообразности приобретения. Расчет действительной стоимости акции проводится по формуле:</w:t>
      </w:r>
    </w:p>
    <w:p w:rsidR="00C40069" w:rsidRDefault="00C40069" w:rsidP="00B854C9">
      <w:pPr>
        <w:pStyle w:val="FR4"/>
        <w:spacing w:line="360" w:lineRule="auto"/>
        <w:ind w:firstLine="709"/>
        <w:rPr>
          <w:rFonts w:ascii="Times New Roman" w:hAnsi="Times New Roman"/>
          <w:bCs/>
          <w:sz w:val="28"/>
          <w:szCs w:val="28"/>
        </w:rPr>
      </w:pPr>
      <w:r>
        <w:rPr>
          <w:rFonts w:ascii="Times New Roman" w:hAnsi="Times New Roman"/>
          <w:bCs/>
          <w:i/>
          <w:sz w:val="28"/>
          <w:szCs w:val="28"/>
        </w:rPr>
        <w:t>СА</w:t>
      </w:r>
      <w:r>
        <w:rPr>
          <w:rFonts w:ascii="Times New Roman" w:hAnsi="Times New Roman"/>
          <w:bCs/>
          <w:sz w:val="28"/>
          <w:szCs w:val="28"/>
        </w:rPr>
        <w:t xml:space="preserve"> = </w:t>
      </w:r>
      <w:r>
        <w:rPr>
          <w:rFonts w:ascii="Times New Roman" w:hAnsi="Times New Roman"/>
          <w:bCs/>
          <w:i/>
          <w:sz w:val="28"/>
          <w:szCs w:val="28"/>
        </w:rPr>
        <w:t>Д / К,</w:t>
      </w:r>
    </w:p>
    <w:p w:rsidR="00C40069" w:rsidRDefault="00C40069" w:rsidP="00B854C9">
      <w:pPr>
        <w:spacing w:line="360" w:lineRule="auto"/>
        <w:ind w:firstLine="709"/>
        <w:jc w:val="both"/>
        <w:rPr>
          <w:sz w:val="28"/>
          <w:szCs w:val="28"/>
        </w:rPr>
      </w:pPr>
      <w:r>
        <w:rPr>
          <w:sz w:val="28"/>
          <w:szCs w:val="28"/>
        </w:rPr>
        <w:t xml:space="preserve">где </w:t>
      </w:r>
      <w:r>
        <w:rPr>
          <w:i/>
          <w:sz w:val="28"/>
          <w:szCs w:val="28"/>
        </w:rPr>
        <w:t>СА —</w:t>
      </w:r>
      <w:r>
        <w:rPr>
          <w:sz w:val="28"/>
          <w:szCs w:val="28"/>
        </w:rPr>
        <w:t xml:space="preserve"> стоимость акции;</w:t>
      </w:r>
    </w:p>
    <w:p w:rsidR="00C40069" w:rsidRDefault="00C40069" w:rsidP="00B854C9">
      <w:pPr>
        <w:spacing w:line="360" w:lineRule="auto"/>
        <w:ind w:firstLine="709"/>
        <w:jc w:val="both"/>
        <w:rPr>
          <w:sz w:val="28"/>
          <w:szCs w:val="28"/>
        </w:rPr>
      </w:pPr>
      <w:r>
        <w:rPr>
          <w:i/>
          <w:sz w:val="28"/>
          <w:szCs w:val="28"/>
        </w:rPr>
        <w:t>Д —</w:t>
      </w:r>
      <w:r>
        <w:rPr>
          <w:sz w:val="28"/>
          <w:szCs w:val="28"/>
        </w:rPr>
        <w:t xml:space="preserve"> сумма дивидендов;</w:t>
      </w:r>
    </w:p>
    <w:p w:rsidR="00C40069" w:rsidRDefault="00C40069" w:rsidP="00B854C9">
      <w:pPr>
        <w:tabs>
          <w:tab w:val="left" w:pos="700"/>
        </w:tabs>
        <w:spacing w:line="360" w:lineRule="auto"/>
        <w:ind w:firstLine="709"/>
        <w:jc w:val="both"/>
        <w:rPr>
          <w:b/>
          <w:sz w:val="28"/>
          <w:szCs w:val="28"/>
        </w:rPr>
      </w:pPr>
      <w:r>
        <w:rPr>
          <w:i/>
          <w:sz w:val="28"/>
          <w:szCs w:val="28"/>
        </w:rPr>
        <w:t>К —</w:t>
      </w:r>
      <w:r>
        <w:rPr>
          <w:sz w:val="28"/>
          <w:szCs w:val="28"/>
        </w:rPr>
        <w:t xml:space="preserve"> требуемый уровень прибыльности</w:t>
      </w:r>
    </w:p>
    <w:p w:rsidR="00C40069" w:rsidRDefault="00C40069" w:rsidP="00B854C9">
      <w:pPr>
        <w:tabs>
          <w:tab w:val="left" w:pos="700"/>
        </w:tabs>
        <w:spacing w:line="360" w:lineRule="auto"/>
        <w:ind w:firstLine="709"/>
        <w:jc w:val="both"/>
        <w:rPr>
          <w:b/>
          <w:sz w:val="28"/>
          <w:szCs w:val="28"/>
        </w:rPr>
      </w:pPr>
    </w:p>
    <w:p w:rsidR="00C40069" w:rsidRDefault="00B854C9" w:rsidP="00B854C9">
      <w:pPr>
        <w:pStyle w:val="2"/>
        <w:spacing w:before="0" w:after="0" w:line="360" w:lineRule="auto"/>
        <w:ind w:firstLine="709"/>
        <w:jc w:val="both"/>
      </w:pPr>
      <w:bookmarkStart w:id="7" w:name="_Toc163633688"/>
      <w:r>
        <w:t xml:space="preserve"> </w:t>
      </w:r>
      <w:r w:rsidR="00C40069">
        <w:t>Облигации организации: экономическая сущность, цели и порядок эмиссии.</w:t>
      </w:r>
      <w:bookmarkEnd w:id="7"/>
    </w:p>
    <w:p w:rsidR="00C40069" w:rsidRDefault="00C40069" w:rsidP="00B854C9">
      <w:pPr>
        <w:tabs>
          <w:tab w:val="left" w:pos="700"/>
        </w:tabs>
        <w:spacing w:line="360" w:lineRule="auto"/>
        <w:ind w:firstLine="709"/>
        <w:jc w:val="both"/>
        <w:rPr>
          <w:b/>
          <w:sz w:val="28"/>
          <w:szCs w:val="28"/>
        </w:rPr>
      </w:pPr>
    </w:p>
    <w:p w:rsidR="00C40069" w:rsidRDefault="00C40069" w:rsidP="00B854C9">
      <w:pPr>
        <w:pStyle w:val="FR4"/>
        <w:spacing w:line="360" w:lineRule="auto"/>
        <w:ind w:firstLine="709"/>
        <w:rPr>
          <w:rFonts w:ascii="Times New Roman" w:hAnsi="Times New Roman"/>
          <w:sz w:val="28"/>
          <w:szCs w:val="28"/>
        </w:rPr>
      </w:pPr>
      <w:r>
        <w:rPr>
          <w:rFonts w:ascii="Times New Roman" w:hAnsi="Times New Roman"/>
          <w:b/>
          <w:sz w:val="28"/>
          <w:szCs w:val="28"/>
        </w:rPr>
        <w:t>Облигация</w:t>
      </w:r>
      <w:r>
        <w:rPr>
          <w:rFonts w:ascii="Times New Roman" w:hAnsi="Times New Roman"/>
          <w:sz w:val="28"/>
          <w:szCs w:val="28"/>
        </w:rPr>
        <w:t xml:space="preserve"> - долговое обязательство эмитента, выпустившего ценную бумагу, уплатить владельцу облигации в оговоренный срок номинальную стоимость бумаги и регулярно (ежегодно, раз в квартал или полугодие) - фиксированный или плавающий процент. </w:t>
      </w:r>
    </w:p>
    <w:p w:rsidR="00C40069" w:rsidRDefault="00C40069" w:rsidP="00B854C9">
      <w:pPr>
        <w:spacing w:line="360" w:lineRule="auto"/>
        <w:ind w:firstLine="709"/>
        <w:jc w:val="both"/>
        <w:rPr>
          <w:sz w:val="28"/>
          <w:szCs w:val="28"/>
        </w:rPr>
      </w:pPr>
      <w:r>
        <w:rPr>
          <w:sz w:val="28"/>
          <w:szCs w:val="28"/>
        </w:rPr>
        <w:t>В отличие от дивидендов по акциям, которые существенно варьируются во времени, а могут и не выплачиваться совсем, процент по облигациям остается постоянным или изменяется незначительно.</w:t>
      </w:r>
    </w:p>
    <w:p w:rsidR="00C40069" w:rsidRDefault="00C40069" w:rsidP="00B854C9">
      <w:pPr>
        <w:spacing w:line="360" w:lineRule="auto"/>
        <w:ind w:firstLine="709"/>
        <w:jc w:val="both"/>
        <w:rPr>
          <w:sz w:val="28"/>
          <w:szCs w:val="28"/>
        </w:rPr>
      </w:pPr>
      <w:r>
        <w:rPr>
          <w:sz w:val="28"/>
          <w:szCs w:val="28"/>
        </w:rPr>
        <w:t xml:space="preserve">Проценты по облигациям выплачиваются в установленные сроки независимо от прибыли и финансового состояния акционерного общества - эмитента до выплаты дивидендов по акциям. </w:t>
      </w:r>
    </w:p>
    <w:p w:rsidR="00C40069" w:rsidRDefault="00C40069" w:rsidP="00B854C9">
      <w:pPr>
        <w:spacing w:line="360" w:lineRule="auto"/>
        <w:ind w:firstLine="709"/>
        <w:jc w:val="both"/>
        <w:rPr>
          <w:sz w:val="28"/>
          <w:szCs w:val="28"/>
        </w:rPr>
      </w:pPr>
      <w:r>
        <w:rPr>
          <w:sz w:val="28"/>
          <w:szCs w:val="28"/>
        </w:rPr>
        <w:t>Еще одной особенностью облигации является выплата процентов в течение строго определенного срока, оговоренного условиями займа, акции приносят доход неограниченное время.</w:t>
      </w:r>
    </w:p>
    <w:p w:rsidR="00C40069" w:rsidRDefault="00C40069" w:rsidP="00B854C9">
      <w:pPr>
        <w:spacing w:line="360" w:lineRule="auto"/>
        <w:ind w:firstLine="709"/>
        <w:jc w:val="both"/>
        <w:rPr>
          <w:sz w:val="28"/>
          <w:szCs w:val="28"/>
        </w:rPr>
      </w:pPr>
      <w:r>
        <w:rPr>
          <w:sz w:val="28"/>
          <w:szCs w:val="28"/>
        </w:rPr>
        <w:t xml:space="preserve">Существуют </w:t>
      </w:r>
      <w:r>
        <w:rPr>
          <w:sz w:val="28"/>
          <w:szCs w:val="28"/>
          <w:u w:val="single"/>
        </w:rPr>
        <w:t>конвертируемые</w:t>
      </w:r>
      <w:r>
        <w:rPr>
          <w:sz w:val="28"/>
          <w:szCs w:val="28"/>
        </w:rPr>
        <w:t xml:space="preserve"> облигации, которые могут быть обменены на акции той же компании, и </w:t>
      </w:r>
      <w:r>
        <w:rPr>
          <w:sz w:val="28"/>
          <w:szCs w:val="28"/>
          <w:u w:val="single"/>
        </w:rPr>
        <w:t>обменные</w:t>
      </w:r>
      <w:r>
        <w:rPr>
          <w:sz w:val="28"/>
          <w:szCs w:val="28"/>
        </w:rPr>
        <w:t xml:space="preserve"> облигации, которые можно обменять на акции других компаний.</w:t>
      </w:r>
    </w:p>
    <w:p w:rsidR="00C40069" w:rsidRDefault="00C40069" w:rsidP="00B854C9">
      <w:pPr>
        <w:spacing w:line="360" w:lineRule="auto"/>
        <w:ind w:firstLine="709"/>
        <w:jc w:val="both"/>
        <w:rPr>
          <w:sz w:val="28"/>
          <w:szCs w:val="28"/>
        </w:rPr>
      </w:pPr>
      <w:r>
        <w:rPr>
          <w:sz w:val="28"/>
          <w:szCs w:val="28"/>
        </w:rPr>
        <w:t xml:space="preserve">Рынок облигаций весьма разнообразен. В зависимости от эмитента различают облигации государства, местных органов власти (муниципальные), акционерных обществ (корпоративные), иностранных заемщиков (государственных и частных). Статус эмитента тем выше, чем меньше риск его банкротства. </w:t>
      </w:r>
    </w:p>
    <w:p w:rsidR="00C40069" w:rsidRDefault="00C40069" w:rsidP="00B854C9">
      <w:pPr>
        <w:spacing w:line="360" w:lineRule="auto"/>
        <w:ind w:firstLine="709"/>
        <w:jc w:val="both"/>
        <w:rPr>
          <w:sz w:val="28"/>
          <w:szCs w:val="28"/>
        </w:rPr>
      </w:pPr>
      <w:r>
        <w:rPr>
          <w:sz w:val="28"/>
          <w:szCs w:val="28"/>
        </w:rPr>
        <w:t>Доходность облигации определяется двумя факторами: вознаграждением за предоставленный эмитенту заем (купонными выплатами) и разницей между ценой погашения и приобретения бумаги.</w:t>
      </w:r>
    </w:p>
    <w:p w:rsidR="00C40069" w:rsidRDefault="00C40069" w:rsidP="00B854C9">
      <w:pPr>
        <w:spacing w:line="360" w:lineRule="auto"/>
        <w:ind w:firstLine="709"/>
        <w:jc w:val="both"/>
        <w:rPr>
          <w:sz w:val="28"/>
          <w:szCs w:val="28"/>
        </w:rPr>
      </w:pPr>
      <w:r>
        <w:rPr>
          <w:sz w:val="28"/>
          <w:szCs w:val="28"/>
        </w:rPr>
        <w:t>Купонные выплаты производятся ежегодно или периодически внутригодовыми платежами и выражаются абсолютной величиной или в процентах:</w:t>
      </w:r>
    </w:p>
    <w:p w:rsidR="00C40069" w:rsidRDefault="009E74F1" w:rsidP="00B854C9">
      <w:pPr>
        <w:spacing w:line="360" w:lineRule="auto"/>
        <w:ind w:firstLine="709"/>
        <w:jc w:val="both"/>
        <w:rPr>
          <w:sz w:val="28"/>
          <w:szCs w:val="28"/>
        </w:rPr>
      </w:pPr>
      <w:r>
        <w:rPr>
          <w:position w:val="-24"/>
          <w:sz w:val="28"/>
          <w:szCs w:val="28"/>
        </w:rPr>
        <w:pict>
          <v:shape id="_x0000_i1029" type="#_x0000_t75" style="width:87pt;height:45pt">
            <v:imagedata r:id="rId9" o:title=""/>
          </v:shape>
        </w:pict>
      </w:r>
    </w:p>
    <w:p w:rsidR="00C40069" w:rsidRDefault="00C40069" w:rsidP="00B854C9">
      <w:pPr>
        <w:spacing w:line="360" w:lineRule="auto"/>
        <w:ind w:firstLine="709"/>
        <w:jc w:val="both"/>
        <w:rPr>
          <w:sz w:val="28"/>
          <w:szCs w:val="28"/>
        </w:rPr>
      </w:pPr>
      <w:r>
        <w:rPr>
          <w:sz w:val="28"/>
          <w:szCs w:val="28"/>
        </w:rPr>
        <w:t xml:space="preserve">где </w:t>
      </w:r>
      <w:r>
        <w:rPr>
          <w:i/>
          <w:iCs/>
          <w:sz w:val="28"/>
          <w:szCs w:val="28"/>
          <w:lang w:val="en-US"/>
        </w:rPr>
        <w:t>D</w:t>
      </w:r>
      <w:r>
        <w:rPr>
          <w:sz w:val="28"/>
          <w:szCs w:val="28"/>
        </w:rPr>
        <w:t>год — абсолютная величина купонного дохода;</w:t>
      </w:r>
    </w:p>
    <w:p w:rsidR="00C40069" w:rsidRDefault="00C40069" w:rsidP="00B854C9">
      <w:pPr>
        <w:spacing w:line="360" w:lineRule="auto"/>
        <w:ind w:firstLine="709"/>
        <w:jc w:val="both"/>
        <w:rPr>
          <w:sz w:val="28"/>
          <w:szCs w:val="28"/>
        </w:rPr>
      </w:pPr>
      <w:r>
        <w:rPr>
          <w:sz w:val="28"/>
          <w:szCs w:val="28"/>
        </w:rPr>
        <w:t>Рном - номинальная стоимость облигации;</w:t>
      </w:r>
    </w:p>
    <w:p w:rsidR="00C40069" w:rsidRDefault="00C40069" w:rsidP="00B854C9">
      <w:pPr>
        <w:pStyle w:val="a3"/>
        <w:spacing w:line="360" w:lineRule="auto"/>
        <w:ind w:firstLine="709"/>
        <w:jc w:val="both"/>
        <w:rPr>
          <w:szCs w:val="28"/>
        </w:rPr>
      </w:pPr>
      <w:r>
        <w:rPr>
          <w:i/>
          <w:iCs/>
          <w:szCs w:val="28"/>
          <w:lang w:val="en-US"/>
        </w:rPr>
        <w:t>i</w:t>
      </w:r>
      <w:r>
        <w:rPr>
          <w:szCs w:val="28"/>
        </w:rPr>
        <w:t xml:space="preserve"> - годовая купонная ставка, %.</w:t>
      </w:r>
    </w:p>
    <w:p w:rsidR="00C40069" w:rsidRDefault="00C40069" w:rsidP="00B854C9">
      <w:pPr>
        <w:spacing w:line="360" w:lineRule="auto"/>
        <w:ind w:firstLine="709"/>
        <w:jc w:val="both"/>
        <w:rPr>
          <w:sz w:val="28"/>
          <w:szCs w:val="28"/>
        </w:rPr>
      </w:pPr>
      <w:r>
        <w:rPr>
          <w:sz w:val="28"/>
          <w:szCs w:val="28"/>
        </w:rPr>
        <w:t xml:space="preserve">Отношение абсолютной величины годового купонного дохода к номинальной стоимости облигации на рынке ценных бумаг называется </w:t>
      </w:r>
      <w:r>
        <w:rPr>
          <w:i/>
          <w:sz w:val="28"/>
          <w:szCs w:val="28"/>
        </w:rPr>
        <w:t>купонной доходностью,</w:t>
      </w:r>
      <w:r>
        <w:rPr>
          <w:sz w:val="28"/>
          <w:szCs w:val="28"/>
        </w:rPr>
        <w:t xml:space="preserve"> а связанное с владением облигаций право получать фиксированную сумму ежегодно в течение ряда лет именуют </w:t>
      </w:r>
      <w:r>
        <w:rPr>
          <w:b/>
          <w:bCs/>
          <w:i/>
          <w:sz w:val="28"/>
          <w:szCs w:val="28"/>
          <w:u w:val="single"/>
        </w:rPr>
        <w:t>аннуитетом</w:t>
      </w:r>
      <w:r>
        <w:rPr>
          <w:i/>
          <w:sz w:val="28"/>
          <w:szCs w:val="28"/>
        </w:rPr>
        <w:t>.</w:t>
      </w:r>
    </w:p>
    <w:p w:rsidR="00C40069" w:rsidRDefault="00C40069" w:rsidP="00B854C9">
      <w:pPr>
        <w:pStyle w:val="a3"/>
        <w:spacing w:line="360" w:lineRule="auto"/>
        <w:ind w:firstLine="709"/>
        <w:jc w:val="both"/>
        <w:rPr>
          <w:szCs w:val="28"/>
        </w:rPr>
      </w:pPr>
      <w:r>
        <w:rPr>
          <w:szCs w:val="28"/>
        </w:rPr>
        <w:t>Купонная доходность зависит от срока займа, при этом связь обратная: чем более отдален срок погашения, тем выше, как правило, должен быть процент, и, наоборот.</w:t>
      </w:r>
    </w:p>
    <w:p w:rsidR="00C40069" w:rsidRDefault="00C40069" w:rsidP="00B854C9">
      <w:pPr>
        <w:spacing w:line="360" w:lineRule="auto"/>
        <w:ind w:firstLine="709"/>
        <w:jc w:val="both"/>
        <w:rPr>
          <w:sz w:val="28"/>
          <w:szCs w:val="28"/>
        </w:rPr>
      </w:pPr>
      <w:r>
        <w:rPr>
          <w:sz w:val="28"/>
          <w:szCs w:val="28"/>
        </w:rPr>
        <w:t xml:space="preserve">Другим фактором, влияющим на уровень доходности облигаций, является разница между ценой погашения и приобретения бумаги, определяющая величину прироста или убытка капитала за весь срок займа. </w:t>
      </w:r>
    </w:p>
    <w:p w:rsidR="00C40069" w:rsidRDefault="00C40069" w:rsidP="00B854C9">
      <w:pPr>
        <w:spacing w:line="360" w:lineRule="auto"/>
        <w:ind w:firstLine="709"/>
        <w:jc w:val="both"/>
        <w:rPr>
          <w:sz w:val="28"/>
          <w:szCs w:val="28"/>
        </w:rPr>
      </w:pPr>
      <w:r>
        <w:rPr>
          <w:sz w:val="28"/>
          <w:szCs w:val="28"/>
        </w:rPr>
        <w:t>Сумма купонных выплат и годового прироста (убытка) капитала определяет величину совокупного годового дохода по облигации:</w:t>
      </w:r>
    </w:p>
    <w:p w:rsidR="00C40069" w:rsidRDefault="00C40069" w:rsidP="00B854C9">
      <w:pPr>
        <w:spacing w:line="360" w:lineRule="auto"/>
        <w:ind w:firstLine="709"/>
        <w:jc w:val="both"/>
        <w:rPr>
          <w:iCs/>
          <w:sz w:val="28"/>
          <w:szCs w:val="28"/>
        </w:rPr>
      </w:pPr>
      <w:r>
        <w:rPr>
          <w:sz w:val="28"/>
          <w:szCs w:val="28"/>
        </w:rPr>
        <w:t>С</w:t>
      </w:r>
      <w:r>
        <w:rPr>
          <w:sz w:val="28"/>
          <w:szCs w:val="28"/>
          <w:lang w:val="en-US"/>
        </w:rPr>
        <w:t>D</w:t>
      </w:r>
      <w:r>
        <w:rPr>
          <w:sz w:val="28"/>
          <w:szCs w:val="28"/>
        </w:rPr>
        <w:t>год =</w:t>
      </w:r>
      <w:r>
        <w:rPr>
          <w:sz w:val="28"/>
          <w:szCs w:val="28"/>
          <w:lang w:val="en-US"/>
        </w:rPr>
        <w:t>D</w:t>
      </w:r>
      <w:r>
        <w:rPr>
          <w:sz w:val="28"/>
          <w:szCs w:val="28"/>
        </w:rPr>
        <w:t xml:space="preserve">год + </w:t>
      </w:r>
      <w:r>
        <w:rPr>
          <w:sz w:val="28"/>
          <w:szCs w:val="28"/>
          <w:lang w:val="en-US"/>
        </w:rPr>
        <w:t>Δ</w:t>
      </w:r>
      <w:r>
        <w:rPr>
          <w:sz w:val="28"/>
          <w:szCs w:val="28"/>
        </w:rPr>
        <w:t>К</w:t>
      </w:r>
      <w:r>
        <w:rPr>
          <w:i/>
          <w:sz w:val="28"/>
          <w:szCs w:val="28"/>
        </w:rPr>
        <w:t>,</w:t>
      </w:r>
    </w:p>
    <w:p w:rsidR="00C40069" w:rsidRDefault="00C40069" w:rsidP="00B854C9">
      <w:pPr>
        <w:spacing w:line="360" w:lineRule="auto"/>
        <w:ind w:firstLine="709"/>
        <w:jc w:val="both"/>
        <w:rPr>
          <w:sz w:val="28"/>
          <w:szCs w:val="28"/>
        </w:rPr>
      </w:pPr>
      <w:r>
        <w:rPr>
          <w:sz w:val="28"/>
          <w:szCs w:val="28"/>
        </w:rPr>
        <w:t>где С</w:t>
      </w:r>
      <w:r>
        <w:rPr>
          <w:sz w:val="28"/>
          <w:szCs w:val="28"/>
          <w:lang w:val="en-US"/>
        </w:rPr>
        <w:t>D</w:t>
      </w:r>
      <w:r>
        <w:rPr>
          <w:sz w:val="28"/>
          <w:szCs w:val="28"/>
        </w:rPr>
        <w:t>год - совокупной годовой доход;</w:t>
      </w:r>
    </w:p>
    <w:p w:rsidR="00C40069" w:rsidRDefault="00C40069" w:rsidP="00B854C9">
      <w:pPr>
        <w:spacing w:line="360" w:lineRule="auto"/>
        <w:ind w:firstLine="709"/>
        <w:jc w:val="both"/>
        <w:rPr>
          <w:sz w:val="28"/>
          <w:szCs w:val="28"/>
        </w:rPr>
      </w:pPr>
      <w:r>
        <w:rPr>
          <w:sz w:val="28"/>
          <w:szCs w:val="28"/>
          <w:lang w:val="en-US"/>
        </w:rPr>
        <w:t>D</w:t>
      </w:r>
      <w:r>
        <w:rPr>
          <w:sz w:val="28"/>
          <w:szCs w:val="28"/>
        </w:rPr>
        <w:t>год — величина годового купонного дохода;</w:t>
      </w:r>
    </w:p>
    <w:p w:rsidR="00C40069" w:rsidRDefault="00C40069" w:rsidP="00B854C9">
      <w:pPr>
        <w:spacing w:line="360" w:lineRule="auto"/>
        <w:ind w:firstLine="709"/>
        <w:jc w:val="both"/>
        <w:rPr>
          <w:sz w:val="28"/>
          <w:szCs w:val="28"/>
        </w:rPr>
      </w:pPr>
      <w:r>
        <w:rPr>
          <w:sz w:val="28"/>
          <w:szCs w:val="28"/>
          <w:lang w:val="en-US"/>
        </w:rPr>
        <w:t>Δ</w:t>
      </w:r>
      <w:r>
        <w:rPr>
          <w:sz w:val="28"/>
          <w:szCs w:val="28"/>
        </w:rPr>
        <w:t>К</w:t>
      </w:r>
      <w:r>
        <w:rPr>
          <w:i/>
          <w:sz w:val="28"/>
          <w:szCs w:val="28"/>
        </w:rPr>
        <w:t xml:space="preserve"> -</w:t>
      </w:r>
      <w:r>
        <w:rPr>
          <w:sz w:val="28"/>
          <w:szCs w:val="28"/>
        </w:rPr>
        <w:t xml:space="preserve"> прирост (убыток) капитала за год.</w:t>
      </w:r>
    </w:p>
    <w:p w:rsidR="00C40069" w:rsidRDefault="00C40069" w:rsidP="00B854C9">
      <w:pPr>
        <w:spacing w:line="360" w:lineRule="auto"/>
        <w:ind w:firstLine="709"/>
        <w:jc w:val="both"/>
        <w:rPr>
          <w:sz w:val="28"/>
          <w:szCs w:val="28"/>
        </w:rPr>
      </w:pPr>
      <w:r>
        <w:rPr>
          <w:sz w:val="28"/>
          <w:szCs w:val="28"/>
        </w:rPr>
        <w:t>Отношение совокупного годового дохода к цене приобретения облигации определяет ее годовую совокупную доходность:</w:t>
      </w:r>
    </w:p>
    <w:p w:rsidR="00C40069" w:rsidRDefault="00C40069" w:rsidP="00B854C9">
      <w:pPr>
        <w:pStyle w:val="FR4"/>
        <w:spacing w:line="360" w:lineRule="auto"/>
        <w:ind w:firstLine="709"/>
        <w:rPr>
          <w:rFonts w:ascii="Times New Roman" w:hAnsi="Times New Roman"/>
          <w:sz w:val="28"/>
          <w:szCs w:val="28"/>
        </w:rPr>
      </w:pPr>
      <w:r>
        <w:rPr>
          <w:rFonts w:ascii="Times New Roman" w:hAnsi="Times New Roman"/>
          <w:sz w:val="28"/>
          <w:szCs w:val="28"/>
          <w:lang w:val="en-US"/>
        </w:rPr>
        <w:t>iCD</w:t>
      </w:r>
      <w:r>
        <w:rPr>
          <w:rFonts w:ascii="Times New Roman" w:hAnsi="Times New Roman"/>
          <w:sz w:val="28"/>
          <w:szCs w:val="28"/>
        </w:rPr>
        <w:t xml:space="preserve"> год = </w:t>
      </w:r>
      <w:r>
        <w:rPr>
          <w:rFonts w:ascii="Times New Roman" w:hAnsi="Times New Roman"/>
          <w:i/>
          <w:sz w:val="28"/>
          <w:szCs w:val="28"/>
          <w:lang w:val="en-US"/>
        </w:rPr>
        <w:t>CD</w:t>
      </w:r>
      <w:r>
        <w:rPr>
          <w:rFonts w:ascii="Times New Roman" w:hAnsi="Times New Roman"/>
          <w:i/>
          <w:sz w:val="28"/>
          <w:szCs w:val="28"/>
        </w:rPr>
        <w:t>год/Рпр</w:t>
      </w:r>
      <w:r>
        <w:rPr>
          <w:rFonts w:ascii="Times New Roman" w:hAnsi="Times New Roman"/>
          <w:sz w:val="28"/>
          <w:szCs w:val="28"/>
        </w:rPr>
        <w:t xml:space="preserve"> х 100,</w:t>
      </w:r>
    </w:p>
    <w:p w:rsidR="00C40069" w:rsidRDefault="00C40069" w:rsidP="00B854C9">
      <w:pPr>
        <w:spacing w:line="360" w:lineRule="auto"/>
        <w:ind w:firstLine="709"/>
        <w:jc w:val="both"/>
        <w:rPr>
          <w:sz w:val="28"/>
          <w:szCs w:val="28"/>
        </w:rPr>
      </w:pPr>
      <w:r>
        <w:rPr>
          <w:sz w:val="28"/>
          <w:szCs w:val="28"/>
        </w:rPr>
        <w:t xml:space="preserve">где </w:t>
      </w:r>
      <w:r>
        <w:rPr>
          <w:i/>
          <w:sz w:val="28"/>
          <w:szCs w:val="28"/>
          <w:lang w:val="en-US"/>
        </w:rPr>
        <w:t>iCD</w:t>
      </w:r>
      <w:r>
        <w:rPr>
          <w:i/>
          <w:sz w:val="28"/>
          <w:szCs w:val="28"/>
        </w:rPr>
        <w:t xml:space="preserve"> год -</w:t>
      </w:r>
      <w:r>
        <w:rPr>
          <w:sz w:val="28"/>
          <w:szCs w:val="28"/>
        </w:rPr>
        <w:t xml:space="preserve"> совокупная годовая доходность;</w:t>
      </w:r>
    </w:p>
    <w:p w:rsidR="00C40069" w:rsidRDefault="00C40069" w:rsidP="00B854C9">
      <w:pPr>
        <w:spacing w:line="360" w:lineRule="auto"/>
        <w:ind w:firstLine="709"/>
        <w:jc w:val="both"/>
        <w:rPr>
          <w:sz w:val="28"/>
          <w:szCs w:val="28"/>
        </w:rPr>
      </w:pPr>
      <w:r>
        <w:rPr>
          <w:sz w:val="28"/>
          <w:szCs w:val="28"/>
        </w:rPr>
        <w:t>Рпр - цена приобретения облигации.</w:t>
      </w:r>
    </w:p>
    <w:p w:rsidR="00C40069" w:rsidRDefault="00C40069" w:rsidP="00B854C9">
      <w:pPr>
        <w:shd w:val="clear" w:color="auto" w:fill="FFFFFF"/>
        <w:spacing w:line="360" w:lineRule="auto"/>
        <w:ind w:firstLine="709"/>
        <w:jc w:val="both"/>
        <w:rPr>
          <w:sz w:val="28"/>
          <w:szCs w:val="28"/>
        </w:rPr>
      </w:pPr>
      <w:r>
        <w:rPr>
          <w:color w:val="000000"/>
          <w:sz w:val="28"/>
          <w:szCs w:val="28"/>
        </w:rPr>
        <w:t>Если цену погашения облигации добавить к выплатам по купонам в течение всего срока займа, получим наращенную стоимость облигации, т. е. сумму займа и вознаграждения за его предоставление. Фактически это та сумма, в которую эмитенту обходится долг перед инвестором.</w:t>
      </w:r>
    </w:p>
    <w:p w:rsidR="00C40069" w:rsidRDefault="00C40069" w:rsidP="00B854C9">
      <w:pPr>
        <w:spacing w:line="360" w:lineRule="auto"/>
        <w:ind w:firstLine="709"/>
        <w:jc w:val="both"/>
        <w:rPr>
          <w:bCs/>
          <w:sz w:val="28"/>
          <w:szCs w:val="28"/>
        </w:rPr>
      </w:pPr>
    </w:p>
    <w:p w:rsidR="00961529" w:rsidRDefault="00961529" w:rsidP="00B854C9">
      <w:pPr>
        <w:spacing w:line="360" w:lineRule="auto"/>
        <w:ind w:firstLine="709"/>
        <w:jc w:val="both"/>
      </w:pPr>
      <w:bookmarkStart w:id="8" w:name="_GoBack"/>
      <w:bookmarkEnd w:id="8"/>
    </w:p>
    <w:sectPr w:rsidR="00961529" w:rsidSect="00B854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E4119"/>
    <w:multiLevelType w:val="hybridMultilevel"/>
    <w:tmpl w:val="D7D6B2DE"/>
    <w:lvl w:ilvl="0" w:tplc="C33EC2CE">
      <w:numFmt w:val="bullet"/>
      <w:lvlText w:val="-"/>
      <w:lvlJc w:val="left"/>
      <w:pPr>
        <w:tabs>
          <w:tab w:val="num" w:pos="1255"/>
        </w:tabs>
        <w:ind w:left="1255" w:hanging="375"/>
      </w:pPr>
      <w:rPr>
        <w:rFonts w:ascii="Times New Roman" w:eastAsia="Times New Roman" w:hAnsi="Times New Roman"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
    <w:nsid w:val="460F6211"/>
    <w:multiLevelType w:val="hybridMultilevel"/>
    <w:tmpl w:val="FEE2DAA6"/>
    <w:lvl w:ilvl="0" w:tplc="AB88F8D4">
      <w:start w:val="1"/>
      <w:numFmt w:val="decimal"/>
      <w:lvlText w:val="10.%1."/>
      <w:lvlJc w:val="left"/>
      <w:pPr>
        <w:tabs>
          <w:tab w:val="num" w:pos="795"/>
        </w:tabs>
        <w:ind w:left="75"/>
      </w:pPr>
      <w:rPr>
        <w:rFonts w:ascii="Sylfaen" w:hAnsi="Sylfaen" w:cs="Sylfae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069"/>
    <w:rsid w:val="001D191B"/>
    <w:rsid w:val="003172CA"/>
    <w:rsid w:val="00397ACC"/>
    <w:rsid w:val="005E237C"/>
    <w:rsid w:val="00961529"/>
    <w:rsid w:val="009E74F1"/>
    <w:rsid w:val="00B854C9"/>
    <w:rsid w:val="00C40069"/>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9A0BEEF-968A-422A-A3DA-720ADD62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69"/>
    <w:rPr>
      <w:sz w:val="24"/>
      <w:szCs w:val="24"/>
    </w:rPr>
  </w:style>
  <w:style w:type="paragraph" w:styleId="1">
    <w:name w:val="heading 1"/>
    <w:basedOn w:val="a"/>
    <w:next w:val="a"/>
    <w:link w:val="10"/>
    <w:autoRedefine/>
    <w:uiPriority w:val="9"/>
    <w:qFormat/>
    <w:rsid w:val="00C40069"/>
    <w:pPr>
      <w:keepNext/>
      <w:spacing w:before="60" w:after="60"/>
      <w:jc w:val="center"/>
      <w:outlineLvl w:val="0"/>
    </w:pPr>
    <w:rPr>
      <w:b/>
      <w:bCs/>
      <w:sz w:val="32"/>
    </w:rPr>
  </w:style>
  <w:style w:type="paragraph" w:styleId="2">
    <w:name w:val="heading 2"/>
    <w:basedOn w:val="a"/>
    <w:next w:val="a"/>
    <w:link w:val="20"/>
    <w:autoRedefine/>
    <w:uiPriority w:val="9"/>
    <w:qFormat/>
    <w:rsid w:val="00C40069"/>
    <w:pPr>
      <w:keepNext/>
      <w:widowControl w:val="0"/>
      <w:shd w:val="clear" w:color="auto" w:fill="FFFFFF"/>
      <w:tabs>
        <w:tab w:val="left" w:pos="340"/>
        <w:tab w:val="right" w:pos="6593"/>
      </w:tabs>
      <w:autoSpaceDE w:val="0"/>
      <w:autoSpaceDN w:val="0"/>
      <w:adjustRightInd w:val="0"/>
      <w:spacing w:before="40" w:after="40"/>
      <w:ind w:firstLine="340"/>
      <w:jc w:val="center"/>
      <w:outlineLvl w:val="1"/>
    </w:pPr>
    <w:rPr>
      <w:b/>
      <w:i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C40069"/>
    <w:pPr>
      <w:ind w:firstLine="708"/>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C40069"/>
    <w:pPr>
      <w:ind w:left="792"/>
    </w:pPr>
    <w:rPr>
      <w:sz w:val="28"/>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C40069"/>
    <w:pPr>
      <w:ind w:left="612" w:firstLine="96"/>
    </w:pPr>
    <w:rPr>
      <w:sz w:val="28"/>
      <w:szCs w:val="20"/>
    </w:rPr>
  </w:style>
  <w:style w:type="character" w:customStyle="1" w:styleId="30">
    <w:name w:val="Основной текст с отступом 3 Знак"/>
    <w:link w:val="3"/>
    <w:uiPriority w:val="99"/>
    <w:semiHidden/>
    <w:rPr>
      <w:sz w:val="16"/>
      <w:szCs w:val="16"/>
    </w:rPr>
  </w:style>
  <w:style w:type="paragraph" w:customStyle="1" w:styleId="FR4">
    <w:name w:val="FR4"/>
    <w:rsid w:val="00C40069"/>
    <w:pPr>
      <w:widowControl w:val="0"/>
      <w:spacing w:line="280" w:lineRule="auto"/>
      <w:ind w:firstLine="6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3774</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2014-03-12T13:52:00Z</dcterms:created>
  <dcterms:modified xsi:type="dcterms:W3CDTF">2014-03-12T13:52:00Z</dcterms:modified>
</cp:coreProperties>
</file>