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2F" w:rsidRPr="00627616" w:rsidRDefault="0077132F" w:rsidP="00C600D1">
      <w:pPr>
        <w:widowControl w:val="0"/>
        <w:ind w:firstLine="709"/>
        <w:jc w:val="center"/>
        <w:rPr>
          <w:b/>
          <w:sz w:val="28"/>
          <w:szCs w:val="28"/>
        </w:rPr>
      </w:pPr>
      <w:r w:rsidRPr="00627616">
        <w:rPr>
          <w:b/>
          <w:bCs/>
          <w:sz w:val="28"/>
          <w:szCs w:val="28"/>
        </w:rPr>
        <w:t>Введение</w:t>
      </w:r>
    </w:p>
    <w:p w:rsidR="0077132F" w:rsidRDefault="0077132F" w:rsidP="00C600D1">
      <w:pPr>
        <w:widowControl w:val="0"/>
        <w:ind w:firstLine="709"/>
        <w:jc w:val="both"/>
        <w:rPr>
          <w:sz w:val="28"/>
          <w:szCs w:val="28"/>
        </w:rPr>
      </w:pPr>
    </w:p>
    <w:p w:rsidR="00627616" w:rsidRPr="00627616" w:rsidRDefault="00627616" w:rsidP="00C600D1">
      <w:pPr>
        <w:widowControl w:val="0"/>
        <w:ind w:firstLine="709"/>
        <w:jc w:val="both"/>
        <w:rPr>
          <w:sz w:val="28"/>
          <w:szCs w:val="28"/>
        </w:rPr>
      </w:pPr>
    </w:p>
    <w:p w:rsidR="0077132F" w:rsidRPr="00627616" w:rsidRDefault="0077132F" w:rsidP="00C600D1">
      <w:pPr>
        <w:widowControl w:val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В настоящее время развитие Казахстана происходит по классическому экономическому сценарию, так как сравнительное экономическое преимущество характеризуется наличием крупных запасов полезных ископаемых. Интенсивное развитие производства и экспорта сырьевых ресурсов позволило национальной экономике преодолеть кризис и обеспечить в последние три года высокие темпы экономического роста. </w:t>
      </w:r>
    </w:p>
    <w:p w:rsidR="0077132F" w:rsidRPr="00627616" w:rsidRDefault="0077132F" w:rsidP="00C600D1">
      <w:pPr>
        <w:widowControl w:val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Прогресс развития экономики Казахстана заключается в том, что благодаря проведению государственной политики по привлечению иностранных инвестиций в сырьевые отрасли промышленности и осуществлению структурно-институциональных преобразований в финансовой сфере в стране происходит рост уровня жизни и накопление финансовых ресурсов, позволяющих в долгосрочной перспективе обеспечить переход на постиндустриальное сервисно</w:t>
      </w:r>
      <w:r w:rsidR="00627616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-</w:t>
      </w:r>
      <w:r w:rsidR="00627616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 xml:space="preserve">технологическое развитие. </w:t>
      </w:r>
    </w:p>
    <w:p w:rsidR="00EE5B89" w:rsidRDefault="0077132F" w:rsidP="00C600D1">
      <w:pPr>
        <w:widowControl w:val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Сегодня можно констатировать, что Казахстан признан в мировом сообществе как государство с рыночной экономикой, страна первой из стран СНГ приобрела инвестиционный </w:t>
      </w:r>
      <w:r w:rsidR="00627616" w:rsidRPr="00627616">
        <w:rPr>
          <w:sz w:val="28"/>
          <w:szCs w:val="28"/>
        </w:rPr>
        <w:t>становой</w:t>
      </w:r>
      <w:r w:rsidRPr="00627616">
        <w:rPr>
          <w:sz w:val="28"/>
          <w:szCs w:val="28"/>
        </w:rPr>
        <w:t xml:space="preserve"> рейтинг. Всемирный Банк включил Казахстан в число 20 стран мира, наиболее привлекательных для инвестиций. </w:t>
      </w:r>
    </w:p>
    <w:p w:rsidR="0077132F" w:rsidRPr="00627616" w:rsidRDefault="0077132F" w:rsidP="00EE5B89">
      <w:pPr>
        <w:widowControl w:val="0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За годы </w:t>
      </w:r>
      <w:r w:rsidR="00EE5B89">
        <w:rPr>
          <w:sz w:val="28"/>
          <w:szCs w:val="28"/>
        </w:rPr>
        <w:t>независимости в экономику</w:t>
      </w:r>
      <w:r w:rsidRPr="00627616">
        <w:rPr>
          <w:sz w:val="28"/>
          <w:szCs w:val="28"/>
        </w:rPr>
        <w:t xml:space="preserve"> привл</w:t>
      </w:r>
      <w:r w:rsidR="00627616">
        <w:rPr>
          <w:sz w:val="28"/>
          <w:szCs w:val="28"/>
        </w:rPr>
        <w:t>ечено свыше 21 млрд. долл</w:t>
      </w:r>
      <w:r w:rsidR="00D916B6">
        <w:rPr>
          <w:sz w:val="28"/>
          <w:szCs w:val="28"/>
        </w:rPr>
        <w:t>аров</w:t>
      </w:r>
      <w:r w:rsidR="00627616">
        <w:rPr>
          <w:sz w:val="28"/>
          <w:szCs w:val="28"/>
        </w:rPr>
        <w:t>. США.</w:t>
      </w:r>
    </w:p>
    <w:p w:rsidR="0077132F" w:rsidRPr="00627616" w:rsidRDefault="0077132F" w:rsidP="00C600D1">
      <w:pPr>
        <w:widowControl w:val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В соответствии с принятой моделью в стратегическом плане Казахстан формируется как страна с открытой экономикой, ориентированной на экспорт товаров, услуг, капитала и рабочей силы, основанной на конкуренции и взаимовыгодном сотрудничестве со всеми странами мира. </w:t>
      </w:r>
    </w:p>
    <w:p w:rsidR="0077132F" w:rsidRPr="00627616" w:rsidRDefault="0077132F" w:rsidP="00C600D1">
      <w:pPr>
        <w:widowControl w:val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Можно констатировать, что в области реализации стратегического плана экономика страны взяла хороший старт. В среднесрочной перспективе необходимо продолжить ускоренное развитие и одновременно проводить качественные изменения в экономике и социальной сфере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Одним из фундаментальных изменений, характеризующих перестройку казахстанской экономики в течение последних лет, является интенсивное формирование финансового сектора, активное развитие финансовых рынков и создание соответствующих институтов. Инвестиции остаются наиболее острой проблемой среди ключевых условий, определяющих ход реформ. Глобальный характер проблемы инвестиций - необходимость создания инструмента анализа и прогнозирования ситуации в этой области.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Казахстанский рынок - один из самых привлекательных для иностранных инвесторов, при этом иностранные инвесторы ориентируются, прежде всего, на инвестиционный климат РК, который определяется независимыми экспертами и служит для указания на эффективность вложений в той или иной стране.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Огромное значение для РК имеют внутренние инвестиций, ведь множество людей во время с</w:t>
      </w:r>
      <w:r w:rsidR="00A7473B">
        <w:rPr>
          <w:sz w:val="28"/>
          <w:szCs w:val="28"/>
        </w:rPr>
        <w:t>тановления рыночной экономики сколотили</w:t>
      </w:r>
      <w:r w:rsidRPr="00627616">
        <w:rPr>
          <w:sz w:val="28"/>
          <w:szCs w:val="28"/>
        </w:rPr>
        <w:t xml:space="preserve"> себе огромные состояния, которые в данный момент лежат в европейских и американских банках, иными словами используются для инвестиций в </w:t>
      </w:r>
      <w:r w:rsidRPr="00627616">
        <w:rPr>
          <w:sz w:val="28"/>
          <w:szCs w:val="28"/>
        </w:rPr>
        <w:lastRenderedPageBreak/>
        <w:t xml:space="preserve">зарубежных странах. Государство всеми силами пытается вернуть эти деньги из-за рубежа в казахстанскую экономику, что даст ощутимый толчок развитию отечественного производства. 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РК существует большое число коммерческих организаций, имеющих достаточные суммы для осуществления инвестиций в реальные проекты.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Занимаясь инвестициями, необходимо выработать определенную политику своих действий и определить основные цели инвестирования, состав инвестиционного портфеля, приемлемые виды ценных бумаг, качество бумаги, диверсификацию портфеля и т. д. </w:t>
      </w:r>
    </w:p>
    <w:p w:rsid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Предприятия при эмиссии и размещении своих ценных бумаг пользуются услугами других лиц. И, как правило, посредниками в этих случаях выступают банки и кредитные учреждения. Банки вправе по соглашению с эмитентом организовывать выпуск ценных бумаг и их первичное размещение. При этом инвестиционные институты могут создавать временные объединения (консорциумы или синдикаты) для совместной организации выпуска и размещение ценных бумаг одного эмитента, для чего они заключают многостороннее соглашение, с одной стороны, и соглашение головного института консорциума с эмитентом (эмиссионное соглашение) - с другой стороны. Банки (кредитные учреждения), выступая в качестве инвестиционных компаний, могут выдавать гарантии в пользу других лиц - посредников, занимающихся размещением ценных бумаг, - по размещению ими ценных бумаг эмитента. Такая операция - </w:t>
      </w:r>
      <w:r w:rsidR="00627616">
        <w:rPr>
          <w:sz w:val="28"/>
          <w:szCs w:val="28"/>
        </w:rPr>
        <w:t>своего рода страхование рисков.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Содержание гарантии сводится к тому, что гарант обязуется принять на себя по обусловленному курсу бумаги, если посредникам не удастся их разместить. Если же размещение состоится, то гарант вправе рассчитывать на комиссионные и вознаграждение за свой риск. 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Состояние рынка и возможности инвестора определяют выбор его инвестиционной стратегии. Именно поэтому портфельное инвестирование пока ещё не стало преобладающим на отечественном рынке. Однако наметились определенные подходы, реализуемые, в частности, в учете всех приобретенных в результате инвест</w:t>
      </w:r>
      <w:r w:rsidR="00627616">
        <w:rPr>
          <w:sz w:val="28"/>
          <w:szCs w:val="28"/>
        </w:rPr>
        <w:t>иционных операций ценных бумаг.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Для того чтобы сформировать оптимальный портфель ценных бумаг необходимо разработать инвестиционную стратегию, которая основывается на анализе доходности от вложения, времени инвестирования и анализе возникающих при этом рисков. Чем выше риски на рынке ценных бумаг, тем больше требований предъявляется к качеству управления портфелем. Процесс управления направлен на сохранение основного инвестиционного качества портфеля и тех свойств, которые соответствуют интересам его держателя. Приведена методика формирования и управления портфелем ценных бумаг, а также принятие оптимальных решений при формировании инвестиционного портфеля. 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Курсовая работа посвящена актуальной для развивающейся экономики проблеме - инвестиционной деятельности государства и деятельности в качестве инвестиционной компании.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Цель работы - выявить закономерности инвестиционной деятельности Республики Казахстан. Для этого были поставлены следующие задачи: </w:t>
      </w:r>
    </w:p>
    <w:p w:rsidR="0077132F" w:rsidRPr="00627616" w:rsidRDefault="00596E14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 xml:space="preserve">выявить основные теоретические предпосылки инвестиционной деятельности государства; </w:t>
      </w:r>
    </w:p>
    <w:p w:rsidR="0077132F" w:rsidRPr="00627616" w:rsidRDefault="00596E14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 xml:space="preserve">проанализировать основы инвестиционной деятельности </w:t>
      </w:r>
    </w:p>
    <w:p w:rsidR="0077132F" w:rsidRPr="00627616" w:rsidRDefault="00596E14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рассмотреть Инвестиционный климат Казахстана, состояние на современном этапе, актуальные проблемы и перспективы развития.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Объектом исследования является инвестиционная деятельность Республики Казахстан.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Источниками информации для написания работы послужили учебники, учебно-методическая, справочная и нормативная литература, данные годовой и периодической отчетности регионов Республики.</w:t>
      </w:r>
    </w:p>
    <w:p w:rsidR="0077132F" w:rsidRPr="00627616" w:rsidRDefault="0077132F" w:rsidP="00C600D1">
      <w:pPr>
        <w:widowControl w:val="0"/>
        <w:ind w:firstLine="709"/>
        <w:jc w:val="both"/>
        <w:rPr>
          <w:sz w:val="28"/>
          <w:szCs w:val="28"/>
        </w:rPr>
      </w:pPr>
    </w:p>
    <w:p w:rsidR="0077132F" w:rsidRPr="00627616" w:rsidRDefault="006235A3" w:rsidP="00C600D1">
      <w:pPr>
        <w:widowControl w:val="0"/>
        <w:tabs>
          <w:tab w:val="left" w:pos="900"/>
          <w:tab w:val="left" w:pos="6255"/>
        </w:tabs>
        <w:ind w:left="720" w:hanging="11"/>
        <w:jc w:val="both"/>
        <w:rPr>
          <w:b/>
          <w:sz w:val="28"/>
          <w:szCs w:val="28"/>
        </w:rPr>
      </w:pPr>
      <w:r w:rsidRPr="00627616">
        <w:rPr>
          <w:sz w:val="28"/>
          <w:szCs w:val="28"/>
        </w:rPr>
        <w:br w:type="page"/>
      </w:r>
      <w:r w:rsidR="00EE2D50">
        <w:rPr>
          <w:b/>
          <w:sz w:val="28"/>
          <w:szCs w:val="28"/>
        </w:rPr>
        <w:t>1</w:t>
      </w:r>
      <w:r w:rsidR="0077132F" w:rsidRPr="00627616">
        <w:rPr>
          <w:b/>
          <w:sz w:val="28"/>
          <w:szCs w:val="28"/>
        </w:rPr>
        <w:t xml:space="preserve"> Сущность анализ и оценка инвестиционной деятельности Республики Казахстан</w:t>
      </w:r>
    </w:p>
    <w:p w:rsidR="0077132F" w:rsidRDefault="0077132F" w:rsidP="00C600D1">
      <w:pPr>
        <w:widowControl w:val="0"/>
        <w:tabs>
          <w:tab w:val="left" w:pos="1665"/>
        </w:tabs>
        <w:ind w:firstLine="709"/>
        <w:jc w:val="both"/>
        <w:rPr>
          <w:b/>
          <w:sz w:val="28"/>
          <w:szCs w:val="28"/>
        </w:rPr>
      </w:pPr>
    </w:p>
    <w:p w:rsidR="00627616" w:rsidRPr="00627616" w:rsidRDefault="00627616" w:rsidP="00C600D1">
      <w:pPr>
        <w:widowControl w:val="0"/>
        <w:tabs>
          <w:tab w:val="left" w:pos="1665"/>
        </w:tabs>
        <w:ind w:firstLine="709"/>
        <w:jc w:val="both"/>
        <w:rPr>
          <w:b/>
          <w:sz w:val="28"/>
          <w:szCs w:val="28"/>
        </w:rPr>
      </w:pPr>
    </w:p>
    <w:p w:rsidR="0077132F" w:rsidRPr="00627616" w:rsidRDefault="0077132F" w:rsidP="00C600D1">
      <w:pPr>
        <w:widowControl w:val="0"/>
        <w:tabs>
          <w:tab w:val="left" w:pos="6255"/>
        </w:tabs>
        <w:ind w:firstLine="709"/>
        <w:jc w:val="both"/>
        <w:rPr>
          <w:b/>
          <w:sz w:val="28"/>
          <w:szCs w:val="28"/>
        </w:rPr>
      </w:pPr>
      <w:r w:rsidRPr="00627616">
        <w:rPr>
          <w:b/>
          <w:sz w:val="28"/>
          <w:szCs w:val="28"/>
        </w:rPr>
        <w:t>1.1 Теоретические основы инвестиционной деятельности</w:t>
      </w:r>
    </w:p>
    <w:p w:rsidR="00627616" w:rsidRPr="00627616" w:rsidRDefault="00627616" w:rsidP="00C600D1">
      <w:pPr>
        <w:widowControl w:val="0"/>
        <w:ind w:firstLine="709"/>
        <w:jc w:val="both"/>
        <w:rPr>
          <w:sz w:val="28"/>
          <w:szCs w:val="28"/>
        </w:rPr>
      </w:pPr>
    </w:p>
    <w:p w:rsidR="0077132F" w:rsidRPr="00627616" w:rsidRDefault="00596E14" w:rsidP="00C600D1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7616">
        <w:rPr>
          <w:b w:val="0"/>
          <w:iCs/>
          <w:sz w:val="28"/>
          <w:szCs w:val="28"/>
        </w:rPr>
        <w:t>Понятие «инвестиции»</w:t>
      </w:r>
      <w:r w:rsidR="0077132F" w:rsidRPr="00627616">
        <w:rPr>
          <w:b w:val="0"/>
          <w:iCs/>
          <w:sz w:val="28"/>
          <w:szCs w:val="28"/>
        </w:rPr>
        <w:t xml:space="preserve"> (от лат. </w:t>
      </w:r>
      <w:r w:rsidRPr="00627616">
        <w:rPr>
          <w:b w:val="0"/>
          <w:sz w:val="28"/>
          <w:szCs w:val="28"/>
        </w:rPr>
        <w:t>invest - «вкладывать»</w:t>
      </w:r>
      <w:r w:rsidR="0077132F" w:rsidRPr="00627616">
        <w:rPr>
          <w:b w:val="0"/>
          <w:sz w:val="28"/>
          <w:szCs w:val="28"/>
        </w:rPr>
        <w:t>) представляет собой совокупность материальных, трудовых затрат, а также денежных ресурсов, направленных на расширенное воспроизводство основных фондов всех отраслей народного хозяйства. Капитальные вложения могут осуществляться в различные отрасли экономики как внутри страны, так и за границей.</w:t>
      </w:r>
    </w:p>
    <w:p w:rsidR="0077132F" w:rsidRPr="00627616" w:rsidRDefault="0077132F" w:rsidP="00C600D1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7616">
        <w:rPr>
          <w:b w:val="0"/>
          <w:sz w:val="28"/>
          <w:szCs w:val="28"/>
        </w:rPr>
        <w:t xml:space="preserve">Инвестиции относительно новый для нашей экономики термин. В рамках централизованной плановой </w:t>
      </w:r>
      <w:r w:rsidR="00596E14" w:rsidRPr="00627616">
        <w:rPr>
          <w:b w:val="0"/>
          <w:sz w:val="28"/>
          <w:szCs w:val="28"/>
        </w:rPr>
        <w:t>системы использовалось понятие «валовые капитальные вложения»</w:t>
      </w:r>
      <w:r w:rsidRPr="00627616">
        <w:rPr>
          <w:b w:val="0"/>
          <w:sz w:val="28"/>
          <w:szCs w:val="28"/>
        </w:rPr>
        <w:t>, под которыми понимались все затраты на воспроизводство основных фондов</w:t>
      </w:r>
      <w:r w:rsidR="00627616">
        <w:rPr>
          <w:b w:val="0"/>
          <w:sz w:val="28"/>
          <w:szCs w:val="28"/>
        </w:rPr>
        <w:t>, включая затраты на их ремонт.</w:t>
      </w:r>
    </w:p>
    <w:p w:rsidR="0077132F" w:rsidRPr="00627616" w:rsidRDefault="0077132F" w:rsidP="00C600D1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7616">
        <w:rPr>
          <w:b w:val="0"/>
          <w:sz w:val="28"/>
          <w:szCs w:val="28"/>
        </w:rPr>
        <w:t xml:space="preserve">Реальные инвестиции представляют собой вложения капитала государством или частной фирмой в какую-либо отрасль экономики или предприятие, результатом чего является образование нового капитала или приращение наличного капитала (здания, оборудование, товарно-материальные запасы и т.д.). </w:t>
      </w:r>
    </w:p>
    <w:p w:rsidR="0077132F" w:rsidRPr="00627616" w:rsidRDefault="0077132F" w:rsidP="00C600D1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7616">
        <w:rPr>
          <w:b w:val="0"/>
          <w:sz w:val="28"/>
          <w:szCs w:val="28"/>
        </w:rPr>
        <w:t>Финансовые - это вложения капитала (государственного или частного) в акции, облигации, иные ценные бумаги, а также в банковские депозиты. Здесь прироста реального капитала не происходит, происходит лишь покупка, передача титула собственности. Налицо, таким образом, трансфертные (то есть передаточные операции).</w:t>
      </w:r>
    </w:p>
    <w:p w:rsidR="0077132F" w:rsidRPr="00627616" w:rsidRDefault="0077132F" w:rsidP="00C600D1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7616">
        <w:rPr>
          <w:b w:val="0"/>
          <w:sz w:val="28"/>
          <w:szCs w:val="28"/>
        </w:rPr>
        <w:t>Интеллектуальные же - это подготовка специалистов в научных учреждени</w:t>
      </w:r>
      <w:r w:rsidR="00627616">
        <w:rPr>
          <w:b w:val="0"/>
          <w:sz w:val="28"/>
          <w:szCs w:val="28"/>
        </w:rPr>
        <w:t>ях, передача опыта, лицензий и «ноу-хау»</w:t>
      </w:r>
      <w:r w:rsidRPr="00627616">
        <w:rPr>
          <w:b w:val="0"/>
          <w:sz w:val="28"/>
          <w:szCs w:val="28"/>
        </w:rPr>
        <w:t xml:space="preserve">, совместные научные разработки и так далее. </w:t>
      </w:r>
    </w:p>
    <w:p w:rsidR="0077132F" w:rsidRPr="00627616" w:rsidRDefault="0077132F" w:rsidP="00C600D1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7616">
        <w:rPr>
          <w:b w:val="0"/>
          <w:sz w:val="28"/>
          <w:szCs w:val="28"/>
        </w:rPr>
        <w:t>Инвестиции различаются между собой по нескольким признакам:</w:t>
      </w:r>
    </w:p>
    <w:p w:rsidR="0077132F" w:rsidRPr="00627616" w:rsidRDefault="0077132F" w:rsidP="00C600D1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7616">
        <w:rPr>
          <w:b w:val="0"/>
          <w:sz w:val="28"/>
          <w:szCs w:val="28"/>
        </w:rPr>
        <w:t>Классификация инвестиций</w:t>
      </w:r>
      <w:r w:rsidR="00627616">
        <w:rPr>
          <w:b w:val="0"/>
          <w:sz w:val="28"/>
          <w:szCs w:val="28"/>
          <w:lang w:val="en-US"/>
        </w:rPr>
        <w:t>: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bCs/>
          <w:sz w:val="28"/>
          <w:szCs w:val="28"/>
        </w:rPr>
        <w:t xml:space="preserve">Реальные </w:t>
      </w:r>
      <w:r w:rsidRPr="00627616">
        <w:rPr>
          <w:sz w:val="28"/>
          <w:szCs w:val="28"/>
        </w:rPr>
        <w:t>инвестиции - вложения денег в реальные материальные и нематериальные активы (основной и оборотный капитал, интеллектуальную собственность).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Портфельные инвестиции - вложения денег в различные финансовые инструменты (ценные бумаги, банковские депозиты, валюту, драгоценные металлы и камни).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Прямые инвестиции - непосредственно участие самого инвестора в выборе объекта инвестирования для вложения средств.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Косвенные инвестиции - когда вложение средств опосредствуется другими лицами (инвестиционными фирмами и компаниями, паевыми инвестиционными фондами, другими финансовыми учреждениями).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Краткосрочные инвестиции - вложения капитала на отрезок времени менее 1 года.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Среднесрочные инвестиции - вложения капитала на период от 1 до 5 лет.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Долгосрочные инвестиции - вложения капитала на срок свыше 5 лет.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Частные инвестиции - вложения средств, осуществляемые гражданами и частными организациями (фирмами и компаниями).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Государственные инвестиции - вложения, которые производятся центральными и местными органами власти и управления за счёт бюджетных, внебюджетных и заёмных средств, а также унитарными предприятиями, учреждениями и организациями путём мобилизации собственных финансовых источников.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Смешанные инвестиции - долевое вложение средств при участии государства, регионов, муниципальных образований, а также юридических и физических лиц.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Иностранные инвестиции - вложения, осуществляемые иностранными государствами, физическими и юридическими лицами.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Совместные инвестиции - вложения, осуществляемые субъектами данной страны и иностранных государств.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Внутренние инвестиции - вложения средств в объекты инвестирования, расположенные в границах той или иной территории, страны.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Внешние инвестиции - вложения средств в объекты инвестирования за рубежом.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Валовые инвестиции - общий объём вкладываемых средств в новое строительство, приобретение средств и предметов труда, прирост товарно-материальных запасов и интеллектуальных ценностей.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Чистые инвестиции - вся сумма валовых инвестиций за вычетом амортизационных отчислений.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Понятие инвестиционных ресурсов охватывает все произведенные средства производства, т.е. все виды инструмента, машины, оборудование, фабрично-заводские, складские, транспортные средства и сбытовую сеть, используемые в производстве товаров и услуг и доставке их к конечному потребителю. 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Процесс же, посредством осуществления которого ресурсы трансформируются в объекты производственной и непроизводственной сфер народного хозяйства, называется инвестированием. 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Инвестиционные товары (средства производства) отличаются от потребительских товаров тем, что последние удовлетворяют потребности непосредственно, тогда как первые делают это косвенно, обеспечивая производство потребительских товаров. 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Фактически, по своему содержанию, инвестиции представляют тот капитал, при помощи которого умножается национальное богатство. При этом сл</w:t>
      </w:r>
      <w:r w:rsidR="00627616">
        <w:rPr>
          <w:sz w:val="28"/>
          <w:szCs w:val="28"/>
        </w:rPr>
        <w:t>едует иметь в виду, что термин «капитал»</w:t>
      </w:r>
      <w:r w:rsidRPr="00627616">
        <w:rPr>
          <w:sz w:val="28"/>
          <w:szCs w:val="28"/>
        </w:rPr>
        <w:t xml:space="preserve"> не подразумевает деньги. Правда, менеджеры и экономисты ч</w:t>
      </w:r>
      <w:r w:rsidR="00627616">
        <w:rPr>
          <w:sz w:val="28"/>
          <w:szCs w:val="28"/>
        </w:rPr>
        <w:t>асто говорят о «денежном капитале»</w:t>
      </w:r>
      <w:r w:rsidRPr="00627616">
        <w:rPr>
          <w:sz w:val="28"/>
          <w:szCs w:val="28"/>
        </w:rPr>
        <w:t>, имея в виду деньги, которые могут быть использованы для закупки машин, оборудования и других средств производства. Однако, деньги, как таковые, ничего не производят. Следовательно, их нельзя считать экономическим ресурсом. Реальный капитал - инструмент, машины, оборудование, здания и другие производственные мощности - это экономический ресурс, деньги, или финансовый капитал, таким ресурсом не являются.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При помощи инвестиций возникает возможность больше потреблять в будущем. Одна часть инвестиций - это потребительские блага, которые не используются в текущем периоде, а откладываются в запас (инвестиции на увеличение запасов). Другая часть инвестиций - это ресурсы, которые направляются на расширение производства (вложения в здания, машины и сооружения).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 сожалению, в Казахстане статистика инвестиционной деятельности (капитальных вложений) включает только материальные затраты, но не уч</w:t>
      </w:r>
      <w:r w:rsidR="00627616">
        <w:rPr>
          <w:sz w:val="28"/>
          <w:szCs w:val="28"/>
        </w:rPr>
        <w:t>итывает важнейшие инвестиции в «интеллект»</w:t>
      </w:r>
      <w:r w:rsidRPr="00627616">
        <w:rPr>
          <w:sz w:val="28"/>
          <w:szCs w:val="28"/>
        </w:rPr>
        <w:t xml:space="preserve">, научные исследования и образование. Подобный подход, при котором в инвестиции включается лишь непосредственно материальные компоненты, не позволяет точно определять действительный объем инвестиций. 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Ведущие фирмы и корпорации наиболее развитых стран рассматривают работу с кадрами как важнейший фактор дальнейшего научно-технического и экономического развития. 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Таким образом, под инвестициями понимаются те экономические ресурсы, которые направляются на увеличение реального капитала общества, то есть на расширение или модернизацию производственного аппарата. Это может быть связано с приобретением новых машин, зданий, транспортных средств, а также со строительством дорог, мостов и других инженерных сооружений. Однако в обязательном порядке сюда следует включать и затраты на образование, научные исследования и подготовку кадров. Эти затраты п</w:t>
      </w:r>
      <w:r w:rsidR="00627616">
        <w:rPr>
          <w:sz w:val="28"/>
          <w:szCs w:val="28"/>
        </w:rPr>
        <w:t>редставляют собой инвестиции в «человеческий капитал»</w:t>
      </w:r>
      <w:r w:rsidRPr="00627616">
        <w:rPr>
          <w:sz w:val="28"/>
          <w:szCs w:val="28"/>
        </w:rPr>
        <w:t>, которые на современном этапе развития экономики приобретают все большее и большее значение, так как в конечном счете, именно результатом человеческой деятельности выступают и здания, и сооружения, и машины, и оборудование.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Инвестиции выполняют важнейшую структурообразующую функцию в экономической системе государства. Будущая структура экономики зависит от того, в какие отрасли вкладываются инвестиционные средства. К примеру, большой объем инвестиционных средств может приходиться на производящие металлургическую продукцию заводы, </w:t>
      </w:r>
      <w:r w:rsidR="00627616" w:rsidRPr="00627616">
        <w:rPr>
          <w:sz w:val="28"/>
          <w:szCs w:val="28"/>
        </w:rPr>
        <w:t>либо,</w:t>
      </w:r>
      <w:r w:rsidRPr="00627616">
        <w:rPr>
          <w:sz w:val="28"/>
          <w:szCs w:val="28"/>
        </w:rPr>
        <w:t xml:space="preserve"> напротив, на расширение производства комбинатов, занимающихся легкой текстильной промышленностью. 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Как правило, частные инвестиции, в основном, полностью сосредоточены на задаче получения быстрой прибыли. Следовательно, уровнем прибыльности каждой отдельной отрасли (либо подотрасли) экономики, отдельного предприятия определяется уровень инвестиционной предпочтительности данной отрасли, подотрасли, предприятия.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Негосударственные источники инвестиций направляются, прежде всего, в высокорентабельные отрасли с быстрой оборачиваемостью капитала. В этих условиях, сферы экономики с медленной окупаемостью вложенных средств, </w:t>
      </w:r>
      <w:r w:rsidR="00627616">
        <w:rPr>
          <w:sz w:val="28"/>
          <w:szCs w:val="28"/>
        </w:rPr>
        <w:t>остаются «</w:t>
      </w:r>
      <w:r w:rsidRPr="00627616">
        <w:rPr>
          <w:sz w:val="28"/>
          <w:szCs w:val="28"/>
        </w:rPr>
        <w:t>недоинвестированны</w:t>
      </w:r>
      <w:r w:rsidR="00627616">
        <w:rPr>
          <w:sz w:val="28"/>
          <w:szCs w:val="28"/>
        </w:rPr>
        <w:t>ми»</w:t>
      </w:r>
      <w:r w:rsidRPr="00627616">
        <w:rPr>
          <w:sz w:val="28"/>
          <w:szCs w:val="28"/>
        </w:rPr>
        <w:t>, что в конечном итоге приводит к дефляции. Напротив, чрезмерное (избыточное) инвестирование какой-либо отрасли приводит к инфляции.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Эти крайние полюсы экономической политики должна регулировать эффективная стратегия в области налогов, государственных расходов, кредитно-денежных и финансово-бюджетных мероприятий осуществляемых правительством.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Целью государственной поддержки прямых инвестиций является создание благоприятного инвестиционного климата для обеспечения ускоренного развития производства товаров, работ и оказания услуг в приоритетных секторах экономики, перечень которых утверждается Президентом РК.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процессе достижения цели РК решает следующие задачи:</w:t>
      </w:r>
    </w:p>
    <w:p w:rsidR="0077132F" w:rsidRPr="00627616" w:rsidRDefault="00B4497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7132F" w:rsidRPr="00627616">
        <w:rPr>
          <w:sz w:val="28"/>
          <w:szCs w:val="28"/>
        </w:rPr>
        <w:t>недрение новых технологий, передовой техники и ноу–хау.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970">
        <w:rPr>
          <w:sz w:val="28"/>
          <w:szCs w:val="28"/>
        </w:rPr>
        <w:t>н</w:t>
      </w:r>
      <w:r w:rsidR="0077132F" w:rsidRPr="00627616">
        <w:rPr>
          <w:sz w:val="28"/>
          <w:szCs w:val="28"/>
        </w:rPr>
        <w:t>асыщение внутреннего рынка высококачественными товарами и услугами.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970">
        <w:rPr>
          <w:sz w:val="28"/>
          <w:szCs w:val="28"/>
        </w:rPr>
        <w:t>г</w:t>
      </w:r>
      <w:r w:rsidR="0077132F" w:rsidRPr="00627616">
        <w:rPr>
          <w:sz w:val="28"/>
          <w:szCs w:val="28"/>
        </w:rPr>
        <w:t>осударственная поддержка и стимулирование отечественных товаропроизводителей.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4970">
        <w:rPr>
          <w:sz w:val="28"/>
          <w:szCs w:val="28"/>
        </w:rPr>
        <w:t>р</w:t>
      </w:r>
      <w:r w:rsidR="0077132F" w:rsidRPr="00627616">
        <w:rPr>
          <w:sz w:val="28"/>
          <w:szCs w:val="28"/>
        </w:rPr>
        <w:t>азвитие экспортоориентированных и импортозамещающих производств.</w:t>
      </w:r>
    </w:p>
    <w:p w:rsidR="0077132F" w:rsidRPr="00627616" w:rsidRDefault="00B4497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7132F" w:rsidRPr="00627616">
        <w:rPr>
          <w:sz w:val="28"/>
          <w:szCs w:val="28"/>
        </w:rPr>
        <w:t>ациональное и комплексное использование сырьевой базы РК.</w:t>
      </w:r>
    </w:p>
    <w:p w:rsidR="0077132F" w:rsidRPr="00627616" w:rsidRDefault="00B4497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7132F" w:rsidRPr="00627616">
        <w:rPr>
          <w:sz w:val="28"/>
          <w:szCs w:val="28"/>
        </w:rPr>
        <w:t>недрение современных методов менеджмента и маркетинга.</w:t>
      </w:r>
    </w:p>
    <w:p w:rsidR="0077132F" w:rsidRPr="00627616" w:rsidRDefault="00B4497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7132F" w:rsidRPr="00627616">
        <w:rPr>
          <w:sz w:val="28"/>
          <w:szCs w:val="28"/>
        </w:rPr>
        <w:t>оздание новых рабочих мест.</w:t>
      </w:r>
    </w:p>
    <w:p w:rsidR="0077132F" w:rsidRPr="00627616" w:rsidRDefault="00AA0BD4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7132F" w:rsidRPr="00627616">
        <w:rPr>
          <w:sz w:val="28"/>
          <w:szCs w:val="28"/>
        </w:rPr>
        <w:t>недрение системы непрерывного обучения местных кадров, повышение уровня их квалификации.</w:t>
      </w:r>
    </w:p>
    <w:p w:rsidR="0077132F" w:rsidRPr="00627616" w:rsidRDefault="00AA0BD4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7132F" w:rsidRPr="00627616">
        <w:rPr>
          <w:sz w:val="28"/>
          <w:szCs w:val="28"/>
        </w:rPr>
        <w:t>беспечение интенсификации производства.</w:t>
      </w:r>
    </w:p>
    <w:p w:rsidR="0077132F" w:rsidRPr="00627616" w:rsidRDefault="00AA0BD4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77132F" w:rsidRPr="00627616">
        <w:rPr>
          <w:sz w:val="28"/>
          <w:szCs w:val="28"/>
        </w:rPr>
        <w:t>лучшение окружающей природной среды.</w:t>
      </w:r>
    </w:p>
    <w:p w:rsidR="00D87447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Государственное регулирование инвестиционной деятельности с производственных позиций осуществляется в форме капитальных вложений и ведется органами государственной власти РК, это конкретно – затраты на строительно</w:t>
      </w:r>
      <w:r w:rsidR="00627616">
        <w:rPr>
          <w:sz w:val="28"/>
          <w:szCs w:val="28"/>
        </w:rPr>
        <w:t xml:space="preserve"> - </w:t>
      </w:r>
      <w:r w:rsidRPr="00627616">
        <w:rPr>
          <w:sz w:val="28"/>
          <w:szCs w:val="28"/>
        </w:rPr>
        <w:t>монтажные работы при возведении зданий и сооружений; приобретение, монтажи наладку м</w:t>
      </w:r>
      <w:r w:rsidR="00627616">
        <w:rPr>
          <w:sz w:val="28"/>
          <w:szCs w:val="28"/>
        </w:rPr>
        <w:t xml:space="preserve">ашин и оборудования; проектно </w:t>
      </w:r>
      <w:r w:rsidRPr="00627616">
        <w:rPr>
          <w:sz w:val="28"/>
          <w:szCs w:val="28"/>
        </w:rPr>
        <w:t>изыскательские работы; содержание дирекции строящегося предприятия; подготовку и переподготовку кадров; затраты по отводу земельных участков и переселению в связи со строительством и др.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статистическом учете и экономическом анализе реальные инвестиции называют еще и капиталообразующими. Капиталообразующие инвестиции включают следующие элементы: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инвестиции в основной капитал;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затраты на капитальный ремонт;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-</w:t>
      </w:r>
      <w:r w:rsidR="0077132F" w:rsidRPr="00627616">
        <w:rPr>
          <w:sz w:val="28"/>
          <w:szCs w:val="28"/>
        </w:rPr>
        <w:t xml:space="preserve"> инвестиции на приобретение земельных участков и объектов природопользования;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инвестиции в нематериальные активы (патенты, лицензии, программные продукты научно</w:t>
      </w:r>
      <w:r w:rsidRPr="00627616">
        <w:rPr>
          <w:sz w:val="28"/>
          <w:szCs w:val="28"/>
        </w:rPr>
        <w:t xml:space="preserve"> – исследовательские и опытно - </w:t>
      </w:r>
      <w:r w:rsidR="0077132F" w:rsidRPr="00627616">
        <w:rPr>
          <w:sz w:val="28"/>
          <w:szCs w:val="28"/>
        </w:rPr>
        <w:t>конструкторские разработки и т. д.);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инвестиции в пополнение запасов материальных оборотных средств.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Для экономики РК, которая уже длительное время находится в состоянии экономического кризиса, инвестиции необходимы, прежде </w:t>
      </w:r>
      <w:r w:rsidR="00627616" w:rsidRPr="00627616">
        <w:rPr>
          <w:sz w:val="28"/>
          <w:szCs w:val="28"/>
        </w:rPr>
        <w:t>всего,</w:t>
      </w:r>
      <w:r w:rsidRPr="00627616">
        <w:rPr>
          <w:sz w:val="28"/>
          <w:szCs w:val="28"/>
        </w:rPr>
        <w:t xml:space="preserve"> для ее стабилизации, оживления и подъема. Инвестиции в производство, в новые технологии помогают выжить в жесткой конкурентной борьбе (как на </w:t>
      </w:r>
      <w:r w:rsidR="00627616" w:rsidRPr="00627616">
        <w:rPr>
          <w:sz w:val="28"/>
          <w:szCs w:val="28"/>
        </w:rPr>
        <w:t>внутреннем,</w:t>
      </w:r>
      <w:r w:rsidRPr="00627616">
        <w:rPr>
          <w:sz w:val="28"/>
          <w:szCs w:val="28"/>
        </w:rPr>
        <w:t xml:space="preserve"> так и на внешнем рынке), дают возможность более гибкого регулирования цен на свою продукцию и т. д.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макроэкономическом масштабе сегодняшнее благосостояние является в значительной мере результатом вчерашних инвестиций, в свою очередь, закладывают основу завтрашнего роста производительности труда и более высокого благосос</w:t>
      </w:r>
      <w:r w:rsidR="00627616">
        <w:rPr>
          <w:sz w:val="28"/>
          <w:szCs w:val="28"/>
        </w:rPr>
        <w:t>тояния. Мы постоянно находимся «на распутье»</w:t>
      </w:r>
      <w:r w:rsidRPr="00627616">
        <w:rPr>
          <w:sz w:val="28"/>
          <w:szCs w:val="28"/>
        </w:rPr>
        <w:t xml:space="preserve"> – между потреблением сегодняшним и завтрашним. Чем большую часть произведенного сегодня мы сбережем и инвестируем, тем больше будет у нас возможности потреблять завтра. Напротив, чем больше сегодняшних ресурсов мы используем на потребление, тем меньше у нас будет шансов на более высокий уровень потребности завтра.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Таким образом, инвестиции являются важнейшей экономической категорией и играют значимую </w:t>
      </w:r>
      <w:r w:rsidR="00627616" w:rsidRPr="00627616">
        <w:rPr>
          <w:sz w:val="28"/>
          <w:szCs w:val="28"/>
        </w:rPr>
        <w:t>роль,</w:t>
      </w:r>
      <w:r w:rsidRPr="00627616">
        <w:rPr>
          <w:sz w:val="28"/>
          <w:szCs w:val="28"/>
        </w:rPr>
        <w:t xml:space="preserve"> как на макр</w:t>
      </w:r>
      <w:r w:rsidR="00627616" w:rsidRPr="00627616">
        <w:rPr>
          <w:sz w:val="28"/>
          <w:szCs w:val="28"/>
        </w:rPr>
        <w:t>о -</w:t>
      </w:r>
      <w:r w:rsidRPr="00627616">
        <w:rPr>
          <w:sz w:val="28"/>
          <w:szCs w:val="28"/>
        </w:rPr>
        <w:t xml:space="preserve"> так и на микроуровне, в первую очередь для простого и расширенного воспроизводства, структурных преобразований, максимизации прибыли и на этой основе решения многих социальных проблем.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Но из - </w:t>
      </w:r>
      <w:r w:rsidR="0077132F" w:rsidRPr="00627616">
        <w:rPr>
          <w:sz w:val="28"/>
          <w:szCs w:val="28"/>
        </w:rPr>
        <w:t>за общей экономической нестабильности, высоких темпов инфляции, больших процентных ставок по кредитам, превышающих уровень доходности предприятий, за последние годы объемы капитальных вложений и капитального строительства резко сократились, что не способствовало, а, наоборот, усугубило экономическое положение республики.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Состояние инвестиционной деятельности в республике характеризует динамика следующих показателей: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общего объема инвестиций;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доли инвестиций в валовом внутреннем продукте (ВВП);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доли реальных инвестиций в общем объеме инвестиций;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общей величины реальных инвестиций;</w:t>
      </w:r>
    </w:p>
    <w:p w:rsidR="0077132F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доли реальных инвестиций, направляемых в основной капитал и др.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Косвенно, но достаточно объективно состояние инвестиционной деятельности характеризуют темпы роста основных макроэкономических показателей: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132F" w:rsidRPr="00627616">
        <w:rPr>
          <w:sz w:val="28"/>
          <w:szCs w:val="28"/>
        </w:rPr>
        <w:t xml:space="preserve"> национального дохода;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ВВП и ВНП;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объема промышленного производства;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выпуска отдельных важнейших видов промышленной продукции;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132F" w:rsidRPr="00627616">
        <w:rPr>
          <w:sz w:val="28"/>
          <w:szCs w:val="28"/>
        </w:rPr>
        <w:t xml:space="preserve"> объема сельскохозяйственного производства;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32F" w:rsidRPr="00627616">
        <w:rPr>
          <w:sz w:val="28"/>
          <w:szCs w:val="28"/>
        </w:rPr>
        <w:t>производительности общественного труда;</w:t>
      </w:r>
    </w:p>
    <w:p w:rsidR="0077132F" w:rsidRPr="00627616" w:rsidRDefault="00EE2D5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132F" w:rsidRPr="00627616">
        <w:rPr>
          <w:sz w:val="28"/>
          <w:szCs w:val="28"/>
        </w:rPr>
        <w:t xml:space="preserve"> и других.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Уровень инвестиций оказывает существенное воздействие на объем национального дохода общества; то его динамики зависит множество макропропорций в национальной экономике.</w:t>
      </w:r>
    </w:p>
    <w:p w:rsidR="006235A3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Источником инвестиций являются также и сбережения. Но проблема заключается в том, что сбережения осуществляются одними хозяйствующими субъектами, а инвестиции могут осуществлять совсем другие группы лиц, или хозяйствующих субъектов. Сбережения широких слоев населения являются источником инвестиций (например, сбережения рабочего, учителя, врача, полицейского и др.). Но эти лица не осуществляют капиталообразования, или инвестирования, связанного с реальным приростом капитальных благ общества.</w:t>
      </w:r>
    </w:p>
    <w:p w:rsidR="0077132F" w:rsidRPr="00627616" w:rsidRDefault="00627616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Разумеется,</w:t>
      </w:r>
      <w:r w:rsidR="0077132F" w:rsidRPr="00627616">
        <w:rPr>
          <w:sz w:val="28"/>
          <w:szCs w:val="28"/>
        </w:rPr>
        <w:t xml:space="preserve"> источником инвестиций являются и накопления функционирующих в обществе промышленных</w:t>
      </w:r>
      <w:r w:rsidR="006235A3" w:rsidRPr="00627616">
        <w:rPr>
          <w:sz w:val="28"/>
          <w:szCs w:val="28"/>
        </w:rPr>
        <w:t xml:space="preserve">, сельскохозяйственных и других </w:t>
      </w:r>
      <w:r w:rsidR="0077132F" w:rsidRPr="00627616">
        <w:rPr>
          <w:sz w:val="28"/>
          <w:szCs w:val="28"/>
        </w:rPr>
        <w:t>предприятий. Здесь</w:t>
      </w:r>
      <w:r w:rsidR="006235A3" w:rsidRPr="00627616">
        <w:rPr>
          <w:sz w:val="28"/>
          <w:szCs w:val="28"/>
        </w:rPr>
        <w:t xml:space="preserve"> </w:t>
      </w:r>
      <w:r>
        <w:rPr>
          <w:sz w:val="28"/>
          <w:szCs w:val="28"/>
        </w:rPr>
        <w:t>«сберегатель» и «инвестор»</w:t>
      </w:r>
      <w:r w:rsidR="0077132F" w:rsidRPr="00627616">
        <w:rPr>
          <w:sz w:val="28"/>
          <w:szCs w:val="28"/>
        </w:rPr>
        <w:t xml:space="preserve"> совпадают. Однако роль сбережений лиц наемного труда, не являющихся одновременно и предпринимателями, весьма значительна, и несовпадение процессов сбережения и инвестирования вследствие указанных различий может приводить экономику в состояние, отклоняющееся от равновесия.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Процесс инвестирования зависит от таких важных факторов, как ожидаемой нормы прибыли, или рентабельности предполагаемых капиталовложений. Если эта рентабельность, по мнению инвестора, слишком низка, то вложения не будут осуществлены.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Кроме того, инвестор при выработке решений всегда учитывает альтернативные возможности капиталовложений и решающим здесь будет уровень процентной ставки. Инвестор может вложить деньги в строительство нового завода или фабрики (любого предприятия), а может и разместить свои денежные ресурсы в банке. Если норма процента оказывается выше ожидаемой нормы прибыли, то инвестиции не будут осуществлены, и, наоборот, если норма процента ниже ожидаемой нормы прибыли, предприниматели будут осуществлять проекты капиталовложений.</w:t>
      </w:r>
    </w:p>
    <w:p w:rsidR="0077132F" w:rsidRPr="00627616" w:rsidRDefault="0077132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Инфляция самым существенным образом влияет на инвестиционную деятельность, которая в свою очередь, зависит от состояния экономики – при стабилизации и подъеме экономики – она снижается. При этом следует иметь в виду, что с процессом инфляции тесно связана ставка банковского кредита.</w:t>
      </w:r>
    </w:p>
    <w:p w:rsidR="00D87447" w:rsidRPr="00627616" w:rsidRDefault="006235A3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Эффективность использования инвестиций на предприятии, его финансовое положение также в значительной мере зависят от их структуры на предприятии. Под общей структурой инвестиций на предприятии понимается соотношение между реальными и портфельными инвестициями в их общей сумме.</w:t>
      </w:r>
    </w:p>
    <w:p w:rsidR="006235A3" w:rsidRPr="00627616" w:rsidRDefault="006235A3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Ее совершенствование заключается в том, чтобы получить максимум </w:t>
      </w:r>
      <w:r w:rsidR="00627616" w:rsidRPr="00627616">
        <w:rPr>
          <w:sz w:val="28"/>
          <w:szCs w:val="28"/>
        </w:rPr>
        <w:t>отдачи,</w:t>
      </w:r>
      <w:r w:rsidRPr="00627616">
        <w:rPr>
          <w:sz w:val="28"/>
          <w:szCs w:val="28"/>
        </w:rPr>
        <w:t xml:space="preserve"> как от портфельных, так и реальных инвестиций. Это означает, что доля инвестиций в наиболее эффективные проекты должна стремиться к максимуму. В современных условиях важное значение для предприятий имеет как структура реальных, так и структура портфельных инвестиций. Под структурой портфельных инвестиций понимаются их распределение и соотношение по видам ценных бумаг, приобретаемых предприятием, а также по вложениям в активы других предприятий.</w:t>
      </w:r>
    </w:p>
    <w:p w:rsidR="006235A3" w:rsidRPr="00627616" w:rsidRDefault="006235A3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данный момент, когда доля государственных инвестиций резко снижается, а доля инвестиций предприятий в общей их величине увеличивается, общая эффективность инвестиций все в большей мере зависит от эффективности их использования непосредственно на предприятии, а, по сути, от общей структуры инвестиций на предприятии.</w:t>
      </w:r>
    </w:p>
    <w:p w:rsidR="00D87447" w:rsidRPr="00627616" w:rsidRDefault="006235A3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Обобщая все вышесказанное, можно сделать вывод – анализ структуры инвестиций по различным направлениям имеет научное и практическое значение.</w:t>
      </w:r>
    </w:p>
    <w:p w:rsidR="00D87447" w:rsidRPr="00627616" w:rsidRDefault="006235A3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Практическая значимость данного анализа заключается в том, что он позволяет определить тенденцию изменения структуры инвестиций и на этой основе разработать более действенную и эффективную инвестиционную политику.</w:t>
      </w:r>
    </w:p>
    <w:p w:rsidR="006235A3" w:rsidRPr="00627616" w:rsidRDefault="006235A3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Теоретическая значимость анализа структуры инвестиций заключается в том, что на основе этого анализа выявляются новые факторы, ранее не известные, влияющие на инвестиционную деятельность и эффективность использования инвестиций, что также очень важно для разработки инвестиционной политики.</w:t>
      </w:r>
    </w:p>
    <w:p w:rsidR="006235A3" w:rsidRPr="00627616" w:rsidRDefault="006235A3" w:rsidP="00C600D1">
      <w:pPr>
        <w:widowControl w:val="0"/>
        <w:ind w:firstLine="709"/>
        <w:jc w:val="both"/>
        <w:rPr>
          <w:sz w:val="28"/>
          <w:szCs w:val="28"/>
        </w:rPr>
      </w:pPr>
    </w:p>
    <w:p w:rsidR="006235A3" w:rsidRPr="00627616" w:rsidRDefault="006235A3" w:rsidP="00C600D1">
      <w:pPr>
        <w:widowControl w:val="0"/>
        <w:ind w:firstLine="709"/>
        <w:jc w:val="both"/>
        <w:rPr>
          <w:sz w:val="28"/>
          <w:szCs w:val="28"/>
        </w:rPr>
      </w:pPr>
    </w:p>
    <w:p w:rsidR="001B4CDF" w:rsidRPr="00627616" w:rsidRDefault="001B4CDF" w:rsidP="00C600D1">
      <w:pPr>
        <w:widowControl w:val="0"/>
        <w:tabs>
          <w:tab w:val="left" w:pos="6255"/>
        </w:tabs>
        <w:ind w:firstLine="709"/>
        <w:jc w:val="both"/>
        <w:rPr>
          <w:b/>
          <w:sz w:val="28"/>
          <w:szCs w:val="28"/>
        </w:rPr>
      </w:pPr>
      <w:r w:rsidRPr="00627616">
        <w:rPr>
          <w:b/>
          <w:sz w:val="28"/>
          <w:szCs w:val="28"/>
        </w:rPr>
        <w:t>1.2 Основы развития инвестиционной деятельности</w:t>
      </w:r>
    </w:p>
    <w:p w:rsidR="00D87447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На современном этапе развития Казахстана как нового независимого государства, ориентирующегося на рыночные отношения, главным направлением экономических реформ становится выработка и ре</w:t>
      </w:r>
      <w:r w:rsidR="00C6358F" w:rsidRPr="00627616">
        <w:rPr>
          <w:sz w:val="28"/>
          <w:szCs w:val="28"/>
        </w:rPr>
        <w:t>ализация инвестиционной деятельности</w:t>
      </w:r>
      <w:r w:rsidRPr="00627616">
        <w:rPr>
          <w:sz w:val="28"/>
          <w:szCs w:val="28"/>
        </w:rPr>
        <w:t xml:space="preserve"> государства, нацеленной на обеспечение высоких темпов экономического роста и повышение эффективности экономики.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Для решения этих задач, а также для обеспечения структурных преобразований экономики на основе программы действий правительства по углублению реформ и в условиях ограниченности внутренних источников финансирования исключительно важное значение приобретает привлечение иностранного капитала в экономику республики. Привлечение и эффективное использование иностранных инвестиций в экономику республики является основой, одним из направлений взаимовыгодного экономического сотрудничества</w:t>
      </w:r>
      <w:r w:rsidR="007D51AD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Казахстана с зарубежными странами.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процессе перехода Республики Казахстан на рыночные отношения параллельно создавалась и нормативно – законодательная база в области инвестиций.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28 февраля 19</w:t>
      </w:r>
      <w:r w:rsidR="002D12F0" w:rsidRPr="00627616">
        <w:rPr>
          <w:sz w:val="28"/>
          <w:szCs w:val="28"/>
        </w:rPr>
        <w:t>97 года №75- 1 ЗРК вышел Закон «</w:t>
      </w:r>
      <w:r w:rsidRPr="00627616">
        <w:rPr>
          <w:sz w:val="28"/>
          <w:szCs w:val="28"/>
        </w:rPr>
        <w:t>О государствен</w:t>
      </w:r>
      <w:r w:rsidR="002D12F0" w:rsidRPr="00627616">
        <w:rPr>
          <w:sz w:val="28"/>
          <w:szCs w:val="28"/>
        </w:rPr>
        <w:t>ной поддержке прямых инвестиций»</w:t>
      </w:r>
      <w:r w:rsidRPr="00627616">
        <w:rPr>
          <w:sz w:val="28"/>
          <w:szCs w:val="28"/>
        </w:rPr>
        <w:t>, в котором регулировались отношения, возникающие в процессе поддержке прямых инвестиций в РК, и в котором определялся единственный государственный орган, уполномоченный осуществлять государственную</w:t>
      </w:r>
      <w:r w:rsidR="002D12F0" w:rsidRPr="00627616">
        <w:rPr>
          <w:sz w:val="28"/>
          <w:szCs w:val="28"/>
        </w:rPr>
        <w:t xml:space="preserve"> поддержку и представлять РК – «Агентство РК по инвестициям»</w:t>
      </w:r>
      <w:r w:rsidRPr="00627616">
        <w:rPr>
          <w:sz w:val="28"/>
          <w:szCs w:val="28"/>
        </w:rPr>
        <w:t>, председатель которого назначается и освобождается от должности только Правительством РК.</w:t>
      </w:r>
    </w:p>
    <w:p w:rsidR="00EE5B89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Кроме </w:t>
      </w:r>
      <w:r w:rsidR="00627616" w:rsidRPr="00627616">
        <w:rPr>
          <w:sz w:val="28"/>
          <w:szCs w:val="28"/>
        </w:rPr>
        <w:t>того,</w:t>
      </w:r>
      <w:r w:rsidRPr="00627616">
        <w:rPr>
          <w:sz w:val="28"/>
          <w:szCs w:val="28"/>
        </w:rPr>
        <w:t xml:space="preserve"> 5 апреля 199</w:t>
      </w:r>
      <w:r w:rsidR="00D87447" w:rsidRPr="00627616">
        <w:rPr>
          <w:sz w:val="28"/>
          <w:szCs w:val="28"/>
        </w:rPr>
        <w:t>7 года №3444 Указом Президента «</w:t>
      </w:r>
      <w:r w:rsidRPr="00627616">
        <w:rPr>
          <w:sz w:val="28"/>
          <w:szCs w:val="28"/>
        </w:rPr>
        <w:t>Об утверждении перечня приоритетных секторов экономики для привлечения прямых отечеств</w:t>
      </w:r>
      <w:r w:rsidR="00D87447" w:rsidRPr="00627616">
        <w:rPr>
          <w:sz w:val="28"/>
          <w:szCs w:val="28"/>
        </w:rPr>
        <w:t>енных и иностранных инвестиций»</w:t>
      </w:r>
      <w:r w:rsidR="00EE5B89">
        <w:rPr>
          <w:sz w:val="28"/>
          <w:szCs w:val="28"/>
        </w:rPr>
        <w:t>,</w:t>
      </w:r>
      <w:r w:rsidRPr="00627616">
        <w:rPr>
          <w:sz w:val="28"/>
          <w:szCs w:val="28"/>
        </w:rPr>
        <w:t xml:space="preserve"> определен список наиболее пр</w:t>
      </w:r>
      <w:r w:rsidR="00EE5B89">
        <w:rPr>
          <w:sz w:val="28"/>
          <w:szCs w:val="28"/>
        </w:rPr>
        <w:t xml:space="preserve">иоритетных и важных производств </w:t>
      </w:r>
      <w:r w:rsidRPr="00627616">
        <w:rPr>
          <w:sz w:val="28"/>
          <w:szCs w:val="28"/>
        </w:rPr>
        <w:t>до 2000 года</w:t>
      </w:r>
      <w:r w:rsidR="00D87447" w:rsidRPr="00627616">
        <w:rPr>
          <w:sz w:val="28"/>
          <w:szCs w:val="28"/>
        </w:rPr>
        <w:t xml:space="preserve">. </w:t>
      </w:r>
    </w:p>
    <w:p w:rsidR="00D87447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частности, такие отрасли как:</w:t>
      </w:r>
    </w:p>
    <w:p w:rsidR="00D87447" w:rsidRPr="00627616" w:rsidRDefault="00627616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750D1" w:rsidRPr="00627616">
        <w:rPr>
          <w:sz w:val="28"/>
          <w:szCs w:val="28"/>
        </w:rPr>
        <w:t>роизводственная инфраструктура.</w:t>
      </w:r>
    </w:p>
    <w:p w:rsidR="00D87447" w:rsidRPr="00627616" w:rsidRDefault="00627616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750D1" w:rsidRPr="00627616">
        <w:rPr>
          <w:sz w:val="28"/>
          <w:szCs w:val="28"/>
        </w:rPr>
        <w:t>брабатывающая промышленность.</w:t>
      </w:r>
    </w:p>
    <w:p w:rsidR="00D87447" w:rsidRPr="00627616" w:rsidRDefault="00627616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A0BD4">
        <w:rPr>
          <w:sz w:val="28"/>
          <w:szCs w:val="28"/>
        </w:rPr>
        <w:t>бъекты г. Астаны.</w:t>
      </w:r>
    </w:p>
    <w:p w:rsidR="00D87447" w:rsidRPr="00627616" w:rsidRDefault="00627616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6750D1" w:rsidRPr="00627616">
        <w:rPr>
          <w:sz w:val="28"/>
          <w:szCs w:val="28"/>
        </w:rPr>
        <w:t>илье, объекты социальной сферы и</w:t>
      </w:r>
      <w:r w:rsidR="00596E14" w:rsidRPr="00627616">
        <w:rPr>
          <w:sz w:val="28"/>
          <w:szCs w:val="28"/>
        </w:rPr>
        <w:t xml:space="preserve"> туризма.</w:t>
      </w:r>
      <w:r w:rsidR="00D87447" w:rsidRPr="00627616">
        <w:rPr>
          <w:sz w:val="28"/>
          <w:szCs w:val="28"/>
        </w:rPr>
        <w:t xml:space="preserve"> </w:t>
      </w:r>
    </w:p>
    <w:p w:rsidR="006750D1" w:rsidRPr="00627616" w:rsidRDefault="00627616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96E14" w:rsidRPr="00627616">
        <w:rPr>
          <w:sz w:val="28"/>
          <w:szCs w:val="28"/>
        </w:rPr>
        <w:t>ельское хозяйство</w:t>
      </w:r>
      <w:r w:rsidR="006750D1" w:rsidRPr="00627616">
        <w:rPr>
          <w:sz w:val="28"/>
          <w:szCs w:val="28"/>
        </w:rPr>
        <w:t>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Но иностранных предпринимателей не устраивала неполнота и нестабильность нормативно-правовой базы хозяйственной деятельности, действовавшая система бухгалтерского учета и отчетности, высокий уровень налогообложения (несовершенство налоговой системы в РК) и ее изменчивость, дороговизна кредита, коррупция чиновников и самоуправство местных властей, криминал в экономике, отсутствие гарантий безопасности и несоответствие бухгалтерского учета международным стандартам. Все это сыграло и большую положительную роль.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Первым и важным этапом реформирования системы бухгалтерского учета было отменено старое положение и Указом Президен</w:t>
      </w:r>
      <w:r w:rsidR="00C6358F" w:rsidRPr="00627616">
        <w:rPr>
          <w:sz w:val="28"/>
          <w:szCs w:val="28"/>
        </w:rPr>
        <w:t>т.</w:t>
      </w:r>
      <w:r w:rsidRPr="00627616">
        <w:rPr>
          <w:sz w:val="28"/>
          <w:szCs w:val="28"/>
        </w:rPr>
        <w:t xml:space="preserve"> </w:t>
      </w:r>
      <w:r w:rsidR="00C6358F" w:rsidRPr="00627616">
        <w:rPr>
          <w:sz w:val="28"/>
          <w:szCs w:val="28"/>
        </w:rPr>
        <w:t>Б</w:t>
      </w:r>
      <w:r w:rsidRPr="00627616">
        <w:rPr>
          <w:sz w:val="28"/>
          <w:szCs w:val="28"/>
        </w:rPr>
        <w:t>ыло введено новое Положение о бухуч</w:t>
      </w:r>
      <w:r w:rsidR="00C6358F" w:rsidRPr="00627616">
        <w:rPr>
          <w:sz w:val="28"/>
          <w:szCs w:val="28"/>
        </w:rPr>
        <w:t>ете и отчетности</w:t>
      </w:r>
      <w:r w:rsidRPr="00627616">
        <w:rPr>
          <w:sz w:val="28"/>
          <w:szCs w:val="28"/>
        </w:rPr>
        <w:t xml:space="preserve"> которое регулировало систему бухгалтерского учета и финансовую отчетность. Кроме того, Национальная комиссия по бухучету была преобразована в Департамент бухгалтерского учета и аудита при Министерстве финансов Республики Казахстан. Следующим этапом было совершенствование налоговой системы, так как все налоги в конечном итоге отражаются на финансовом результ</w:t>
      </w:r>
      <w:r w:rsidR="00D87447" w:rsidRPr="00627616">
        <w:rPr>
          <w:sz w:val="28"/>
          <w:szCs w:val="28"/>
        </w:rPr>
        <w:t xml:space="preserve">ате </w:t>
      </w:r>
      <w:r w:rsidRPr="00627616">
        <w:rPr>
          <w:sz w:val="28"/>
          <w:szCs w:val="28"/>
        </w:rPr>
        <w:t>чистой прибыли, остающейся в распоряжении предприятия и которая является одним из источников для осуществления инвестиций.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В РК был принят новый налоговый кодекс, который разработан в области налогообложения с учетом лучших наработок в этой </w:t>
      </w:r>
      <w:r w:rsidR="007D51AD" w:rsidRPr="00627616">
        <w:rPr>
          <w:sz w:val="28"/>
          <w:szCs w:val="28"/>
        </w:rPr>
        <w:t>области,</w:t>
      </w:r>
      <w:r w:rsidRPr="00627616">
        <w:rPr>
          <w:sz w:val="28"/>
          <w:szCs w:val="28"/>
        </w:rPr>
        <w:t xml:space="preserve"> как в нашей республике так и за рубежом, </w:t>
      </w:r>
      <w:r w:rsidR="00D87447" w:rsidRPr="00627616">
        <w:rPr>
          <w:sz w:val="28"/>
          <w:szCs w:val="28"/>
        </w:rPr>
        <w:t>что,</w:t>
      </w:r>
      <w:r w:rsidRPr="00627616">
        <w:rPr>
          <w:sz w:val="28"/>
          <w:szCs w:val="28"/>
        </w:rPr>
        <w:t xml:space="preserve"> </w:t>
      </w:r>
      <w:r w:rsidR="00D87447" w:rsidRPr="00627616">
        <w:rPr>
          <w:sz w:val="28"/>
          <w:szCs w:val="28"/>
        </w:rPr>
        <w:t>несомненно,</w:t>
      </w:r>
      <w:r w:rsidRPr="00627616">
        <w:rPr>
          <w:sz w:val="28"/>
          <w:szCs w:val="28"/>
        </w:rPr>
        <w:t xml:space="preserve"> улучшило правовую базу налогообложения.</w:t>
      </w:r>
    </w:p>
    <w:p w:rsidR="006750D1" w:rsidRPr="00627616" w:rsidRDefault="00EE5B89" w:rsidP="00EE5B89">
      <w:pPr>
        <w:pStyle w:val="a3"/>
        <w:widowControl w:val="0"/>
        <w:tabs>
          <w:tab w:val="left" w:pos="83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Согласно, </w:t>
      </w:r>
      <w:r w:rsidR="00D87447" w:rsidRPr="00627616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="00D87447" w:rsidRPr="00627616">
        <w:rPr>
          <w:sz w:val="28"/>
          <w:szCs w:val="28"/>
        </w:rPr>
        <w:t xml:space="preserve"> РК «</w:t>
      </w:r>
      <w:r w:rsidR="006750D1" w:rsidRPr="00627616">
        <w:rPr>
          <w:sz w:val="28"/>
          <w:szCs w:val="28"/>
        </w:rPr>
        <w:t>О налогах и других</w:t>
      </w:r>
      <w:r w:rsidR="00D87447" w:rsidRPr="00627616">
        <w:rPr>
          <w:sz w:val="28"/>
          <w:szCs w:val="28"/>
        </w:rPr>
        <w:t xml:space="preserve"> обязательных платежах в бюджет»</w:t>
      </w:r>
      <w:r>
        <w:rPr>
          <w:sz w:val="28"/>
          <w:szCs w:val="28"/>
        </w:rPr>
        <w:t xml:space="preserve"> </w:t>
      </w:r>
      <w:r w:rsidR="006750D1" w:rsidRPr="00627616">
        <w:rPr>
          <w:sz w:val="28"/>
          <w:szCs w:val="28"/>
        </w:rPr>
        <w:t>№ 2235 от</w:t>
      </w:r>
      <w:r w:rsidR="00D87447" w:rsidRPr="00627616">
        <w:rPr>
          <w:sz w:val="28"/>
          <w:szCs w:val="28"/>
        </w:rPr>
        <w:t xml:space="preserve"> </w:t>
      </w:r>
      <w:r w:rsidR="006750D1" w:rsidRPr="00627616">
        <w:rPr>
          <w:sz w:val="28"/>
          <w:szCs w:val="28"/>
        </w:rPr>
        <w:t>2</w:t>
      </w:r>
      <w:r>
        <w:rPr>
          <w:sz w:val="28"/>
          <w:szCs w:val="28"/>
        </w:rPr>
        <w:t>4 апреля 1995 года, предусмотрено</w:t>
      </w:r>
      <w:r w:rsidR="006750D1" w:rsidRPr="00627616">
        <w:rPr>
          <w:sz w:val="28"/>
          <w:szCs w:val="28"/>
        </w:rPr>
        <w:t xml:space="preserve"> в основном одинаковые ставки налогов, как для резидентов, так и для нерезидентов и других инвесторов.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На улучшение инвестиционной деятельности влияет также и уровень развития малого и среднего бизнеса в республике, так как экономика любого государства не может нормально функционировать и развиваться без оптимального сочетания крупного, среднего и малого бизнеса, причем малый бизнес играет все возрастающую роль в экономике республики. Поэтому было принято ряд постановлений, направленных на развитие, улучшение и защиту среднего и малого бизнеса (на поддержку малого предпринимательства).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Таким образом, в политическом и правовом плане в Республике Казахстан создан весьма благоприятный инвестиционный климат.</w:t>
      </w:r>
    </w:p>
    <w:p w:rsidR="00D87447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Иностранные инвестиции играют очень важную роль в экономике любого государства или отдельной республики. Уже не первое десятилетие прямые иностранные инвестиции растут быстрее, чем международная торговля.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Основными инвесторами, вложившими в экономику Республики Казахстан свои капиталы являются такие крупные страны как США, Германия, Великобритания</w:t>
      </w:r>
      <w:r w:rsidR="00D87447" w:rsidRPr="00627616">
        <w:rPr>
          <w:sz w:val="28"/>
          <w:szCs w:val="28"/>
        </w:rPr>
        <w:t>, Я</w:t>
      </w:r>
      <w:r w:rsidRPr="00627616">
        <w:rPr>
          <w:sz w:val="28"/>
          <w:szCs w:val="28"/>
        </w:rPr>
        <w:t>пония, Южная Корея, Франция и др. Эти страны не только оживляют инвестиционный климат в РК, но и помогают развитию отечественной экономики.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Привлечение иностранных инвестиций создает условия для реального улучшения производственной структуры экономики Казахстана, создания нового высокотехнологичного производства, модернизации основных фондов и технического перевооружения многих предприятий, эффективного использования имеющегося потенциала квалифицированных специалистов и рабочих республики, внедрения передовых достижений в области менеджмента, маркетинга и ноу-хау, наполнения внутреннего рынка качественными товарами отечественного производства с одновременным увеличением объемов экспорта в зарубежные страны.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Кроме того, были разработаны и введены в действие другие нормативные правовые акты, регулирующие инвестиционную деятельность в Казахстане с целью привлечения иностранных инвестиций.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Необходимость привлечения в экономику страны крупномасштабных инвестиционных ресурсов, рационального и эффективного использования иностранных и отечественных инвестиций потребовала создания единого государственного органа. В соответствии с Законом Республики Казахстан </w:t>
      </w:r>
      <w:r w:rsidR="00D87447" w:rsidRPr="00627616">
        <w:rPr>
          <w:sz w:val="28"/>
          <w:szCs w:val="28"/>
        </w:rPr>
        <w:t>«</w:t>
      </w:r>
      <w:r w:rsidRPr="00627616">
        <w:rPr>
          <w:sz w:val="28"/>
          <w:szCs w:val="28"/>
        </w:rPr>
        <w:t>О государственной поддержк</w:t>
      </w:r>
      <w:r w:rsidR="00D87447" w:rsidRPr="00627616">
        <w:rPr>
          <w:sz w:val="28"/>
          <w:szCs w:val="28"/>
        </w:rPr>
        <w:t>е прямых иностранных инвестиций»</w:t>
      </w:r>
      <w:r w:rsidRPr="00627616">
        <w:rPr>
          <w:sz w:val="28"/>
          <w:szCs w:val="28"/>
        </w:rPr>
        <w:t xml:space="preserve"> был создан</w:t>
      </w:r>
      <w:r w:rsidR="00D87447" w:rsidRPr="00627616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Государственный комитет Республики Казахстан по инвестициям, ныне Комитет по инвестициям Министерства иностранных дел Республики Казахстан, основным предназначением которого является содействие инвестиционной активности в целях динамичного развития экономики и общества.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Принятые законодательные акты и организационные меры способствовали созданию благоприятного инвестиционного климата и притоку иностранных инвестиций в экономику Казахстана.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На данном этапе главным направлением экономических реформ в Казахстане становиться выработка и реализация инвестиционной политики государства, нацеленная на обеспечение высоких темпов экономического роста.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соответствии с действующим законодательством РК иностранные инвесторы на территории РК обеспечиваются полной и безусловной правовой защитой.</w:t>
      </w:r>
    </w:p>
    <w:p w:rsidR="006750D1" w:rsidRPr="00627616" w:rsidRDefault="006750D1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Иностранные инвестиции могут вкладываться в любые объекты и виды деятельности, не запрещенные для таких инвестиций законодательством РК.</w:t>
      </w:r>
    </w:p>
    <w:p w:rsidR="006750D1" w:rsidRPr="00627616" w:rsidRDefault="00D87447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соответствии с Законом «</w:t>
      </w:r>
      <w:r w:rsidR="006750D1" w:rsidRPr="00627616">
        <w:rPr>
          <w:sz w:val="28"/>
          <w:szCs w:val="28"/>
        </w:rPr>
        <w:t>Об инд</w:t>
      </w:r>
      <w:r w:rsidRPr="00627616">
        <w:rPr>
          <w:sz w:val="28"/>
          <w:szCs w:val="28"/>
        </w:rPr>
        <w:t>ивидуальном предпринимательстве»</w:t>
      </w:r>
      <w:r w:rsidR="006750D1" w:rsidRPr="00627616">
        <w:rPr>
          <w:sz w:val="28"/>
          <w:szCs w:val="28"/>
        </w:rPr>
        <w:t xml:space="preserve">, иностранные организации могут быть субъектами малого </w:t>
      </w:r>
      <w:r w:rsidR="00B44970">
        <w:rPr>
          <w:sz w:val="28"/>
          <w:szCs w:val="28"/>
        </w:rPr>
        <w:t>предпринимательства, т. е.</w:t>
      </w:r>
      <w:r w:rsidR="006750D1" w:rsidRPr="00627616">
        <w:rPr>
          <w:sz w:val="28"/>
          <w:szCs w:val="28"/>
        </w:rPr>
        <w:t xml:space="preserve"> работающих в этих фирмах не более 50 человек и стоимость активов за год не более 60 тысяч месячных расчетных показателей.</w:t>
      </w:r>
    </w:p>
    <w:p w:rsidR="00FE0B58" w:rsidRPr="00627616" w:rsidRDefault="00FE0B58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Только в ключевые отросли </w:t>
      </w:r>
      <w:r w:rsidR="00004BB3" w:rsidRPr="00627616">
        <w:rPr>
          <w:sz w:val="28"/>
          <w:szCs w:val="28"/>
        </w:rPr>
        <w:t>промышленности,</w:t>
      </w:r>
      <w:r w:rsidRPr="00627616">
        <w:rPr>
          <w:sz w:val="28"/>
          <w:szCs w:val="28"/>
        </w:rPr>
        <w:t xml:space="preserve"> требуются десятки миллиардов долларов (обрабатывающая,</w:t>
      </w:r>
      <w:r w:rsidR="00004BB3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топливная, и металлургическая).</w:t>
      </w:r>
    </w:p>
    <w:p w:rsidR="006750D1" w:rsidRPr="00004BB3" w:rsidRDefault="008602D5" w:rsidP="00C600D1">
      <w:pPr>
        <w:widowControl w:val="0"/>
        <w:ind w:firstLine="709"/>
        <w:jc w:val="both"/>
        <w:rPr>
          <w:b/>
          <w:sz w:val="28"/>
          <w:szCs w:val="28"/>
        </w:rPr>
      </w:pPr>
      <w:r w:rsidRPr="00627616">
        <w:rPr>
          <w:sz w:val="28"/>
          <w:szCs w:val="28"/>
        </w:rPr>
        <w:br w:type="page"/>
      </w:r>
      <w:r w:rsidR="006750D1" w:rsidRPr="00004BB3">
        <w:rPr>
          <w:b/>
          <w:sz w:val="28"/>
          <w:szCs w:val="28"/>
        </w:rPr>
        <w:t>1.3 Инвестиционный климат Казахстана, состояние на современном этапе, актуальные проблемы и перспективы развития</w:t>
      </w:r>
    </w:p>
    <w:p w:rsidR="00004BB3" w:rsidRPr="00627616" w:rsidRDefault="00004BB3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По данным комитета по инвестициям министерства индустрии и торговли в экономику Казахстана в 1993-2009 годах привлечено 24,5 </w:t>
      </w:r>
      <w:r w:rsidR="00004BB3" w:rsidRPr="00627616">
        <w:rPr>
          <w:sz w:val="28"/>
          <w:szCs w:val="28"/>
        </w:rPr>
        <w:t>млрд.</w:t>
      </w:r>
      <w:r w:rsidRPr="00627616">
        <w:rPr>
          <w:sz w:val="28"/>
          <w:szCs w:val="28"/>
        </w:rPr>
        <w:t xml:space="preserve"> долларов прямых зарубежных инвестиций. Основными инвесторами стали США, Великобритания, Италия, Республика Корея и Швейцария. В отраслевой структуре прямых иностранных инвестиций основную долю занимает горнодобывающая промышленно</w:t>
      </w:r>
      <w:r w:rsidR="00EE2D50">
        <w:rPr>
          <w:sz w:val="28"/>
          <w:szCs w:val="28"/>
        </w:rPr>
        <w:t>сть. Вместе с тем за последние пять</w:t>
      </w:r>
      <w:r w:rsidRPr="00627616">
        <w:rPr>
          <w:sz w:val="28"/>
          <w:szCs w:val="28"/>
        </w:rPr>
        <w:t xml:space="preserve"> лет в структуре иностранных инвестиций увеличивается доля обрабатывающей промышленности и других несырьевых отраслей. Казахстанские власти надеются через налоговые послабления привлечь инвесторов в перерабатывающую промышленность, которые пока неохотно вкладываться в нее, предпочитая добычу сырья.</w:t>
      </w:r>
    </w:p>
    <w:p w:rsidR="00FE0B58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Объем инвестиций в основной капитал экономики Казахстана в январе 2008 года составил 56,9 млрд. тенге.</w:t>
      </w:r>
    </w:p>
    <w:p w:rsidR="00DF66DC" w:rsidRPr="00627616" w:rsidRDefault="00FE0B58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В </w:t>
      </w:r>
      <w:r w:rsidR="00DF66DC" w:rsidRPr="00627616">
        <w:rPr>
          <w:sz w:val="28"/>
          <w:szCs w:val="28"/>
        </w:rPr>
        <w:t>Астане в ходе переговоров был подписан протокол о создании совместного предпри</w:t>
      </w:r>
      <w:r w:rsidR="002D12F0" w:rsidRPr="00627616">
        <w:rPr>
          <w:sz w:val="28"/>
          <w:szCs w:val="28"/>
        </w:rPr>
        <w:t>ятия между НК «Казахстан инжиниринг» и компанией «Сингапур текнолоджиз инжиниринг»</w:t>
      </w:r>
      <w:r w:rsidR="00DF66DC" w:rsidRPr="00627616">
        <w:rPr>
          <w:sz w:val="28"/>
          <w:szCs w:val="28"/>
        </w:rPr>
        <w:t xml:space="preserve"> (СТН). После подписания в ходе встречи с президентом СТН Тан Пхенг Хоком премьер-министр РК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Казахстан заинтересован в привлечении в экономику страны новых технологий и нового менеджмента. В частности, в ближайшие годы республика намерена приступить к созданию первого национального спутника связи и вещания, поэтому опыт сингапурской компании в этой сфере оказался бы весьма полезен.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Поскольку сингапурский бизнес является достаточно консервативным и осторожным, приход серьезной сингапурской компании в РК говорит и о том большом внимании к нашей стране, которое проявляют в настоящее время ведущие компании этого региона, и о привлекательности инвестиционного климата Казахстана, созданного в последние годы.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Наибольший потенциал для новых форм инвестиций имеет аэрокосмическая отрасль Казахстана. Конечно же, большую роль играют инвестиции в нефтегазовый сектор, добывающую и обрабатывающую промышленность.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bCs/>
          <w:sz w:val="28"/>
          <w:szCs w:val="28"/>
        </w:rPr>
        <w:t>Фонд устойчив</w:t>
      </w:r>
      <w:r w:rsidR="00FE0B58" w:rsidRPr="00627616">
        <w:rPr>
          <w:bCs/>
          <w:sz w:val="28"/>
          <w:szCs w:val="28"/>
        </w:rPr>
        <w:t>ого развития «Казына»</w:t>
      </w:r>
      <w:r w:rsidRPr="00627616">
        <w:rPr>
          <w:sz w:val="28"/>
          <w:szCs w:val="28"/>
        </w:rPr>
        <w:t xml:space="preserve"> </w:t>
      </w:r>
    </w:p>
    <w:p w:rsidR="00DF66DC" w:rsidRPr="00627616" w:rsidRDefault="00FE0B58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Госфонд «Казына»</w:t>
      </w:r>
      <w:r w:rsidR="00DF66DC" w:rsidRPr="00627616">
        <w:rPr>
          <w:sz w:val="28"/>
          <w:szCs w:val="28"/>
        </w:rPr>
        <w:t xml:space="preserve"> образован в марте 2006 года и является управляющей компанией, созданной с целью диверсификации казахстанской экономики путем координации деятельности национальных институтов развития и реализации инвестиционных проектов в несырьевом секторе экономики.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н</w:t>
      </w:r>
      <w:r w:rsidR="00EE2D50">
        <w:rPr>
          <w:sz w:val="28"/>
          <w:szCs w:val="28"/>
        </w:rPr>
        <w:t>астоящее время в составе фонда семь</w:t>
      </w:r>
      <w:r w:rsidRPr="00627616">
        <w:rPr>
          <w:sz w:val="28"/>
          <w:szCs w:val="28"/>
        </w:rPr>
        <w:t xml:space="preserve"> институтов развития Казахстана: госбанк развития, инвестиционный и инновационный фонды, госкорпорация по страхованию экспортных кредитов и инвестиций, фонд развития малого предпринимательства, центр маркетингово</w:t>
      </w:r>
      <w:r w:rsidR="00004BB3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-</w:t>
      </w:r>
      <w:r w:rsidR="00004BB3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аналити</w:t>
      </w:r>
      <w:r w:rsidR="00004BB3">
        <w:rPr>
          <w:sz w:val="28"/>
          <w:szCs w:val="28"/>
        </w:rPr>
        <w:t>ческих исследований и компания «Казинвест»</w:t>
      </w:r>
      <w:r w:rsidRPr="00627616">
        <w:rPr>
          <w:sz w:val="28"/>
          <w:szCs w:val="28"/>
        </w:rPr>
        <w:t>.</w:t>
      </w:r>
    </w:p>
    <w:p w:rsidR="00DF66DC" w:rsidRPr="00627616" w:rsidRDefault="00FE0B58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Начиная с 2007 года фондом «Казына»</w:t>
      </w:r>
      <w:r w:rsidR="00DF66DC" w:rsidRPr="00627616">
        <w:rPr>
          <w:sz w:val="28"/>
          <w:szCs w:val="28"/>
        </w:rPr>
        <w:t xml:space="preserve"> планируется расширение масштабов поддержки системообразующих проектов, что должно способствовать значительному росту обрабатывающих отраслей и созданию новых отраслей, диверсифицирующих экономику.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Из заложенных в проект бюджета 2007 года в размере 21 миллиарда тенге средств, выделя</w:t>
      </w:r>
      <w:r w:rsidR="00004BB3">
        <w:rPr>
          <w:sz w:val="28"/>
          <w:szCs w:val="28"/>
        </w:rPr>
        <w:t>емых АО «Банк развития Казахстана»</w:t>
      </w:r>
      <w:r w:rsidRPr="00627616">
        <w:rPr>
          <w:sz w:val="28"/>
          <w:szCs w:val="28"/>
        </w:rPr>
        <w:t>, 7 миллиардов представляют собой бюджетный кредит для снижения стоимости кредитных ресурсов банка. Остальная сумма предназначена для увеличения уставного капитала банка и его дочерней лизинговой компании.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bCs/>
          <w:sz w:val="28"/>
          <w:szCs w:val="28"/>
        </w:rPr>
        <w:t>Государственный холдинг «Самрук»</w:t>
      </w:r>
    </w:p>
    <w:p w:rsidR="00FE0B58" w:rsidRPr="00627616" w:rsidRDefault="00617770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 2006 года</w:t>
      </w:r>
      <w:r w:rsidR="00DF66DC" w:rsidRPr="00627616">
        <w:rPr>
          <w:sz w:val="28"/>
          <w:szCs w:val="28"/>
        </w:rPr>
        <w:t xml:space="preserve"> президент Казахстана Нурсултан Назарбаев подпис</w:t>
      </w:r>
      <w:r w:rsidR="00004BB3">
        <w:rPr>
          <w:sz w:val="28"/>
          <w:szCs w:val="28"/>
        </w:rPr>
        <w:t>ал Указ о создании госхолдинг «Самрук»</w:t>
      </w:r>
      <w:r w:rsidR="00DF66DC" w:rsidRPr="00627616">
        <w:rPr>
          <w:sz w:val="28"/>
          <w:szCs w:val="28"/>
        </w:rPr>
        <w:t>. В соответствии с указом на первом этапе в госхолдинг, который создан для более эффективного управления государственными долями акций национальных комп</w:t>
      </w:r>
      <w:r w:rsidR="00EE2D50">
        <w:rPr>
          <w:sz w:val="28"/>
          <w:szCs w:val="28"/>
        </w:rPr>
        <w:t>аний, свои госпакеты передадут пять</w:t>
      </w:r>
      <w:r w:rsidR="00DF66DC" w:rsidRPr="00627616">
        <w:rPr>
          <w:sz w:val="28"/>
          <w:szCs w:val="28"/>
        </w:rPr>
        <w:t xml:space="preserve"> национальны</w:t>
      </w:r>
      <w:r w:rsidR="00004BB3">
        <w:rPr>
          <w:sz w:val="28"/>
          <w:szCs w:val="28"/>
        </w:rPr>
        <w:t>х компаний: «Казахтелеком», АО «Казпочта»</w:t>
      </w:r>
      <w:r w:rsidR="00DF66DC" w:rsidRPr="00627616">
        <w:rPr>
          <w:sz w:val="28"/>
          <w:szCs w:val="28"/>
        </w:rPr>
        <w:t>, компания по управлению электр</w:t>
      </w:r>
      <w:r w:rsidR="00004BB3">
        <w:rPr>
          <w:sz w:val="28"/>
          <w:szCs w:val="28"/>
        </w:rPr>
        <w:t>ическими сетями АО «Kegoc», железнодорожная компания АО «Казахстан темир жолы», нефтегазовая компания «КазМунайГаз». Кроме «Казахтелекома»</w:t>
      </w:r>
      <w:r w:rsidR="00EE2D50">
        <w:rPr>
          <w:sz w:val="28"/>
          <w:szCs w:val="28"/>
        </w:rPr>
        <w:t xml:space="preserve"> все на 100</w:t>
      </w:r>
      <w:r w:rsidR="00DF66DC" w:rsidRPr="00627616">
        <w:rPr>
          <w:sz w:val="28"/>
          <w:szCs w:val="28"/>
        </w:rPr>
        <w:t xml:space="preserve"> </w:t>
      </w:r>
      <w:r w:rsidR="00EE2D50">
        <w:rPr>
          <w:sz w:val="28"/>
          <w:szCs w:val="28"/>
        </w:rPr>
        <w:t xml:space="preserve">% </w:t>
      </w:r>
      <w:r w:rsidR="00DF66DC" w:rsidRPr="00627616">
        <w:rPr>
          <w:sz w:val="28"/>
          <w:szCs w:val="28"/>
        </w:rPr>
        <w:t>принадлежат государству. Ед</w:t>
      </w:r>
      <w:r w:rsidR="00004BB3">
        <w:rPr>
          <w:sz w:val="28"/>
          <w:szCs w:val="28"/>
        </w:rPr>
        <w:t>инственным акционером холдинга «Самрук»</w:t>
      </w:r>
      <w:r w:rsidR="00DF66DC" w:rsidRPr="00627616">
        <w:rPr>
          <w:sz w:val="28"/>
          <w:szCs w:val="28"/>
        </w:rPr>
        <w:t xml:space="preserve"> является государство в лице министерства экономики и бюджетного планирования республики.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Обсуждая</w:t>
      </w:r>
      <w:r w:rsidR="00004BB3">
        <w:rPr>
          <w:sz w:val="28"/>
          <w:szCs w:val="28"/>
        </w:rPr>
        <w:t xml:space="preserve"> перспективы развития компании «Самрук»</w:t>
      </w:r>
      <w:r w:rsidRPr="00627616">
        <w:rPr>
          <w:sz w:val="28"/>
          <w:szCs w:val="28"/>
        </w:rPr>
        <w:t xml:space="preserve">, глава правительства поставил руководству холдинга ряд кратко- и долгосрочных задач. В частности обратили внимание на необходимость активного внедрения лучших стандартов корпоративного управления в национальных компаниях страны.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настоящее время в Казахстане работают более 300 американских компаний. В Казахстане рассчитывают на поддержку Соединенными Штатами заявки официальной Астаны на пост председателя ОБСЕ,</w:t>
      </w:r>
      <w:r w:rsidR="00004BB3">
        <w:rPr>
          <w:sz w:val="28"/>
          <w:szCs w:val="28"/>
        </w:rPr>
        <w:t xml:space="preserve"> что будет оценено республикой </w:t>
      </w:r>
      <w:r w:rsidRPr="00627616">
        <w:rPr>
          <w:sz w:val="28"/>
          <w:szCs w:val="28"/>
        </w:rPr>
        <w:t>как знак доверия к проце</w:t>
      </w:r>
      <w:r w:rsidR="00FE0B58" w:rsidRPr="00627616">
        <w:rPr>
          <w:sz w:val="28"/>
          <w:szCs w:val="28"/>
        </w:rPr>
        <w:t>ссу демократизации в Казахстане</w:t>
      </w:r>
      <w:r w:rsidRPr="00627616">
        <w:rPr>
          <w:sz w:val="28"/>
          <w:szCs w:val="28"/>
        </w:rPr>
        <w:t>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bCs/>
          <w:sz w:val="28"/>
          <w:szCs w:val="28"/>
        </w:rPr>
        <w:t>Инвестиции АБР, ЕБРР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На сегодня АБР представил Казахстан</w:t>
      </w:r>
      <w:r w:rsidR="00EE2D50">
        <w:rPr>
          <w:sz w:val="28"/>
          <w:szCs w:val="28"/>
        </w:rPr>
        <w:t xml:space="preserve">у </w:t>
      </w:r>
      <w:r w:rsidR="00EE2D50" w:rsidRPr="00627616">
        <w:rPr>
          <w:sz w:val="28"/>
          <w:szCs w:val="28"/>
        </w:rPr>
        <w:t>для реализации девяти инвестиционных проектов</w:t>
      </w:r>
      <w:r w:rsidR="00EE2D50">
        <w:rPr>
          <w:sz w:val="28"/>
          <w:szCs w:val="28"/>
        </w:rPr>
        <w:t xml:space="preserve">, 12 займов на сумму более чем </w:t>
      </w:r>
      <w:r w:rsidRPr="00627616">
        <w:rPr>
          <w:sz w:val="28"/>
          <w:szCs w:val="28"/>
        </w:rPr>
        <w:t>500 млн</w:t>
      </w:r>
      <w:r w:rsidR="00EE2D50" w:rsidRPr="00627616">
        <w:rPr>
          <w:sz w:val="28"/>
          <w:szCs w:val="28"/>
        </w:rPr>
        <w:t>.</w:t>
      </w:r>
      <w:r w:rsidR="00EE2D50">
        <w:rPr>
          <w:sz w:val="28"/>
          <w:szCs w:val="28"/>
        </w:rPr>
        <w:t xml:space="preserve"> долларов. </w:t>
      </w:r>
      <w:r w:rsidRPr="00627616">
        <w:rPr>
          <w:sz w:val="28"/>
          <w:szCs w:val="28"/>
        </w:rPr>
        <w:t xml:space="preserve">Среди них наиболее крупные - в области транспорта и аграрном секторе. Потенциальными сферами взаимоотношений были названы также энергетика, финансы и торговля.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Премьер-министр отметил, что позитивный опыт сотрудничества с банком позволит проработать наиболее эффективные формы реализации проектов </w:t>
      </w:r>
      <w:r w:rsidR="00004BB3">
        <w:rPr>
          <w:sz w:val="28"/>
          <w:szCs w:val="28"/>
        </w:rPr>
        <w:t>в рамках закона РК «О концессии»</w:t>
      </w:r>
      <w:r w:rsidRPr="00627616">
        <w:rPr>
          <w:sz w:val="28"/>
          <w:szCs w:val="28"/>
        </w:rPr>
        <w:t xml:space="preserve">. Среди значимых крупных проектов было названо строительство автодороги Западная Европа - Западный Китай. По словам главы правительства, АБР мог бы стать интегратором этого проекта.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Совместно с банком прорабатываются вопросы сотрудничества в рамках применения механизма государственно-частного партнерства, а также реализации проекта по строительству автодороги Западная Европа - Западный Китай.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Европейский банк реконструкции и развития профинансирует в Казахстане проекты на 700 млн. евро, в том числе 80</w:t>
      </w:r>
      <w:r w:rsidR="00F22B50" w:rsidRPr="00F22B50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% инвестиций будет направлено в частный сектор. Среди проектов, которые будут финансироваться</w:t>
      </w:r>
      <w:r w:rsidR="0021633F" w:rsidRPr="00627616">
        <w:rPr>
          <w:sz w:val="28"/>
          <w:szCs w:val="28"/>
        </w:rPr>
        <w:t xml:space="preserve"> ЕБРР.</w:t>
      </w:r>
      <w:r w:rsidRPr="00627616">
        <w:rPr>
          <w:sz w:val="28"/>
          <w:szCs w:val="28"/>
        </w:rPr>
        <w:t xml:space="preserve">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За все время работы в Казахста</w:t>
      </w:r>
      <w:r w:rsidR="00EE2D50">
        <w:rPr>
          <w:sz w:val="28"/>
          <w:szCs w:val="28"/>
        </w:rPr>
        <w:t>не ЕБРР профинансировал более восьмидесяти</w:t>
      </w:r>
      <w:r w:rsidRPr="00627616">
        <w:rPr>
          <w:sz w:val="28"/>
          <w:szCs w:val="28"/>
        </w:rPr>
        <w:t xml:space="preserve"> инвестиционных проектов. В настоящее время 73</w:t>
      </w:r>
      <w:r w:rsidR="00EE2D50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 xml:space="preserve">% инвестиций направлено на финансирование частного сектора, 23% - займы правительству и государственным предприятиям. Основная доля инвестиций ЕБРР в Казахстане приходится на банковский сектор, транспорт, связь, коммуникации.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bCs/>
          <w:sz w:val="28"/>
          <w:szCs w:val="28"/>
        </w:rPr>
        <w:t>Инвестиции в недропользование</w:t>
      </w:r>
      <w:r w:rsidR="00B73DAE">
        <w:rPr>
          <w:bCs/>
          <w:sz w:val="28"/>
          <w:szCs w:val="28"/>
        </w:rPr>
        <w:t>.</w:t>
      </w:r>
    </w:p>
    <w:p w:rsidR="00DF66DC" w:rsidRPr="00627616" w:rsidRDefault="0021633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Казахстане в 2009</w:t>
      </w:r>
      <w:r w:rsidR="00DF66DC" w:rsidRPr="00627616">
        <w:rPr>
          <w:sz w:val="28"/>
          <w:szCs w:val="28"/>
        </w:rPr>
        <w:t xml:space="preserve"> году объем инвестиций в недропользование увеличился на 17,5</w:t>
      </w:r>
      <w:r w:rsidR="00B73DAE">
        <w:rPr>
          <w:sz w:val="28"/>
          <w:szCs w:val="28"/>
        </w:rPr>
        <w:t xml:space="preserve"> % и составил </w:t>
      </w:r>
      <w:r w:rsidR="00DF66DC" w:rsidRPr="00627616">
        <w:rPr>
          <w:sz w:val="28"/>
          <w:szCs w:val="28"/>
        </w:rPr>
        <w:t>14,</w:t>
      </w:r>
      <w:r w:rsidR="00B73DAE">
        <w:rPr>
          <w:sz w:val="28"/>
          <w:szCs w:val="28"/>
        </w:rPr>
        <w:t xml:space="preserve">8 млрд, против </w:t>
      </w:r>
      <w:r w:rsidRPr="00627616">
        <w:rPr>
          <w:sz w:val="28"/>
          <w:szCs w:val="28"/>
        </w:rPr>
        <w:t>12,6 млрд в 2008</w:t>
      </w:r>
      <w:r w:rsidR="00DF66DC" w:rsidRPr="00627616">
        <w:rPr>
          <w:sz w:val="28"/>
          <w:szCs w:val="28"/>
        </w:rPr>
        <w:t xml:space="preserve"> году, по данным Министерства энергетики и минеральных ресурсов.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Доля иностранных инвестиций сохранилась в объеме 80</w:t>
      </w:r>
      <w:r w:rsidR="00B73DAE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%. От общего объема инвестиций в недропользование 83</w:t>
      </w:r>
      <w:r w:rsidR="00B73DAE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% было направлено на добычу полезных ископаемых. Приоритетным направлением инвестирования остаются объекты углеводородного сырья, доля которых сохраняется на уровне 80</w:t>
      </w:r>
      <w:r w:rsidR="00F22B50" w:rsidRPr="00F22B50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% от общего объема инвестиций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Кроме</w:t>
      </w:r>
      <w:r w:rsidR="00004BB3">
        <w:rPr>
          <w:sz w:val="28"/>
          <w:szCs w:val="28"/>
        </w:rPr>
        <w:t xml:space="preserve"> того, ТОО «Silicium Kazakhstan»</w:t>
      </w:r>
      <w:r w:rsidRPr="00627616">
        <w:rPr>
          <w:sz w:val="28"/>
          <w:szCs w:val="28"/>
        </w:rPr>
        <w:t xml:space="preserve"> намерено в первой половине следующего го</w:t>
      </w:r>
      <w:r w:rsidR="00004BB3">
        <w:rPr>
          <w:sz w:val="28"/>
          <w:szCs w:val="28"/>
        </w:rPr>
        <w:t>да на месторождениях «Актас» и «</w:t>
      </w:r>
      <w:r w:rsidRPr="00627616">
        <w:rPr>
          <w:sz w:val="28"/>
          <w:szCs w:val="28"/>
        </w:rPr>
        <w:t>Акшокы</w:t>
      </w:r>
      <w:r w:rsidR="00004BB3">
        <w:rPr>
          <w:sz w:val="28"/>
          <w:szCs w:val="28"/>
        </w:rPr>
        <w:t>» - III</w:t>
      </w:r>
      <w:r w:rsidRPr="00627616">
        <w:rPr>
          <w:sz w:val="28"/>
          <w:szCs w:val="28"/>
        </w:rPr>
        <w:t xml:space="preserve"> в Улытауском районе завершить строительство предприятий по добыче и первичному обогащению жильного кварца с проектной мощностью 130 тыс. тонн в год. При положительных результатах промышленного испытания обогащения кварца фабрика по производству высоко</w:t>
      </w:r>
      <w:r w:rsidR="00004BB3">
        <w:rPr>
          <w:sz w:val="28"/>
          <w:szCs w:val="28"/>
        </w:rPr>
        <w:t>чисто</w:t>
      </w:r>
      <w:r w:rsidR="009572A3">
        <w:rPr>
          <w:sz w:val="28"/>
          <w:szCs w:val="28"/>
        </w:rPr>
        <w:t xml:space="preserve">го кварцевого концентрата «Yota </w:t>
      </w:r>
      <w:r w:rsidR="00004BB3">
        <w:rPr>
          <w:sz w:val="28"/>
          <w:szCs w:val="28"/>
        </w:rPr>
        <w:t>Standart»</w:t>
      </w:r>
      <w:r w:rsidRPr="00627616">
        <w:rPr>
          <w:sz w:val="28"/>
          <w:szCs w:val="28"/>
        </w:rPr>
        <w:t xml:space="preserve"> будет размещена на территории индустриального парка в Темиртау.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bCs/>
          <w:sz w:val="28"/>
          <w:szCs w:val="28"/>
        </w:rPr>
        <w:t>Инвестиции в нефтегазовую отрасль</w:t>
      </w:r>
      <w:r w:rsidR="00B73DAE">
        <w:rPr>
          <w:bCs/>
          <w:sz w:val="28"/>
          <w:szCs w:val="28"/>
        </w:rPr>
        <w:t>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Нефтегазовый сектор Казахстана вступает в новый этап своего развития, открывающий значительные перспективы страны, как крупнейшего производителя, экспортера нефти и газа в мире, что потребует значительных инвестиций в нефтегазовый сектор.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Президент Казахстана Нурсултан Назарбаев ранее говорил, что правительство самостоятельно готов</w:t>
      </w:r>
      <w:r w:rsidR="00B73DAE">
        <w:rPr>
          <w:sz w:val="28"/>
          <w:szCs w:val="28"/>
        </w:rPr>
        <w:t xml:space="preserve">о проинвестировать 60 % </w:t>
      </w:r>
      <w:r w:rsidRPr="00627616">
        <w:rPr>
          <w:sz w:val="28"/>
          <w:szCs w:val="28"/>
        </w:rPr>
        <w:t>стоимости проекта, который предусматривает также строительство газоперерабатывающего завода мощностью до 10 миллиардов кубометров газа и экспортного газопровода.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Объем инвестиций в освоение казахстанского сектора Каспийского моря в 2011-</w:t>
      </w:r>
      <w:r w:rsidR="00B73DAE">
        <w:rPr>
          <w:sz w:val="28"/>
          <w:szCs w:val="28"/>
        </w:rPr>
        <w:t xml:space="preserve">2015 годах ожидается на уровне </w:t>
      </w:r>
      <w:r w:rsidRPr="00627616">
        <w:rPr>
          <w:sz w:val="28"/>
          <w:szCs w:val="28"/>
        </w:rPr>
        <w:t>16,8 млрд.</w:t>
      </w:r>
    </w:p>
    <w:p w:rsidR="00DF66DC" w:rsidRPr="00627616" w:rsidRDefault="0021633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</w:t>
      </w:r>
      <w:r w:rsidR="00DF66DC" w:rsidRPr="00627616">
        <w:rPr>
          <w:sz w:val="28"/>
          <w:szCs w:val="28"/>
        </w:rPr>
        <w:t>бъем инвестиций в освоение казахста</w:t>
      </w:r>
      <w:r w:rsidR="00B73DAE">
        <w:rPr>
          <w:sz w:val="28"/>
          <w:szCs w:val="28"/>
        </w:rPr>
        <w:t xml:space="preserve">нского сектора Каспия составил </w:t>
      </w:r>
      <w:r w:rsidR="00DF66DC" w:rsidRPr="00627616">
        <w:rPr>
          <w:sz w:val="28"/>
          <w:szCs w:val="28"/>
        </w:rPr>
        <w:t>3,8 млрд. Согласно прогнозам объем инвестиций в освоение казахстанского сектора Каспия в 2006-</w:t>
      </w:r>
      <w:r w:rsidR="00B73DAE">
        <w:rPr>
          <w:sz w:val="28"/>
          <w:szCs w:val="28"/>
        </w:rPr>
        <w:t>2010 годах ожидаются на уровне 12,9 млрд.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За последние пять лет среднегодовой рост иностранных инвестиций в нефтегазовый </w:t>
      </w:r>
      <w:r w:rsidR="0021633F" w:rsidRPr="00627616">
        <w:rPr>
          <w:sz w:val="28"/>
          <w:szCs w:val="28"/>
        </w:rPr>
        <w:t>сектор Казахстана составил 31</w:t>
      </w:r>
      <w:r w:rsidR="00B73DAE">
        <w:rPr>
          <w:sz w:val="28"/>
          <w:szCs w:val="28"/>
        </w:rPr>
        <w:t xml:space="preserve"> </w:t>
      </w:r>
      <w:r w:rsidR="0021633F" w:rsidRPr="00627616">
        <w:rPr>
          <w:sz w:val="28"/>
          <w:szCs w:val="28"/>
        </w:rPr>
        <w:t>%. В</w:t>
      </w:r>
      <w:r w:rsidRPr="00627616">
        <w:rPr>
          <w:sz w:val="28"/>
          <w:szCs w:val="28"/>
        </w:rPr>
        <w:t xml:space="preserve">ыступая на конференции KIOGE-2006, сообщил министр энергетики и минеральных ресурсов республики </w:t>
      </w:r>
      <w:r w:rsidR="0021633F" w:rsidRPr="00627616">
        <w:rPr>
          <w:sz w:val="28"/>
          <w:szCs w:val="28"/>
        </w:rPr>
        <w:t>Казахстан. З</w:t>
      </w:r>
      <w:r w:rsidR="00B73DAE">
        <w:rPr>
          <w:sz w:val="28"/>
          <w:szCs w:val="28"/>
        </w:rPr>
        <w:t>а последние десять двенадцать</w:t>
      </w:r>
      <w:r w:rsidRPr="00627616">
        <w:rPr>
          <w:sz w:val="28"/>
          <w:szCs w:val="28"/>
        </w:rPr>
        <w:t xml:space="preserve"> лет в Казахстане обеспечена свободная атмосфера ведения бизнеса нефтегазовой отрасли для любых компаний из разных стран мира.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Казахстан отдает приоритет тем компаниям, которые содействуют передаче в нашу страну высоких и энергосберегающих технологий, дружественны по отношению к окружающей среде и инвестирующих в развитие смежных отраслей и социальную инфраструктуру регионов. 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ходе реализации Стратегии индустриально-инновационного развития Республики Казахстан на 2003-2015 годы в разрезе регионов был проведен мониторинг инвестиционных и инновационных проектов институтов развития, по которому можно судить о развитии регионов за последние годы.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В первом полугодии проведена определенная работа по реализации второго этапа «Стратегии индустриально-инновационного развития Республики Казахстан на 2003-2015 годы». В данный период осуществлялась работа по реализации 39 инвестиционных проектов с суммой инвестиций 54 млрд. тенге, из них 33,5 млрд. тенге кредитные ресурсы, 20,5 млрд. тенге собственные средства предприятий и 6 млн. тенге средства республиканск</w:t>
      </w:r>
      <w:r w:rsidR="0021633F" w:rsidRPr="00627616">
        <w:rPr>
          <w:sz w:val="28"/>
          <w:szCs w:val="28"/>
        </w:rPr>
        <w:t>ого бюджета.</w:t>
      </w:r>
    </w:p>
    <w:p w:rsidR="00DF66DC" w:rsidRPr="00627616" w:rsidRDefault="0021633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Таким образом, к</w:t>
      </w:r>
      <w:r w:rsidR="00DF66DC" w:rsidRPr="00627616">
        <w:rPr>
          <w:sz w:val="28"/>
          <w:szCs w:val="28"/>
        </w:rPr>
        <w:t>роме крупных инвестиционных проектов реализуются небольшие инвестиционные проекты, финансирование которых осуществляется через АО «Фонд развития малого предпринимательства». Та</w:t>
      </w:r>
      <w:r w:rsidRPr="00627616">
        <w:rPr>
          <w:sz w:val="28"/>
          <w:szCs w:val="28"/>
        </w:rPr>
        <w:t>к за первое полугодие ф</w:t>
      </w:r>
      <w:r w:rsidR="00B73DAE">
        <w:rPr>
          <w:sz w:val="28"/>
          <w:szCs w:val="28"/>
        </w:rPr>
        <w:t>ондом профинансировано восемь</w:t>
      </w:r>
      <w:r w:rsidR="00DF66DC" w:rsidRPr="00627616">
        <w:rPr>
          <w:sz w:val="28"/>
          <w:szCs w:val="28"/>
        </w:rPr>
        <w:t xml:space="preserve"> проектов в обрабатывающей пр</w:t>
      </w:r>
      <w:r w:rsidR="009572A3">
        <w:rPr>
          <w:sz w:val="28"/>
          <w:szCs w:val="28"/>
        </w:rPr>
        <w:t>омышленности на общую сумму 166</w:t>
      </w:r>
      <w:r w:rsidR="00DF66DC" w:rsidRPr="00627616">
        <w:rPr>
          <w:sz w:val="28"/>
          <w:szCs w:val="28"/>
        </w:rPr>
        <w:t>535 тыс. тенге.</w:t>
      </w:r>
    </w:p>
    <w:p w:rsidR="00DF66DC" w:rsidRPr="00627616" w:rsidRDefault="0021633F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О</w:t>
      </w:r>
      <w:r w:rsidR="00DF66DC" w:rsidRPr="00627616">
        <w:rPr>
          <w:sz w:val="28"/>
          <w:szCs w:val="28"/>
        </w:rPr>
        <w:t>бъем инвестиций в развитие производства на предприятиях обрабатывающей промышленности составил 10,7 млрд. тенге</w:t>
      </w:r>
      <w:r w:rsidR="00D916B6" w:rsidRPr="00627616">
        <w:rPr>
          <w:sz w:val="28"/>
          <w:szCs w:val="28"/>
        </w:rPr>
        <w:t>,</w:t>
      </w:r>
      <w:r w:rsidR="00DF66DC" w:rsidRPr="00627616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 xml:space="preserve">на </w:t>
      </w:r>
      <w:r w:rsidR="00DF66DC" w:rsidRPr="00627616">
        <w:rPr>
          <w:sz w:val="28"/>
          <w:szCs w:val="28"/>
        </w:rPr>
        <w:t xml:space="preserve">государственные </w:t>
      </w:r>
      <w:r w:rsidR="00F22B50">
        <w:rPr>
          <w:sz w:val="28"/>
          <w:szCs w:val="28"/>
        </w:rPr>
        <w:t xml:space="preserve">институты развития направлено </w:t>
      </w:r>
      <w:r w:rsidR="00D916B6">
        <w:rPr>
          <w:sz w:val="28"/>
          <w:szCs w:val="28"/>
        </w:rPr>
        <w:t>восемьдесят</w:t>
      </w:r>
      <w:r w:rsidR="00DF66DC" w:rsidRPr="00627616">
        <w:rPr>
          <w:sz w:val="28"/>
          <w:szCs w:val="28"/>
        </w:rPr>
        <w:t xml:space="preserve"> инновационных и инвестиционных проектов.</w:t>
      </w:r>
    </w:p>
    <w:p w:rsidR="00D62A0B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В Банк </w:t>
      </w:r>
      <w:r w:rsidR="00B73DAE">
        <w:rPr>
          <w:sz w:val="28"/>
          <w:szCs w:val="28"/>
        </w:rPr>
        <w:t>развития Казахстана направлено восемь</w:t>
      </w:r>
      <w:r w:rsidRPr="00627616">
        <w:rPr>
          <w:sz w:val="28"/>
          <w:szCs w:val="28"/>
        </w:rPr>
        <w:t xml:space="preserve"> проек</w:t>
      </w:r>
      <w:r w:rsidR="00B73DAE">
        <w:rPr>
          <w:sz w:val="28"/>
          <w:szCs w:val="28"/>
        </w:rPr>
        <w:t>тов, из них три</w:t>
      </w:r>
      <w:r w:rsidR="00D62A0B" w:rsidRPr="00627616">
        <w:rPr>
          <w:sz w:val="28"/>
          <w:szCs w:val="28"/>
        </w:rPr>
        <w:t xml:space="preserve"> профинансировано: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>«Национальный инновационный фонд. Приняты обязательства по фина</w:t>
      </w:r>
      <w:r w:rsidR="00F22B50">
        <w:rPr>
          <w:sz w:val="28"/>
          <w:szCs w:val="28"/>
        </w:rPr>
        <w:t>нсированию</w:t>
      </w:r>
      <w:r w:rsidR="00B73DAE">
        <w:rPr>
          <w:sz w:val="28"/>
          <w:szCs w:val="28"/>
        </w:rPr>
        <w:t xml:space="preserve"> проектов, из них четыре - инновационных, одиннадцать</w:t>
      </w:r>
      <w:r w:rsidRPr="00627616">
        <w:rPr>
          <w:sz w:val="28"/>
          <w:szCs w:val="28"/>
        </w:rPr>
        <w:t xml:space="preserve"> проекты НИОКР и проект по созданию технологического бизнес</w:t>
      </w:r>
      <w:r w:rsidR="00D62A0B" w:rsidRPr="00627616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-</w:t>
      </w:r>
      <w:r w:rsidR="00D62A0B" w:rsidRPr="00627616">
        <w:rPr>
          <w:sz w:val="28"/>
          <w:szCs w:val="28"/>
        </w:rPr>
        <w:t xml:space="preserve"> </w:t>
      </w:r>
      <w:r w:rsidRPr="00627616">
        <w:rPr>
          <w:sz w:val="28"/>
          <w:szCs w:val="28"/>
        </w:rPr>
        <w:t>инкубатора. Общая стоимость проектов - 95,6 млрд. тенге.</w:t>
      </w:r>
    </w:p>
    <w:p w:rsidR="00DF66DC" w:rsidRPr="00627616" w:rsidRDefault="00DF66DC" w:rsidP="00C600D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616">
        <w:rPr>
          <w:sz w:val="28"/>
          <w:szCs w:val="28"/>
        </w:rPr>
        <w:t xml:space="preserve">В Инвестиционный фонд Казахстана </w:t>
      </w:r>
      <w:r w:rsidR="00B73DAE">
        <w:rPr>
          <w:sz w:val="28"/>
          <w:szCs w:val="28"/>
        </w:rPr>
        <w:t>напр</w:t>
      </w:r>
      <w:r w:rsidR="00F22B50">
        <w:rPr>
          <w:sz w:val="28"/>
          <w:szCs w:val="28"/>
        </w:rPr>
        <w:t xml:space="preserve">авлено </w:t>
      </w:r>
      <w:r w:rsidR="009572A3">
        <w:rPr>
          <w:sz w:val="28"/>
          <w:szCs w:val="28"/>
        </w:rPr>
        <w:t>одиннадцать</w:t>
      </w:r>
      <w:r w:rsidR="00B73DAE">
        <w:rPr>
          <w:sz w:val="28"/>
          <w:szCs w:val="28"/>
        </w:rPr>
        <w:t xml:space="preserve"> проектов, из них один</w:t>
      </w:r>
      <w:r w:rsidRPr="00627616">
        <w:rPr>
          <w:sz w:val="28"/>
          <w:szCs w:val="28"/>
        </w:rPr>
        <w:t xml:space="preserve"> профинансирован: проект ТОО «Kaps Intel» - строительство завода по производству крышек и алюминиевых колпачков; принят к финан</w:t>
      </w:r>
      <w:r w:rsidR="00A33183" w:rsidRPr="00627616">
        <w:rPr>
          <w:sz w:val="28"/>
          <w:szCs w:val="28"/>
        </w:rPr>
        <w:t>сированию.</w:t>
      </w:r>
    </w:p>
    <w:p w:rsidR="00627616" w:rsidRPr="00627616" w:rsidRDefault="00627616" w:rsidP="00F22B50">
      <w:pPr>
        <w:widowControl w:val="0"/>
        <w:jc w:val="both"/>
        <w:rPr>
          <w:sz w:val="28"/>
          <w:szCs w:val="28"/>
        </w:rPr>
      </w:pPr>
    </w:p>
    <w:p w:rsidR="00004BB3" w:rsidRPr="00004BB3" w:rsidRDefault="00627616" w:rsidP="00C600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7616">
        <w:rPr>
          <w:sz w:val="28"/>
          <w:szCs w:val="28"/>
        </w:rPr>
        <w:br w:type="page"/>
      </w:r>
      <w:r w:rsidR="00004BB3" w:rsidRPr="00004BB3">
        <w:rPr>
          <w:b/>
          <w:sz w:val="28"/>
          <w:szCs w:val="28"/>
        </w:rPr>
        <w:t>2 Практическая часть</w:t>
      </w:r>
    </w:p>
    <w:p w:rsidR="00004BB3" w:rsidRDefault="00004BB3" w:rsidP="00C600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04BB3" w:rsidRDefault="00004BB3" w:rsidP="00C600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27616" w:rsidRPr="00C63232" w:rsidRDefault="00B44970" w:rsidP="00C600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627616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72A3" w:rsidRDefault="00627616" w:rsidP="009572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Фирма приняла решение приобрести новые швейные машины. По расчетам для такой закупки потребуется 12 млн. тенге. Срок жизни проекта один год, а он обеспечит приток денежных средств в сумме 1,5 млн. тенге. Проработка проекта показала, что на четверть он может быть профинансирован за счет дополнительной эмиссии акций для существующих акционеров, а на три четверти его придется финансировать за счет заемного капитала.</w:t>
      </w:r>
      <w:r w:rsidR="009572A3">
        <w:rPr>
          <w:sz w:val="28"/>
          <w:szCs w:val="28"/>
        </w:rPr>
        <w:t xml:space="preserve"> </w:t>
      </w:r>
      <w:r w:rsidRPr="00C63232">
        <w:rPr>
          <w:sz w:val="28"/>
          <w:szCs w:val="28"/>
        </w:rPr>
        <w:t>Средняя ставка для кредитор</w:t>
      </w:r>
      <w:r w:rsidR="00B44970">
        <w:rPr>
          <w:sz w:val="28"/>
          <w:szCs w:val="28"/>
        </w:rPr>
        <w:t>ов в данный период 8</w:t>
      </w:r>
      <w:r w:rsidR="0046721B">
        <w:rPr>
          <w:sz w:val="28"/>
          <w:szCs w:val="28"/>
        </w:rPr>
        <w:t xml:space="preserve"> </w:t>
      </w:r>
      <w:r w:rsidRPr="00C63232">
        <w:rPr>
          <w:sz w:val="28"/>
          <w:szCs w:val="28"/>
        </w:rPr>
        <w:t>%. Акционеры</w:t>
      </w:r>
      <w:r w:rsidR="0046721B">
        <w:rPr>
          <w:sz w:val="28"/>
          <w:szCs w:val="28"/>
        </w:rPr>
        <w:t xml:space="preserve"> же требуют доходы на уровне 12 </w:t>
      </w:r>
      <w:r w:rsidRPr="00C63232">
        <w:rPr>
          <w:sz w:val="28"/>
          <w:szCs w:val="28"/>
        </w:rPr>
        <w:t xml:space="preserve">%. У них есть на это причины: их права принадлежат удовлетворению после погашения обязательств перед кредиторами, а значит, их вложения подвергаются большему риску. </w:t>
      </w:r>
    </w:p>
    <w:p w:rsidR="00627616" w:rsidRPr="00C63232" w:rsidRDefault="00627616" w:rsidP="009572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Какова должна быть прибыльность инвестиционного проекта, чтобы удовлетворить всех инвесторов?</w:t>
      </w:r>
      <w:r w:rsidR="00F53C8D">
        <w:rPr>
          <w:sz w:val="28"/>
          <w:szCs w:val="28"/>
        </w:rPr>
        <w:t xml:space="preserve"> </w:t>
      </w:r>
      <w:r w:rsidR="009572A3">
        <w:rPr>
          <w:sz w:val="28"/>
          <w:szCs w:val="28"/>
        </w:rPr>
        <w:t>Прибыльность инвестиционного проекта представлена в таблице 1.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63232">
        <w:rPr>
          <w:b/>
          <w:sz w:val="28"/>
          <w:szCs w:val="28"/>
        </w:rPr>
        <w:t>Решение</w:t>
      </w:r>
    </w:p>
    <w:p w:rsidR="00B44970" w:rsidRDefault="00B44970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4970" w:rsidRDefault="00AA0BD4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B4497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-</w:t>
      </w:r>
      <w:r w:rsidR="00B44970">
        <w:rPr>
          <w:sz w:val="28"/>
          <w:szCs w:val="28"/>
        </w:rPr>
        <w:t xml:space="preserve"> Прибыльность инвестиционного проекта</w:t>
      </w:r>
    </w:p>
    <w:p w:rsidR="00B44970" w:rsidRPr="00C63232" w:rsidRDefault="00B44970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212"/>
        <w:gridCol w:w="2020"/>
        <w:gridCol w:w="2020"/>
      </w:tblGrid>
      <w:tr w:rsidR="00627616" w:rsidRPr="00DA1682">
        <w:tc>
          <w:tcPr>
            <w:tcW w:w="3480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Источник средств</w:t>
            </w:r>
          </w:p>
        </w:tc>
        <w:tc>
          <w:tcPr>
            <w:tcW w:w="2212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Сумма, млн. тенге</w:t>
            </w:r>
          </w:p>
        </w:tc>
        <w:tc>
          <w:tcPr>
            <w:tcW w:w="2020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Доля, %</w:t>
            </w:r>
          </w:p>
        </w:tc>
        <w:tc>
          <w:tcPr>
            <w:tcW w:w="2020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Стоимость, %</w:t>
            </w:r>
          </w:p>
        </w:tc>
      </w:tr>
      <w:tr w:rsidR="00627616" w:rsidRPr="00DA1682">
        <w:tc>
          <w:tcPr>
            <w:tcW w:w="3480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Обыкновенные акции</w:t>
            </w:r>
          </w:p>
        </w:tc>
        <w:tc>
          <w:tcPr>
            <w:tcW w:w="2212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25</w:t>
            </w:r>
          </w:p>
        </w:tc>
        <w:tc>
          <w:tcPr>
            <w:tcW w:w="2020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12</w:t>
            </w:r>
          </w:p>
        </w:tc>
      </w:tr>
      <w:tr w:rsidR="00627616" w:rsidRPr="00DA1682">
        <w:tc>
          <w:tcPr>
            <w:tcW w:w="3480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Заемный капитал</w:t>
            </w:r>
          </w:p>
        </w:tc>
        <w:tc>
          <w:tcPr>
            <w:tcW w:w="2212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9</w:t>
            </w:r>
          </w:p>
        </w:tc>
        <w:tc>
          <w:tcPr>
            <w:tcW w:w="2020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75</w:t>
            </w:r>
          </w:p>
        </w:tc>
        <w:tc>
          <w:tcPr>
            <w:tcW w:w="2020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8</w:t>
            </w:r>
          </w:p>
        </w:tc>
      </w:tr>
    </w:tbl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Средневзвешенная цена капитала</w:t>
      </w:r>
      <w:r w:rsidR="00AA0BD4">
        <w:rPr>
          <w:sz w:val="28"/>
          <w:szCs w:val="28"/>
        </w:rPr>
        <w:t xml:space="preserve"> WACC рассчитывается по формуле (1)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616" w:rsidRPr="00C63232" w:rsidRDefault="00B83211" w:rsidP="00C600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27616" w:rsidRPr="00C63232">
        <w:rPr>
          <w:position w:val="-28"/>
          <w:sz w:val="28"/>
          <w:szCs w:val="28"/>
        </w:rPr>
        <w:object w:dxaOrig="1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.75pt" o:ole="">
            <v:imagedata r:id="rId7" o:title=""/>
          </v:shape>
          <o:OLEObject Type="Embed" ProgID="Equation.3" ShapeID="_x0000_i1025" DrawAspect="Content" ObjectID="_1459203857" r:id="rId8"/>
        </w:object>
      </w:r>
      <w:r w:rsidR="00627616" w:rsidRPr="00C63232">
        <w:rPr>
          <w:sz w:val="28"/>
          <w:szCs w:val="28"/>
        </w:rPr>
        <w:t>,</w:t>
      </w:r>
      <w:r w:rsidR="00AA0BD4">
        <w:rPr>
          <w:sz w:val="28"/>
          <w:szCs w:val="28"/>
        </w:rPr>
        <w:t xml:space="preserve">                                                  (1)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где </w:t>
      </w:r>
      <w:r w:rsidRPr="00C63232">
        <w:rPr>
          <w:position w:val="-12"/>
          <w:sz w:val="28"/>
          <w:szCs w:val="28"/>
        </w:rPr>
        <w:object w:dxaOrig="240" w:dyaOrig="360">
          <v:shape id="_x0000_i1026" type="#_x0000_t75" style="width:12pt;height:18pt" o:ole="">
            <v:imagedata r:id="rId9" o:title=""/>
          </v:shape>
          <o:OLEObject Type="Embed" ProgID="Equation.3" ShapeID="_x0000_i1026" DrawAspect="Content" ObjectID="_1459203858" r:id="rId10"/>
        </w:object>
      </w:r>
      <w:r w:rsidRPr="00C63232">
        <w:rPr>
          <w:sz w:val="28"/>
          <w:szCs w:val="28"/>
        </w:rPr>
        <w:t xml:space="preserve"> - цена </w:t>
      </w:r>
      <w:r w:rsidRPr="00C6323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источника средств</w:t>
      </w:r>
      <w:r w:rsidRPr="00C63232">
        <w:rPr>
          <w:sz w:val="28"/>
          <w:szCs w:val="28"/>
        </w:rPr>
        <w:t xml:space="preserve"> %;</w:t>
      </w:r>
    </w:p>
    <w:p w:rsidR="00627616" w:rsidRPr="00C63232" w:rsidRDefault="00AA0BD4" w:rsidP="00C6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7616" w:rsidRPr="00C63232">
        <w:rPr>
          <w:position w:val="-12"/>
          <w:sz w:val="28"/>
          <w:szCs w:val="28"/>
        </w:rPr>
        <w:object w:dxaOrig="240" w:dyaOrig="360">
          <v:shape id="_x0000_i1027" type="#_x0000_t75" style="width:12pt;height:18pt" o:ole="">
            <v:imagedata r:id="rId11" o:title=""/>
          </v:shape>
          <o:OLEObject Type="Embed" ProgID="Equation.3" ShapeID="_x0000_i1027" DrawAspect="Content" ObjectID="_1459203859" r:id="rId12"/>
        </w:object>
      </w:r>
      <w:r w:rsidR="00627616" w:rsidRPr="00C63232">
        <w:rPr>
          <w:sz w:val="28"/>
          <w:szCs w:val="28"/>
        </w:rPr>
        <w:t xml:space="preserve"> - удельный вес </w:t>
      </w:r>
      <w:r w:rsidR="00627616" w:rsidRPr="00C63232">
        <w:rPr>
          <w:sz w:val="28"/>
          <w:szCs w:val="28"/>
          <w:lang w:val="en-US"/>
        </w:rPr>
        <w:t>i</w:t>
      </w:r>
      <w:r w:rsidR="00627616" w:rsidRPr="00C63232">
        <w:rPr>
          <w:sz w:val="28"/>
          <w:szCs w:val="28"/>
        </w:rPr>
        <w:t>-го источника средств в общей их сумме.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Подставляя данные в </w:t>
      </w:r>
      <w:r w:rsidR="007A2BA0">
        <w:rPr>
          <w:sz w:val="28"/>
          <w:szCs w:val="28"/>
        </w:rPr>
        <w:t>формулу, получим WACC, равный 9</w:t>
      </w:r>
      <w:r w:rsidR="007A2BA0" w:rsidRPr="007A2BA0">
        <w:rPr>
          <w:sz w:val="28"/>
          <w:szCs w:val="28"/>
        </w:rPr>
        <w:t xml:space="preserve"> </w:t>
      </w:r>
      <w:r w:rsidRPr="00C63232">
        <w:rPr>
          <w:sz w:val="28"/>
          <w:szCs w:val="28"/>
        </w:rPr>
        <w:t>%. Таким образом, прибыльность проекта должна быть больше 9 5, чтобы обеспечить требования всех инвесторов – акционеров и кредиторов.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B44970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B44970" w:rsidRDefault="00B44970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Оплата по долгосрочному контракту предполагает выбор одного из двух вариантов: 25 млн. тенге через шесть лет или 50 млн. тенге через 12 лет. Определить, при каком значении коэффициента дисконтирования выбор безразличен.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63232">
        <w:rPr>
          <w:b/>
          <w:sz w:val="28"/>
          <w:szCs w:val="28"/>
        </w:rPr>
        <w:t>Решение</w:t>
      </w:r>
    </w:p>
    <w:p w:rsidR="006838D1" w:rsidRDefault="006838D1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В данном случае требуется найти настоящую стоимость заданных будущих поступлений по формуле</w:t>
      </w:r>
      <w:r w:rsidR="00AA0BD4">
        <w:rPr>
          <w:sz w:val="28"/>
          <w:szCs w:val="28"/>
        </w:rPr>
        <w:t xml:space="preserve"> (2)</w:t>
      </w:r>
      <w:r w:rsidR="00C600D1">
        <w:rPr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AA0BD4" w:rsidP="00C600D1">
      <w:pPr>
        <w:widowControl w:val="0"/>
        <w:tabs>
          <w:tab w:val="left" w:pos="39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D788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627616" w:rsidRPr="00C63232">
        <w:rPr>
          <w:position w:val="-30"/>
          <w:sz w:val="28"/>
          <w:szCs w:val="28"/>
        </w:rPr>
        <w:object w:dxaOrig="1380" w:dyaOrig="680">
          <v:shape id="_x0000_i1028" type="#_x0000_t75" style="width:69pt;height:33.75pt" o:ole="">
            <v:imagedata r:id="rId13" o:title=""/>
          </v:shape>
          <o:OLEObject Type="Embed" ProgID="Equation.3" ShapeID="_x0000_i1028" DrawAspect="Content" ObjectID="_1459203860" r:id="rId14"/>
        </w:object>
      </w:r>
      <w:r>
        <w:rPr>
          <w:sz w:val="28"/>
          <w:szCs w:val="28"/>
        </w:rPr>
        <w:t xml:space="preserve">                                     </w:t>
      </w:r>
      <w:r w:rsidR="006D78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D78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(2)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Поскольку нам неизвестна процентная ставка, расчет можно осуществить методом перебора коэффициентов дисконтирования. Подставляя различные процентные ставки в формулу, можно сказать, что при коэффици</w:t>
      </w:r>
      <w:r w:rsidR="0046721B">
        <w:rPr>
          <w:sz w:val="28"/>
          <w:szCs w:val="28"/>
        </w:rPr>
        <w:t xml:space="preserve">енте дисконтирования, равном 12 </w:t>
      </w:r>
      <w:r w:rsidRPr="00C63232">
        <w:rPr>
          <w:sz w:val="28"/>
          <w:szCs w:val="28"/>
        </w:rPr>
        <w:t>%, выбор варианта оплаты становится безразличным.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B44970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</w:p>
    <w:p w:rsidR="00B44970" w:rsidRDefault="00B44970" w:rsidP="00C600D1">
      <w:pPr>
        <w:widowControl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Предприниматель вкладывает 167 тыс. долларов в приобретение приносящей доход недвижимости. Среднегодовая отдача от</w:t>
      </w:r>
      <w:r w:rsidR="0046721B">
        <w:rPr>
          <w:sz w:val="28"/>
          <w:szCs w:val="28"/>
        </w:rPr>
        <w:t xml:space="preserve"> вложений составляет 15,5 </w:t>
      </w:r>
      <w:r w:rsidRPr="00C63232">
        <w:rPr>
          <w:sz w:val="28"/>
          <w:szCs w:val="28"/>
        </w:rPr>
        <w:t xml:space="preserve">%. Ежегодно полученный доход он перечисляет </w:t>
      </w:r>
      <w:r w:rsidR="0046721B">
        <w:rPr>
          <w:sz w:val="28"/>
          <w:szCs w:val="28"/>
        </w:rPr>
        <w:t xml:space="preserve">на срочный депозит со ставкой 9 </w:t>
      </w:r>
      <w:r w:rsidRPr="00C63232">
        <w:rPr>
          <w:sz w:val="28"/>
          <w:szCs w:val="28"/>
        </w:rPr>
        <w:t xml:space="preserve">% годовых с ежемесячной капитализацией. Через пять лет недвижимость была продана. Определите, какая сумма будет на депозите к концу пятого года. Предприниматель планирует жить на проценты от депозита, снимаемые каждый месяц, в течение 30 лет. Определите его ежемесячный доход. 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63232">
        <w:rPr>
          <w:b/>
          <w:sz w:val="28"/>
          <w:szCs w:val="28"/>
        </w:rPr>
        <w:t>Решение</w:t>
      </w:r>
    </w:p>
    <w:p w:rsidR="00B44970" w:rsidRDefault="00B44970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Решение данной задачи можно разбить на два этапа.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Первый этап – определение суммы на депозите через пять лет. Исходя из условий задачи, предприниматель каждый год имеет доход от инвестиций в размере 25885</w:t>
      </w:r>
      <w:r w:rsidR="00F22B50">
        <w:rPr>
          <w:sz w:val="28"/>
          <w:szCs w:val="28"/>
        </w:rPr>
        <w:t xml:space="preserve"> долларов (167000 долларов </w:t>
      </w:r>
      <w:r w:rsidR="0046721B">
        <w:rPr>
          <w:sz w:val="28"/>
          <w:szCs w:val="28"/>
        </w:rPr>
        <w:t xml:space="preserve">15,5 </w:t>
      </w:r>
      <w:r w:rsidRPr="00C63232">
        <w:rPr>
          <w:sz w:val="28"/>
          <w:szCs w:val="28"/>
        </w:rPr>
        <w:t xml:space="preserve">%), который </w:t>
      </w:r>
      <w:r w:rsidR="0046721B">
        <w:rPr>
          <w:sz w:val="28"/>
          <w:szCs w:val="28"/>
        </w:rPr>
        <w:t xml:space="preserve">он перечисляет на депозит под 9 </w:t>
      </w:r>
      <w:r w:rsidRPr="00C63232">
        <w:rPr>
          <w:sz w:val="28"/>
          <w:szCs w:val="28"/>
        </w:rPr>
        <w:t xml:space="preserve">% годовых с ежемесячной капитализацией. 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Результаты вычислений дл</w:t>
      </w:r>
      <w:r w:rsidR="00B44970">
        <w:rPr>
          <w:sz w:val="28"/>
          <w:szCs w:val="28"/>
        </w:rPr>
        <w:t xml:space="preserve">я удобства представим в таблице </w:t>
      </w:r>
      <w:r w:rsidR="006D7883">
        <w:rPr>
          <w:sz w:val="28"/>
          <w:szCs w:val="28"/>
        </w:rPr>
        <w:t>2.</w:t>
      </w:r>
    </w:p>
    <w:p w:rsidR="00B44970" w:rsidRDefault="00B44970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616" w:rsidRDefault="00AA0BD4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44970">
        <w:rPr>
          <w:sz w:val="28"/>
          <w:szCs w:val="28"/>
        </w:rPr>
        <w:t xml:space="preserve">2 </w:t>
      </w:r>
      <w:r w:rsidR="00F757A7">
        <w:rPr>
          <w:sz w:val="28"/>
          <w:szCs w:val="28"/>
        </w:rPr>
        <w:t xml:space="preserve">- </w:t>
      </w:r>
      <w:r w:rsidR="00F53C8D">
        <w:rPr>
          <w:sz w:val="28"/>
          <w:szCs w:val="28"/>
        </w:rPr>
        <w:t>Результаты вычислений</w:t>
      </w:r>
    </w:p>
    <w:p w:rsidR="00B44970" w:rsidRPr="00C63232" w:rsidRDefault="00B44970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790"/>
        <w:gridCol w:w="3883"/>
      </w:tblGrid>
      <w:tr w:rsidR="00627616" w:rsidRPr="00DA1682">
        <w:tc>
          <w:tcPr>
            <w:tcW w:w="1064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Период, в годах</w:t>
            </w:r>
          </w:p>
        </w:tc>
        <w:tc>
          <w:tcPr>
            <w:tcW w:w="1944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Сумма на начало периода*</w:t>
            </w:r>
          </w:p>
        </w:tc>
        <w:tc>
          <w:tcPr>
            <w:tcW w:w="1992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Сумма на конец периода **</w:t>
            </w:r>
          </w:p>
        </w:tc>
      </w:tr>
      <w:tr w:rsidR="00627616" w:rsidRPr="00DA1682">
        <w:tc>
          <w:tcPr>
            <w:tcW w:w="1064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</w:t>
            </w:r>
          </w:p>
        </w:tc>
        <w:tc>
          <w:tcPr>
            <w:tcW w:w="1944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25 885</w:t>
            </w:r>
          </w:p>
        </w:tc>
        <w:tc>
          <w:tcPr>
            <w:tcW w:w="1992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28 313</w:t>
            </w:r>
          </w:p>
        </w:tc>
      </w:tr>
      <w:tr w:rsidR="00627616" w:rsidRPr="00DA1682">
        <w:tc>
          <w:tcPr>
            <w:tcW w:w="1064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</w:t>
            </w:r>
          </w:p>
        </w:tc>
        <w:tc>
          <w:tcPr>
            <w:tcW w:w="1944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54 198</w:t>
            </w:r>
          </w:p>
        </w:tc>
        <w:tc>
          <w:tcPr>
            <w:tcW w:w="1992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59 282</w:t>
            </w:r>
          </w:p>
        </w:tc>
      </w:tr>
      <w:tr w:rsidR="00627616" w:rsidRPr="00DA1682">
        <w:tc>
          <w:tcPr>
            <w:tcW w:w="1064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</w:t>
            </w:r>
          </w:p>
        </w:tc>
        <w:tc>
          <w:tcPr>
            <w:tcW w:w="1944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85 167</w:t>
            </w:r>
          </w:p>
        </w:tc>
        <w:tc>
          <w:tcPr>
            <w:tcW w:w="1992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93 157</w:t>
            </w:r>
          </w:p>
        </w:tc>
      </w:tr>
      <w:tr w:rsidR="00627616" w:rsidRPr="00DA1682">
        <w:tc>
          <w:tcPr>
            <w:tcW w:w="1064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4</w:t>
            </w:r>
          </w:p>
        </w:tc>
        <w:tc>
          <w:tcPr>
            <w:tcW w:w="1944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119 042</w:t>
            </w:r>
          </w:p>
        </w:tc>
        <w:tc>
          <w:tcPr>
            <w:tcW w:w="1992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130 209</w:t>
            </w:r>
          </w:p>
        </w:tc>
      </w:tr>
      <w:tr w:rsidR="00627616" w:rsidRPr="00DA1682">
        <w:tc>
          <w:tcPr>
            <w:tcW w:w="1064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5</w:t>
            </w:r>
          </w:p>
        </w:tc>
        <w:tc>
          <w:tcPr>
            <w:tcW w:w="1944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156 094</w:t>
            </w:r>
          </w:p>
        </w:tc>
        <w:tc>
          <w:tcPr>
            <w:tcW w:w="1992" w:type="pct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170 736</w:t>
            </w:r>
          </w:p>
        </w:tc>
      </w:tr>
      <w:tr w:rsidR="00627616" w:rsidRPr="00DA1682">
        <w:tc>
          <w:tcPr>
            <w:tcW w:w="5000" w:type="pct"/>
            <w:gridSpan w:val="3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Примечания:</w:t>
            </w:r>
          </w:p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 xml:space="preserve">* - в начале каждого года на счет поступает доход от недвижимости </w:t>
            </w:r>
          </w:p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** - с учетом ежемесячной капитализации, вычисляется по формуле сложных процентов</w:t>
            </w:r>
          </w:p>
        </w:tc>
      </w:tr>
    </w:tbl>
    <w:p w:rsidR="00AA0BD4" w:rsidRDefault="00AA0BD4" w:rsidP="00C6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К концу пятого года на депозите будет 170736 долларов.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Второй этап – вычисление размера ежемесячных выплат по формуле </w:t>
      </w:r>
      <w:r w:rsidR="00AA0BD4">
        <w:rPr>
          <w:sz w:val="28"/>
          <w:szCs w:val="28"/>
        </w:rPr>
        <w:t>(3)</w:t>
      </w:r>
    </w:p>
    <w:p w:rsidR="00004BB3" w:rsidRDefault="00004BB3" w:rsidP="00C600D1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bCs/>
          <w:iCs/>
          <w:sz w:val="28"/>
          <w:szCs w:val="28"/>
        </w:rPr>
      </w:pPr>
    </w:p>
    <w:p w:rsidR="00627616" w:rsidRPr="00C63232" w:rsidRDefault="00AA0BD4" w:rsidP="00C600D1">
      <w:pPr>
        <w:widowControl w:val="0"/>
        <w:tabs>
          <w:tab w:val="left" w:pos="450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rFonts w:ascii="TimesNewRoman" w:hAnsi="TimesNewRoman" w:cs="TimesNewRoman"/>
          <w:bCs/>
          <w:iCs/>
          <w:sz w:val="28"/>
          <w:szCs w:val="28"/>
        </w:rPr>
        <w:t xml:space="preserve">                                            </w:t>
      </w:r>
      <w:r w:rsidR="00627616" w:rsidRPr="00C63232">
        <w:rPr>
          <w:rFonts w:ascii="TimesNewRoman" w:hAnsi="TimesNewRoman" w:cs="TimesNewRoman"/>
          <w:bCs/>
          <w:iCs/>
          <w:position w:val="-14"/>
          <w:sz w:val="28"/>
          <w:szCs w:val="28"/>
        </w:rPr>
        <w:object w:dxaOrig="2160" w:dyaOrig="400">
          <v:shape id="_x0000_i1029" type="#_x0000_t75" style="width:108pt;height:20.25pt" o:ole="">
            <v:imagedata r:id="rId15" o:title=""/>
          </v:shape>
          <o:OLEObject Type="Embed" ProgID="Equation.3" ShapeID="_x0000_i1029" DrawAspect="Content" ObjectID="_1459203861" r:id="rId16"/>
        </w:object>
      </w:r>
      <w:r w:rsidR="00627616" w:rsidRPr="00C63232">
        <w:rPr>
          <w:rFonts w:ascii="TimesNewRoman" w:hAnsi="TimesNewRoman" w:cs="TimesNewRoman"/>
          <w:bCs/>
          <w:iCs/>
          <w:sz w:val="28"/>
          <w:szCs w:val="28"/>
        </w:rPr>
        <w:t>,</w:t>
      </w:r>
      <w:r>
        <w:rPr>
          <w:rFonts w:ascii="TimesNewRoman" w:hAnsi="TimesNewRoman" w:cs="TimesNewRoman"/>
          <w:bCs/>
          <w:iCs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(3)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bCs/>
          <w:iCs/>
          <w:sz w:val="28"/>
          <w:szCs w:val="28"/>
        </w:rPr>
      </w:pPr>
      <w:r w:rsidRPr="00C63232">
        <w:rPr>
          <w:rFonts w:ascii="TimesNewRoman" w:hAnsi="TimesNewRoman" w:cs="TimesNewRoman"/>
          <w:bCs/>
          <w:iCs/>
          <w:sz w:val="28"/>
          <w:szCs w:val="28"/>
        </w:rPr>
        <w:t xml:space="preserve">где </w:t>
      </w:r>
      <w:r w:rsidRPr="00C63232">
        <w:rPr>
          <w:rFonts w:ascii="TimesNewRoman" w:hAnsi="TimesNewRoman" w:cs="TimesNewRoman"/>
          <w:bCs/>
          <w:iCs/>
          <w:position w:val="-4"/>
          <w:sz w:val="28"/>
          <w:szCs w:val="28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Equation.3" ShapeID="_x0000_i1030" DrawAspect="Content" ObjectID="_1459203862" r:id="rId18"/>
        </w:object>
      </w:r>
      <w:r w:rsidRPr="00C63232">
        <w:rPr>
          <w:rFonts w:ascii="TimesNewRoman" w:hAnsi="TimesNewRoman" w:cs="TimesNewRoman"/>
          <w:bCs/>
          <w:iCs/>
          <w:sz w:val="28"/>
          <w:szCs w:val="28"/>
        </w:rPr>
        <w:t xml:space="preserve"> - периодический платеж;</w:t>
      </w:r>
    </w:p>
    <w:p w:rsidR="00627616" w:rsidRPr="00C63232" w:rsidRDefault="00CD19FA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0BD4">
        <w:rPr>
          <w:sz w:val="28"/>
          <w:szCs w:val="28"/>
        </w:rPr>
        <w:t xml:space="preserve"> </w:t>
      </w:r>
      <w:r w:rsidR="00627616" w:rsidRPr="00C63232">
        <w:rPr>
          <w:position w:val="-4"/>
          <w:sz w:val="28"/>
          <w:szCs w:val="28"/>
        </w:rPr>
        <w:object w:dxaOrig="180" w:dyaOrig="200">
          <v:shape id="_x0000_i1031" type="#_x0000_t75" style="width:9pt;height:9.75pt" o:ole="">
            <v:imagedata r:id="rId19" o:title=""/>
          </v:shape>
          <o:OLEObject Type="Embed" ProgID="Equation.3" ShapeID="_x0000_i1031" DrawAspect="Content" ObjectID="_1459203863" r:id="rId20"/>
        </w:object>
      </w:r>
      <w:r w:rsidR="00627616" w:rsidRPr="00C63232">
        <w:rPr>
          <w:sz w:val="28"/>
          <w:szCs w:val="28"/>
        </w:rPr>
        <w:t xml:space="preserve"> - процентная </w:t>
      </w:r>
      <w:r w:rsidR="00004BB3">
        <w:rPr>
          <w:sz w:val="28"/>
          <w:szCs w:val="28"/>
        </w:rPr>
        <w:t>ставка</w:t>
      </w:r>
      <w:r w:rsidR="00627616" w:rsidRPr="00C63232">
        <w:rPr>
          <w:sz w:val="28"/>
          <w:szCs w:val="28"/>
        </w:rPr>
        <w:t xml:space="preserve"> %;</w:t>
      </w:r>
    </w:p>
    <w:p w:rsidR="00627616" w:rsidRPr="00C63232" w:rsidRDefault="00AA0BD4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27616" w:rsidRPr="00C63232">
        <w:rPr>
          <w:sz w:val="28"/>
          <w:szCs w:val="28"/>
        </w:rPr>
        <w:object w:dxaOrig="200" w:dyaOrig="220">
          <v:shape id="_x0000_i1032" type="#_x0000_t75" style="width:9.75pt;height:11.25pt" o:ole="">
            <v:imagedata r:id="rId21" o:title=""/>
          </v:shape>
          <o:OLEObject Type="Embed" ProgID="Equation.3" ShapeID="_x0000_i1032" DrawAspect="Content" ObjectID="_1459203864" r:id="rId22"/>
        </w:object>
      </w:r>
      <w:r w:rsidR="00627616" w:rsidRPr="00C63232">
        <w:rPr>
          <w:sz w:val="28"/>
          <w:szCs w:val="28"/>
        </w:rPr>
        <w:t xml:space="preserve"> - срок, лет;</w:t>
      </w:r>
    </w:p>
    <w:p w:rsidR="00627616" w:rsidRPr="00C63232" w:rsidRDefault="00AA0BD4" w:rsidP="00C600D1">
      <w:pPr>
        <w:widowControl w:val="0"/>
        <w:autoSpaceDE w:val="0"/>
        <w:autoSpaceDN w:val="0"/>
        <w:adjustRightInd w:val="0"/>
        <w:ind w:left="1260" w:hanging="551"/>
        <w:jc w:val="both"/>
        <w:rPr>
          <w:rFonts w:ascii="TimesNewRoman" w:hAnsi="TimesNewRoman" w:cs="TimesNewRoman"/>
          <w:bCs/>
          <w:iCs/>
          <w:sz w:val="28"/>
          <w:szCs w:val="28"/>
        </w:rPr>
      </w:pPr>
      <w:r>
        <w:rPr>
          <w:rFonts w:ascii="TimesNewRoman" w:hAnsi="TimesNewRoman" w:cs="TimesNewRoman"/>
          <w:bCs/>
          <w:iCs/>
          <w:sz w:val="28"/>
          <w:szCs w:val="28"/>
        </w:rPr>
        <w:t xml:space="preserve">    </w:t>
      </w:r>
      <w:r w:rsidR="00627616" w:rsidRPr="00C63232">
        <w:rPr>
          <w:rFonts w:ascii="TimesNewRoman" w:hAnsi="TimesNewRoman" w:cs="TimesNewRoman"/>
          <w:bCs/>
          <w:iCs/>
          <w:position w:val="-10"/>
          <w:sz w:val="28"/>
          <w:szCs w:val="28"/>
        </w:rPr>
        <w:object w:dxaOrig="1080" w:dyaOrig="320">
          <v:shape id="_x0000_i1033" type="#_x0000_t75" style="width:54pt;height:15.75pt" o:ole="">
            <v:imagedata r:id="rId23" o:title=""/>
          </v:shape>
          <o:OLEObject Type="Embed" ProgID="Equation.3" ShapeID="_x0000_i1033" DrawAspect="Content" ObjectID="_1459203865" r:id="rId24"/>
        </w:object>
      </w:r>
      <w:r w:rsidR="00627616" w:rsidRPr="00C63232">
        <w:rPr>
          <w:rFonts w:ascii="TimesNewRoman" w:hAnsi="TimesNewRoman" w:cs="TimesNewRoman"/>
          <w:bCs/>
          <w:iCs/>
          <w:sz w:val="28"/>
          <w:szCs w:val="28"/>
        </w:rPr>
        <w:t xml:space="preserve"> - табулиро</w:t>
      </w:r>
      <w:r>
        <w:rPr>
          <w:rFonts w:ascii="TimesNewRoman" w:hAnsi="TimesNewRoman" w:cs="TimesNewRoman"/>
          <w:bCs/>
          <w:iCs/>
          <w:sz w:val="28"/>
          <w:szCs w:val="28"/>
        </w:rPr>
        <w:t>ванный дисконтирующий множитель.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Поскольку ничего не говорится о судьбе депозита, будем считать, что деньги остались в банке на прежних условиях, но доход от недвижимости больше не поступает. Таким образом, требуется вычислить размер периодического платежа. Преобразуем формулу и подставим в нее данные: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232">
        <w:rPr>
          <w:position w:val="-30"/>
          <w:sz w:val="28"/>
          <w:szCs w:val="28"/>
        </w:rPr>
        <w:object w:dxaOrig="4500" w:dyaOrig="680">
          <v:shape id="_x0000_i1034" type="#_x0000_t75" style="width:225pt;height:33.75pt" o:ole="">
            <v:imagedata r:id="rId25" o:title=""/>
          </v:shape>
          <o:OLEObject Type="Embed" ProgID="Equation.3" ShapeID="_x0000_i1034" DrawAspect="Content" ObjectID="_1459203866" r:id="rId26"/>
        </w:objec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Предприниматель сможет снимать каждый месяц 1374 доллара.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5E626B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4</w:t>
      </w:r>
    </w:p>
    <w:p w:rsidR="00F757A7" w:rsidRDefault="00F757A7" w:rsidP="00C600D1">
      <w:pPr>
        <w:pStyle w:val="6"/>
        <w:widowControl w:val="0"/>
        <w:spacing w:before="0" w:after="0"/>
        <w:ind w:firstLine="720"/>
        <w:jc w:val="both"/>
        <w:rPr>
          <w:b w:val="0"/>
          <w:sz w:val="28"/>
          <w:szCs w:val="28"/>
        </w:rPr>
      </w:pPr>
    </w:p>
    <w:p w:rsidR="00627616" w:rsidRPr="00C63232" w:rsidRDefault="00627616" w:rsidP="00C600D1">
      <w:pPr>
        <w:pStyle w:val="6"/>
        <w:widowControl w:val="0"/>
        <w:spacing w:before="0" w:after="0"/>
        <w:ind w:firstLine="720"/>
        <w:jc w:val="both"/>
        <w:rPr>
          <w:b w:val="0"/>
          <w:sz w:val="28"/>
          <w:szCs w:val="28"/>
        </w:rPr>
      </w:pPr>
      <w:r w:rsidRPr="00C63232">
        <w:rPr>
          <w:b w:val="0"/>
          <w:sz w:val="28"/>
          <w:szCs w:val="28"/>
        </w:rPr>
        <w:t>Изучается предложение о вложении средств в трехлетний инвестиционный проект, в котором предполагается получить доход за первый год 25 млн. тенге, за второй – 30 млн. тенге, за третий – 50 млн. тенге. Поступления доходов происходят в конце соответствующего года, а процентная ставка пр</w:t>
      </w:r>
      <w:r w:rsidR="0046721B">
        <w:rPr>
          <w:b w:val="0"/>
          <w:sz w:val="28"/>
          <w:szCs w:val="28"/>
        </w:rPr>
        <w:t xml:space="preserve">огнозируется на первый год – 10 </w:t>
      </w:r>
      <w:r w:rsidRPr="00C63232">
        <w:rPr>
          <w:b w:val="0"/>
          <w:sz w:val="28"/>
          <w:szCs w:val="28"/>
        </w:rPr>
        <w:t>%, на вто</w:t>
      </w:r>
      <w:r w:rsidR="0046721B">
        <w:rPr>
          <w:b w:val="0"/>
          <w:sz w:val="28"/>
          <w:szCs w:val="28"/>
        </w:rPr>
        <w:t xml:space="preserve">рой – 15 %, на третий – 20 </w:t>
      </w:r>
      <w:r w:rsidRPr="00C63232">
        <w:rPr>
          <w:b w:val="0"/>
          <w:sz w:val="28"/>
          <w:szCs w:val="28"/>
        </w:rPr>
        <w:t xml:space="preserve">%. Является ли это предложение выгодным, если в проект требуется сделать начальные капитальные вложения в размере: </w:t>
      </w:r>
    </w:p>
    <w:p w:rsidR="00627616" w:rsidRPr="00C63232" w:rsidRDefault="0046721B" w:rsidP="00C600D1">
      <w:pPr>
        <w:pStyle w:val="6"/>
        <w:widowControl w:val="0"/>
        <w:spacing w:before="0" w:after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27616" w:rsidRPr="00C63232">
        <w:rPr>
          <w:b w:val="0"/>
          <w:sz w:val="28"/>
          <w:szCs w:val="28"/>
        </w:rPr>
        <w:t>70 млн. тенге;</w:t>
      </w:r>
    </w:p>
    <w:p w:rsidR="00627616" w:rsidRPr="00C63232" w:rsidRDefault="0046721B" w:rsidP="00C600D1">
      <w:pPr>
        <w:pStyle w:val="6"/>
        <w:widowControl w:val="0"/>
        <w:spacing w:before="0" w:after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27616" w:rsidRPr="00C63232">
        <w:rPr>
          <w:b w:val="0"/>
          <w:sz w:val="28"/>
          <w:szCs w:val="28"/>
        </w:rPr>
        <w:t>75 млн. тенге;</w:t>
      </w:r>
    </w:p>
    <w:p w:rsidR="00627616" w:rsidRPr="00C63232" w:rsidRDefault="0046721B" w:rsidP="00C600D1">
      <w:pPr>
        <w:pStyle w:val="6"/>
        <w:widowControl w:val="0"/>
        <w:spacing w:before="0" w:after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27616" w:rsidRPr="00C63232">
        <w:rPr>
          <w:b w:val="0"/>
          <w:sz w:val="28"/>
          <w:szCs w:val="28"/>
        </w:rPr>
        <w:t>80 млн. тенге.</w:t>
      </w:r>
    </w:p>
    <w:p w:rsidR="00F757A7" w:rsidRPr="00C63232" w:rsidRDefault="00AA0BD4" w:rsidP="00C600D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Произведем расчет в таблице </w:t>
      </w:r>
      <w:r w:rsidR="006D7883">
        <w:rPr>
          <w:bCs/>
          <w:iCs/>
          <w:sz w:val="28"/>
          <w:szCs w:val="28"/>
        </w:rPr>
        <w:t>3.</w:t>
      </w:r>
    </w:p>
    <w:p w:rsidR="00627616" w:rsidRPr="00C63232" w:rsidRDefault="00627616" w:rsidP="00C600D1">
      <w:pPr>
        <w:widowControl w:val="0"/>
        <w:ind w:firstLine="709"/>
        <w:jc w:val="both"/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  <w:r w:rsidRPr="00C63232">
        <w:rPr>
          <w:b/>
          <w:bCs/>
          <w:iCs/>
          <w:sz w:val="28"/>
          <w:szCs w:val="28"/>
        </w:rPr>
        <w:t>Решение</w:t>
      </w:r>
    </w:p>
    <w:p w:rsidR="00F757A7" w:rsidRDefault="00F757A7" w:rsidP="00C600D1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627616" w:rsidRDefault="00F757A7" w:rsidP="00C600D1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Таблица. 3 - Оценка эффективности данного проекта</w:t>
      </w:r>
    </w:p>
    <w:p w:rsidR="00F757A7" w:rsidRPr="00C63232" w:rsidRDefault="00F757A7" w:rsidP="00C600D1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366"/>
        <w:gridCol w:w="889"/>
        <w:gridCol w:w="3128"/>
        <w:gridCol w:w="2237"/>
      </w:tblGrid>
      <w:tr w:rsidR="00627616" w:rsidRPr="00C72672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Поступления по годам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Ставка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Коэффициент  дисконтирования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Приведенные потоки</w:t>
            </w:r>
          </w:p>
        </w:tc>
      </w:tr>
      <w:tr w:rsidR="00627616" w:rsidRPr="00C72672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10%</w:t>
            </w:r>
          </w:p>
        </w:tc>
        <w:tc>
          <w:tcPr>
            <w:tcW w:w="3128" w:type="dxa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0,9091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22,73</w:t>
            </w:r>
          </w:p>
        </w:tc>
      </w:tr>
      <w:tr w:rsidR="00627616" w:rsidRPr="00C72672">
        <w:trPr>
          <w:trHeight w:val="112"/>
        </w:trPr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15%</w:t>
            </w:r>
          </w:p>
        </w:tc>
        <w:tc>
          <w:tcPr>
            <w:tcW w:w="3128" w:type="dxa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0,7561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22,68</w:t>
            </w:r>
          </w:p>
        </w:tc>
      </w:tr>
      <w:tr w:rsidR="00627616" w:rsidRPr="00C72672">
        <w:trPr>
          <w:trHeight w:val="110"/>
        </w:trPr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20%</w:t>
            </w:r>
          </w:p>
        </w:tc>
        <w:tc>
          <w:tcPr>
            <w:tcW w:w="3128" w:type="dxa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0,5787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27616" w:rsidRPr="00C72672" w:rsidRDefault="00627616" w:rsidP="00C60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C72672">
              <w:rPr>
                <w:bCs/>
                <w:iCs/>
                <w:sz w:val="20"/>
                <w:szCs w:val="20"/>
              </w:rPr>
              <w:t>28,94</w:t>
            </w:r>
          </w:p>
        </w:tc>
      </w:tr>
    </w:tbl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C63232">
        <w:rPr>
          <w:bCs/>
          <w:iCs/>
          <w:sz w:val="28"/>
          <w:szCs w:val="28"/>
        </w:rPr>
        <w:t>Проведем оценку эффективности данного проекта с помощью ряда аналитических показателей.</w:t>
      </w:r>
    </w:p>
    <w:p w:rsidR="00004BB3" w:rsidRDefault="00004BB3" w:rsidP="00C600D1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627616" w:rsidRDefault="00627616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63232">
        <w:rPr>
          <w:bCs/>
          <w:iCs/>
          <w:position w:val="-28"/>
          <w:sz w:val="28"/>
          <w:szCs w:val="28"/>
        </w:rPr>
        <w:object w:dxaOrig="6300" w:dyaOrig="660">
          <v:shape id="_x0000_i1035" type="#_x0000_t75" style="width:315pt;height:33pt" o:ole="">
            <v:imagedata r:id="rId27" o:title=""/>
          </v:shape>
          <o:OLEObject Type="Embed" ProgID="Equation.3" ShapeID="_x0000_i1035" DrawAspect="Content" ObjectID="_1459203867" r:id="rId28"/>
        </w:object>
      </w:r>
      <w:r w:rsidRPr="00C63232">
        <w:rPr>
          <w:bCs/>
          <w:iCs/>
          <w:sz w:val="28"/>
          <w:szCs w:val="28"/>
        </w:rPr>
        <w:t>,</w:t>
      </w:r>
    </w:p>
    <w:p w:rsidR="009572A3" w:rsidRPr="00C63232" w:rsidRDefault="009572A3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9572A3" w:rsidRDefault="00DF07D2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position w:val="-28"/>
          <w:sz w:val="28"/>
          <w:szCs w:val="28"/>
        </w:rPr>
        <w:pict>
          <v:shape id="_x0000_i1036" type="#_x0000_t75" style="width:320.25pt;height:33pt">
            <v:imagedata r:id="rId29" o:title=""/>
          </v:shape>
        </w:pict>
      </w:r>
      <w:r w:rsidR="00627616" w:rsidRPr="00C63232">
        <w:rPr>
          <w:bCs/>
          <w:iCs/>
          <w:position w:val="-28"/>
          <w:sz w:val="28"/>
          <w:szCs w:val="28"/>
        </w:rPr>
        <w:t>,</w:t>
      </w:r>
    </w:p>
    <w:p w:rsidR="009572A3" w:rsidRDefault="009572A3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627616" w:rsidRDefault="00627616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63232">
        <w:rPr>
          <w:bCs/>
          <w:iCs/>
          <w:position w:val="-28"/>
          <w:sz w:val="28"/>
          <w:szCs w:val="28"/>
        </w:rPr>
        <w:object w:dxaOrig="6420" w:dyaOrig="660">
          <v:shape id="_x0000_i1037" type="#_x0000_t75" style="width:321pt;height:33pt" o:ole="">
            <v:imagedata r:id="rId30" o:title=""/>
          </v:shape>
          <o:OLEObject Type="Embed" ProgID="Equation.3" ShapeID="_x0000_i1037" DrawAspect="Content" ObjectID="_1459203868" r:id="rId31"/>
        </w:object>
      </w:r>
      <w:r w:rsidRPr="00C63232">
        <w:rPr>
          <w:bCs/>
          <w:iCs/>
          <w:sz w:val="28"/>
          <w:szCs w:val="28"/>
        </w:rPr>
        <w:t>,</w:t>
      </w:r>
    </w:p>
    <w:p w:rsidR="009572A3" w:rsidRPr="00C63232" w:rsidRDefault="009572A3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627616" w:rsidRDefault="00627616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63232">
        <w:rPr>
          <w:bCs/>
          <w:iCs/>
          <w:position w:val="-24"/>
          <w:sz w:val="28"/>
          <w:szCs w:val="28"/>
        </w:rPr>
        <w:object w:dxaOrig="1840" w:dyaOrig="620">
          <v:shape id="_x0000_i1038" type="#_x0000_t75" style="width:92.25pt;height:30.75pt" o:ole="">
            <v:imagedata r:id="rId32" o:title=""/>
          </v:shape>
          <o:OLEObject Type="Embed" ProgID="Equation.3" ShapeID="_x0000_i1038" DrawAspect="Content" ObjectID="_1459203869" r:id="rId33"/>
        </w:object>
      </w:r>
      <w:r w:rsidRPr="00C63232">
        <w:rPr>
          <w:bCs/>
          <w:iCs/>
          <w:sz w:val="28"/>
          <w:szCs w:val="28"/>
        </w:rPr>
        <w:t>,</w:t>
      </w:r>
    </w:p>
    <w:p w:rsidR="009572A3" w:rsidRPr="00C63232" w:rsidRDefault="009572A3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627616" w:rsidRDefault="00627616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63232">
        <w:rPr>
          <w:bCs/>
          <w:iCs/>
          <w:position w:val="-24"/>
          <w:sz w:val="28"/>
          <w:szCs w:val="28"/>
        </w:rPr>
        <w:object w:dxaOrig="1900" w:dyaOrig="620">
          <v:shape id="_x0000_i1039" type="#_x0000_t75" style="width:95.25pt;height:30.75pt" o:ole="">
            <v:imagedata r:id="rId34" o:title=""/>
          </v:shape>
          <o:OLEObject Type="Embed" ProgID="Equation.3" ShapeID="_x0000_i1039" DrawAspect="Content" ObjectID="_1459203870" r:id="rId35"/>
        </w:object>
      </w:r>
      <w:r w:rsidRPr="00C63232">
        <w:rPr>
          <w:bCs/>
          <w:iCs/>
          <w:sz w:val="28"/>
          <w:szCs w:val="28"/>
        </w:rPr>
        <w:t>,</w:t>
      </w:r>
    </w:p>
    <w:p w:rsidR="009572A3" w:rsidRPr="00C63232" w:rsidRDefault="009572A3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63232">
        <w:rPr>
          <w:bCs/>
          <w:iCs/>
          <w:position w:val="-24"/>
          <w:sz w:val="28"/>
          <w:szCs w:val="28"/>
        </w:rPr>
        <w:object w:dxaOrig="1880" w:dyaOrig="620">
          <v:shape id="_x0000_i1040" type="#_x0000_t75" style="width:93.75pt;height:30.75pt" o:ole="">
            <v:imagedata r:id="rId36" o:title=""/>
          </v:shape>
          <o:OLEObject Type="Embed" ProgID="Equation.3" ShapeID="_x0000_i1040" DrawAspect="Content" ObjectID="_1459203871" r:id="rId37"/>
        </w:object>
      </w:r>
      <w:r w:rsidRPr="00C63232">
        <w:rPr>
          <w:bCs/>
          <w:iCs/>
          <w:sz w:val="28"/>
          <w:szCs w:val="28"/>
        </w:rPr>
        <w:t>,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C63232">
        <w:rPr>
          <w:bCs/>
          <w:iCs/>
          <w:sz w:val="28"/>
          <w:szCs w:val="28"/>
        </w:rPr>
        <w:t xml:space="preserve">Для расчета внутренней нормы прибыли для первого варианта инвестиций необходимо подобрать такой коэффициент дисконтирования, при котором </w:t>
      </w:r>
      <w:r w:rsidRPr="00C63232">
        <w:rPr>
          <w:bCs/>
          <w:iCs/>
          <w:sz w:val="28"/>
          <w:szCs w:val="28"/>
          <w:lang w:val="en-US"/>
        </w:rPr>
        <w:t>NPV</w:t>
      </w:r>
      <w:r w:rsidRPr="00C63232">
        <w:rPr>
          <w:bCs/>
          <w:iCs/>
          <w:sz w:val="28"/>
          <w:szCs w:val="28"/>
        </w:rPr>
        <w:t xml:space="preserve"> станет отрицательным; для второго и третьего – наоборот, положительным. В связи со сложностью расчета он был произведен с использованием табличного редактора </w:t>
      </w:r>
      <w:r w:rsidRPr="00C63232">
        <w:rPr>
          <w:bCs/>
          <w:iCs/>
          <w:sz w:val="28"/>
          <w:szCs w:val="28"/>
          <w:lang w:val="en-US"/>
        </w:rPr>
        <w:t>Excel</w:t>
      </w:r>
      <w:r w:rsidRPr="00C63232">
        <w:rPr>
          <w:bCs/>
          <w:iCs/>
          <w:sz w:val="28"/>
          <w:szCs w:val="28"/>
        </w:rPr>
        <w:t xml:space="preserve">. Внутренняя норма прибыли </w:t>
      </w:r>
      <w:r w:rsidRPr="00C63232">
        <w:rPr>
          <w:bCs/>
          <w:iCs/>
          <w:sz w:val="28"/>
          <w:szCs w:val="28"/>
          <w:lang w:val="en-US"/>
        </w:rPr>
        <w:t>IRR</w:t>
      </w:r>
      <w:r w:rsidRPr="00C63232">
        <w:rPr>
          <w:bCs/>
          <w:iCs/>
          <w:sz w:val="28"/>
          <w:szCs w:val="28"/>
        </w:rPr>
        <w:t xml:space="preserve"> составила по ва</w:t>
      </w:r>
      <w:r w:rsidR="0046721B">
        <w:rPr>
          <w:bCs/>
          <w:iCs/>
          <w:sz w:val="28"/>
          <w:szCs w:val="28"/>
        </w:rPr>
        <w:t xml:space="preserve">риантам 2,95 %, -0,42 % и -3,44 </w:t>
      </w:r>
      <w:r w:rsidRPr="00C63232">
        <w:rPr>
          <w:bCs/>
          <w:iCs/>
          <w:sz w:val="28"/>
          <w:szCs w:val="28"/>
        </w:rPr>
        <w:t>%.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C63232">
        <w:rPr>
          <w:bCs/>
          <w:iCs/>
          <w:sz w:val="28"/>
          <w:szCs w:val="28"/>
        </w:rPr>
        <w:t xml:space="preserve">Простой срок окупаемости проекта по всем трем вариантам составил три года. Если </w:t>
      </w:r>
      <w:r w:rsidR="00004BB3" w:rsidRPr="00C63232">
        <w:rPr>
          <w:bCs/>
          <w:iCs/>
          <w:sz w:val="28"/>
          <w:szCs w:val="28"/>
        </w:rPr>
        <w:t>использовать,</w:t>
      </w:r>
      <w:r w:rsidRPr="00C63232">
        <w:rPr>
          <w:bCs/>
          <w:iCs/>
          <w:sz w:val="28"/>
          <w:szCs w:val="28"/>
        </w:rPr>
        <w:t xml:space="preserve"> доя </w:t>
      </w:r>
      <w:r w:rsidR="00004BB3" w:rsidRPr="00C63232">
        <w:rPr>
          <w:bCs/>
          <w:iCs/>
          <w:sz w:val="28"/>
          <w:szCs w:val="28"/>
        </w:rPr>
        <w:t>оценки,</w:t>
      </w:r>
      <w:r w:rsidRPr="00C63232">
        <w:rPr>
          <w:bCs/>
          <w:iCs/>
          <w:sz w:val="28"/>
          <w:szCs w:val="28"/>
        </w:rPr>
        <w:t xml:space="preserve"> дисконтированный срок окупаемости, то проект окупается за три года только в первом варианте. 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C63232">
        <w:rPr>
          <w:bCs/>
          <w:iCs/>
          <w:sz w:val="28"/>
          <w:szCs w:val="28"/>
        </w:rPr>
        <w:t xml:space="preserve">Если проанализировать эти показатели, то можно сказать, что проект следует отклонить в любом случае, так как, например, внутренняя норма прибыли в первом варианте меньше, чем цена капитала по годам, а в двух других вариантах меньше нуля. Показатели </w:t>
      </w:r>
      <w:r w:rsidRPr="00C63232">
        <w:rPr>
          <w:bCs/>
          <w:iCs/>
          <w:sz w:val="28"/>
          <w:szCs w:val="28"/>
          <w:lang w:val="en-US"/>
        </w:rPr>
        <w:t>NPV</w:t>
      </w:r>
      <w:r w:rsidRPr="00C63232">
        <w:rPr>
          <w:bCs/>
          <w:iCs/>
          <w:sz w:val="28"/>
          <w:szCs w:val="28"/>
        </w:rPr>
        <w:t xml:space="preserve"> и </w:t>
      </w:r>
      <w:r w:rsidRPr="00C63232">
        <w:rPr>
          <w:bCs/>
          <w:iCs/>
          <w:sz w:val="28"/>
          <w:szCs w:val="28"/>
          <w:lang w:val="en-US"/>
        </w:rPr>
        <w:t>PI</w:t>
      </w:r>
      <w:r w:rsidRPr="00C63232">
        <w:rPr>
          <w:bCs/>
          <w:iCs/>
          <w:sz w:val="28"/>
          <w:szCs w:val="28"/>
        </w:rPr>
        <w:t xml:space="preserve"> говорят то же самое.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5E626B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5</w:t>
      </w:r>
    </w:p>
    <w:p w:rsidR="00F757A7" w:rsidRDefault="00F757A7" w:rsidP="00C600D1">
      <w:pPr>
        <w:pStyle w:val="6"/>
        <w:widowControl w:val="0"/>
        <w:spacing w:before="0" w:after="0"/>
        <w:ind w:firstLine="720"/>
        <w:jc w:val="both"/>
        <w:rPr>
          <w:b w:val="0"/>
          <w:sz w:val="28"/>
          <w:szCs w:val="28"/>
        </w:rPr>
      </w:pPr>
    </w:p>
    <w:p w:rsidR="00627616" w:rsidRPr="00C63232" w:rsidRDefault="00627616" w:rsidP="00C600D1">
      <w:pPr>
        <w:pStyle w:val="6"/>
        <w:widowControl w:val="0"/>
        <w:spacing w:before="0" w:after="0"/>
        <w:ind w:firstLine="720"/>
        <w:jc w:val="both"/>
        <w:rPr>
          <w:b w:val="0"/>
          <w:sz w:val="28"/>
          <w:szCs w:val="28"/>
        </w:rPr>
      </w:pPr>
      <w:r w:rsidRPr="00C63232">
        <w:rPr>
          <w:b w:val="0"/>
          <w:sz w:val="28"/>
          <w:szCs w:val="28"/>
        </w:rPr>
        <w:t>Предприятие рассматривает проект, по которому инвестиции предполагается производить ежеквартально по 1 млн. тенге на протяжении трех лет. Отдачу планируют получать в течение пяти лет в размере 4 млн. тенге в год. Ставка приведения равна 1</w:t>
      </w:r>
      <w:r w:rsidR="0046721B">
        <w:rPr>
          <w:b w:val="0"/>
          <w:sz w:val="28"/>
          <w:szCs w:val="28"/>
        </w:rPr>
        <w:t xml:space="preserve">0 </w:t>
      </w:r>
      <w:r w:rsidRPr="00C63232">
        <w:rPr>
          <w:b w:val="0"/>
          <w:sz w:val="28"/>
          <w:szCs w:val="28"/>
        </w:rPr>
        <w:t>% годовых. Доходы начинают поступать: 1) сразу же после заве</w:t>
      </w:r>
      <w:r w:rsidR="0046721B">
        <w:rPr>
          <w:b w:val="0"/>
          <w:sz w:val="28"/>
          <w:szCs w:val="28"/>
        </w:rPr>
        <w:t xml:space="preserve">ршения капитальных вложений; 2) </w:t>
      </w:r>
      <w:r w:rsidRPr="00C63232">
        <w:rPr>
          <w:b w:val="0"/>
          <w:sz w:val="28"/>
          <w:szCs w:val="28"/>
        </w:rPr>
        <w:t>через два года после завершения инвестиций. Проанализируйте проект по первому и второму вариантам.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C63232">
        <w:rPr>
          <w:b/>
          <w:sz w:val="28"/>
          <w:szCs w:val="28"/>
        </w:rPr>
        <w:t>Решение</w:t>
      </w:r>
    </w:p>
    <w:p w:rsidR="00F757A7" w:rsidRDefault="00F757A7" w:rsidP="00C600D1">
      <w:pPr>
        <w:widowControl w:val="0"/>
        <w:tabs>
          <w:tab w:val="num" w:pos="1095"/>
        </w:tabs>
        <w:ind w:firstLine="709"/>
        <w:jc w:val="both"/>
        <w:rPr>
          <w:sz w:val="28"/>
          <w:szCs w:val="28"/>
        </w:rPr>
      </w:pPr>
    </w:p>
    <w:p w:rsidR="00627616" w:rsidRDefault="00627616" w:rsidP="00C600D1">
      <w:pPr>
        <w:widowControl w:val="0"/>
        <w:tabs>
          <w:tab w:val="num" w:pos="1095"/>
        </w:tabs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При многократном инвестировании чистый приведенный эффект рассчитывается по формуле</w:t>
      </w:r>
      <w:r w:rsidR="00D1567E">
        <w:rPr>
          <w:sz w:val="28"/>
          <w:szCs w:val="28"/>
        </w:rPr>
        <w:t xml:space="preserve"> (3)</w:t>
      </w:r>
    </w:p>
    <w:p w:rsidR="006D7883" w:rsidRPr="00C63232" w:rsidRDefault="006D7883" w:rsidP="00C600D1">
      <w:pPr>
        <w:widowControl w:val="0"/>
        <w:tabs>
          <w:tab w:val="num" w:pos="1095"/>
        </w:tabs>
        <w:ind w:firstLine="709"/>
        <w:jc w:val="both"/>
        <w:rPr>
          <w:sz w:val="28"/>
          <w:szCs w:val="28"/>
        </w:rPr>
      </w:pPr>
    </w:p>
    <w:p w:rsidR="00627616" w:rsidRPr="00D1567E" w:rsidRDefault="00D1567E" w:rsidP="00C600D1">
      <w:pPr>
        <w:widowControl w:val="0"/>
        <w:tabs>
          <w:tab w:val="left" w:pos="3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27616" w:rsidRPr="00C63232">
        <w:rPr>
          <w:position w:val="-30"/>
          <w:sz w:val="28"/>
          <w:szCs w:val="28"/>
          <w:lang w:val="en-US"/>
        </w:rPr>
        <w:object w:dxaOrig="3100" w:dyaOrig="760">
          <v:shape id="_x0000_i1041" type="#_x0000_t75" style="width:155.25pt;height:38.25pt" o:ole="" fillcolor="window">
            <v:imagedata r:id="rId38" o:title=""/>
          </v:shape>
          <o:OLEObject Type="Embed" ProgID="Equation.3" ShapeID="_x0000_i1041" DrawAspect="Content" ObjectID="_1459203872" r:id="rId39"/>
        </w:object>
      </w:r>
      <w:r>
        <w:rPr>
          <w:sz w:val="28"/>
          <w:szCs w:val="28"/>
        </w:rPr>
        <w:t>,                                             (3)</w:t>
      </w:r>
    </w:p>
    <w:p w:rsidR="00A86167" w:rsidRDefault="00A86167" w:rsidP="00C600D1">
      <w:pPr>
        <w:widowControl w:val="0"/>
        <w:ind w:firstLine="709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где </w:t>
      </w:r>
      <w:r w:rsidRPr="00C63232">
        <w:rPr>
          <w:i/>
          <w:sz w:val="28"/>
          <w:szCs w:val="28"/>
          <w:lang w:val="en-US"/>
        </w:rPr>
        <w:t>i</w:t>
      </w:r>
      <w:r w:rsidRPr="00C63232">
        <w:rPr>
          <w:sz w:val="28"/>
          <w:szCs w:val="28"/>
        </w:rPr>
        <w:t xml:space="preserve"> – количество лет инвестиций;</w:t>
      </w:r>
    </w:p>
    <w:p w:rsidR="00627616" w:rsidRPr="00C63232" w:rsidRDefault="00627616" w:rsidP="00C600D1">
      <w:pPr>
        <w:widowControl w:val="0"/>
        <w:ind w:firstLine="1146"/>
        <w:jc w:val="both"/>
        <w:rPr>
          <w:sz w:val="28"/>
          <w:szCs w:val="28"/>
        </w:rPr>
      </w:pPr>
      <w:r w:rsidRPr="00C63232">
        <w:rPr>
          <w:i/>
          <w:sz w:val="28"/>
          <w:szCs w:val="28"/>
          <w:lang w:val="en-US"/>
        </w:rPr>
        <w:t>j</w:t>
      </w:r>
      <w:r w:rsidRPr="00C63232">
        <w:rPr>
          <w:sz w:val="28"/>
          <w:szCs w:val="28"/>
        </w:rPr>
        <w:t xml:space="preserve"> – темп инфляции;</w:t>
      </w:r>
    </w:p>
    <w:p w:rsidR="00627616" w:rsidRPr="00C63232" w:rsidRDefault="00627616" w:rsidP="00C600D1">
      <w:pPr>
        <w:widowControl w:val="0"/>
        <w:tabs>
          <w:tab w:val="num" w:pos="1095"/>
        </w:tabs>
        <w:ind w:firstLine="1146"/>
        <w:jc w:val="both"/>
        <w:rPr>
          <w:sz w:val="28"/>
          <w:szCs w:val="28"/>
        </w:rPr>
      </w:pPr>
      <w:r w:rsidRPr="00C63232">
        <w:rPr>
          <w:i/>
          <w:sz w:val="28"/>
          <w:szCs w:val="28"/>
          <w:lang w:val="en-US"/>
        </w:rPr>
        <w:t>m</w:t>
      </w:r>
      <w:r w:rsidRPr="00C63232">
        <w:rPr>
          <w:sz w:val="28"/>
          <w:szCs w:val="28"/>
        </w:rPr>
        <w:t xml:space="preserve"> – продолжительность осуществления инвестиций.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27616" w:rsidRPr="00C63232" w:rsidRDefault="00627616" w:rsidP="00C600D1">
      <w:pPr>
        <w:widowControl w:val="0"/>
        <w:tabs>
          <w:tab w:val="num" w:pos="1095"/>
        </w:tabs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PI при многократном инвестировании рассчитывается по формуле</w:t>
      </w:r>
      <w:r w:rsidR="00D1567E">
        <w:rPr>
          <w:sz w:val="28"/>
          <w:szCs w:val="28"/>
        </w:rPr>
        <w:t xml:space="preserve"> (4)</w:t>
      </w:r>
    </w:p>
    <w:p w:rsidR="00627616" w:rsidRPr="00C63232" w:rsidRDefault="00627616" w:rsidP="00C600D1">
      <w:pPr>
        <w:widowControl w:val="0"/>
        <w:tabs>
          <w:tab w:val="num" w:pos="1095"/>
        </w:tabs>
        <w:ind w:firstLine="709"/>
        <w:jc w:val="both"/>
        <w:rPr>
          <w:sz w:val="28"/>
          <w:szCs w:val="28"/>
        </w:rPr>
      </w:pPr>
    </w:p>
    <w:p w:rsidR="00D1567E" w:rsidRPr="00C63232" w:rsidRDefault="00D1567E" w:rsidP="00C600D1">
      <w:pPr>
        <w:widowControl w:val="0"/>
        <w:tabs>
          <w:tab w:val="left" w:pos="3060"/>
        </w:tabs>
        <w:jc w:val="center"/>
      </w:pPr>
      <w:r>
        <w:t xml:space="preserve">                                                         </w:t>
      </w:r>
      <w:r w:rsidR="00627616" w:rsidRPr="00C63232">
        <w:rPr>
          <w:position w:val="-30"/>
          <w:lang w:val="en-US"/>
        </w:rPr>
        <w:object w:dxaOrig="2860" w:dyaOrig="760">
          <v:shape id="_x0000_i1042" type="#_x0000_t75" style="width:143.25pt;height:38.25pt" o:ole="" fillcolor="window">
            <v:imagedata r:id="rId40" o:title=""/>
          </v:shape>
          <o:OLEObject Type="Embed" ProgID="Equation.3" ShapeID="_x0000_i1042" DrawAspect="Content" ObjectID="_1459203873" r:id="rId41"/>
        </w:object>
      </w:r>
      <w:r>
        <w:t xml:space="preserve">,                                                 </w:t>
      </w:r>
      <w:r>
        <w:rPr>
          <w:sz w:val="28"/>
          <w:szCs w:val="28"/>
        </w:rPr>
        <w:t>(4)</w:t>
      </w:r>
    </w:p>
    <w:p w:rsidR="00627616" w:rsidRPr="00C63232" w:rsidRDefault="00627616" w:rsidP="00C600D1">
      <w:pPr>
        <w:widowControl w:val="0"/>
        <w:tabs>
          <w:tab w:val="left" w:pos="3060"/>
        </w:tabs>
        <w:jc w:val="center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Проанализируем первый вариант. Для удобства опустим предварительные расчеты и подстави</w:t>
      </w:r>
      <w:r w:rsidR="00D1567E">
        <w:rPr>
          <w:sz w:val="28"/>
          <w:szCs w:val="28"/>
        </w:rPr>
        <w:t xml:space="preserve">м в формулы окончательные цифры 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232">
        <w:rPr>
          <w:position w:val="-10"/>
          <w:sz w:val="28"/>
          <w:szCs w:val="28"/>
          <w:lang w:val="en-US"/>
        </w:rPr>
        <w:object w:dxaOrig="3739" w:dyaOrig="320">
          <v:shape id="_x0000_i1043" type="#_x0000_t75" style="width:186.75pt;height:15.75pt" o:ole="" fillcolor="window">
            <v:imagedata r:id="rId42" o:title=""/>
          </v:shape>
          <o:OLEObject Type="Embed" ProgID="Equation.3" ShapeID="_x0000_i1043" DrawAspect="Content" ObjectID="_1459203874" r:id="rId43"/>
        </w:objec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C63232">
        <w:rPr>
          <w:w w:val="105"/>
          <w:position w:val="-28"/>
          <w:sz w:val="28"/>
          <w:szCs w:val="28"/>
        </w:rPr>
        <w:object w:dxaOrig="1660" w:dyaOrig="660">
          <v:shape id="_x0000_i1044" type="#_x0000_t75" style="width:83.25pt;height:33pt" o:ole="">
            <v:imagedata r:id="rId44" o:title=""/>
          </v:shape>
          <o:OLEObject Type="Embed" ProgID="Equation.3" ShapeID="_x0000_i1044" DrawAspect="Content" ObjectID="_1459203875" r:id="rId45"/>
        </w:objec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Для расчета внутренней нормы прибыли инвестиции</w:t>
      </w:r>
      <w:r w:rsidR="00D1567E">
        <w:rPr>
          <w:sz w:val="28"/>
          <w:szCs w:val="28"/>
        </w:rPr>
        <w:t xml:space="preserve"> используется формула (5)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D1567E" w:rsidP="00C600D1">
      <w:pPr>
        <w:widowControl w:val="0"/>
        <w:autoSpaceDE w:val="0"/>
        <w:autoSpaceDN w:val="0"/>
        <w:adjustRightInd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27616" w:rsidRPr="00C63232">
        <w:rPr>
          <w:position w:val="-30"/>
          <w:sz w:val="28"/>
          <w:szCs w:val="28"/>
        </w:rPr>
        <w:object w:dxaOrig="3260" w:dyaOrig="700">
          <v:shape id="_x0000_i1045" type="#_x0000_t75" style="width:162.75pt;height:35.25pt" o:ole="" fillcolor="window">
            <v:imagedata r:id="rId46" o:title=""/>
          </v:shape>
          <o:OLEObject Type="Embed" ProgID="Equation.3" ShapeID="_x0000_i1045" DrawAspect="Content" ObjectID="_1459203876" r:id="rId47"/>
        </w:object>
      </w:r>
      <w:r w:rsidR="00627616" w:rsidRPr="00C6323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(5)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где </w:t>
      </w:r>
      <w:r w:rsidRPr="00C63232">
        <w:rPr>
          <w:position w:val="-10"/>
          <w:sz w:val="28"/>
          <w:szCs w:val="28"/>
        </w:rPr>
        <w:object w:dxaOrig="580" w:dyaOrig="340">
          <v:shape id="_x0000_i1046" type="#_x0000_t75" style="width:29.25pt;height:17.25pt" o:ole="" fillcolor="window">
            <v:imagedata r:id="rId48" o:title=""/>
          </v:shape>
          <o:OLEObject Type="Embed" ProgID="Equation.3" ShapeID="_x0000_i1046" DrawAspect="Content" ObjectID="_1459203877" r:id="rId49"/>
        </w:object>
      </w:r>
      <w:r w:rsidRPr="00C63232">
        <w:rPr>
          <w:sz w:val="28"/>
          <w:szCs w:val="28"/>
        </w:rPr>
        <w:t xml:space="preserve"> – значение NPV меньше нуля;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1176"/>
        <w:jc w:val="both"/>
        <w:rPr>
          <w:sz w:val="28"/>
          <w:szCs w:val="28"/>
        </w:rPr>
      </w:pPr>
      <w:r w:rsidRPr="00C63232">
        <w:rPr>
          <w:position w:val="-10"/>
          <w:sz w:val="28"/>
          <w:szCs w:val="28"/>
        </w:rPr>
        <w:object w:dxaOrig="600" w:dyaOrig="340">
          <v:shape id="_x0000_i1047" type="#_x0000_t75" style="width:30pt;height:17.25pt" o:ole="">
            <v:imagedata r:id="rId50" o:title=""/>
          </v:shape>
          <o:OLEObject Type="Embed" ProgID="Equation.3" ShapeID="_x0000_i1047" DrawAspect="Content" ObjectID="_1459203878" r:id="rId51"/>
        </w:object>
      </w:r>
      <w:r w:rsidRPr="00C63232">
        <w:rPr>
          <w:sz w:val="28"/>
          <w:szCs w:val="28"/>
        </w:rPr>
        <w:t xml:space="preserve"> – значение NPV больше нуля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При расчете показателя </w:t>
      </w:r>
      <w:r w:rsidRPr="00C63232">
        <w:rPr>
          <w:sz w:val="28"/>
          <w:szCs w:val="28"/>
          <w:lang w:val="en-US"/>
        </w:rPr>
        <w:t>IRR</w:t>
      </w:r>
      <w:r w:rsidRPr="00C63232">
        <w:rPr>
          <w:sz w:val="28"/>
          <w:szCs w:val="28"/>
        </w:rPr>
        <w:t xml:space="preserve"> для получения отрицательного NPV была подобрана процентная </w:t>
      </w:r>
      <w:r w:rsidR="0046721B">
        <w:rPr>
          <w:sz w:val="28"/>
          <w:szCs w:val="28"/>
        </w:rPr>
        <w:t xml:space="preserve">ставка 20 </w:t>
      </w:r>
      <w:r w:rsidRPr="00C63232">
        <w:rPr>
          <w:sz w:val="28"/>
          <w:szCs w:val="28"/>
        </w:rPr>
        <w:t xml:space="preserve">%. </w:t>
      </w:r>
      <w:r w:rsidRPr="00C63232">
        <w:rPr>
          <w:sz w:val="28"/>
          <w:szCs w:val="28"/>
          <w:lang w:val="en-US"/>
        </w:rPr>
        <w:t>NPV</w:t>
      </w:r>
      <w:r w:rsidR="0046721B">
        <w:rPr>
          <w:sz w:val="28"/>
          <w:szCs w:val="28"/>
        </w:rPr>
        <w:t xml:space="preserve"> составил минус 0,64 </w:t>
      </w:r>
      <w:r w:rsidRPr="00C63232">
        <w:rPr>
          <w:sz w:val="28"/>
          <w:szCs w:val="28"/>
        </w:rPr>
        <w:t>млн. тенге. Подставив эти значения в формулу, получим: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232">
        <w:rPr>
          <w:position w:val="-28"/>
          <w:sz w:val="28"/>
          <w:szCs w:val="28"/>
        </w:rPr>
        <w:object w:dxaOrig="4599" w:dyaOrig="660">
          <v:shape id="_x0000_i1048" type="#_x0000_t75" style="width:230.25pt;height:33pt" o:ole="" fillcolor="window">
            <v:imagedata r:id="rId52" o:title=""/>
          </v:shape>
          <o:OLEObject Type="Embed" ProgID="Equation.3" ShapeID="_x0000_i1048" DrawAspect="Content" ObjectID="_1459203879" r:id="rId53"/>
        </w:objec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Проанализируем второй вариант.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232">
        <w:rPr>
          <w:position w:val="-10"/>
          <w:sz w:val="28"/>
          <w:szCs w:val="28"/>
          <w:lang w:val="en-US"/>
        </w:rPr>
        <w:object w:dxaOrig="3680" w:dyaOrig="320">
          <v:shape id="_x0000_i1049" type="#_x0000_t75" style="width:183.75pt;height:15.75pt" o:ole="" fillcolor="window">
            <v:imagedata r:id="rId54" o:title=""/>
          </v:shape>
          <o:OLEObject Type="Embed" ProgID="Equation.3" ShapeID="_x0000_i1049" DrawAspect="Content" ObjectID="_1459203880" r:id="rId55"/>
        </w:object>
      </w:r>
    </w:p>
    <w:p w:rsidR="00A86167" w:rsidRDefault="00A86167" w:rsidP="00C600D1">
      <w:pPr>
        <w:widowControl w:val="0"/>
        <w:autoSpaceDE w:val="0"/>
        <w:autoSpaceDN w:val="0"/>
        <w:adjustRightInd w:val="0"/>
        <w:jc w:val="center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C63232">
        <w:rPr>
          <w:w w:val="105"/>
          <w:position w:val="-28"/>
          <w:sz w:val="28"/>
          <w:szCs w:val="28"/>
        </w:rPr>
        <w:object w:dxaOrig="1660" w:dyaOrig="660">
          <v:shape id="_x0000_i1050" type="#_x0000_t75" style="width:83.25pt;height:33pt" o:ole="">
            <v:imagedata r:id="rId56" o:title=""/>
          </v:shape>
          <o:OLEObject Type="Embed" ProgID="Equation.3" ShapeID="_x0000_i1050" DrawAspect="Content" ObjectID="_1459203881" r:id="rId57"/>
        </w:objec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При расчете показателя </w:t>
      </w:r>
      <w:r w:rsidRPr="00C63232">
        <w:rPr>
          <w:sz w:val="28"/>
          <w:szCs w:val="28"/>
          <w:lang w:val="en-US"/>
        </w:rPr>
        <w:t>IRR</w:t>
      </w:r>
      <w:r w:rsidRPr="00C63232">
        <w:rPr>
          <w:sz w:val="28"/>
          <w:szCs w:val="28"/>
        </w:rPr>
        <w:t xml:space="preserve"> для получения отрицательного NPV была</w:t>
      </w:r>
      <w:r w:rsidR="0046721B">
        <w:rPr>
          <w:sz w:val="28"/>
          <w:szCs w:val="28"/>
        </w:rPr>
        <w:t xml:space="preserve"> подобрана процентная ставка 16 </w:t>
      </w:r>
      <w:r w:rsidRPr="00C63232">
        <w:rPr>
          <w:sz w:val="28"/>
          <w:szCs w:val="28"/>
        </w:rPr>
        <w:t xml:space="preserve">%. </w:t>
      </w:r>
      <w:r w:rsidRPr="00C63232">
        <w:rPr>
          <w:sz w:val="28"/>
          <w:szCs w:val="28"/>
          <w:lang w:val="en-US"/>
        </w:rPr>
        <w:t>NPV</w:t>
      </w:r>
      <w:r w:rsidR="0046721B">
        <w:rPr>
          <w:sz w:val="28"/>
          <w:szCs w:val="28"/>
        </w:rPr>
        <w:t xml:space="preserve"> составил минус 0,57 </w:t>
      </w:r>
      <w:r w:rsidRPr="00C63232">
        <w:rPr>
          <w:sz w:val="28"/>
          <w:szCs w:val="28"/>
        </w:rPr>
        <w:t>млн. тенге. Подставив эти значения в формулу, получим: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232">
        <w:rPr>
          <w:position w:val="-28"/>
          <w:sz w:val="28"/>
          <w:szCs w:val="28"/>
        </w:rPr>
        <w:object w:dxaOrig="4800" w:dyaOrig="660">
          <v:shape id="_x0000_i1051" type="#_x0000_t75" style="width:240pt;height:33pt" o:ole="" fillcolor="window">
            <v:imagedata r:id="rId58" o:title=""/>
          </v:shape>
          <o:OLEObject Type="Embed" ProgID="Equation.3" ShapeID="_x0000_i1051" DrawAspect="Content" ObjectID="_1459203882" r:id="rId59"/>
        </w:objec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Рассмотрев оба варианта, можно сказать, что наилучшим будет первый, так как все его показатели превосходят показатели второго варианта, тем более что срок проекта меньше на два года.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5E626B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6</w:t>
      </w:r>
    </w:p>
    <w:p w:rsidR="00F757A7" w:rsidRDefault="00F757A7" w:rsidP="00C600D1">
      <w:pPr>
        <w:widowControl w:val="0"/>
        <w:ind w:right="60" w:firstLine="720"/>
        <w:jc w:val="both"/>
        <w:rPr>
          <w:snapToGrid w:val="0"/>
          <w:sz w:val="28"/>
          <w:szCs w:val="28"/>
        </w:rPr>
      </w:pPr>
    </w:p>
    <w:p w:rsidR="009572A3" w:rsidRDefault="00627616" w:rsidP="00C600D1">
      <w:pPr>
        <w:widowControl w:val="0"/>
        <w:ind w:right="60" w:firstLine="720"/>
        <w:jc w:val="both"/>
        <w:rPr>
          <w:snapToGrid w:val="0"/>
          <w:sz w:val="28"/>
          <w:szCs w:val="28"/>
        </w:rPr>
      </w:pPr>
      <w:r w:rsidRPr="00C63232">
        <w:rPr>
          <w:snapToGrid w:val="0"/>
          <w:sz w:val="28"/>
          <w:szCs w:val="28"/>
        </w:rPr>
        <w:t xml:space="preserve">Существуют два взаимоисключающих инвестиционных проекта. Ставка отсечения принимается на уровне </w:t>
      </w:r>
      <w:r w:rsidR="0046721B">
        <w:rPr>
          <w:noProof/>
          <w:snapToGrid w:val="0"/>
          <w:sz w:val="28"/>
          <w:szCs w:val="28"/>
        </w:rPr>
        <w:t xml:space="preserve">10 </w:t>
      </w:r>
      <w:r w:rsidRPr="00C63232">
        <w:rPr>
          <w:noProof/>
          <w:snapToGrid w:val="0"/>
          <w:sz w:val="28"/>
          <w:szCs w:val="28"/>
        </w:rPr>
        <w:t>%.</w:t>
      </w:r>
      <w:r w:rsidRPr="00C63232">
        <w:rPr>
          <w:snapToGrid w:val="0"/>
          <w:sz w:val="28"/>
          <w:szCs w:val="28"/>
        </w:rPr>
        <w:t xml:space="preserve"> Выберите лучший из двух инвестиционных проектов.</w:t>
      </w:r>
    </w:p>
    <w:p w:rsidR="00627616" w:rsidRPr="00C63232" w:rsidRDefault="009572A3" w:rsidP="00C600D1">
      <w:pPr>
        <w:widowControl w:val="0"/>
        <w:ind w:right="60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Данные инвестиционного проекта представлены</w:t>
      </w:r>
      <w:r w:rsidR="00F757A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ниже </w:t>
      </w:r>
      <w:r w:rsidR="00F757A7">
        <w:rPr>
          <w:snapToGrid w:val="0"/>
          <w:sz w:val="28"/>
          <w:szCs w:val="28"/>
        </w:rPr>
        <w:t>в таблице 4.</w:t>
      </w:r>
    </w:p>
    <w:p w:rsidR="00F757A7" w:rsidRDefault="00F757A7" w:rsidP="00C600D1">
      <w:pPr>
        <w:widowControl w:val="0"/>
        <w:ind w:left="780" w:right="60" w:hanging="700"/>
        <w:jc w:val="both"/>
        <w:rPr>
          <w:snapToGrid w:val="0"/>
          <w:sz w:val="28"/>
          <w:szCs w:val="28"/>
        </w:rPr>
      </w:pPr>
    </w:p>
    <w:p w:rsidR="00627616" w:rsidRDefault="00F757A7" w:rsidP="00C600D1">
      <w:pPr>
        <w:widowControl w:val="0"/>
        <w:ind w:right="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 4 - Инвестиционный проект</w:t>
      </w:r>
    </w:p>
    <w:p w:rsidR="00F757A7" w:rsidRPr="00C63232" w:rsidRDefault="00F757A7" w:rsidP="00C600D1">
      <w:pPr>
        <w:widowControl w:val="0"/>
        <w:ind w:left="780" w:right="60" w:hanging="700"/>
        <w:jc w:val="both"/>
        <w:rPr>
          <w:snapToGrid w:val="0"/>
          <w:sz w:val="28"/>
          <w:szCs w:val="28"/>
        </w:rPr>
      </w:pPr>
    </w:p>
    <w:tbl>
      <w:tblPr>
        <w:tblW w:w="497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8"/>
        <w:gridCol w:w="2282"/>
        <w:gridCol w:w="1825"/>
        <w:gridCol w:w="1823"/>
      </w:tblGrid>
      <w:tr w:rsidR="00627616" w:rsidRPr="00C72672">
        <w:trPr>
          <w:trHeight w:val="70"/>
        </w:trPr>
        <w:tc>
          <w:tcPr>
            <w:tcW w:w="1936" w:type="pct"/>
            <w:vMerge w:val="restart"/>
            <w:vAlign w:val="center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Инвестиционный проект</w:t>
            </w:r>
          </w:p>
        </w:tc>
        <w:tc>
          <w:tcPr>
            <w:tcW w:w="3064" w:type="pct"/>
            <w:gridSpan w:val="3"/>
            <w:vAlign w:val="center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Период</w:t>
            </w:r>
          </w:p>
        </w:tc>
      </w:tr>
      <w:tr w:rsidR="00627616" w:rsidRPr="00C72672">
        <w:trPr>
          <w:trHeight w:val="70"/>
        </w:trPr>
        <w:tc>
          <w:tcPr>
            <w:tcW w:w="1936" w:type="pct"/>
            <w:vMerge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179" w:type="pct"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C72672">
              <w:rPr>
                <w:noProof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pct"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C72672">
              <w:rPr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942" w:type="pct"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C72672">
              <w:rPr>
                <w:noProof/>
                <w:snapToGrid w:val="0"/>
                <w:sz w:val="20"/>
                <w:szCs w:val="20"/>
              </w:rPr>
              <w:t>2</w:t>
            </w:r>
          </w:p>
        </w:tc>
      </w:tr>
      <w:tr w:rsidR="00627616" w:rsidRPr="00C72672">
        <w:trPr>
          <w:trHeight w:val="70"/>
        </w:trPr>
        <w:tc>
          <w:tcPr>
            <w:tcW w:w="19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1179" w:type="pct"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C72672">
              <w:rPr>
                <w:noProof/>
                <w:snapToGrid w:val="0"/>
                <w:sz w:val="20"/>
                <w:szCs w:val="20"/>
              </w:rPr>
              <w:t>-16050</w:t>
            </w:r>
          </w:p>
        </w:tc>
        <w:tc>
          <w:tcPr>
            <w:tcW w:w="943" w:type="pct"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C72672">
              <w:rPr>
                <w:noProof/>
                <w:snapToGrid w:val="0"/>
                <w:sz w:val="20"/>
                <w:szCs w:val="20"/>
              </w:rPr>
              <w:t>10000</w:t>
            </w:r>
          </w:p>
        </w:tc>
        <w:tc>
          <w:tcPr>
            <w:tcW w:w="942" w:type="pct"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C72672">
              <w:rPr>
                <w:noProof/>
                <w:snapToGrid w:val="0"/>
                <w:sz w:val="20"/>
                <w:szCs w:val="20"/>
              </w:rPr>
              <w:t>10000</w:t>
            </w:r>
          </w:p>
        </w:tc>
      </w:tr>
      <w:tr w:rsidR="00627616" w:rsidRPr="00C72672">
        <w:trPr>
          <w:trHeight w:val="70"/>
        </w:trPr>
        <w:tc>
          <w:tcPr>
            <w:tcW w:w="19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1179" w:type="pct"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C72672">
              <w:rPr>
                <w:noProof/>
                <w:snapToGrid w:val="0"/>
                <w:sz w:val="20"/>
                <w:szCs w:val="20"/>
              </w:rPr>
              <w:t>-100000</w:t>
            </w:r>
          </w:p>
        </w:tc>
        <w:tc>
          <w:tcPr>
            <w:tcW w:w="943" w:type="pct"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C72672">
              <w:rPr>
                <w:noProof/>
                <w:snapToGrid w:val="0"/>
                <w:sz w:val="20"/>
                <w:szCs w:val="20"/>
              </w:rPr>
              <w:t>60000</w:t>
            </w:r>
          </w:p>
        </w:tc>
        <w:tc>
          <w:tcPr>
            <w:tcW w:w="942" w:type="pct"/>
          </w:tcPr>
          <w:p w:rsidR="00627616" w:rsidRPr="00C72672" w:rsidRDefault="00627616" w:rsidP="00C600D1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C72672">
              <w:rPr>
                <w:noProof/>
                <w:snapToGrid w:val="0"/>
                <w:sz w:val="20"/>
                <w:szCs w:val="20"/>
              </w:rPr>
              <w:t>60000</w:t>
            </w:r>
          </w:p>
        </w:tc>
      </w:tr>
    </w:tbl>
    <w:p w:rsidR="00627616" w:rsidRPr="00C63232" w:rsidRDefault="00627616" w:rsidP="00C600D1">
      <w:pPr>
        <w:widowControl w:val="0"/>
        <w:ind w:left="800" w:right="60" w:hanging="700"/>
        <w:jc w:val="both"/>
        <w:rPr>
          <w:noProof/>
          <w:snapToGrid w:val="0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C63232">
        <w:rPr>
          <w:b/>
          <w:sz w:val="28"/>
          <w:szCs w:val="28"/>
        </w:rPr>
        <w:t>Решение</w:t>
      </w:r>
    </w:p>
    <w:p w:rsidR="00F757A7" w:rsidRDefault="00F757A7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Взаимоисключающими проектами называются проекты, которые не могут быть реализованы одновременно. 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Ставка отсечения - минимальная ставка дохода на инвестиции, используемая для отбора проектов капитальных вложений.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Используем для анализа показатели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, </w:t>
      </w:r>
      <w:r w:rsidRPr="00C63232">
        <w:rPr>
          <w:sz w:val="28"/>
          <w:szCs w:val="28"/>
          <w:lang w:val="en-US"/>
        </w:rPr>
        <w:t>PI</w:t>
      </w:r>
      <w:r w:rsidRPr="00C63232">
        <w:rPr>
          <w:sz w:val="28"/>
          <w:szCs w:val="28"/>
        </w:rPr>
        <w:t xml:space="preserve"> и </w:t>
      </w:r>
      <w:r w:rsidRPr="00C63232">
        <w:rPr>
          <w:sz w:val="28"/>
          <w:szCs w:val="28"/>
          <w:lang w:val="en-US"/>
        </w:rPr>
        <w:t>DPP</w:t>
      </w:r>
      <w:r w:rsidRPr="00C63232">
        <w:rPr>
          <w:sz w:val="28"/>
          <w:szCs w:val="28"/>
        </w:rPr>
        <w:t>.</w:t>
      </w:r>
      <w:r w:rsidR="0067096E">
        <w:rPr>
          <w:sz w:val="28"/>
          <w:szCs w:val="28"/>
        </w:rPr>
        <w:t xml:space="preserve"> </w:t>
      </w:r>
      <w:r w:rsidR="009572A3">
        <w:rPr>
          <w:sz w:val="28"/>
          <w:szCs w:val="28"/>
        </w:rPr>
        <w:t>Минимальная ставка дохода на инвестиций п</w:t>
      </w:r>
      <w:r w:rsidR="0067096E">
        <w:rPr>
          <w:sz w:val="28"/>
          <w:szCs w:val="28"/>
        </w:rPr>
        <w:t>редставлена ниже в таблице 5.</w:t>
      </w:r>
    </w:p>
    <w:p w:rsidR="00F757A7" w:rsidRDefault="00F757A7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6E5A" w:rsidRDefault="00F757A7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5 - Минимальная ставка дохода на инвестиций</w:t>
      </w:r>
    </w:p>
    <w:p w:rsidR="00F77B00" w:rsidRDefault="00F77B00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22"/>
        <w:gridCol w:w="3222"/>
      </w:tblGrid>
      <w:tr w:rsidR="0067096E" w:rsidRPr="00DA1682">
        <w:trPr>
          <w:trHeight w:val="278"/>
        </w:trPr>
        <w:tc>
          <w:tcPr>
            <w:tcW w:w="3114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Показатели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Проект А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Проект Б</w:t>
            </w:r>
          </w:p>
        </w:tc>
      </w:tr>
      <w:tr w:rsidR="0067096E" w:rsidRPr="00DA1682">
        <w:trPr>
          <w:trHeight w:val="70"/>
        </w:trPr>
        <w:tc>
          <w:tcPr>
            <w:tcW w:w="3114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NPV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1305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4132</w:t>
            </w:r>
          </w:p>
        </w:tc>
      </w:tr>
      <w:tr w:rsidR="0067096E" w:rsidRPr="00DA1682">
        <w:trPr>
          <w:trHeight w:val="128"/>
        </w:trPr>
        <w:tc>
          <w:tcPr>
            <w:tcW w:w="3114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PI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1,08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1,04</w:t>
            </w:r>
          </w:p>
        </w:tc>
      </w:tr>
      <w:tr w:rsidR="0067096E" w:rsidRPr="00DA1682">
        <w:trPr>
          <w:trHeight w:val="70"/>
        </w:trPr>
        <w:tc>
          <w:tcPr>
            <w:tcW w:w="3114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IRR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10 %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10 %</w:t>
            </w:r>
          </w:p>
        </w:tc>
      </w:tr>
      <w:tr w:rsidR="0067096E" w:rsidRPr="00DA1682">
        <w:trPr>
          <w:trHeight w:val="94"/>
        </w:trPr>
        <w:tc>
          <w:tcPr>
            <w:tcW w:w="3114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DPP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 года</w:t>
            </w:r>
          </w:p>
        </w:tc>
        <w:tc>
          <w:tcPr>
            <w:tcW w:w="3222" w:type="dxa"/>
          </w:tcPr>
          <w:p w:rsidR="0067096E" w:rsidRPr="00DA1682" w:rsidRDefault="0067096E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 года</w:t>
            </w:r>
          </w:p>
        </w:tc>
      </w:tr>
    </w:tbl>
    <w:p w:rsidR="0067096E" w:rsidRPr="00C63232" w:rsidRDefault="0067096E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72A3" w:rsidRDefault="00627616" w:rsidP="00A8616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63232">
        <w:rPr>
          <w:sz w:val="28"/>
          <w:szCs w:val="28"/>
        </w:rPr>
        <w:t>К реализации следует принять второй проект, так как он имеет большую чистую приведенную стоимость</w:t>
      </w:r>
      <w:r w:rsidR="00F77B00">
        <w:rPr>
          <w:sz w:val="28"/>
          <w:szCs w:val="28"/>
        </w:rPr>
        <w:t>.</w:t>
      </w:r>
    </w:p>
    <w:p w:rsidR="00627616" w:rsidRPr="00C63232" w:rsidRDefault="005E626B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7</w:t>
      </w:r>
    </w:p>
    <w:p w:rsidR="00196E5A" w:rsidRDefault="00196E5A" w:rsidP="00C600D1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</w:p>
    <w:p w:rsidR="00627616" w:rsidRPr="00C72672" w:rsidRDefault="00627616" w:rsidP="00C6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32">
        <w:rPr>
          <w:snapToGrid w:val="0"/>
          <w:sz w:val="28"/>
          <w:szCs w:val="28"/>
        </w:rPr>
        <w:t>Существует три взаимоисключающих инвестиционных проекта: А, В и С. Какой из них следует выбрать? Ставка отсечения, используемая компанией, составляет 10 %.</w:t>
      </w:r>
      <w:r w:rsidR="0067096E">
        <w:rPr>
          <w:snapToGrid w:val="0"/>
          <w:sz w:val="28"/>
          <w:szCs w:val="28"/>
        </w:rPr>
        <w:t xml:space="preserve"> </w:t>
      </w:r>
      <w:r w:rsidR="009572A3">
        <w:rPr>
          <w:snapToGrid w:val="0"/>
          <w:sz w:val="28"/>
          <w:szCs w:val="28"/>
        </w:rPr>
        <w:t xml:space="preserve">Данные проекта </w:t>
      </w:r>
      <w:r w:rsidR="009572A3">
        <w:rPr>
          <w:sz w:val="28"/>
          <w:szCs w:val="28"/>
        </w:rPr>
        <w:t>представлены ниже в таблице 6.</w:t>
      </w:r>
    </w:p>
    <w:p w:rsidR="00196E5A" w:rsidRDefault="00196E5A" w:rsidP="00C600D1">
      <w:pPr>
        <w:widowControl w:val="0"/>
        <w:ind w:left="700" w:right="60" w:firstLine="709"/>
        <w:jc w:val="both"/>
        <w:rPr>
          <w:snapToGrid w:val="0"/>
          <w:sz w:val="28"/>
          <w:szCs w:val="28"/>
        </w:rPr>
      </w:pPr>
    </w:p>
    <w:p w:rsidR="00627616" w:rsidRDefault="0067096E" w:rsidP="00C600D1">
      <w:pPr>
        <w:widowControl w:val="0"/>
        <w:ind w:left="700" w:right="60" w:hanging="7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 6 - Инвестиционный проект</w:t>
      </w:r>
    </w:p>
    <w:p w:rsidR="0067096E" w:rsidRPr="00C63232" w:rsidRDefault="0067096E" w:rsidP="00C600D1">
      <w:pPr>
        <w:widowControl w:val="0"/>
        <w:ind w:right="60"/>
        <w:jc w:val="both"/>
        <w:rPr>
          <w:snapToGrid w:val="0"/>
          <w:sz w:val="28"/>
          <w:szCs w:val="28"/>
        </w:rPr>
      </w:pPr>
    </w:p>
    <w:tbl>
      <w:tblPr>
        <w:tblW w:w="497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5"/>
        <w:gridCol w:w="1781"/>
        <w:gridCol w:w="1425"/>
        <w:gridCol w:w="1425"/>
        <w:gridCol w:w="1432"/>
      </w:tblGrid>
      <w:tr w:rsidR="00627616" w:rsidRPr="00C72672">
        <w:trPr>
          <w:trHeight w:val="70"/>
        </w:trPr>
        <w:tc>
          <w:tcPr>
            <w:tcW w:w="1868" w:type="pct"/>
            <w:vMerge w:val="restart"/>
            <w:vAlign w:val="center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Инвестиционный проект</w:t>
            </w:r>
          </w:p>
        </w:tc>
        <w:tc>
          <w:tcPr>
            <w:tcW w:w="3132" w:type="pct"/>
            <w:gridSpan w:val="4"/>
            <w:vAlign w:val="center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Период</w:t>
            </w:r>
          </w:p>
        </w:tc>
      </w:tr>
      <w:tr w:rsidR="00627616" w:rsidRPr="00C72672">
        <w:trPr>
          <w:trHeight w:val="70"/>
        </w:trPr>
        <w:tc>
          <w:tcPr>
            <w:tcW w:w="1868" w:type="pct"/>
            <w:vMerge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3</w:t>
            </w:r>
          </w:p>
        </w:tc>
      </w:tr>
      <w:tr w:rsidR="00627616" w:rsidRPr="00C72672">
        <w:trPr>
          <w:trHeight w:val="70"/>
        </w:trPr>
        <w:tc>
          <w:tcPr>
            <w:tcW w:w="1868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920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-1000</w:t>
            </w:r>
          </w:p>
        </w:tc>
        <w:tc>
          <w:tcPr>
            <w:tcW w:w="7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505</w:t>
            </w:r>
          </w:p>
        </w:tc>
        <w:tc>
          <w:tcPr>
            <w:tcW w:w="7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505</w:t>
            </w:r>
          </w:p>
        </w:tc>
        <w:tc>
          <w:tcPr>
            <w:tcW w:w="740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505</w:t>
            </w:r>
          </w:p>
        </w:tc>
      </w:tr>
      <w:tr w:rsidR="00627616" w:rsidRPr="00C72672">
        <w:trPr>
          <w:trHeight w:val="70"/>
        </w:trPr>
        <w:tc>
          <w:tcPr>
            <w:tcW w:w="1868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920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-10000</w:t>
            </w:r>
          </w:p>
        </w:tc>
        <w:tc>
          <w:tcPr>
            <w:tcW w:w="7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2000</w:t>
            </w:r>
          </w:p>
        </w:tc>
        <w:tc>
          <w:tcPr>
            <w:tcW w:w="7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2000</w:t>
            </w:r>
          </w:p>
        </w:tc>
        <w:tc>
          <w:tcPr>
            <w:tcW w:w="740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12000</w:t>
            </w:r>
          </w:p>
        </w:tc>
      </w:tr>
      <w:tr w:rsidR="00627616" w:rsidRPr="00C72672">
        <w:trPr>
          <w:trHeight w:val="70"/>
        </w:trPr>
        <w:tc>
          <w:tcPr>
            <w:tcW w:w="1868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920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-11000</w:t>
            </w:r>
          </w:p>
        </w:tc>
        <w:tc>
          <w:tcPr>
            <w:tcW w:w="7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5304</w:t>
            </w:r>
          </w:p>
        </w:tc>
        <w:tc>
          <w:tcPr>
            <w:tcW w:w="736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5304</w:t>
            </w:r>
          </w:p>
        </w:tc>
        <w:tc>
          <w:tcPr>
            <w:tcW w:w="740" w:type="pct"/>
          </w:tcPr>
          <w:p w:rsidR="00627616" w:rsidRPr="00C72672" w:rsidRDefault="00627616" w:rsidP="00C600D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72672">
              <w:rPr>
                <w:snapToGrid w:val="0"/>
                <w:sz w:val="20"/>
                <w:szCs w:val="20"/>
              </w:rPr>
              <w:t>5304</w:t>
            </w:r>
          </w:p>
        </w:tc>
      </w:tr>
    </w:tbl>
    <w:p w:rsidR="00627616" w:rsidRPr="00C63232" w:rsidRDefault="00627616" w:rsidP="00C600D1">
      <w:pPr>
        <w:widowControl w:val="0"/>
        <w:ind w:left="1240" w:right="40" w:hanging="1140"/>
        <w:jc w:val="both"/>
        <w:rPr>
          <w:snapToGrid w:val="0"/>
          <w:sz w:val="28"/>
          <w:szCs w:val="28"/>
        </w:rPr>
      </w:pPr>
    </w:p>
    <w:p w:rsidR="00627616" w:rsidRPr="00C63232" w:rsidRDefault="00627616" w:rsidP="00C600D1">
      <w:pPr>
        <w:widowControl w:val="0"/>
        <w:ind w:right="60" w:firstLine="720"/>
        <w:jc w:val="both"/>
        <w:rPr>
          <w:snapToGrid w:val="0"/>
          <w:sz w:val="28"/>
          <w:szCs w:val="28"/>
        </w:rPr>
      </w:pPr>
      <w:r w:rsidRPr="00C63232">
        <w:rPr>
          <w:snapToGrid w:val="0"/>
          <w:sz w:val="28"/>
          <w:szCs w:val="28"/>
        </w:rPr>
        <w:t>Проекты</w:t>
      </w:r>
      <w:r w:rsidR="00004BB3" w:rsidRPr="00C63232">
        <w:rPr>
          <w:snapToGrid w:val="0"/>
          <w:sz w:val="28"/>
          <w:szCs w:val="28"/>
        </w:rPr>
        <w:t>. А</w:t>
      </w:r>
      <w:r w:rsidRPr="00C63232">
        <w:rPr>
          <w:snapToGrid w:val="0"/>
          <w:sz w:val="28"/>
          <w:szCs w:val="28"/>
        </w:rPr>
        <w:t xml:space="preserve"> и</w:t>
      </w:r>
      <w:r w:rsidR="00004BB3" w:rsidRPr="00C63232">
        <w:rPr>
          <w:snapToGrid w:val="0"/>
          <w:sz w:val="28"/>
          <w:szCs w:val="28"/>
        </w:rPr>
        <w:t>. В</w:t>
      </w:r>
      <w:r w:rsidRPr="00C63232">
        <w:rPr>
          <w:snapToGrid w:val="0"/>
          <w:sz w:val="28"/>
          <w:szCs w:val="28"/>
        </w:rPr>
        <w:t xml:space="preserve"> существенно отличаются инвестиционными затратами. Какие приемы позволят обосновать целесообразность перехода от проекта А к В или проекту С?</w:t>
      </w:r>
    </w:p>
    <w:p w:rsidR="00627616" w:rsidRPr="00C63232" w:rsidRDefault="00627616" w:rsidP="00C600D1">
      <w:pPr>
        <w:widowControl w:val="0"/>
        <w:ind w:right="60" w:firstLine="720"/>
        <w:jc w:val="both"/>
        <w:rPr>
          <w:snapToGrid w:val="0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C63232">
        <w:rPr>
          <w:b/>
          <w:sz w:val="28"/>
          <w:szCs w:val="28"/>
        </w:rPr>
        <w:t>Решение</w:t>
      </w:r>
    </w:p>
    <w:p w:rsidR="0067096E" w:rsidRDefault="0067096E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Взаимоисключающими проектами называются проекты, которые не могут быть реализованы одновременно. 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Ставка отсечения - минимальная ставка дохода на инвестиции, используемая для отбора проектов капитальных вложений.</w:t>
      </w:r>
    </w:p>
    <w:p w:rsidR="00F53C8D" w:rsidRDefault="0067096E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 для а</w:t>
      </w:r>
      <w:r w:rsidR="00627616" w:rsidRPr="00C63232">
        <w:rPr>
          <w:sz w:val="28"/>
          <w:szCs w:val="28"/>
        </w:rPr>
        <w:t xml:space="preserve">нализа показатели </w:t>
      </w:r>
      <w:r w:rsidR="00627616" w:rsidRPr="00C63232">
        <w:rPr>
          <w:sz w:val="28"/>
          <w:szCs w:val="28"/>
          <w:lang w:val="en-US"/>
        </w:rPr>
        <w:t>NPV</w:t>
      </w:r>
      <w:r w:rsidR="00627616" w:rsidRPr="00C63232">
        <w:rPr>
          <w:sz w:val="28"/>
          <w:szCs w:val="28"/>
        </w:rPr>
        <w:t xml:space="preserve">, </w:t>
      </w:r>
      <w:r w:rsidR="00627616" w:rsidRPr="00C63232">
        <w:rPr>
          <w:sz w:val="28"/>
          <w:szCs w:val="28"/>
          <w:lang w:val="en-US"/>
        </w:rPr>
        <w:t>PI</w:t>
      </w:r>
      <w:r w:rsidR="00627616" w:rsidRPr="00C63232">
        <w:rPr>
          <w:sz w:val="28"/>
          <w:szCs w:val="28"/>
        </w:rPr>
        <w:t xml:space="preserve">, </w:t>
      </w:r>
      <w:r w:rsidR="00627616" w:rsidRPr="00C63232">
        <w:rPr>
          <w:sz w:val="28"/>
          <w:szCs w:val="28"/>
          <w:lang w:val="en-US"/>
        </w:rPr>
        <w:t>IRR</w:t>
      </w:r>
      <w:r w:rsidR="00627616" w:rsidRPr="00C63232">
        <w:rPr>
          <w:sz w:val="28"/>
          <w:szCs w:val="28"/>
        </w:rPr>
        <w:t xml:space="preserve"> и </w:t>
      </w:r>
      <w:r w:rsidR="00627616" w:rsidRPr="00C63232">
        <w:rPr>
          <w:sz w:val="28"/>
          <w:szCs w:val="28"/>
          <w:lang w:val="en-US"/>
        </w:rPr>
        <w:t>DPP</w:t>
      </w:r>
      <w:r w:rsidR="00627616" w:rsidRPr="00C632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3C8D">
        <w:rPr>
          <w:sz w:val="28"/>
          <w:szCs w:val="28"/>
        </w:rPr>
        <w:t>Ниже представ</w:t>
      </w:r>
      <w:r w:rsidR="00B83211">
        <w:rPr>
          <w:sz w:val="28"/>
          <w:szCs w:val="28"/>
        </w:rPr>
        <w:t>лена таблица 7.</w:t>
      </w:r>
    </w:p>
    <w:p w:rsidR="00F53C8D" w:rsidRDefault="00F53C8D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616" w:rsidRDefault="0067096E" w:rsidP="00C6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7 - Ставка доходов на инвестиций</w:t>
      </w:r>
    </w:p>
    <w:p w:rsidR="0067096E" w:rsidRPr="00C63232" w:rsidRDefault="0067096E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494"/>
        <w:gridCol w:w="2191"/>
        <w:gridCol w:w="2191"/>
      </w:tblGrid>
      <w:tr w:rsidR="00627616" w:rsidRPr="00DA1682">
        <w:tc>
          <w:tcPr>
            <w:tcW w:w="2676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Показатели</w:t>
            </w:r>
          </w:p>
        </w:tc>
        <w:tc>
          <w:tcPr>
            <w:tcW w:w="2494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Проект А</w:t>
            </w:r>
          </w:p>
        </w:tc>
        <w:tc>
          <w:tcPr>
            <w:tcW w:w="2191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Проект Б</w:t>
            </w:r>
          </w:p>
        </w:tc>
        <w:tc>
          <w:tcPr>
            <w:tcW w:w="2191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Проект В</w:t>
            </w:r>
          </w:p>
        </w:tc>
      </w:tr>
      <w:tr w:rsidR="00627616" w:rsidRPr="00DA1682">
        <w:tc>
          <w:tcPr>
            <w:tcW w:w="2676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NPV</w:t>
            </w:r>
          </w:p>
        </w:tc>
        <w:tc>
          <w:tcPr>
            <w:tcW w:w="2494" w:type="dxa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256</w:t>
            </w:r>
          </w:p>
        </w:tc>
        <w:tc>
          <w:tcPr>
            <w:tcW w:w="2191" w:type="dxa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2487</w:t>
            </w:r>
          </w:p>
        </w:tc>
        <w:tc>
          <w:tcPr>
            <w:tcW w:w="2191" w:type="dxa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2190</w:t>
            </w:r>
          </w:p>
        </w:tc>
      </w:tr>
      <w:tr w:rsidR="00627616" w:rsidRPr="00DA1682">
        <w:tc>
          <w:tcPr>
            <w:tcW w:w="2676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PI</w:t>
            </w:r>
          </w:p>
        </w:tc>
        <w:tc>
          <w:tcPr>
            <w:tcW w:w="2494" w:type="dxa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1,26</w:t>
            </w:r>
          </w:p>
        </w:tc>
        <w:tc>
          <w:tcPr>
            <w:tcW w:w="2191" w:type="dxa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1,25</w:t>
            </w:r>
          </w:p>
        </w:tc>
        <w:tc>
          <w:tcPr>
            <w:tcW w:w="2191" w:type="dxa"/>
            <w:vAlign w:val="bottom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1,20</w:t>
            </w:r>
          </w:p>
        </w:tc>
      </w:tr>
      <w:tr w:rsidR="00627616" w:rsidRPr="00DA1682">
        <w:tc>
          <w:tcPr>
            <w:tcW w:w="2676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IRR</w:t>
            </w:r>
          </w:p>
        </w:tc>
        <w:tc>
          <w:tcPr>
            <w:tcW w:w="2494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24 %</w:t>
            </w:r>
          </w:p>
        </w:tc>
        <w:tc>
          <w:tcPr>
            <w:tcW w:w="2191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20 %</w:t>
            </w:r>
          </w:p>
        </w:tc>
        <w:tc>
          <w:tcPr>
            <w:tcW w:w="2191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21 %</w:t>
            </w:r>
          </w:p>
        </w:tc>
      </w:tr>
      <w:tr w:rsidR="00627616" w:rsidRPr="00DA1682">
        <w:tc>
          <w:tcPr>
            <w:tcW w:w="2676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DPP</w:t>
            </w:r>
          </w:p>
        </w:tc>
        <w:tc>
          <w:tcPr>
            <w:tcW w:w="2494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 года</w:t>
            </w:r>
          </w:p>
        </w:tc>
        <w:tc>
          <w:tcPr>
            <w:tcW w:w="2191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 года</w:t>
            </w:r>
          </w:p>
        </w:tc>
        <w:tc>
          <w:tcPr>
            <w:tcW w:w="2191" w:type="dxa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 года</w:t>
            </w:r>
          </w:p>
        </w:tc>
      </w:tr>
    </w:tbl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Если руководствоваться критерием чистой приведенной стоимости, то предпочтительнее проект</w:t>
      </w:r>
      <w:r w:rsidR="00004BB3" w:rsidRPr="00C63232">
        <w:rPr>
          <w:sz w:val="28"/>
          <w:szCs w:val="28"/>
        </w:rPr>
        <w:t>. Б</w:t>
      </w:r>
      <w:r w:rsidRPr="00C63232">
        <w:rPr>
          <w:sz w:val="28"/>
          <w:szCs w:val="28"/>
        </w:rPr>
        <w:t xml:space="preserve">, </w:t>
      </w:r>
      <w:r w:rsidR="00004BB3" w:rsidRPr="00C63232">
        <w:rPr>
          <w:sz w:val="28"/>
          <w:szCs w:val="28"/>
        </w:rPr>
        <w:t>однако,</w:t>
      </w:r>
      <w:r w:rsidRPr="00C63232">
        <w:rPr>
          <w:sz w:val="28"/>
          <w:szCs w:val="28"/>
        </w:rPr>
        <w:t xml:space="preserve"> при гораздо меньшей величине первоначальных инвестиций проект</w:t>
      </w:r>
      <w:r w:rsidR="00004BB3" w:rsidRPr="00C63232">
        <w:rPr>
          <w:sz w:val="28"/>
          <w:szCs w:val="28"/>
        </w:rPr>
        <w:t>. А</w:t>
      </w:r>
      <w:r w:rsidRPr="00C63232">
        <w:rPr>
          <w:sz w:val="28"/>
          <w:szCs w:val="28"/>
        </w:rPr>
        <w:t xml:space="preserve"> обеспечивает большую рентабельность инвестиций и внутреннюю норму прибыли. </w:t>
      </w:r>
      <w:r w:rsidRPr="00C63232">
        <w:rPr>
          <w:sz w:val="28"/>
          <w:szCs w:val="28"/>
          <w:lang w:val="en-US"/>
        </w:rPr>
        <w:t>IRR</w:t>
      </w:r>
      <w:r w:rsidRPr="00C63232">
        <w:rPr>
          <w:sz w:val="28"/>
          <w:szCs w:val="28"/>
        </w:rPr>
        <w:t xml:space="preserve"> всех проектов практически в два раза превышает цену капитала, поэтому, если у фирмы хватает средств на реализацию проектов Б и В, то можно также принять проект Б.</w:t>
      </w:r>
    </w:p>
    <w:p w:rsidR="00661537" w:rsidRDefault="00661537" w:rsidP="00C600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27616" w:rsidRPr="00C63232" w:rsidRDefault="005E626B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8</w:t>
      </w:r>
    </w:p>
    <w:p w:rsidR="00661537" w:rsidRDefault="00661537" w:rsidP="00C600D1">
      <w:pPr>
        <w:widowControl w:val="0"/>
        <w:ind w:firstLine="709"/>
        <w:jc w:val="both"/>
        <w:rPr>
          <w:sz w:val="28"/>
          <w:szCs w:val="28"/>
        </w:rPr>
      </w:pPr>
    </w:p>
    <w:p w:rsidR="00196E5A" w:rsidRDefault="00627616" w:rsidP="00C600D1">
      <w:pPr>
        <w:widowControl w:val="0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Рассматриваются три альтернативных варианта использования топлива для электростанции: природный газ, уголь или мазут. </w:t>
      </w:r>
      <w:r w:rsidR="00C3413B">
        <w:rPr>
          <w:sz w:val="28"/>
          <w:szCs w:val="28"/>
        </w:rPr>
        <w:t xml:space="preserve">Цена капитала – 10 %. </w:t>
      </w:r>
      <w:r w:rsidRPr="00C63232">
        <w:rPr>
          <w:sz w:val="28"/>
          <w:szCs w:val="28"/>
        </w:rPr>
        <w:t>Прогноз чистых денежных потоков о</w:t>
      </w:r>
      <w:r w:rsidR="0067096E">
        <w:rPr>
          <w:sz w:val="28"/>
          <w:szCs w:val="28"/>
        </w:rPr>
        <w:t>т проекта представлен в таблице 8.</w:t>
      </w:r>
      <w:r w:rsidR="00F77B00">
        <w:rPr>
          <w:sz w:val="28"/>
          <w:szCs w:val="28"/>
        </w:rPr>
        <w:t xml:space="preserve"> </w:t>
      </w:r>
    </w:p>
    <w:p w:rsidR="00627616" w:rsidRDefault="0067096E" w:rsidP="00C600D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Таблица 8 - Прогноз чистых денежных потоков от проекта</w:t>
      </w:r>
    </w:p>
    <w:p w:rsidR="0067096E" w:rsidRPr="00C63232" w:rsidRDefault="0067096E" w:rsidP="00C600D1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800"/>
        <w:gridCol w:w="1798"/>
        <w:gridCol w:w="1799"/>
        <w:gridCol w:w="1800"/>
        <w:gridCol w:w="1800"/>
      </w:tblGrid>
      <w:tr w:rsidR="00627616" w:rsidRPr="00DA1682">
        <w:tc>
          <w:tcPr>
            <w:tcW w:w="748" w:type="dxa"/>
          </w:tcPr>
          <w:p w:rsidR="00627616" w:rsidRPr="00DA1682" w:rsidRDefault="00627616" w:rsidP="00DA1682">
            <w:pPr>
              <w:widowControl w:val="0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Год</w:t>
            </w:r>
          </w:p>
        </w:tc>
        <w:tc>
          <w:tcPr>
            <w:tcW w:w="1801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0</w:t>
            </w:r>
          </w:p>
        </w:tc>
        <w:tc>
          <w:tcPr>
            <w:tcW w:w="1799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</w:t>
            </w:r>
          </w:p>
        </w:tc>
        <w:tc>
          <w:tcPr>
            <w:tcW w:w="1799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4</w:t>
            </w:r>
          </w:p>
        </w:tc>
      </w:tr>
      <w:tr w:rsidR="00627616" w:rsidRPr="00DA1682">
        <w:tc>
          <w:tcPr>
            <w:tcW w:w="748" w:type="dxa"/>
          </w:tcPr>
          <w:p w:rsidR="00627616" w:rsidRPr="00DA1682" w:rsidRDefault="00627616" w:rsidP="00DA1682">
            <w:pPr>
              <w:widowControl w:val="0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Уголь</w:t>
            </w:r>
          </w:p>
        </w:tc>
        <w:tc>
          <w:tcPr>
            <w:tcW w:w="1801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-1000</w:t>
            </w:r>
          </w:p>
        </w:tc>
        <w:tc>
          <w:tcPr>
            <w:tcW w:w="1799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750</w:t>
            </w:r>
          </w:p>
        </w:tc>
        <w:tc>
          <w:tcPr>
            <w:tcW w:w="1799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500</w:t>
            </w:r>
          </w:p>
        </w:tc>
        <w:tc>
          <w:tcPr>
            <w:tcW w:w="180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100</w:t>
            </w:r>
          </w:p>
        </w:tc>
      </w:tr>
      <w:tr w:rsidR="00627616" w:rsidRPr="00DA1682">
        <w:tc>
          <w:tcPr>
            <w:tcW w:w="748" w:type="dxa"/>
          </w:tcPr>
          <w:p w:rsidR="00627616" w:rsidRPr="00DA1682" w:rsidRDefault="00627616" w:rsidP="00DA1682">
            <w:pPr>
              <w:widowControl w:val="0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Газ</w:t>
            </w:r>
          </w:p>
        </w:tc>
        <w:tc>
          <w:tcPr>
            <w:tcW w:w="1801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-1000</w:t>
            </w:r>
          </w:p>
        </w:tc>
        <w:tc>
          <w:tcPr>
            <w:tcW w:w="1799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350</w:t>
            </w:r>
          </w:p>
        </w:tc>
        <w:tc>
          <w:tcPr>
            <w:tcW w:w="1799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350</w:t>
            </w:r>
          </w:p>
        </w:tc>
        <w:tc>
          <w:tcPr>
            <w:tcW w:w="180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350</w:t>
            </w:r>
          </w:p>
        </w:tc>
        <w:tc>
          <w:tcPr>
            <w:tcW w:w="180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350</w:t>
            </w:r>
          </w:p>
        </w:tc>
      </w:tr>
      <w:tr w:rsidR="00627616" w:rsidRPr="00DA1682">
        <w:tc>
          <w:tcPr>
            <w:tcW w:w="748" w:type="dxa"/>
          </w:tcPr>
          <w:p w:rsidR="00627616" w:rsidRPr="00DA1682" w:rsidRDefault="00627616" w:rsidP="00DA1682">
            <w:pPr>
              <w:widowControl w:val="0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Мазут</w:t>
            </w:r>
          </w:p>
        </w:tc>
        <w:tc>
          <w:tcPr>
            <w:tcW w:w="1801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-500</w:t>
            </w:r>
          </w:p>
        </w:tc>
        <w:tc>
          <w:tcPr>
            <w:tcW w:w="1799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180</w:t>
            </w:r>
          </w:p>
        </w:tc>
        <w:tc>
          <w:tcPr>
            <w:tcW w:w="1799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180</w:t>
            </w:r>
          </w:p>
        </w:tc>
        <w:tc>
          <w:tcPr>
            <w:tcW w:w="180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180</w:t>
            </w:r>
          </w:p>
        </w:tc>
        <w:tc>
          <w:tcPr>
            <w:tcW w:w="180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180</w:t>
            </w:r>
          </w:p>
        </w:tc>
      </w:tr>
    </w:tbl>
    <w:p w:rsidR="00C3413B" w:rsidRDefault="00C3413B" w:rsidP="00C600D1">
      <w:pPr>
        <w:widowControl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Проанализируйте данный проект с использованием всех доступных методов. Какое топливо следует выбрать? Обоснуйте решение.</w:t>
      </w:r>
    </w:p>
    <w:p w:rsidR="00627616" w:rsidRPr="00C63232" w:rsidRDefault="00627616" w:rsidP="00C600D1">
      <w:pPr>
        <w:widowControl w:val="0"/>
        <w:ind w:firstLine="696"/>
        <w:jc w:val="both"/>
        <w:rPr>
          <w:b/>
          <w:sz w:val="28"/>
          <w:szCs w:val="28"/>
        </w:rPr>
      </w:pPr>
    </w:p>
    <w:p w:rsidR="00627616" w:rsidRPr="00C63232" w:rsidRDefault="00627616" w:rsidP="00C600D1">
      <w:pPr>
        <w:widowControl w:val="0"/>
        <w:ind w:firstLine="696"/>
        <w:jc w:val="both"/>
        <w:rPr>
          <w:b/>
          <w:sz w:val="28"/>
          <w:szCs w:val="28"/>
        </w:rPr>
      </w:pPr>
      <w:r w:rsidRPr="00C63232">
        <w:rPr>
          <w:b/>
          <w:sz w:val="28"/>
          <w:szCs w:val="28"/>
        </w:rPr>
        <w:t>Решение</w:t>
      </w:r>
    </w:p>
    <w:p w:rsidR="0067096E" w:rsidRDefault="0067096E" w:rsidP="00C600D1">
      <w:pPr>
        <w:widowControl w:val="0"/>
        <w:ind w:firstLine="696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Проведем анализ эффективности данных вариантов с помощью показателей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, </w:t>
      </w:r>
      <w:r w:rsidRPr="00C63232">
        <w:rPr>
          <w:sz w:val="28"/>
          <w:szCs w:val="28"/>
          <w:lang w:val="en-US"/>
        </w:rPr>
        <w:t>PI</w:t>
      </w:r>
      <w:r w:rsidRPr="00C63232">
        <w:rPr>
          <w:sz w:val="28"/>
          <w:szCs w:val="28"/>
        </w:rPr>
        <w:t xml:space="preserve">, </w:t>
      </w:r>
      <w:r w:rsidRPr="00C63232">
        <w:rPr>
          <w:sz w:val="28"/>
          <w:szCs w:val="28"/>
          <w:lang w:val="en-US"/>
        </w:rPr>
        <w:t>IRR</w:t>
      </w:r>
      <w:r w:rsidRPr="00C63232">
        <w:rPr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  <w:lang w:val="en-US"/>
        </w:rPr>
        <w:t>NPV</w:t>
      </w:r>
      <w:r w:rsidR="00661537">
        <w:rPr>
          <w:w w:val="105"/>
          <w:sz w:val="28"/>
          <w:szCs w:val="28"/>
        </w:rPr>
        <w:t xml:space="preserve"> рассчитывается по формуле (6)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61537" w:rsidRPr="00C63232" w:rsidRDefault="00661537" w:rsidP="00C600D1">
      <w:pPr>
        <w:widowControl w:val="0"/>
        <w:tabs>
          <w:tab w:val="left" w:pos="3960"/>
          <w:tab w:val="left" w:pos="4680"/>
        </w:tabs>
        <w:ind w:firstLine="720"/>
        <w:jc w:val="both"/>
        <w:rPr>
          <w:w w:val="105"/>
          <w:sz w:val="28"/>
          <w:szCs w:val="28"/>
        </w:rPr>
      </w:pPr>
      <w:r>
        <w:t xml:space="preserve">                                                        </w:t>
      </w:r>
      <w:r w:rsidR="00627616" w:rsidRPr="00C63232">
        <w:rPr>
          <w:position w:val="-30"/>
          <w:lang w:val="en-US"/>
        </w:rPr>
        <w:object w:dxaOrig="2340" w:dyaOrig="760">
          <v:shape id="_x0000_i1052" type="#_x0000_t75" style="width:117pt;height:38.25pt" o:ole="" fillcolor="window">
            <v:imagedata r:id="rId60" o:title=""/>
          </v:shape>
          <o:OLEObject Type="Embed" ProgID="Equation.3" ShapeID="_x0000_i1052" DrawAspect="Content" ObjectID="_1459203883" r:id="rId61"/>
        </w:object>
      </w:r>
      <w:r>
        <w:t xml:space="preserve">,                                              </w:t>
      </w:r>
      <w:r>
        <w:rPr>
          <w:w w:val="105"/>
          <w:sz w:val="28"/>
          <w:szCs w:val="28"/>
        </w:rPr>
        <w:t>(6)</w:t>
      </w:r>
    </w:p>
    <w:p w:rsidR="00627616" w:rsidRPr="00661537" w:rsidRDefault="00627616" w:rsidP="00C600D1">
      <w:pPr>
        <w:widowControl w:val="0"/>
        <w:jc w:val="center"/>
      </w:pPr>
    </w:p>
    <w:p w:rsidR="00627616" w:rsidRPr="00C63232" w:rsidRDefault="00627616" w:rsidP="00C600D1">
      <w:pPr>
        <w:widowControl w:val="0"/>
        <w:jc w:val="right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где </w:t>
      </w:r>
      <w:r w:rsidRPr="00C63232">
        <w:rPr>
          <w:i/>
          <w:sz w:val="28"/>
          <w:szCs w:val="28"/>
          <w:lang w:val="en-US"/>
        </w:rPr>
        <w:t>NPV</w:t>
      </w:r>
      <w:r w:rsidRPr="00C63232">
        <w:rPr>
          <w:i/>
          <w:sz w:val="28"/>
          <w:szCs w:val="28"/>
        </w:rPr>
        <w:t xml:space="preserve"> </w:t>
      </w:r>
      <w:r w:rsidRPr="00C63232">
        <w:rPr>
          <w:sz w:val="28"/>
          <w:szCs w:val="28"/>
        </w:rPr>
        <w:t>– чистый приведенный эффект;</w:t>
      </w:r>
    </w:p>
    <w:p w:rsidR="00627616" w:rsidRPr="00C63232" w:rsidRDefault="00627616" w:rsidP="00C600D1">
      <w:pPr>
        <w:widowControl w:val="0"/>
        <w:ind w:firstLine="1200"/>
        <w:jc w:val="both"/>
        <w:rPr>
          <w:sz w:val="28"/>
          <w:szCs w:val="28"/>
        </w:rPr>
      </w:pPr>
      <w:r w:rsidRPr="00C63232">
        <w:rPr>
          <w:i/>
          <w:sz w:val="28"/>
          <w:szCs w:val="28"/>
          <w:lang w:val="en-US"/>
        </w:rPr>
        <w:t>IC</w:t>
      </w:r>
      <w:r w:rsidRPr="00C63232">
        <w:rPr>
          <w:sz w:val="28"/>
          <w:szCs w:val="28"/>
        </w:rPr>
        <w:t xml:space="preserve"> – исходные инвестиции;</w:t>
      </w:r>
    </w:p>
    <w:p w:rsidR="00627616" w:rsidRPr="00C63232" w:rsidRDefault="00627616" w:rsidP="00C600D1">
      <w:pPr>
        <w:widowControl w:val="0"/>
        <w:ind w:firstLine="1200"/>
        <w:jc w:val="both"/>
        <w:rPr>
          <w:sz w:val="28"/>
          <w:szCs w:val="28"/>
        </w:rPr>
      </w:pPr>
      <w:r w:rsidRPr="00C63232">
        <w:rPr>
          <w:position w:val="-18"/>
          <w:sz w:val="28"/>
          <w:szCs w:val="28"/>
          <w:lang w:val="en-US"/>
        </w:rPr>
        <w:object w:dxaOrig="440" w:dyaOrig="420">
          <v:shape id="_x0000_i1053" type="#_x0000_t75" style="width:21.75pt;height:21pt" o:ole="" fillcolor="window">
            <v:imagedata r:id="rId62" o:title=""/>
          </v:shape>
          <o:OLEObject Type="Embed" ProgID="Equation.3" ShapeID="_x0000_i1053" DrawAspect="Content" ObjectID="_1459203884" r:id="rId63"/>
        </w:object>
      </w:r>
      <w:r w:rsidRPr="00C63232">
        <w:rPr>
          <w:sz w:val="28"/>
          <w:szCs w:val="28"/>
        </w:rPr>
        <w:t xml:space="preserve"> – чистые денежные поступления по годам;</w:t>
      </w:r>
    </w:p>
    <w:p w:rsidR="00627616" w:rsidRPr="00C63232" w:rsidRDefault="00627616" w:rsidP="00C600D1">
      <w:pPr>
        <w:widowControl w:val="0"/>
        <w:ind w:firstLine="1200"/>
        <w:jc w:val="both"/>
        <w:rPr>
          <w:sz w:val="28"/>
          <w:szCs w:val="28"/>
        </w:rPr>
      </w:pPr>
      <w:r w:rsidRPr="00C63232">
        <w:rPr>
          <w:i/>
          <w:sz w:val="28"/>
          <w:szCs w:val="28"/>
          <w:lang w:val="en-US"/>
        </w:rPr>
        <w:t>r</w:t>
      </w:r>
      <w:r w:rsidRPr="00C63232">
        <w:rPr>
          <w:sz w:val="28"/>
          <w:szCs w:val="28"/>
        </w:rPr>
        <w:t xml:space="preserve"> – </w:t>
      </w:r>
      <w:r w:rsidR="0067096E">
        <w:rPr>
          <w:sz w:val="28"/>
          <w:szCs w:val="28"/>
        </w:rPr>
        <w:t>п</w:t>
      </w:r>
      <w:r w:rsidR="00004BB3" w:rsidRPr="00C63232">
        <w:rPr>
          <w:sz w:val="28"/>
          <w:szCs w:val="28"/>
        </w:rPr>
        <w:t>роцентная</w:t>
      </w:r>
      <w:r w:rsidRPr="00C63232">
        <w:rPr>
          <w:sz w:val="28"/>
          <w:szCs w:val="28"/>
        </w:rPr>
        <w:t xml:space="preserve"> ставка;</w:t>
      </w:r>
    </w:p>
    <w:p w:rsidR="00627616" w:rsidRPr="00C63232" w:rsidRDefault="00627616" w:rsidP="00C600D1">
      <w:pPr>
        <w:widowControl w:val="0"/>
        <w:tabs>
          <w:tab w:val="num" w:pos="1095"/>
        </w:tabs>
        <w:ind w:firstLine="1200"/>
        <w:jc w:val="both"/>
        <w:rPr>
          <w:sz w:val="28"/>
          <w:szCs w:val="28"/>
        </w:rPr>
      </w:pPr>
      <w:r w:rsidRPr="00C63232">
        <w:rPr>
          <w:i/>
          <w:sz w:val="28"/>
          <w:szCs w:val="28"/>
          <w:lang w:val="en-US"/>
        </w:rPr>
        <w:t>n</w:t>
      </w:r>
      <w:r w:rsidRPr="00C63232">
        <w:rPr>
          <w:sz w:val="28"/>
          <w:szCs w:val="28"/>
        </w:rPr>
        <w:t xml:space="preserve"> – </w:t>
      </w:r>
      <w:r w:rsidR="0067096E">
        <w:rPr>
          <w:sz w:val="28"/>
          <w:szCs w:val="28"/>
        </w:rPr>
        <w:t>с</w:t>
      </w:r>
      <w:r w:rsidR="00004BB3" w:rsidRPr="00C63232">
        <w:rPr>
          <w:sz w:val="28"/>
          <w:szCs w:val="28"/>
        </w:rPr>
        <w:t>рок</w:t>
      </w:r>
      <w:r w:rsidRPr="00C63232">
        <w:rPr>
          <w:sz w:val="28"/>
          <w:szCs w:val="28"/>
        </w:rPr>
        <w:t xml:space="preserve"> проекта.</w:t>
      </w:r>
    </w:p>
    <w:p w:rsidR="00627616" w:rsidRPr="00661537" w:rsidRDefault="00627616" w:rsidP="00C600D1">
      <w:pPr>
        <w:widowControl w:val="0"/>
        <w:ind w:firstLine="696"/>
        <w:jc w:val="both"/>
        <w:rPr>
          <w:sz w:val="28"/>
          <w:szCs w:val="28"/>
        </w:rPr>
      </w:pPr>
    </w:p>
    <w:p w:rsidR="00627616" w:rsidRPr="00661537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661537">
        <w:rPr>
          <w:w w:val="105"/>
          <w:sz w:val="28"/>
          <w:szCs w:val="28"/>
        </w:rPr>
        <w:t xml:space="preserve">Индекс рентабельности </w:t>
      </w:r>
      <w:r w:rsidRPr="00661537">
        <w:rPr>
          <w:w w:val="105"/>
          <w:sz w:val="28"/>
          <w:szCs w:val="28"/>
          <w:lang w:val="en-US"/>
        </w:rPr>
        <w:t>PI</w:t>
      </w:r>
      <w:r w:rsidRPr="00661537">
        <w:rPr>
          <w:w w:val="105"/>
          <w:sz w:val="28"/>
          <w:szCs w:val="28"/>
        </w:rPr>
        <w:t>, показывающий, с</w:t>
      </w:r>
      <w:r w:rsidR="00661537">
        <w:rPr>
          <w:w w:val="105"/>
          <w:sz w:val="28"/>
          <w:szCs w:val="28"/>
        </w:rPr>
        <w:t>колько дохода приходится на</w:t>
      </w:r>
      <w:r w:rsidRPr="00661537">
        <w:rPr>
          <w:w w:val="105"/>
          <w:sz w:val="28"/>
          <w:szCs w:val="28"/>
        </w:rPr>
        <w:t xml:space="preserve"> единицу затраченных средств, вычисляется по формуле</w:t>
      </w:r>
      <w:r w:rsidR="00661537">
        <w:rPr>
          <w:w w:val="105"/>
          <w:sz w:val="28"/>
          <w:szCs w:val="28"/>
        </w:rPr>
        <w:t xml:space="preserve"> (7)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61537" w:rsidRPr="00661537" w:rsidRDefault="00661537" w:rsidP="00C600D1">
      <w:pPr>
        <w:widowControl w:val="0"/>
        <w:tabs>
          <w:tab w:val="left" w:pos="4140"/>
        </w:tabs>
        <w:ind w:firstLine="720"/>
        <w:jc w:val="both"/>
        <w:rPr>
          <w:w w:val="105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</w:t>
      </w:r>
      <w:r w:rsidR="00627616" w:rsidRPr="00C63232">
        <w:rPr>
          <w:position w:val="-24"/>
          <w:sz w:val="22"/>
          <w:szCs w:val="22"/>
          <w:lang w:val="en-US"/>
        </w:rPr>
        <w:object w:dxaOrig="1660" w:dyaOrig="980">
          <v:shape id="_x0000_i1054" type="#_x0000_t75" style="width:83.25pt;height:48.75pt" o:ole="" fillcolor="window">
            <v:imagedata r:id="rId64" o:title=""/>
          </v:shape>
          <o:OLEObject Type="Embed" ProgID="Equation.3" ShapeID="_x0000_i1054" DrawAspect="Content" ObjectID="_1459203885" r:id="rId65"/>
        </w:object>
      </w:r>
      <w:r>
        <w:rPr>
          <w:sz w:val="22"/>
          <w:szCs w:val="22"/>
        </w:rPr>
        <w:t xml:space="preserve">                                                               </w:t>
      </w:r>
      <w:r>
        <w:rPr>
          <w:w w:val="105"/>
          <w:sz w:val="28"/>
          <w:szCs w:val="28"/>
        </w:rPr>
        <w:t>(7)</w:t>
      </w: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</w:p>
    <w:p w:rsidR="0067096E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Под нормой рентабельности инвестиции (IRR) понимают значение коэффициента дисконтирования </w:t>
      </w:r>
      <w:r w:rsidRPr="00C63232">
        <w:rPr>
          <w:i/>
          <w:w w:val="105"/>
          <w:sz w:val="28"/>
          <w:szCs w:val="28"/>
        </w:rPr>
        <w:t>r</w:t>
      </w:r>
      <w:r w:rsidRPr="00C63232">
        <w:rPr>
          <w:w w:val="105"/>
          <w:sz w:val="28"/>
          <w:szCs w:val="28"/>
        </w:rPr>
        <w:t xml:space="preserve">, при котором чистый приведенный эффект проекта (NPV) равен нулю, то есть при данной ставке чистые денежные поступления уравновешивают инвестиции, при всех больших значениях </w:t>
      </w:r>
      <w:r w:rsidRPr="00C63232">
        <w:rPr>
          <w:i/>
          <w:w w:val="105"/>
          <w:sz w:val="28"/>
          <w:szCs w:val="28"/>
        </w:rPr>
        <w:t>r</w:t>
      </w:r>
      <w:r w:rsidRPr="00C63232">
        <w:rPr>
          <w:w w:val="105"/>
          <w:sz w:val="28"/>
          <w:szCs w:val="28"/>
        </w:rPr>
        <w:t xml:space="preserve"> – поступления отрицательны, при всех меньших значениях </w:t>
      </w:r>
    </w:p>
    <w:p w:rsidR="00627616" w:rsidRPr="003E6B68" w:rsidRDefault="00627616" w:rsidP="00C600D1">
      <w:pPr>
        <w:widowControl w:val="0"/>
        <w:jc w:val="both"/>
        <w:rPr>
          <w:w w:val="105"/>
          <w:sz w:val="28"/>
          <w:szCs w:val="28"/>
        </w:rPr>
      </w:pPr>
      <w:r w:rsidRPr="00C63232">
        <w:rPr>
          <w:i/>
          <w:w w:val="105"/>
          <w:sz w:val="28"/>
          <w:szCs w:val="28"/>
        </w:rPr>
        <w:t>r</w:t>
      </w:r>
      <w:r w:rsidRPr="00C63232">
        <w:rPr>
          <w:w w:val="105"/>
          <w:sz w:val="28"/>
          <w:szCs w:val="28"/>
        </w:rPr>
        <w:t xml:space="preserve"> - положительны. Находится методом итераций.</w:t>
      </w:r>
    </w:p>
    <w:p w:rsidR="006D7883" w:rsidRDefault="00627616" w:rsidP="00C600D1">
      <w:pPr>
        <w:widowControl w:val="0"/>
        <w:tabs>
          <w:tab w:val="left" w:pos="3060"/>
        </w:tabs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Дисконтированный срок окупаемости (DPP) – это срок, при котором окупаются дискон</w:t>
      </w:r>
      <w:r w:rsidR="00661537">
        <w:rPr>
          <w:w w:val="105"/>
          <w:sz w:val="28"/>
          <w:szCs w:val="28"/>
        </w:rPr>
        <w:t>тированные денежные поступления</w:t>
      </w:r>
      <w:r w:rsidR="006D7883">
        <w:rPr>
          <w:w w:val="105"/>
          <w:sz w:val="28"/>
          <w:szCs w:val="28"/>
        </w:rPr>
        <w:t>.</w:t>
      </w:r>
    </w:p>
    <w:p w:rsidR="00C3413B" w:rsidRDefault="00C3413B" w:rsidP="00C600D1">
      <w:pPr>
        <w:widowControl w:val="0"/>
        <w:tabs>
          <w:tab w:val="left" w:pos="3060"/>
        </w:tabs>
        <w:ind w:firstLine="720"/>
        <w:jc w:val="both"/>
        <w:rPr>
          <w:w w:val="105"/>
          <w:sz w:val="28"/>
          <w:szCs w:val="28"/>
        </w:rPr>
      </w:pPr>
    </w:p>
    <w:p w:rsidR="0067096E" w:rsidRDefault="00627616" w:rsidP="00C3413B">
      <w:pPr>
        <w:widowControl w:val="0"/>
        <w:tabs>
          <w:tab w:val="left" w:pos="3060"/>
        </w:tabs>
        <w:jc w:val="center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object w:dxaOrig="4360" w:dyaOrig="700">
          <v:shape id="_x0000_i1055" type="#_x0000_t75" style="width:218.25pt;height:35.25pt" o:ole="">
            <v:imagedata r:id="rId66" o:title=""/>
          </v:shape>
          <o:OLEObject Type="Embed" ProgID="Equation.3" ShapeID="_x0000_i1055" DrawAspect="Content" ObjectID="_1459203886" r:id="rId67"/>
        </w:object>
      </w:r>
    </w:p>
    <w:p w:rsidR="00D14D21" w:rsidRDefault="00D14D21" w:rsidP="00C600D1">
      <w:pPr>
        <w:widowControl w:val="0"/>
        <w:ind w:firstLine="696"/>
        <w:jc w:val="both"/>
        <w:rPr>
          <w:sz w:val="28"/>
          <w:szCs w:val="28"/>
        </w:rPr>
      </w:pPr>
    </w:p>
    <w:p w:rsidR="00D14D21" w:rsidRPr="00F22B50" w:rsidRDefault="00627616" w:rsidP="007A2BA0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Полученные резул</w:t>
      </w:r>
      <w:r w:rsidR="0067096E">
        <w:rPr>
          <w:sz w:val="28"/>
          <w:szCs w:val="28"/>
        </w:rPr>
        <w:t>ьтаты представим в виде таблицы 9.</w:t>
      </w:r>
    </w:p>
    <w:p w:rsidR="007A2BA0" w:rsidRPr="00F22B50" w:rsidRDefault="007A2BA0" w:rsidP="007A2BA0">
      <w:pPr>
        <w:widowControl w:val="0"/>
        <w:ind w:firstLine="696"/>
        <w:jc w:val="both"/>
        <w:rPr>
          <w:sz w:val="28"/>
          <w:szCs w:val="28"/>
        </w:rPr>
      </w:pPr>
    </w:p>
    <w:p w:rsidR="0067096E" w:rsidRDefault="0067096E" w:rsidP="00C600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9 - Индексы рентабельности</w:t>
      </w:r>
    </w:p>
    <w:p w:rsidR="00D14D21" w:rsidRPr="00C63232" w:rsidRDefault="00D14D21" w:rsidP="00C600D1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2464"/>
        <w:gridCol w:w="2464"/>
        <w:gridCol w:w="2464"/>
      </w:tblGrid>
      <w:tr w:rsidR="00627616" w:rsidRPr="00DA1682">
        <w:tc>
          <w:tcPr>
            <w:tcW w:w="2355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Показатели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Уголь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Газ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Мазут</w:t>
            </w:r>
          </w:p>
        </w:tc>
      </w:tr>
      <w:tr w:rsidR="00627616" w:rsidRPr="00DA1682">
        <w:tc>
          <w:tcPr>
            <w:tcW w:w="2355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NPV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268,15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109,45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70,58</w:t>
            </w:r>
          </w:p>
        </w:tc>
      </w:tr>
      <w:tr w:rsidR="00627616" w:rsidRPr="00DA1682">
        <w:tc>
          <w:tcPr>
            <w:tcW w:w="2355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PI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1,27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1,11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1,14</w:t>
            </w:r>
          </w:p>
        </w:tc>
      </w:tr>
      <w:tr w:rsidR="00627616" w:rsidRPr="00DA1682">
        <w:tc>
          <w:tcPr>
            <w:tcW w:w="2355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IRR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26,79 %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14,96 %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16,37 %</w:t>
            </w:r>
          </w:p>
        </w:tc>
      </w:tr>
      <w:tr w:rsidR="00627616" w:rsidRPr="00DA1682">
        <w:tc>
          <w:tcPr>
            <w:tcW w:w="2355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DPP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1,9 года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3,6 года</w:t>
            </w:r>
          </w:p>
        </w:tc>
        <w:tc>
          <w:tcPr>
            <w:tcW w:w="2464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3,4 года</w:t>
            </w:r>
          </w:p>
        </w:tc>
      </w:tr>
    </w:tbl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По всем показателям проект использован</w:t>
      </w:r>
      <w:r w:rsidR="0067096E">
        <w:rPr>
          <w:sz w:val="28"/>
          <w:szCs w:val="28"/>
        </w:rPr>
        <w:t xml:space="preserve">ия угля в качестве топлива для </w:t>
      </w:r>
      <w:r w:rsidRPr="00C63232">
        <w:rPr>
          <w:sz w:val="28"/>
          <w:szCs w:val="28"/>
        </w:rPr>
        <w:t>электростанции значительно выгоднее, чем использование мазута или природного газа.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5E626B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9</w:t>
      </w:r>
    </w:p>
    <w:p w:rsidR="0067096E" w:rsidRDefault="0067096E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Какой из приведенных проектов предпочтительней, если цена капитала 8 %? Обоснуйте выбор метода анализа проекта.</w:t>
      </w:r>
      <w:r w:rsidR="0067096E">
        <w:rPr>
          <w:sz w:val="28"/>
          <w:szCs w:val="28"/>
        </w:rPr>
        <w:t xml:space="preserve"> </w:t>
      </w:r>
      <w:r w:rsidR="005072D3">
        <w:rPr>
          <w:sz w:val="28"/>
          <w:szCs w:val="28"/>
        </w:rPr>
        <w:t>Анализ проекта представлен ниже в таблице 10.</w:t>
      </w:r>
    </w:p>
    <w:p w:rsidR="0067096E" w:rsidRDefault="0067096E" w:rsidP="00C600D1">
      <w:pPr>
        <w:widowControl w:val="0"/>
        <w:jc w:val="both"/>
        <w:rPr>
          <w:sz w:val="28"/>
          <w:szCs w:val="28"/>
        </w:rPr>
      </w:pPr>
    </w:p>
    <w:p w:rsidR="00004BB3" w:rsidRDefault="0067096E" w:rsidP="00C600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10 - </w:t>
      </w:r>
      <w:r w:rsidR="00A73ACF">
        <w:rPr>
          <w:sz w:val="28"/>
          <w:szCs w:val="28"/>
        </w:rPr>
        <w:t>Анализ проекта</w:t>
      </w:r>
    </w:p>
    <w:p w:rsidR="0067096E" w:rsidRPr="00C63232" w:rsidRDefault="0067096E" w:rsidP="00C600D1">
      <w:pPr>
        <w:widowControl w:val="0"/>
        <w:jc w:val="both"/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597"/>
        <w:gridCol w:w="1472"/>
        <w:gridCol w:w="1620"/>
        <w:gridCol w:w="1620"/>
        <w:gridCol w:w="1620"/>
      </w:tblGrid>
      <w:tr w:rsidR="00627616" w:rsidRPr="00DA1682">
        <w:tc>
          <w:tcPr>
            <w:tcW w:w="933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Год</w:t>
            </w:r>
          </w:p>
        </w:tc>
        <w:tc>
          <w:tcPr>
            <w:tcW w:w="819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</w:t>
            </w:r>
          </w:p>
        </w:tc>
        <w:tc>
          <w:tcPr>
            <w:tcW w:w="831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</w:t>
            </w:r>
          </w:p>
        </w:tc>
        <w:tc>
          <w:tcPr>
            <w:tcW w:w="831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3</w:t>
            </w:r>
          </w:p>
        </w:tc>
        <w:tc>
          <w:tcPr>
            <w:tcW w:w="831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4</w:t>
            </w:r>
          </w:p>
        </w:tc>
      </w:tr>
      <w:tr w:rsidR="00627616" w:rsidRPr="00DA1682">
        <w:tc>
          <w:tcPr>
            <w:tcW w:w="933" w:type="pct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Проект А</w:t>
            </w:r>
          </w:p>
        </w:tc>
        <w:tc>
          <w:tcPr>
            <w:tcW w:w="819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-250</w:t>
            </w:r>
          </w:p>
        </w:tc>
        <w:tc>
          <w:tcPr>
            <w:tcW w:w="755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140</w:t>
            </w:r>
          </w:p>
        </w:tc>
        <w:tc>
          <w:tcPr>
            <w:tcW w:w="831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120</w:t>
            </w:r>
          </w:p>
        </w:tc>
        <w:tc>
          <w:tcPr>
            <w:tcW w:w="831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-</w:t>
            </w:r>
          </w:p>
        </w:tc>
      </w:tr>
      <w:tr w:rsidR="00627616" w:rsidRPr="00DA1682">
        <w:tc>
          <w:tcPr>
            <w:tcW w:w="933" w:type="pct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Проект Б</w:t>
            </w:r>
          </w:p>
        </w:tc>
        <w:tc>
          <w:tcPr>
            <w:tcW w:w="819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-300</w:t>
            </w:r>
          </w:p>
        </w:tc>
        <w:tc>
          <w:tcPr>
            <w:tcW w:w="755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100</w:t>
            </w:r>
          </w:p>
        </w:tc>
        <w:tc>
          <w:tcPr>
            <w:tcW w:w="831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100</w:t>
            </w:r>
          </w:p>
        </w:tc>
        <w:tc>
          <w:tcPr>
            <w:tcW w:w="831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100</w:t>
            </w:r>
          </w:p>
        </w:tc>
        <w:tc>
          <w:tcPr>
            <w:tcW w:w="831" w:type="pct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100</w:t>
            </w:r>
          </w:p>
        </w:tc>
      </w:tr>
    </w:tbl>
    <w:p w:rsidR="00627616" w:rsidRPr="00C63232" w:rsidRDefault="00627616" w:rsidP="00C600D1">
      <w:pPr>
        <w:widowControl w:val="0"/>
        <w:ind w:firstLine="684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684"/>
        <w:jc w:val="both"/>
        <w:rPr>
          <w:b/>
          <w:sz w:val="28"/>
          <w:szCs w:val="28"/>
        </w:rPr>
      </w:pPr>
      <w:r w:rsidRPr="00C63232">
        <w:rPr>
          <w:b/>
          <w:sz w:val="28"/>
          <w:szCs w:val="28"/>
        </w:rPr>
        <w:t>Решение</w:t>
      </w:r>
    </w:p>
    <w:p w:rsidR="00A73ACF" w:rsidRDefault="00A73ACF" w:rsidP="00C600D1">
      <w:pPr>
        <w:widowControl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В данном случае требуется сравнить проекты с различной продолжительностью: три года у проекта А и четыре года у проекта Б. Поэтому для оценки данных проектов используем метод цепного повтора. 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В общем случае при цепном повторе формула для расчета чистой приведенной стоим</w:t>
      </w:r>
      <w:r w:rsidR="007A2BA0">
        <w:rPr>
          <w:sz w:val="28"/>
          <w:szCs w:val="28"/>
        </w:rPr>
        <w:t xml:space="preserve">ости выглядит </w:t>
      </w:r>
      <w:r w:rsidR="00661537">
        <w:rPr>
          <w:sz w:val="28"/>
          <w:szCs w:val="28"/>
        </w:rPr>
        <w:t>по формуле (8).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right="-81"/>
        <w:jc w:val="center"/>
        <w:rPr>
          <w:sz w:val="28"/>
          <w:szCs w:val="28"/>
        </w:rPr>
      </w:pPr>
      <w:r w:rsidRPr="00C63232">
        <w:rPr>
          <w:position w:val="-32"/>
          <w:sz w:val="28"/>
          <w:szCs w:val="28"/>
        </w:rPr>
        <w:object w:dxaOrig="8820" w:dyaOrig="760">
          <v:shape id="_x0000_i1056" type="#_x0000_t75" style="width:441pt;height:38.25pt" o:ole="">
            <v:imagedata r:id="rId68" o:title=""/>
          </v:shape>
          <o:OLEObject Type="Embed" ProgID="Equation.3" ShapeID="_x0000_i1056" DrawAspect="Content" ObjectID="_1459203887" r:id="rId69"/>
        </w:object>
      </w:r>
      <w:r w:rsidRPr="00C63232">
        <w:rPr>
          <w:sz w:val="28"/>
          <w:szCs w:val="28"/>
        </w:rPr>
        <w:t>,</w:t>
      </w:r>
      <w:r w:rsidR="00661537">
        <w:rPr>
          <w:sz w:val="28"/>
          <w:szCs w:val="28"/>
        </w:rPr>
        <w:t xml:space="preserve">       (8)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где </w:t>
      </w:r>
      <w:r w:rsidRPr="00C63232">
        <w:rPr>
          <w:position w:val="-10"/>
          <w:sz w:val="28"/>
          <w:szCs w:val="28"/>
        </w:rPr>
        <w:object w:dxaOrig="1020" w:dyaOrig="320">
          <v:shape id="_x0000_i1057" type="#_x0000_t75" style="width:51pt;height:15.75pt" o:ole="">
            <v:imagedata r:id="rId70" o:title=""/>
          </v:shape>
          <o:OLEObject Type="Embed" ProgID="Equation.3" ShapeID="_x0000_i1057" DrawAspect="Content" ObjectID="_1459203888" r:id="rId71"/>
        </w:object>
      </w:r>
      <w:r w:rsidRPr="00C63232">
        <w:rPr>
          <w:sz w:val="28"/>
          <w:szCs w:val="28"/>
        </w:rPr>
        <w:t xml:space="preserve"> - суммарная чистая текущая стоимость;</w:t>
      </w:r>
    </w:p>
    <w:p w:rsidR="00627616" w:rsidRPr="00C63232" w:rsidRDefault="00627616" w:rsidP="00C600D1">
      <w:pPr>
        <w:widowControl w:val="0"/>
        <w:ind w:firstLine="1284"/>
        <w:jc w:val="both"/>
        <w:rPr>
          <w:sz w:val="28"/>
          <w:szCs w:val="28"/>
        </w:rPr>
      </w:pPr>
      <w:r w:rsidRPr="00C63232">
        <w:rPr>
          <w:position w:val="-12"/>
          <w:sz w:val="28"/>
          <w:szCs w:val="28"/>
        </w:rPr>
        <w:object w:dxaOrig="580" w:dyaOrig="360">
          <v:shape id="_x0000_i1058" type="#_x0000_t75" style="width:29.25pt;height:18pt" o:ole="">
            <v:imagedata r:id="rId72" o:title=""/>
          </v:shape>
          <o:OLEObject Type="Embed" ProgID="Equation.3" ShapeID="_x0000_i1058" DrawAspect="Content" ObjectID="_1459203889" r:id="rId73"/>
        </w:object>
      </w:r>
      <w:r w:rsidRPr="00C63232">
        <w:rPr>
          <w:sz w:val="28"/>
          <w:szCs w:val="28"/>
        </w:rPr>
        <w:t xml:space="preserve"> - чистый приведенный эффект исходного проекта;</w:t>
      </w:r>
    </w:p>
    <w:p w:rsidR="00627616" w:rsidRPr="00C63232" w:rsidRDefault="00627616" w:rsidP="00C600D1">
      <w:pPr>
        <w:widowControl w:val="0"/>
        <w:ind w:firstLine="1284"/>
        <w:jc w:val="both"/>
        <w:rPr>
          <w:sz w:val="28"/>
          <w:szCs w:val="28"/>
        </w:rPr>
      </w:pPr>
      <w:r w:rsidRPr="00C63232">
        <w:rPr>
          <w:i/>
          <w:sz w:val="28"/>
          <w:szCs w:val="28"/>
          <w:lang w:val="en-US"/>
        </w:rPr>
        <w:t>i</w:t>
      </w:r>
      <w:r w:rsidRPr="00C63232">
        <w:rPr>
          <w:sz w:val="28"/>
          <w:szCs w:val="28"/>
        </w:rPr>
        <w:t xml:space="preserve"> – </w:t>
      </w:r>
      <w:r w:rsidR="00004BB3" w:rsidRPr="00C63232">
        <w:rPr>
          <w:sz w:val="28"/>
          <w:szCs w:val="28"/>
        </w:rPr>
        <w:t>Продолжительность</w:t>
      </w:r>
      <w:r w:rsidRPr="00C63232">
        <w:rPr>
          <w:sz w:val="28"/>
          <w:szCs w:val="28"/>
        </w:rPr>
        <w:t xml:space="preserve"> этого проекта;</w:t>
      </w:r>
    </w:p>
    <w:p w:rsidR="00627616" w:rsidRPr="00C63232" w:rsidRDefault="00627616" w:rsidP="00C600D1">
      <w:pPr>
        <w:widowControl w:val="0"/>
        <w:ind w:firstLine="1284"/>
        <w:jc w:val="both"/>
        <w:rPr>
          <w:sz w:val="28"/>
          <w:szCs w:val="28"/>
        </w:rPr>
      </w:pPr>
      <w:r w:rsidRPr="00C63232">
        <w:rPr>
          <w:i/>
          <w:sz w:val="28"/>
          <w:szCs w:val="28"/>
          <w:lang w:val="en-US"/>
        </w:rPr>
        <w:t>n</w:t>
      </w:r>
      <w:r w:rsidRPr="00C63232">
        <w:rPr>
          <w:sz w:val="28"/>
          <w:szCs w:val="28"/>
        </w:rPr>
        <w:t xml:space="preserve"> – </w:t>
      </w:r>
      <w:r w:rsidR="00004BB3" w:rsidRPr="00C63232">
        <w:rPr>
          <w:sz w:val="28"/>
          <w:szCs w:val="28"/>
        </w:rPr>
        <w:t>Чисто</w:t>
      </w:r>
      <w:r w:rsidRPr="00C63232">
        <w:rPr>
          <w:sz w:val="28"/>
          <w:szCs w:val="28"/>
        </w:rPr>
        <w:t xml:space="preserve"> повторений исходного проекта;</w:t>
      </w:r>
    </w:p>
    <w:p w:rsidR="00627616" w:rsidRPr="00C63232" w:rsidRDefault="00627616" w:rsidP="00C600D1">
      <w:pPr>
        <w:widowControl w:val="0"/>
        <w:ind w:firstLine="1284"/>
        <w:jc w:val="both"/>
        <w:rPr>
          <w:sz w:val="28"/>
          <w:szCs w:val="28"/>
        </w:rPr>
      </w:pPr>
      <w:r w:rsidRPr="00C63232">
        <w:rPr>
          <w:i/>
          <w:sz w:val="28"/>
          <w:szCs w:val="28"/>
          <w:lang w:val="en-US"/>
        </w:rPr>
        <w:t>N</w:t>
      </w:r>
      <w:r w:rsidRPr="00C63232">
        <w:rPr>
          <w:sz w:val="28"/>
          <w:szCs w:val="28"/>
        </w:rPr>
        <w:t xml:space="preserve"> – наименьшее общее кратное сроков действия проектов.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Рассчитаем основные показатели.</w:t>
      </w:r>
    </w:p>
    <w:p w:rsidR="00627616" w:rsidRDefault="00627616" w:rsidP="00C600D1">
      <w:pPr>
        <w:widowControl w:val="0"/>
        <w:jc w:val="center"/>
        <w:rPr>
          <w:sz w:val="28"/>
          <w:szCs w:val="28"/>
        </w:rPr>
      </w:pPr>
    </w:p>
    <w:p w:rsidR="00627616" w:rsidRDefault="00627616" w:rsidP="00C600D1">
      <w:pPr>
        <w:widowControl w:val="0"/>
        <w:jc w:val="center"/>
        <w:rPr>
          <w:sz w:val="28"/>
          <w:szCs w:val="28"/>
        </w:rPr>
      </w:pPr>
      <w:r w:rsidRPr="00C63232">
        <w:rPr>
          <w:position w:val="-28"/>
          <w:sz w:val="28"/>
          <w:szCs w:val="28"/>
        </w:rPr>
        <w:object w:dxaOrig="8760" w:dyaOrig="660">
          <v:shape id="_x0000_i1059" type="#_x0000_t75" style="width:438pt;height:33pt" o:ole="">
            <v:imagedata r:id="rId74" o:title=""/>
          </v:shape>
          <o:OLEObject Type="Embed" ProgID="Equation.3" ShapeID="_x0000_i1059" DrawAspect="Content" ObjectID="_1459203890" r:id="rId75"/>
        </w:object>
      </w:r>
      <w:r w:rsidRPr="00C63232">
        <w:rPr>
          <w:sz w:val="28"/>
          <w:szCs w:val="28"/>
        </w:rPr>
        <w:t>,</w:t>
      </w:r>
    </w:p>
    <w:p w:rsidR="005072D3" w:rsidRPr="00C63232" w:rsidRDefault="005072D3" w:rsidP="00C600D1">
      <w:pPr>
        <w:widowControl w:val="0"/>
        <w:jc w:val="center"/>
        <w:rPr>
          <w:sz w:val="28"/>
          <w:szCs w:val="28"/>
        </w:rPr>
      </w:pPr>
    </w:p>
    <w:p w:rsidR="005072D3" w:rsidRDefault="00627616" w:rsidP="00CD19FA">
      <w:pPr>
        <w:widowControl w:val="0"/>
        <w:jc w:val="center"/>
        <w:rPr>
          <w:sz w:val="28"/>
          <w:szCs w:val="28"/>
        </w:rPr>
      </w:pPr>
      <w:r w:rsidRPr="00C63232">
        <w:rPr>
          <w:position w:val="-28"/>
          <w:sz w:val="28"/>
          <w:szCs w:val="28"/>
        </w:rPr>
        <w:object w:dxaOrig="9960" w:dyaOrig="660">
          <v:shape id="_x0000_i1060" type="#_x0000_t75" style="width:491.25pt;height:32.25pt" o:ole="">
            <v:imagedata r:id="rId76" o:title=""/>
          </v:shape>
          <o:OLEObject Type="Embed" ProgID="Equation.3" ShapeID="_x0000_i1060" DrawAspect="Content" ObjectID="_1459203891" r:id="rId77"/>
        </w:object>
      </w:r>
    </w:p>
    <w:p w:rsidR="00627616" w:rsidRPr="00C63232" w:rsidRDefault="00627616" w:rsidP="00CD19FA">
      <w:pPr>
        <w:widowControl w:val="0"/>
        <w:jc w:val="center"/>
        <w:rPr>
          <w:sz w:val="28"/>
          <w:szCs w:val="28"/>
        </w:rPr>
      </w:pPr>
      <w:r w:rsidRPr="00C63232">
        <w:rPr>
          <w:sz w:val="28"/>
          <w:szCs w:val="28"/>
        </w:rPr>
        <w:t>Индексы рентабельности инвестиций (</w:t>
      </w:r>
      <w:r w:rsidRPr="00C63232">
        <w:rPr>
          <w:sz w:val="28"/>
          <w:szCs w:val="28"/>
          <w:lang w:val="en-US"/>
        </w:rPr>
        <w:t>PI</w:t>
      </w:r>
      <w:r w:rsidRPr="00C63232">
        <w:rPr>
          <w:sz w:val="28"/>
          <w:szCs w:val="28"/>
        </w:rPr>
        <w:t xml:space="preserve">) соответственно равны 1,08 и 1,10. 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Критерий </w:t>
      </w:r>
      <w:r w:rsidRPr="00C63232">
        <w:rPr>
          <w:sz w:val="28"/>
          <w:szCs w:val="28"/>
          <w:lang w:val="en-US"/>
        </w:rPr>
        <w:t>IRR</w:t>
      </w:r>
      <w:r w:rsidRPr="00C63232">
        <w:rPr>
          <w:sz w:val="28"/>
          <w:szCs w:val="28"/>
        </w:rPr>
        <w:t xml:space="preserve"> от количества повторов не зависит. </w:t>
      </w:r>
      <w:r w:rsidRPr="00C63232">
        <w:rPr>
          <w:sz w:val="28"/>
          <w:szCs w:val="28"/>
          <w:lang w:val="en-US"/>
        </w:rPr>
        <w:t>IRR</w:t>
      </w:r>
      <w:r w:rsidRPr="00C63232">
        <w:rPr>
          <w:sz w:val="28"/>
          <w:szCs w:val="28"/>
        </w:rPr>
        <w:t xml:space="preserve"> данных проектов составил соответственно 12,12 % и 12,59 %.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Теперь перейдем к расчету чистой приведенной стоимости проектов А и Б методом цепного повтора.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Метод цепного повтора в рамках общего срока действия проектов предполагает следующий алгоритм: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- нахождение наименьшего общего кратного для числа лет функционирования оцениваемых проектов (в данном случае НОК равно 12);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- расчет чистой приведенной стоимости многоразового осуществления каждого проекта на продолженном сроке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>(</w:t>
      </w:r>
      <w:r w:rsidRPr="00C63232">
        <w:rPr>
          <w:sz w:val="28"/>
          <w:szCs w:val="28"/>
          <w:lang w:val="en-US"/>
        </w:rPr>
        <w:t>i</w:t>
      </w:r>
      <w:r w:rsidRPr="00C63232">
        <w:rPr>
          <w:sz w:val="28"/>
          <w:szCs w:val="28"/>
        </w:rPr>
        <w:t xml:space="preserve">, </w:t>
      </w:r>
      <w:r w:rsidRPr="00C63232">
        <w:rPr>
          <w:sz w:val="28"/>
          <w:szCs w:val="28"/>
          <w:lang w:val="en-US"/>
        </w:rPr>
        <w:t>n</w:t>
      </w:r>
      <w:r w:rsidRPr="00C63232">
        <w:rPr>
          <w:sz w:val="28"/>
          <w:szCs w:val="28"/>
        </w:rPr>
        <w:t xml:space="preserve">), где </w:t>
      </w:r>
      <w:r w:rsidRPr="00C63232">
        <w:rPr>
          <w:sz w:val="28"/>
          <w:szCs w:val="28"/>
          <w:lang w:val="en-US"/>
        </w:rPr>
        <w:t>i</w:t>
      </w:r>
      <w:r w:rsidRPr="00C63232">
        <w:rPr>
          <w:sz w:val="28"/>
          <w:szCs w:val="28"/>
        </w:rPr>
        <w:t xml:space="preserve"> – срок функционирования проекта, </w:t>
      </w:r>
      <w:r w:rsidRPr="00C63232">
        <w:rPr>
          <w:sz w:val="28"/>
          <w:szCs w:val="28"/>
          <w:lang w:val="en-US"/>
        </w:rPr>
        <w:t>n</w:t>
      </w:r>
      <w:r w:rsidRPr="00C63232">
        <w:rPr>
          <w:sz w:val="28"/>
          <w:szCs w:val="28"/>
        </w:rPr>
        <w:t xml:space="preserve"> – число осуществлений проекта, </w:t>
      </w:r>
      <w:r w:rsidRPr="00C63232">
        <w:rPr>
          <w:sz w:val="28"/>
          <w:szCs w:val="28"/>
          <w:lang w:val="en-US"/>
        </w:rPr>
        <w:t>in</w:t>
      </w:r>
      <w:r w:rsidRPr="00C63232">
        <w:rPr>
          <w:sz w:val="28"/>
          <w:szCs w:val="28"/>
        </w:rPr>
        <w:t xml:space="preserve"> – продолженный срок;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- выбор проекта с наибольшим значением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sz w:val="28"/>
          <w:szCs w:val="28"/>
        </w:rPr>
      </w:pPr>
      <w:r w:rsidRPr="00C63232">
        <w:rPr>
          <w:position w:val="-32"/>
          <w:sz w:val="28"/>
          <w:szCs w:val="28"/>
        </w:rPr>
        <w:object w:dxaOrig="6940" w:dyaOrig="760">
          <v:shape id="_x0000_i1061" type="#_x0000_t75" style="width:347.25pt;height:38.25pt" o:ole="">
            <v:imagedata r:id="rId78" o:title=""/>
          </v:shape>
          <o:OLEObject Type="Embed" ProgID="Equation.3" ShapeID="_x0000_i1061" DrawAspect="Content" ObjectID="_1459203892" r:id="rId79"/>
        </w:object>
      </w:r>
      <w:r w:rsidRPr="00C63232">
        <w:rPr>
          <w:sz w:val="28"/>
          <w:szCs w:val="28"/>
        </w:rPr>
        <w:t>,</w:t>
      </w:r>
    </w:p>
    <w:p w:rsidR="00627616" w:rsidRPr="00C63232" w:rsidRDefault="00627616" w:rsidP="00C600D1">
      <w:pPr>
        <w:widowControl w:val="0"/>
        <w:jc w:val="center"/>
        <w:rPr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sz w:val="28"/>
          <w:szCs w:val="28"/>
        </w:rPr>
      </w:pPr>
      <w:r w:rsidRPr="00C63232">
        <w:rPr>
          <w:position w:val="-32"/>
          <w:sz w:val="28"/>
          <w:szCs w:val="28"/>
        </w:rPr>
        <w:object w:dxaOrig="5640" w:dyaOrig="760">
          <v:shape id="_x0000_i1062" type="#_x0000_t75" style="width:282pt;height:38.25pt" o:ole="">
            <v:imagedata r:id="rId80" o:title=""/>
          </v:shape>
          <o:OLEObject Type="Embed" ProgID="Equation.3" ShapeID="_x0000_i1062" DrawAspect="Content" ObjectID="_1459203893" r:id="rId81"/>
        </w:object>
      </w:r>
      <w:r w:rsidRPr="00C63232">
        <w:rPr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jc w:val="center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714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По результатам анализа предпочтительным является проект Б.</w:t>
      </w:r>
    </w:p>
    <w:p w:rsidR="00004BB3" w:rsidRDefault="00004BB3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5E626B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10</w:t>
      </w:r>
    </w:p>
    <w:p w:rsidR="00A73ACF" w:rsidRDefault="00A73ACF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Проект, требующий инвестиций в размере 164 тыс. долларов, предполагает получение годового дохода в размере 29 тыс. долларов на протяжении 16 лет. Оцените целесообразность такой инвестиции, если коэффици</w:t>
      </w:r>
      <w:r w:rsidR="00661537">
        <w:rPr>
          <w:sz w:val="28"/>
          <w:szCs w:val="28"/>
        </w:rPr>
        <w:t>ент дисконтирования равен 18 %.</w:t>
      </w:r>
    </w:p>
    <w:p w:rsidR="00661537" w:rsidRDefault="00661537" w:rsidP="00C600D1">
      <w:pPr>
        <w:widowControl w:val="0"/>
        <w:jc w:val="both"/>
        <w:rPr>
          <w:b/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A73ACF" w:rsidRDefault="00A73ACF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Для оценки данно</w:t>
      </w:r>
      <w:r w:rsidR="00A73ACF">
        <w:rPr>
          <w:w w:val="105"/>
          <w:sz w:val="28"/>
          <w:szCs w:val="28"/>
        </w:rPr>
        <w:t>го проекта используем</w:t>
      </w:r>
      <w:r w:rsidRPr="00C63232">
        <w:rPr>
          <w:w w:val="105"/>
          <w:sz w:val="28"/>
          <w:szCs w:val="28"/>
        </w:rPr>
        <w:t xml:space="preserve"> </w:t>
      </w:r>
      <w:r w:rsidRPr="00C63232">
        <w:rPr>
          <w:w w:val="105"/>
          <w:sz w:val="28"/>
          <w:szCs w:val="28"/>
          <w:lang w:val="en-US"/>
        </w:rPr>
        <w:t>NPV</w:t>
      </w:r>
      <w:r w:rsidRPr="00C63232">
        <w:rPr>
          <w:w w:val="105"/>
          <w:sz w:val="28"/>
          <w:szCs w:val="28"/>
        </w:rPr>
        <w:t xml:space="preserve">, </w:t>
      </w:r>
      <w:r w:rsidRPr="00C63232">
        <w:rPr>
          <w:w w:val="105"/>
          <w:sz w:val="28"/>
          <w:szCs w:val="28"/>
          <w:lang w:val="en-US"/>
        </w:rPr>
        <w:t>PI</w:t>
      </w:r>
      <w:r w:rsidRPr="00C63232">
        <w:rPr>
          <w:w w:val="105"/>
          <w:sz w:val="28"/>
          <w:szCs w:val="28"/>
        </w:rPr>
        <w:t xml:space="preserve">, </w:t>
      </w:r>
      <w:r w:rsidRPr="00C63232">
        <w:rPr>
          <w:w w:val="105"/>
          <w:sz w:val="28"/>
          <w:szCs w:val="28"/>
          <w:lang w:val="en-US"/>
        </w:rPr>
        <w:t>IRR</w:t>
      </w:r>
      <w:r w:rsidRPr="00C63232">
        <w:rPr>
          <w:w w:val="105"/>
          <w:sz w:val="28"/>
          <w:szCs w:val="28"/>
        </w:rPr>
        <w:t xml:space="preserve"> </w:t>
      </w:r>
      <w:r w:rsidRPr="00C63232">
        <w:rPr>
          <w:w w:val="105"/>
          <w:sz w:val="28"/>
          <w:szCs w:val="28"/>
          <w:lang w:val="en-US"/>
        </w:rPr>
        <w:t>DPP</w:t>
      </w:r>
      <w:r w:rsidRPr="00C63232">
        <w:rPr>
          <w:w w:val="105"/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Чистый приведенный эффект рассчитывается по формуле</w:t>
      </w:r>
      <w:r w:rsidR="00B83211">
        <w:rPr>
          <w:w w:val="105"/>
          <w:sz w:val="28"/>
          <w:szCs w:val="28"/>
        </w:rPr>
        <w:t xml:space="preserve"> (9).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B83211" w:rsidP="00C600D1">
      <w:pPr>
        <w:widowControl w:val="0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</w:t>
      </w:r>
      <w:r w:rsidR="00627616" w:rsidRPr="00C63232">
        <w:rPr>
          <w:w w:val="105"/>
          <w:sz w:val="28"/>
          <w:szCs w:val="28"/>
        </w:rPr>
        <w:object w:dxaOrig="2340" w:dyaOrig="760">
          <v:shape id="_x0000_i1063" type="#_x0000_t75" style="width:117pt;height:38.25pt" o:ole="" fillcolor="window">
            <v:imagedata r:id="rId82" o:title=""/>
          </v:shape>
          <o:OLEObject Type="Embed" ProgID="Equation.3" ShapeID="_x0000_i1063" DrawAspect="Content" ObjectID="_1459203894" r:id="rId83"/>
        </w:object>
      </w:r>
      <w:r w:rsidR="00627616" w:rsidRPr="00C63232">
        <w:rPr>
          <w:w w:val="105"/>
          <w:sz w:val="28"/>
          <w:szCs w:val="28"/>
        </w:rPr>
        <w:t>,</w:t>
      </w:r>
      <w:r>
        <w:rPr>
          <w:w w:val="105"/>
          <w:sz w:val="28"/>
          <w:szCs w:val="28"/>
        </w:rPr>
        <w:t xml:space="preserve">                                              (9)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где NPV – чистый приведенный эффект;</w:t>
      </w:r>
    </w:p>
    <w:p w:rsidR="00627616" w:rsidRPr="00C63232" w:rsidRDefault="00627616" w:rsidP="00C600D1">
      <w:pPr>
        <w:widowControl w:val="0"/>
        <w:ind w:firstLine="1224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IC – исходные инвестиции;</w:t>
      </w:r>
    </w:p>
    <w:p w:rsidR="00627616" w:rsidRPr="00C63232" w:rsidRDefault="00627616" w:rsidP="00C600D1">
      <w:pPr>
        <w:widowControl w:val="0"/>
        <w:ind w:firstLine="1224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object w:dxaOrig="440" w:dyaOrig="420">
          <v:shape id="_x0000_i1064" type="#_x0000_t75" style="width:21.75pt;height:21pt" o:ole="" fillcolor="window">
            <v:imagedata r:id="rId62" o:title=""/>
          </v:shape>
          <o:OLEObject Type="Embed" ProgID="Equation.3" ShapeID="_x0000_i1064" DrawAspect="Content" ObjectID="_1459203895" r:id="rId84"/>
        </w:object>
      </w:r>
      <w:r w:rsidRPr="00C63232">
        <w:rPr>
          <w:w w:val="105"/>
          <w:sz w:val="28"/>
          <w:szCs w:val="28"/>
        </w:rPr>
        <w:t xml:space="preserve"> – чистые денежные поступления по годам;</w:t>
      </w:r>
    </w:p>
    <w:p w:rsidR="00627616" w:rsidRPr="00C63232" w:rsidRDefault="00627616" w:rsidP="00C600D1">
      <w:pPr>
        <w:widowControl w:val="0"/>
        <w:ind w:firstLine="1224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r – процентная ставка;</w:t>
      </w:r>
    </w:p>
    <w:p w:rsidR="00627616" w:rsidRPr="00C63232" w:rsidRDefault="00627616" w:rsidP="00C600D1">
      <w:pPr>
        <w:widowControl w:val="0"/>
        <w:ind w:firstLine="1224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n – срок проекта.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  <w:lang w:val="en-US"/>
        </w:rPr>
        <w:t>PI</w:t>
      </w:r>
      <w:r w:rsidRPr="00C63232">
        <w:rPr>
          <w:w w:val="105"/>
          <w:sz w:val="28"/>
          <w:szCs w:val="28"/>
        </w:rPr>
        <w:t>, показывающий, с</w:t>
      </w:r>
      <w:r w:rsidR="00661537">
        <w:rPr>
          <w:w w:val="105"/>
          <w:sz w:val="28"/>
          <w:szCs w:val="28"/>
        </w:rPr>
        <w:t>колько дохода приходится на</w:t>
      </w:r>
      <w:r w:rsidRPr="00C63232">
        <w:rPr>
          <w:w w:val="105"/>
          <w:sz w:val="28"/>
          <w:szCs w:val="28"/>
        </w:rPr>
        <w:t xml:space="preserve"> единицу </w:t>
      </w:r>
      <w:r w:rsidR="00CD19FA">
        <w:rPr>
          <w:w w:val="105"/>
          <w:sz w:val="28"/>
          <w:szCs w:val="28"/>
        </w:rPr>
        <w:t xml:space="preserve">затраченных средств, </w:t>
      </w:r>
      <w:r w:rsidR="005072D3">
        <w:rPr>
          <w:w w:val="105"/>
          <w:sz w:val="28"/>
          <w:szCs w:val="28"/>
        </w:rPr>
        <w:t>рассчитывается</w:t>
      </w:r>
      <w:r w:rsidRPr="00C63232">
        <w:rPr>
          <w:w w:val="105"/>
          <w:sz w:val="28"/>
          <w:szCs w:val="28"/>
        </w:rPr>
        <w:t xml:space="preserve"> по формуле</w:t>
      </w:r>
      <w:r w:rsidR="00B83211">
        <w:rPr>
          <w:w w:val="105"/>
          <w:sz w:val="28"/>
          <w:szCs w:val="28"/>
        </w:rPr>
        <w:t xml:space="preserve"> (10</w:t>
      </w:r>
      <w:r w:rsidR="00661537"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61537" w:rsidRPr="00C63232" w:rsidRDefault="00D14D21" w:rsidP="00C600D1">
      <w:pPr>
        <w:widowControl w:val="0"/>
        <w:tabs>
          <w:tab w:val="left" w:pos="4500"/>
        </w:tabs>
        <w:ind w:firstLine="720"/>
        <w:jc w:val="both"/>
        <w:rPr>
          <w:w w:val="105"/>
          <w:sz w:val="28"/>
          <w:szCs w:val="28"/>
        </w:rPr>
      </w:pPr>
      <w:r>
        <w:rPr>
          <w:sz w:val="22"/>
          <w:szCs w:val="22"/>
        </w:rPr>
        <w:t xml:space="preserve">          </w:t>
      </w:r>
      <w:r w:rsidR="00587C18">
        <w:rPr>
          <w:sz w:val="22"/>
          <w:szCs w:val="22"/>
        </w:rPr>
        <w:t xml:space="preserve">                                          </w:t>
      </w:r>
      <w:r w:rsidR="00627616" w:rsidRPr="00C63232">
        <w:rPr>
          <w:position w:val="-24"/>
          <w:sz w:val="22"/>
          <w:szCs w:val="22"/>
          <w:lang w:val="en-US"/>
        </w:rPr>
        <w:object w:dxaOrig="1660" w:dyaOrig="980">
          <v:shape id="_x0000_i1065" type="#_x0000_t75" style="width:83.25pt;height:48.75pt" o:ole="" fillcolor="window">
            <v:imagedata r:id="rId64" o:title=""/>
          </v:shape>
          <o:OLEObject Type="Embed" ProgID="Equation.3" ShapeID="_x0000_i1065" DrawAspect="Content" ObjectID="_1459203896" r:id="rId85"/>
        </w:object>
      </w:r>
      <w:r w:rsidR="00587C18">
        <w:rPr>
          <w:sz w:val="22"/>
          <w:szCs w:val="22"/>
        </w:rPr>
        <w:t xml:space="preserve">,                       </w:t>
      </w:r>
      <w:r w:rsidR="00B83211">
        <w:rPr>
          <w:sz w:val="22"/>
          <w:szCs w:val="22"/>
        </w:rPr>
        <w:t xml:space="preserve">                              </w:t>
      </w:r>
      <w:r w:rsidR="00587C18">
        <w:rPr>
          <w:sz w:val="22"/>
          <w:szCs w:val="22"/>
        </w:rPr>
        <w:t xml:space="preserve">                </w:t>
      </w:r>
      <w:r w:rsidR="00661537">
        <w:rPr>
          <w:w w:val="105"/>
          <w:sz w:val="28"/>
          <w:szCs w:val="28"/>
        </w:rPr>
        <w:t>(</w:t>
      </w:r>
      <w:r w:rsidR="00B83211">
        <w:rPr>
          <w:w w:val="105"/>
          <w:sz w:val="28"/>
          <w:szCs w:val="28"/>
        </w:rPr>
        <w:t>10</w:t>
      </w:r>
      <w:r w:rsidR="00661537"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</w:p>
    <w:p w:rsidR="00627616" w:rsidRPr="00C63232" w:rsidRDefault="00627616" w:rsidP="005072D3">
      <w:pPr>
        <w:widowControl w:val="0"/>
        <w:ind w:firstLine="709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Под нормой рентабельности инвестиции (IRR) понимают значение коэффициента дисконтирования </w:t>
      </w:r>
      <w:r w:rsidRPr="00C63232">
        <w:rPr>
          <w:i/>
          <w:w w:val="105"/>
          <w:sz w:val="28"/>
          <w:szCs w:val="28"/>
        </w:rPr>
        <w:t>r</w:t>
      </w:r>
      <w:r w:rsidRPr="00C63232">
        <w:rPr>
          <w:w w:val="105"/>
          <w:sz w:val="28"/>
          <w:szCs w:val="28"/>
        </w:rPr>
        <w:t xml:space="preserve">, при котором чистый приведенный эффект проекта (NPV) равен нулю, то есть при данной ставке чистые денежные поступления уравновешивают инвестиции, при всех больших значениях </w:t>
      </w:r>
      <w:r w:rsidRPr="00C63232">
        <w:rPr>
          <w:i/>
          <w:w w:val="105"/>
          <w:sz w:val="28"/>
          <w:szCs w:val="28"/>
        </w:rPr>
        <w:t>r</w:t>
      </w:r>
      <w:r w:rsidRPr="00C63232">
        <w:rPr>
          <w:w w:val="105"/>
          <w:sz w:val="28"/>
          <w:szCs w:val="28"/>
        </w:rPr>
        <w:t xml:space="preserve"> – поступления отрицательны, при всех меньших значениях </w:t>
      </w:r>
      <w:r w:rsidRPr="00C63232">
        <w:rPr>
          <w:i/>
          <w:w w:val="105"/>
          <w:sz w:val="28"/>
          <w:szCs w:val="28"/>
        </w:rPr>
        <w:t>r</w:t>
      </w:r>
      <w:r w:rsidRPr="00C63232">
        <w:rPr>
          <w:w w:val="105"/>
          <w:sz w:val="28"/>
          <w:szCs w:val="28"/>
        </w:rPr>
        <w:t xml:space="preserve"> - положительны. Находится методом итераций.</w:t>
      </w:r>
    </w:p>
    <w:p w:rsidR="005072D3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587C18">
        <w:rPr>
          <w:w w:val="105"/>
          <w:sz w:val="28"/>
          <w:szCs w:val="28"/>
        </w:rPr>
        <w:t xml:space="preserve">Дисконтированный </w:t>
      </w:r>
      <w:r w:rsidRPr="00C63232">
        <w:rPr>
          <w:w w:val="105"/>
          <w:sz w:val="28"/>
          <w:szCs w:val="28"/>
        </w:rPr>
        <w:t xml:space="preserve">срок окупаемости (DPP) – это срок, при котором окупаются дисконтированные денежные поступления. Другими словами, </w:t>
      </w:r>
    </w:p>
    <w:p w:rsidR="005072D3" w:rsidRDefault="005072D3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Default="00627616" w:rsidP="005072D3">
      <w:pPr>
        <w:widowControl w:val="0"/>
        <w:ind w:firstLine="720"/>
        <w:jc w:val="center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object w:dxaOrig="4360" w:dyaOrig="700">
          <v:shape id="_x0000_i1066" type="#_x0000_t75" style="width:218.25pt;height:35.25pt" o:ole="">
            <v:imagedata r:id="rId66" o:title=""/>
          </v:shape>
          <o:OLEObject Type="Embed" ProgID="Equation.3" ShapeID="_x0000_i1066" DrawAspect="Content" ObjectID="_1459203897" r:id="rId86"/>
        </w:object>
      </w:r>
    </w:p>
    <w:p w:rsidR="005072D3" w:rsidRPr="00C63232" w:rsidRDefault="005072D3" w:rsidP="005072D3">
      <w:pPr>
        <w:widowControl w:val="0"/>
        <w:ind w:firstLine="720"/>
        <w:jc w:val="center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Перейдем к анализу проекта. Подставляя исходные данные в вышеприведенные формулы, мы получили следующие результаты: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</w:t>
      </w:r>
      <w:r w:rsidRPr="00C63232">
        <w:rPr>
          <w:w w:val="105"/>
          <w:sz w:val="28"/>
          <w:szCs w:val="28"/>
          <w:lang w:val="en-US"/>
        </w:rPr>
        <w:t>NPV</w:t>
      </w:r>
      <w:r w:rsidRPr="00C63232">
        <w:rPr>
          <w:w w:val="105"/>
          <w:sz w:val="28"/>
          <w:szCs w:val="28"/>
        </w:rPr>
        <w:t xml:space="preserve"> равен минус 14292 тыс. долларов;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</w:t>
      </w:r>
      <w:r w:rsidRPr="00C63232">
        <w:rPr>
          <w:w w:val="105"/>
          <w:sz w:val="28"/>
          <w:szCs w:val="28"/>
          <w:lang w:val="en-US"/>
        </w:rPr>
        <w:t>PI</w:t>
      </w:r>
      <w:r w:rsidRPr="00C63232">
        <w:rPr>
          <w:w w:val="105"/>
          <w:sz w:val="28"/>
          <w:szCs w:val="28"/>
        </w:rPr>
        <w:t xml:space="preserve"> составил 0,91;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</w:t>
      </w:r>
      <w:r w:rsidRPr="00C63232">
        <w:rPr>
          <w:w w:val="105"/>
          <w:sz w:val="28"/>
          <w:szCs w:val="28"/>
          <w:lang w:val="en-US"/>
        </w:rPr>
        <w:t>IRR</w:t>
      </w:r>
      <w:r w:rsidR="00D14D21">
        <w:rPr>
          <w:w w:val="105"/>
          <w:sz w:val="28"/>
          <w:szCs w:val="28"/>
        </w:rPr>
        <w:t xml:space="preserve"> – 16 </w:t>
      </w:r>
      <w:r w:rsidRPr="00C63232">
        <w:rPr>
          <w:w w:val="105"/>
          <w:sz w:val="28"/>
          <w:szCs w:val="28"/>
        </w:rPr>
        <w:t>%;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</w:t>
      </w:r>
      <w:r w:rsidRPr="00C63232">
        <w:rPr>
          <w:w w:val="105"/>
          <w:sz w:val="28"/>
          <w:szCs w:val="28"/>
          <w:lang w:val="en-US"/>
        </w:rPr>
        <w:t>DPP</w:t>
      </w:r>
      <w:r w:rsidRPr="00C63232">
        <w:rPr>
          <w:w w:val="105"/>
          <w:sz w:val="28"/>
          <w:szCs w:val="28"/>
        </w:rPr>
        <w:t xml:space="preserve"> не определяется, так как проект не окупается за время реализации.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Таким образом, </w:t>
      </w:r>
      <w:r w:rsidRPr="00C63232">
        <w:rPr>
          <w:w w:val="105"/>
          <w:sz w:val="28"/>
          <w:szCs w:val="28"/>
          <w:lang w:val="en-US"/>
        </w:rPr>
        <w:t>NPV</w:t>
      </w:r>
      <w:r w:rsidRPr="00C63232">
        <w:rPr>
          <w:w w:val="105"/>
          <w:sz w:val="28"/>
          <w:szCs w:val="28"/>
        </w:rPr>
        <w:t xml:space="preserve"> проекта отрицателен, </w:t>
      </w:r>
      <w:r w:rsidRPr="00C63232">
        <w:rPr>
          <w:w w:val="105"/>
          <w:sz w:val="28"/>
          <w:szCs w:val="28"/>
          <w:lang w:val="en-US"/>
        </w:rPr>
        <w:t>PI</w:t>
      </w:r>
      <w:r w:rsidRPr="00C63232">
        <w:rPr>
          <w:w w:val="105"/>
          <w:sz w:val="28"/>
          <w:szCs w:val="28"/>
        </w:rPr>
        <w:t xml:space="preserve"> меньше единицы и внутренняя норма прибыли проекта меньше, чем коэффициент дисконтирования. </w:t>
      </w:r>
      <w:r w:rsidR="005072D3">
        <w:rPr>
          <w:w w:val="105"/>
          <w:sz w:val="28"/>
          <w:szCs w:val="28"/>
        </w:rPr>
        <w:t>Таким образом, п</w:t>
      </w:r>
      <w:r w:rsidR="00F22B50">
        <w:rPr>
          <w:w w:val="105"/>
          <w:sz w:val="28"/>
          <w:szCs w:val="28"/>
        </w:rPr>
        <w:t>роект следует отклонить.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5E626B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11</w:t>
      </w:r>
    </w:p>
    <w:p w:rsidR="00A73ACF" w:rsidRDefault="00A73ACF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На основании данных таблицы требуется:</w:t>
      </w:r>
    </w:p>
    <w:p w:rsidR="00627616" w:rsidRPr="00C63232" w:rsidRDefault="00627616" w:rsidP="00C600D1">
      <w:pPr>
        <w:widowControl w:val="0"/>
        <w:numPr>
          <w:ilvl w:val="0"/>
          <w:numId w:val="4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провести сравнительный анализ привлекательности взаимоисключающих проектов (для всех проектов цена инв</w:t>
      </w:r>
      <w:r w:rsidR="007A2BA0">
        <w:rPr>
          <w:w w:val="105"/>
          <w:sz w:val="28"/>
          <w:szCs w:val="28"/>
        </w:rPr>
        <w:t>естированного капитала равна 14</w:t>
      </w:r>
      <w:r w:rsidR="007A2BA0" w:rsidRPr="007A2BA0">
        <w:rPr>
          <w:w w:val="105"/>
          <w:sz w:val="28"/>
          <w:szCs w:val="28"/>
        </w:rPr>
        <w:t xml:space="preserve"> </w:t>
      </w:r>
      <w:r w:rsidRPr="00C63232">
        <w:rPr>
          <w:w w:val="105"/>
          <w:sz w:val="28"/>
          <w:szCs w:val="28"/>
        </w:rPr>
        <w:t>%);</w:t>
      </w:r>
    </w:p>
    <w:p w:rsidR="00627616" w:rsidRPr="00C63232" w:rsidRDefault="00627616" w:rsidP="00C600D1">
      <w:pPr>
        <w:widowControl w:val="0"/>
        <w:numPr>
          <w:ilvl w:val="0"/>
          <w:numId w:val="4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указать, по какому критерию необходимо оценивать инвестиционную привлекательность альтернативных проектов;</w:t>
      </w:r>
    </w:p>
    <w:p w:rsidR="00627616" w:rsidRPr="00C63232" w:rsidRDefault="00627616" w:rsidP="00C600D1">
      <w:pPr>
        <w:widowControl w:val="0"/>
        <w:numPr>
          <w:ilvl w:val="0"/>
          <w:numId w:val="4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определить оптимальную комбинацию критериев оценки эффективности проектов;</w:t>
      </w:r>
    </w:p>
    <w:p w:rsidR="00627616" w:rsidRPr="00C63232" w:rsidRDefault="00627616" w:rsidP="00C600D1">
      <w:pPr>
        <w:widowControl w:val="0"/>
        <w:numPr>
          <w:ilvl w:val="0"/>
          <w:numId w:val="4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назвать основные преимущества и недостатки используемых показателей оценки эффективности долгосрочных инвестиций;</w:t>
      </w:r>
    </w:p>
    <w:p w:rsidR="00627616" w:rsidRPr="00C63232" w:rsidRDefault="00627616" w:rsidP="00C600D1">
      <w:pPr>
        <w:widowControl w:val="0"/>
        <w:numPr>
          <w:ilvl w:val="0"/>
          <w:numId w:val="4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определить для проектов</w:t>
      </w:r>
      <w:r w:rsidR="00004BB3" w:rsidRPr="00C63232">
        <w:rPr>
          <w:w w:val="105"/>
          <w:sz w:val="28"/>
          <w:szCs w:val="28"/>
        </w:rPr>
        <w:t>. А</w:t>
      </w:r>
      <w:r w:rsidRPr="00C63232">
        <w:rPr>
          <w:w w:val="105"/>
          <w:sz w:val="28"/>
          <w:szCs w:val="28"/>
        </w:rPr>
        <w:t xml:space="preserve"> и</w:t>
      </w:r>
      <w:r w:rsidR="00004BB3" w:rsidRPr="00C63232">
        <w:rPr>
          <w:w w:val="105"/>
          <w:sz w:val="28"/>
          <w:szCs w:val="28"/>
        </w:rPr>
        <w:t>. Б</w:t>
      </w:r>
      <w:r w:rsidRPr="00C63232">
        <w:rPr>
          <w:w w:val="105"/>
          <w:sz w:val="28"/>
          <w:szCs w:val="28"/>
        </w:rPr>
        <w:t xml:space="preserve"> точку Фишера и объяснить результаты;</w:t>
      </w:r>
    </w:p>
    <w:p w:rsidR="00A73ACF" w:rsidRDefault="00627616" w:rsidP="00C600D1">
      <w:pPr>
        <w:widowControl w:val="0"/>
        <w:numPr>
          <w:ilvl w:val="0"/>
          <w:numId w:val="4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сделать выводы.</w:t>
      </w:r>
    </w:p>
    <w:p w:rsidR="00042F26" w:rsidRDefault="005072D3" w:rsidP="005072D3">
      <w:pPr>
        <w:widowControl w:val="0"/>
        <w:ind w:left="709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Оценка проекта </w:t>
      </w:r>
      <w:r w:rsidR="00A73ACF">
        <w:rPr>
          <w:w w:val="105"/>
          <w:sz w:val="28"/>
          <w:szCs w:val="28"/>
        </w:rPr>
        <w:t xml:space="preserve">представлена </w:t>
      </w:r>
      <w:r>
        <w:rPr>
          <w:w w:val="105"/>
          <w:sz w:val="28"/>
          <w:szCs w:val="28"/>
        </w:rPr>
        <w:t>ниже в таблице</w:t>
      </w:r>
      <w:r w:rsidR="00A73ACF">
        <w:rPr>
          <w:w w:val="105"/>
          <w:sz w:val="28"/>
          <w:szCs w:val="28"/>
        </w:rPr>
        <w:t xml:space="preserve"> 11.</w:t>
      </w:r>
    </w:p>
    <w:p w:rsidR="00587C18" w:rsidRDefault="00587C18" w:rsidP="00C600D1">
      <w:pPr>
        <w:widowControl w:val="0"/>
        <w:rPr>
          <w:w w:val="105"/>
          <w:sz w:val="28"/>
          <w:szCs w:val="28"/>
        </w:rPr>
      </w:pPr>
    </w:p>
    <w:p w:rsidR="00042F26" w:rsidRDefault="00042F26" w:rsidP="00C600D1">
      <w:pPr>
        <w:widowControl w:val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Таблица 11</w:t>
      </w:r>
      <w:r w:rsidR="00F22B50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- Оценка проекта</w:t>
      </w:r>
    </w:p>
    <w:p w:rsidR="00A73ACF" w:rsidRPr="00C63232" w:rsidRDefault="00A73ACF" w:rsidP="00D36D2E">
      <w:pPr>
        <w:widowControl w:val="0"/>
        <w:rPr>
          <w:w w:val="105"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408"/>
        <w:gridCol w:w="1296"/>
        <w:gridCol w:w="1296"/>
        <w:gridCol w:w="1296"/>
        <w:gridCol w:w="1296"/>
      </w:tblGrid>
      <w:tr w:rsidR="00627616" w:rsidRPr="00DA1682">
        <w:tc>
          <w:tcPr>
            <w:tcW w:w="592" w:type="pct"/>
            <w:vMerge w:val="restart"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</w:t>
            </w:r>
          </w:p>
        </w:tc>
        <w:tc>
          <w:tcPr>
            <w:tcW w:w="1748" w:type="pct"/>
            <w:vMerge w:val="restart"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Исходные инвестиции</w:t>
            </w:r>
          </w:p>
        </w:tc>
        <w:tc>
          <w:tcPr>
            <w:tcW w:w="2660" w:type="pct"/>
            <w:gridSpan w:val="4"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Чистые денежные потоки по годам</w:t>
            </w:r>
          </w:p>
        </w:tc>
      </w:tr>
      <w:tr w:rsidR="00627616" w:rsidRPr="00DA1682">
        <w:tc>
          <w:tcPr>
            <w:tcW w:w="592" w:type="pct"/>
            <w:vMerge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748" w:type="pct"/>
            <w:vMerge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665" w:type="pct"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665" w:type="pct"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665" w:type="pct"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</w:t>
            </w:r>
          </w:p>
        </w:tc>
      </w:tr>
      <w:tr w:rsidR="00627616" w:rsidRPr="00DA1682">
        <w:tc>
          <w:tcPr>
            <w:tcW w:w="592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</w:t>
            </w:r>
          </w:p>
        </w:tc>
        <w:tc>
          <w:tcPr>
            <w:tcW w:w="1748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700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255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255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255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255</w:t>
            </w:r>
          </w:p>
        </w:tc>
      </w:tr>
      <w:tr w:rsidR="00627616" w:rsidRPr="00DA1682">
        <w:tc>
          <w:tcPr>
            <w:tcW w:w="592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Б</w:t>
            </w:r>
          </w:p>
        </w:tc>
        <w:tc>
          <w:tcPr>
            <w:tcW w:w="1748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</w:t>
            </w:r>
          </w:p>
        </w:tc>
      </w:tr>
    </w:tbl>
    <w:p w:rsidR="00627616" w:rsidRPr="00C63232" w:rsidRDefault="00627616" w:rsidP="00C600D1">
      <w:pPr>
        <w:widowControl w:val="0"/>
        <w:ind w:firstLine="696"/>
        <w:jc w:val="both"/>
        <w:rPr>
          <w:w w:val="105"/>
          <w:sz w:val="28"/>
          <w:szCs w:val="28"/>
          <w:highlight w:val="yellow"/>
        </w:rPr>
      </w:pPr>
    </w:p>
    <w:p w:rsidR="00627616" w:rsidRPr="00C63232" w:rsidRDefault="00627616" w:rsidP="00C600D1">
      <w:pPr>
        <w:widowControl w:val="0"/>
        <w:ind w:firstLine="696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A73ACF" w:rsidRDefault="00A73ACF" w:rsidP="00C600D1">
      <w:pPr>
        <w:widowControl w:val="0"/>
        <w:ind w:firstLine="696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696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Рассчитаем основные критерии оценки эффективности инвестиционных проектов: </w:t>
      </w:r>
      <w:r w:rsidRPr="00C63232">
        <w:rPr>
          <w:w w:val="105"/>
          <w:sz w:val="28"/>
          <w:szCs w:val="28"/>
          <w:lang w:val="en-US"/>
        </w:rPr>
        <w:t>NPV</w:t>
      </w:r>
      <w:r w:rsidRPr="00C63232">
        <w:rPr>
          <w:w w:val="105"/>
          <w:sz w:val="28"/>
          <w:szCs w:val="28"/>
        </w:rPr>
        <w:t xml:space="preserve">, </w:t>
      </w:r>
      <w:r w:rsidRPr="00C63232">
        <w:rPr>
          <w:w w:val="105"/>
          <w:sz w:val="28"/>
          <w:szCs w:val="28"/>
          <w:lang w:val="en-US"/>
        </w:rPr>
        <w:t>PI</w:t>
      </w:r>
      <w:r w:rsidRPr="00C63232">
        <w:rPr>
          <w:w w:val="105"/>
          <w:sz w:val="28"/>
          <w:szCs w:val="28"/>
        </w:rPr>
        <w:t xml:space="preserve">, </w:t>
      </w:r>
      <w:r w:rsidRPr="00C63232">
        <w:rPr>
          <w:w w:val="105"/>
          <w:sz w:val="28"/>
          <w:szCs w:val="28"/>
          <w:lang w:val="en-US"/>
        </w:rPr>
        <w:t>IRR</w:t>
      </w:r>
      <w:r w:rsidRPr="00C63232">
        <w:rPr>
          <w:w w:val="105"/>
          <w:sz w:val="28"/>
          <w:szCs w:val="28"/>
        </w:rPr>
        <w:t xml:space="preserve">, </w:t>
      </w:r>
      <w:r w:rsidRPr="00C63232">
        <w:rPr>
          <w:w w:val="105"/>
          <w:sz w:val="28"/>
          <w:szCs w:val="28"/>
          <w:lang w:val="en-US"/>
        </w:rPr>
        <w:t>MIRR</w:t>
      </w:r>
      <w:r w:rsidRPr="00C63232">
        <w:rPr>
          <w:w w:val="105"/>
          <w:sz w:val="28"/>
          <w:szCs w:val="28"/>
        </w:rPr>
        <w:t xml:space="preserve"> и </w:t>
      </w:r>
      <w:r w:rsidRPr="00C63232">
        <w:rPr>
          <w:w w:val="105"/>
          <w:sz w:val="28"/>
          <w:szCs w:val="28"/>
          <w:lang w:val="en-US"/>
        </w:rPr>
        <w:t>DPP</w:t>
      </w:r>
      <w:r w:rsidRPr="00C63232">
        <w:rPr>
          <w:w w:val="105"/>
          <w:sz w:val="28"/>
          <w:szCs w:val="28"/>
        </w:rPr>
        <w:t xml:space="preserve">. </w:t>
      </w:r>
      <w:r w:rsidR="00A73ACF">
        <w:rPr>
          <w:w w:val="105"/>
          <w:sz w:val="28"/>
          <w:szCs w:val="28"/>
        </w:rPr>
        <w:t>Результаты представим в таблице 12.</w:t>
      </w:r>
    </w:p>
    <w:p w:rsidR="00A73ACF" w:rsidRDefault="00A73ACF" w:rsidP="00C600D1">
      <w:pPr>
        <w:widowControl w:val="0"/>
        <w:ind w:firstLine="696"/>
        <w:jc w:val="both"/>
        <w:rPr>
          <w:w w:val="105"/>
          <w:sz w:val="28"/>
          <w:szCs w:val="28"/>
        </w:rPr>
      </w:pPr>
    </w:p>
    <w:p w:rsidR="00627616" w:rsidRDefault="00A73ACF" w:rsidP="00C600D1">
      <w:pPr>
        <w:widowControl w:val="0"/>
        <w:jc w:val="both"/>
        <w:rPr>
          <w:w w:val="105"/>
          <w:sz w:val="28"/>
          <w:szCs w:val="28"/>
        </w:rPr>
      </w:pPr>
      <w:r w:rsidRPr="00A73ACF">
        <w:rPr>
          <w:w w:val="105"/>
          <w:sz w:val="28"/>
          <w:szCs w:val="28"/>
        </w:rPr>
        <w:t xml:space="preserve">Таблица 12 - </w:t>
      </w:r>
      <w:r>
        <w:rPr>
          <w:w w:val="105"/>
          <w:sz w:val="28"/>
          <w:szCs w:val="28"/>
        </w:rPr>
        <w:t>Основные критерий оценки эффективности инвестиционных проектов</w:t>
      </w:r>
    </w:p>
    <w:p w:rsidR="00A73ACF" w:rsidRPr="00A73ACF" w:rsidRDefault="00A73ACF" w:rsidP="00C600D1">
      <w:pPr>
        <w:widowControl w:val="0"/>
        <w:ind w:firstLine="696"/>
        <w:jc w:val="both"/>
        <w:rPr>
          <w:w w:val="105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285"/>
        <w:gridCol w:w="3285"/>
      </w:tblGrid>
      <w:tr w:rsidR="00627616" w:rsidRPr="00DA1682">
        <w:tc>
          <w:tcPr>
            <w:tcW w:w="3177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Показатели</w:t>
            </w:r>
          </w:p>
        </w:tc>
        <w:tc>
          <w:tcPr>
            <w:tcW w:w="3285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</w:t>
            </w:r>
            <w:r w:rsidR="00D14D21" w:rsidRPr="00DA1682">
              <w:rPr>
                <w:w w:val="105"/>
                <w:sz w:val="20"/>
                <w:szCs w:val="20"/>
              </w:rPr>
              <w:t>. А</w:t>
            </w:r>
          </w:p>
        </w:tc>
        <w:tc>
          <w:tcPr>
            <w:tcW w:w="3285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 Б</w:t>
            </w:r>
          </w:p>
        </w:tc>
      </w:tr>
      <w:tr w:rsidR="00627616" w:rsidRPr="00DA1682">
        <w:tc>
          <w:tcPr>
            <w:tcW w:w="3177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NPV</w:t>
            </w:r>
          </w:p>
        </w:tc>
        <w:tc>
          <w:tcPr>
            <w:tcW w:w="3285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43,00</w:t>
            </w:r>
          </w:p>
        </w:tc>
        <w:tc>
          <w:tcPr>
            <w:tcW w:w="3285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16,55</w:t>
            </w:r>
          </w:p>
        </w:tc>
      </w:tr>
      <w:tr w:rsidR="00627616" w:rsidRPr="00DA1682">
        <w:tc>
          <w:tcPr>
            <w:tcW w:w="3177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PI</w:t>
            </w:r>
          </w:p>
        </w:tc>
        <w:tc>
          <w:tcPr>
            <w:tcW w:w="3285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1,06</w:t>
            </w:r>
          </w:p>
        </w:tc>
        <w:tc>
          <w:tcPr>
            <w:tcW w:w="3285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1,17</w:t>
            </w:r>
          </w:p>
        </w:tc>
      </w:tr>
      <w:tr w:rsidR="00627616" w:rsidRPr="00DA1682">
        <w:tc>
          <w:tcPr>
            <w:tcW w:w="3177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IRR</w:t>
            </w:r>
          </w:p>
        </w:tc>
        <w:tc>
          <w:tcPr>
            <w:tcW w:w="3285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16,97 %</w:t>
            </w:r>
          </w:p>
        </w:tc>
        <w:tc>
          <w:tcPr>
            <w:tcW w:w="3285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21,86 %</w:t>
            </w:r>
          </w:p>
        </w:tc>
      </w:tr>
      <w:tr w:rsidR="00627616" w:rsidRPr="00DA1682">
        <w:tc>
          <w:tcPr>
            <w:tcW w:w="3177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MIRR</w:t>
            </w:r>
          </w:p>
        </w:tc>
        <w:tc>
          <w:tcPr>
            <w:tcW w:w="3285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15,71 %</w:t>
            </w:r>
          </w:p>
        </w:tc>
        <w:tc>
          <w:tcPr>
            <w:tcW w:w="3285" w:type="dxa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18,45 %</w:t>
            </w:r>
          </w:p>
        </w:tc>
      </w:tr>
      <w:tr w:rsidR="00627616" w:rsidRPr="00DA1682">
        <w:tc>
          <w:tcPr>
            <w:tcW w:w="3177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DPP</w:t>
            </w:r>
          </w:p>
        </w:tc>
        <w:tc>
          <w:tcPr>
            <w:tcW w:w="3285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 года</w:t>
            </w:r>
          </w:p>
        </w:tc>
        <w:tc>
          <w:tcPr>
            <w:tcW w:w="3285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 года</w:t>
            </w:r>
          </w:p>
        </w:tc>
      </w:tr>
    </w:tbl>
    <w:p w:rsidR="00627616" w:rsidRPr="00C63232" w:rsidRDefault="00627616" w:rsidP="00C600D1">
      <w:pPr>
        <w:widowControl w:val="0"/>
        <w:ind w:firstLine="696"/>
        <w:jc w:val="both"/>
        <w:rPr>
          <w:w w:val="105"/>
          <w:sz w:val="28"/>
          <w:szCs w:val="28"/>
          <w:highlight w:val="yellow"/>
        </w:rPr>
      </w:pP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Существуют общие рекомендации по оценке инвестиционных проектов:</w: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- определяется, являются ли проекты взаимоисключающими и возможно ли их повторение в будущем. Определяющие по</w:t>
      </w:r>
      <w:r w:rsidR="00A73ACF">
        <w:rPr>
          <w:sz w:val="28"/>
          <w:szCs w:val="28"/>
        </w:rPr>
        <w:t>казатели представлены в таблице 13.</w:t>
      </w:r>
    </w:p>
    <w:p w:rsidR="00587C18" w:rsidRDefault="00587C18" w:rsidP="00C600D1">
      <w:pPr>
        <w:widowControl w:val="0"/>
        <w:jc w:val="both"/>
        <w:rPr>
          <w:sz w:val="28"/>
          <w:szCs w:val="28"/>
        </w:rPr>
      </w:pPr>
    </w:p>
    <w:p w:rsidR="00C62FC4" w:rsidRDefault="00A73ACF" w:rsidP="00C600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13 - Определяющие показатели</w:t>
      </w:r>
    </w:p>
    <w:p w:rsidR="00A73ACF" w:rsidRPr="00C63232" w:rsidRDefault="00A73ACF" w:rsidP="00C600D1">
      <w:pPr>
        <w:widowControl w:val="0"/>
        <w:jc w:val="both"/>
        <w:rPr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3272"/>
        <w:gridCol w:w="3090"/>
      </w:tblGrid>
      <w:tr w:rsidR="00627616" w:rsidRPr="00DA1682">
        <w:tc>
          <w:tcPr>
            <w:tcW w:w="3385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Условия</w:t>
            </w:r>
          </w:p>
        </w:tc>
        <w:tc>
          <w:tcPr>
            <w:tcW w:w="3272" w:type="dxa"/>
          </w:tcPr>
          <w:p w:rsidR="00627616" w:rsidRPr="00DA1682" w:rsidRDefault="00FC3169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Проект,</w:t>
            </w:r>
            <w:r w:rsidR="00627616" w:rsidRPr="00DA1682">
              <w:rPr>
                <w:sz w:val="20"/>
                <w:szCs w:val="20"/>
              </w:rPr>
              <w:t xml:space="preserve"> </w:t>
            </w:r>
            <w:r w:rsidRPr="00DA1682">
              <w:rPr>
                <w:sz w:val="20"/>
                <w:szCs w:val="20"/>
              </w:rPr>
              <w:t>возможно,</w:t>
            </w:r>
            <w:r w:rsidR="00627616" w:rsidRPr="00DA1682">
              <w:rPr>
                <w:sz w:val="20"/>
                <w:szCs w:val="20"/>
              </w:rPr>
              <w:t xml:space="preserve"> повторить несколько раз</w:t>
            </w:r>
          </w:p>
        </w:tc>
        <w:tc>
          <w:tcPr>
            <w:tcW w:w="309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Проект невозможно повторить</w:t>
            </w:r>
          </w:p>
        </w:tc>
      </w:tr>
      <w:tr w:rsidR="00627616" w:rsidRPr="00DA1682">
        <w:tc>
          <w:tcPr>
            <w:tcW w:w="3385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Взаимоисключающие проекты</w:t>
            </w:r>
          </w:p>
        </w:tc>
        <w:tc>
          <w:tcPr>
            <w:tcW w:w="3272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NPV, IRR (MIRR)</w:t>
            </w:r>
          </w:p>
        </w:tc>
        <w:tc>
          <w:tcPr>
            <w:tcW w:w="309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NPV</w:t>
            </w:r>
          </w:p>
        </w:tc>
      </w:tr>
      <w:tr w:rsidR="00627616" w:rsidRPr="00DA1682">
        <w:tc>
          <w:tcPr>
            <w:tcW w:w="3385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Независимые проекты</w:t>
            </w:r>
          </w:p>
        </w:tc>
        <w:tc>
          <w:tcPr>
            <w:tcW w:w="3272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  <w:lang w:val="en-US"/>
              </w:rPr>
              <w:t>IRR (MIRR)</w:t>
            </w:r>
          </w:p>
        </w:tc>
        <w:tc>
          <w:tcPr>
            <w:tcW w:w="3090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IRR (MIRR), NPV</w:t>
            </w:r>
          </w:p>
        </w:tc>
      </w:tr>
    </w:tbl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- если проекты имеют различный уровень инвестиций, их следует ранжировать по критерию IRR (MIRR);</w: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- сравнивая значения IRR и MIRR, нужно определить адекватность IRR. Если IRR неадекватен, следует использовать MIRR;</w: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- построить график зависимости NPV от ставки дисконтирования и определить, при какой ставке дисконтирования NPV и IRR показывают противоречивые результаты. Следует проанализировать возможность возникновения такой ситуации;</w: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- следует уделить особое внимание показателю IRR в случае, если он имеет большую величину, значительно (на порядок) отличающуюся от рыночной ставки дисконтирования. Определить возможность реинвестирования по ставке IRR.</w: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У данных показателей есть свои преимущества и недостатки</w:t>
      </w:r>
      <w:r w:rsidR="005072D3">
        <w:rPr>
          <w:sz w:val="28"/>
          <w:szCs w:val="28"/>
        </w:rPr>
        <w:t xml:space="preserve"> представлены</w:t>
      </w:r>
      <w:r w:rsidR="00A73ACF">
        <w:rPr>
          <w:sz w:val="28"/>
          <w:szCs w:val="28"/>
        </w:rPr>
        <w:t xml:space="preserve"> в таблице 14.</w:t>
      </w:r>
    </w:p>
    <w:p w:rsidR="00A73ACF" w:rsidRDefault="00A73ACF" w:rsidP="00C600D1">
      <w:pPr>
        <w:widowControl w:val="0"/>
        <w:ind w:firstLine="696"/>
        <w:jc w:val="both"/>
        <w:rPr>
          <w:sz w:val="28"/>
          <w:szCs w:val="28"/>
        </w:rPr>
      </w:pPr>
    </w:p>
    <w:p w:rsidR="00627616" w:rsidRDefault="00A73ACF" w:rsidP="00C600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14 - Преимущества и недостатки</w:t>
      </w:r>
    </w:p>
    <w:p w:rsidR="004B29A2" w:rsidRDefault="004B29A2" w:rsidP="00C600D1">
      <w:pPr>
        <w:widowControl w:val="0"/>
        <w:ind w:firstLine="696"/>
        <w:jc w:val="both"/>
        <w:rPr>
          <w:sz w:val="28"/>
          <w:szCs w:val="28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4022"/>
        <w:gridCol w:w="4577"/>
      </w:tblGrid>
      <w:tr w:rsidR="00BB2EBA" w:rsidRPr="00DA1682">
        <w:tc>
          <w:tcPr>
            <w:tcW w:w="1267" w:type="dxa"/>
            <w:vAlign w:val="center"/>
          </w:tcPr>
          <w:p w:rsidR="00BB2EBA" w:rsidRPr="00DA1682" w:rsidRDefault="00BB2EBA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Показатель</w:t>
            </w:r>
          </w:p>
        </w:tc>
        <w:tc>
          <w:tcPr>
            <w:tcW w:w="4022" w:type="dxa"/>
          </w:tcPr>
          <w:p w:rsidR="00BB2EBA" w:rsidRPr="00DA1682" w:rsidRDefault="00BB2EBA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4577" w:type="dxa"/>
          </w:tcPr>
          <w:p w:rsidR="00BB2EBA" w:rsidRPr="00DA1682" w:rsidRDefault="00BB2EBA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Недостатки</w:t>
            </w:r>
          </w:p>
        </w:tc>
      </w:tr>
      <w:tr w:rsidR="00627616" w:rsidRPr="00DA1682">
        <w:tc>
          <w:tcPr>
            <w:tcW w:w="1267" w:type="dxa"/>
            <w:vMerge w:val="restart"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  <w:lang w:val="en-US"/>
              </w:rPr>
              <w:t>NPV</w:t>
            </w:r>
          </w:p>
        </w:tc>
        <w:tc>
          <w:tcPr>
            <w:tcW w:w="4022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Рассчитывает абсолютный результат от проекта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 xml:space="preserve">Не рассчитывает точную ставку дохода от проекта </w:t>
            </w:r>
          </w:p>
        </w:tc>
      </w:tr>
      <w:tr w:rsidR="00627616" w:rsidRPr="00DA1682">
        <w:tc>
          <w:tcPr>
            <w:tcW w:w="1267" w:type="dxa"/>
            <w:vMerge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Учитывает временную стоимость денег и риск проекта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Зависит от точности прогнозируемых денежных потоков</w:t>
            </w:r>
          </w:p>
        </w:tc>
      </w:tr>
      <w:tr w:rsidR="00627616" w:rsidRPr="00DA1682">
        <w:tc>
          <w:tcPr>
            <w:tcW w:w="1267" w:type="dxa"/>
            <w:vMerge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Учитывает все денежные потоки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27616" w:rsidRPr="00DA1682">
        <w:tc>
          <w:tcPr>
            <w:tcW w:w="1267" w:type="dxa"/>
            <w:vMerge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Предполагает, что денежные потоки инвестируются по цене капитала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27616" w:rsidRPr="00DA1682">
        <w:tc>
          <w:tcPr>
            <w:tcW w:w="1267" w:type="dxa"/>
            <w:vMerge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Показывает правильные результаты при оценке альтернативных проектов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27616" w:rsidRPr="00DA1682">
        <w:tc>
          <w:tcPr>
            <w:tcW w:w="1267" w:type="dxa"/>
            <w:vMerge w:val="restart"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DA1682">
              <w:rPr>
                <w:sz w:val="20"/>
                <w:szCs w:val="20"/>
                <w:lang w:val="en-US"/>
              </w:rPr>
              <w:t>PI</w:t>
            </w:r>
          </w:p>
        </w:tc>
        <w:tc>
          <w:tcPr>
            <w:tcW w:w="4022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Учитывает временную стоимость денег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Может ввести в заблуждение при сравнении взаимоисключающих проектов</w:t>
            </w:r>
          </w:p>
        </w:tc>
      </w:tr>
      <w:tr w:rsidR="00627616" w:rsidRPr="00DA1682">
        <w:tc>
          <w:tcPr>
            <w:tcW w:w="1267" w:type="dxa"/>
            <w:vMerge/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Учитывает все денежные потоки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27616" w:rsidRPr="00DA1682"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Служит индикатором риска проекта и мерой допустимых ошибок в проектах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27616" w:rsidRPr="00DA1682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  <w:lang w:val="en-US"/>
              </w:rPr>
              <w:t>IRR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Показывает, увеличит ли проект стоимость компании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Не показывает абсолютный размер изменения стоимости компании</w:t>
            </w:r>
          </w:p>
        </w:tc>
      </w:tr>
      <w:tr w:rsidR="00627616" w:rsidRPr="00DA1682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Учитывает временную стоимость денег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 xml:space="preserve">Предполагает реинвестирования денежных потоков по ставке </w:t>
            </w:r>
            <w:r w:rsidRPr="00DA1682">
              <w:rPr>
                <w:sz w:val="20"/>
                <w:szCs w:val="20"/>
                <w:lang w:val="en-US"/>
              </w:rPr>
              <w:t>IRR</w:t>
            </w:r>
            <w:r w:rsidRPr="00DA1682">
              <w:rPr>
                <w:sz w:val="20"/>
                <w:szCs w:val="20"/>
              </w:rPr>
              <w:t>, что явно искажает картину доходности проекта</w:t>
            </w:r>
          </w:p>
        </w:tc>
      </w:tr>
      <w:tr w:rsidR="00627616" w:rsidRPr="00DA1682">
        <w:tc>
          <w:tcPr>
            <w:tcW w:w="1267" w:type="dxa"/>
            <w:vMerge/>
            <w:tcBorders>
              <w:top w:val="single" w:sz="4" w:space="0" w:color="auto"/>
            </w:tcBorders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Учитывает все денежные потоки</w:t>
            </w: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 xml:space="preserve">Может привести к нескольким значениям </w:t>
            </w:r>
            <w:r w:rsidRPr="00DA1682">
              <w:rPr>
                <w:sz w:val="20"/>
                <w:szCs w:val="20"/>
                <w:lang w:val="en-US"/>
              </w:rPr>
              <w:t>IRR</w:t>
            </w:r>
            <w:r w:rsidRPr="00DA1682">
              <w:rPr>
                <w:sz w:val="20"/>
                <w:szCs w:val="20"/>
              </w:rPr>
              <w:t xml:space="preserve"> и неверным решениям в случае с неординарными денежными потоками</w:t>
            </w:r>
          </w:p>
        </w:tc>
      </w:tr>
      <w:tr w:rsidR="00627616" w:rsidRPr="00DA1682"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Может вводить в заблуждение при сравнении инвестиционной привлекательности взаимоисключающих проектов</w:t>
            </w:r>
          </w:p>
        </w:tc>
      </w:tr>
      <w:tr w:rsidR="00627616" w:rsidRPr="00DA1682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  <w:lang w:val="en-US"/>
              </w:rPr>
              <w:t>MIRR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 xml:space="preserve">Использует более верные ставки реинвестирования денежных средств, чем </w:t>
            </w:r>
            <w:r w:rsidRPr="00DA1682">
              <w:rPr>
                <w:sz w:val="20"/>
                <w:szCs w:val="20"/>
                <w:lang w:val="en-US"/>
              </w:rPr>
              <w:t>IRR</w:t>
            </w: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Не показывает абсолютный размер изменения стоимости компании</w:t>
            </w:r>
          </w:p>
        </w:tc>
      </w:tr>
      <w:tr w:rsidR="00627616" w:rsidRPr="00DA1682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Принимает во внимание все денежные потоки</w:t>
            </w: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Может вводить в заблуждение при сравнении взаимоисключающих проектов с различным масштабам</w:t>
            </w:r>
          </w:p>
        </w:tc>
      </w:tr>
      <w:tr w:rsidR="00627616" w:rsidRPr="00DA1682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 xml:space="preserve">Применима при оценке неординарных проектов (в отличие от </w:t>
            </w:r>
            <w:r w:rsidRPr="00DA1682">
              <w:rPr>
                <w:sz w:val="20"/>
                <w:szCs w:val="20"/>
                <w:lang w:val="en-US"/>
              </w:rPr>
              <w:t>IRR</w:t>
            </w:r>
            <w:r w:rsidRPr="00DA1682">
              <w:rPr>
                <w:sz w:val="20"/>
                <w:szCs w:val="20"/>
              </w:rPr>
              <w:t>)</w:t>
            </w: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627616" w:rsidRPr="00DA1682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  <w:lang w:val="en-US"/>
              </w:rPr>
              <w:t>DPP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Сравнительно прост при расчетах и понимании</w:t>
            </w:r>
          </w:p>
        </w:tc>
        <w:tc>
          <w:tcPr>
            <w:tcW w:w="4577" w:type="dxa"/>
            <w:tcBorders>
              <w:lef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Не является объективным критерием для оценки влияния проекта на стоимость компании</w:t>
            </w:r>
          </w:p>
        </w:tc>
      </w:tr>
      <w:tr w:rsidR="00627616" w:rsidRPr="00DA1682">
        <w:tc>
          <w:tcPr>
            <w:tcW w:w="1267" w:type="dxa"/>
            <w:vMerge/>
            <w:tcBorders>
              <w:top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Учитывает временную стоимость денег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Не учитывает денежные средства, поступающие от проекта после периода окупаемости</w:t>
            </w:r>
          </w:p>
        </w:tc>
      </w:tr>
      <w:tr w:rsidR="00627616" w:rsidRPr="00DA1682">
        <w:tc>
          <w:tcPr>
            <w:tcW w:w="1267" w:type="dxa"/>
            <w:vMerge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Служит индикатором рискованности проекта, то есть показывает, какое время средства инвесторов подвержены риску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Часто опирается на субъективные критерии руководства в отношении максимального срока окупаемости</w:t>
            </w:r>
          </w:p>
        </w:tc>
      </w:tr>
      <w:tr w:rsidR="00627616" w:rsidRPr="00DA1682">
        <w:tc>
          <w:tcPr>
            <w:tcW w:w="1267" w:type="dxa"/>
            <w:vMerge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2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Служит индикатором ликвидности проекта</w:t>
            </w:r>
          </w:p>
        </w:tc>
        <w:tc>
          <w:tcPr>
            <w:tcW w:w="4577" w:type="dxa"/>
          </w:tcPr>
          <w:p w:rsidR="00627616" w:rsidRPr="00DA1682" w:rsidRDefault="00627616" w:rsidP="00DA168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Определим точку Фишера</w:t>
      </w:r>
      <w:r w:rsidR="007A2BA0">
        <w:rPr>
          <w:sz w:val="28"/>
          <w:szCs w:val="28"/>
        </w:rPr>
        <w:t xml:space="preserve"> для рассматриваемых проектов. </w:t>
      </w:r>
      <w:r w:rsidRPr="00C63232">
        <w:rPr>
          <w:sz w:val="28"/>
          <w:szCs w:val="28"/>
        </w:rPr>
        <w:t>Точка Фишера является пограничной точкой на оси абсцисс графи</w:t>
      </w:r>
      <w:r w:rsidR="00004BB3">
        <w:rPr>
          <w:sz w:val="28"/>
          <w:szCs w:val="28"/>
        </w:rPr>
        <w:t>ка NPV, разделяющего ситуации, «улавливаемые» критерием NPV и «не улавливаемые»</w:t>
      </w:r>
      <w:r w:rsidRPr="00C63232">
        <w:rPr>
          <w:sz w:val="28"/>
          <w:szCs w:val="28"/>
        </w:rPr>
        <w:t xml:space="preserve"> критерием IRR. Если значение цены капитала находится за пределами точки Фишера, то критерии NPV и IRR дают одинаковые результаты при оценке альтернативных инвестиционных проектов, если цена капитала меньше точки Фишера, то критерии NPV и IRR противоречат друг другу.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Поскольку необходимо определять множество значений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 при разных процентных ставках, воспользуемся табличным редактором </w:t>
      </w:r>
      <w:r w:rsidRPr="00C63232">
        <w:rPr>
          <w:sz w:val="28"/>
          <w:szCs w:val="28"/>
          <w:lang w:val="en-US"/>
        </w:rPr>
        <w:t>Excel</w:t>
      </w:r>
      <w:r w:rsidRPr="00C63232">
        <w:rPr>
          <w:sz w:val="28"/>
          <w:szCs w:val="28"/>
        </w:rPr>
        <w:t>. Полученный график представлен на рисунке 1.</w: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</w:p>
    <w:bookmarkStart w:id="0" w:name="_MON_1319715013"/>
    <w:bookmarkEnd w:id="0"/>
    <w:p w:rsidR="00627616" w:rsidRPr="00C63232" w:rsidRDefault="00627616" w:rsidP="00C600D1">
      <w:pPr>
        <w:widowControl w:val="0"/>
        <w:jc w:val="both"/>
        <w:rPr>
          <w:sz w:val="28"/>
          <w:szCs w:val="28"/>
        </w:rPr>
      </w:pPr>
      <w:r w:rsidRPr="00C63232">
        <w:object w:dxaOrig="9630" w:dyaOrig="5040">
          <v:shape id="_x0000_i1067" type="#_x0000_t75" style="width:481.5pt;height:252pt" o:ole="">
            <v:imagedata r:id="rId87" o:title=""/>
          </v:shape>
          <o:OLEObject Type="Embed" ProgID="Excel.Sheet.8" ShapeID="_x0000_i1067" DrawAspect="Content" ObjectID="_1459203898" r:id="rId88">
            <o:FieldCodes>\s</o:FieldCodes>
          </o:OLEObject>
        </w:objec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Рисунок 1 – Точка Фишера</w: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Из рисунка видно, что линии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 обоих проектов пере</w:t>
      </w:r>
      <w:r w:rsidR="007A2BA0">
        <w:rPr>
          <w:sz w:val="28"/>
          <w:szCs w:val="28"/>
        </w:rPr>
        <w:t>секаются примерно на  уровне 16</w:t>
      </w:r>
      <w:r w:rsidR="007A2BA0" w:rsidRPr="007A2BA0">
        <w:rPr>
          <w:sz w:val="28"/>
          <w:szCs w:val="28"/>
        </w:rPr>
        <w:t xml:space="preserve"> </w:t>
      </w:r>
      <w:r w:rsidRPr="00C63232">
        <w:rPr>
          <w:sz w:val="28"/>
          <w:szCs w:val="28"/>
        </w:rPr>
        <w:t xml:space="preserve">%. Это и есть точка Фишера – та дисконтная ставка, при которой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 обоих проектов одинаковы. Если определить более точно, то точка Фишера составит 16,14 %. Так как цена капитала </w:t>
      </w:r>
      <w:r w:rsidR="007A2BA0">
        <w:rPr>
          <w:sz w:val="28"/>
          <w:szCs w:val="28"/>
        </w:rPr>
        <w:t>(14</w:t>
      </w:r>
      <w:r w:rsidR="007A2BA0" w:rsidRPr="007A2BA0">
        <w:rPr>
          <w:sz w:val="28"/>
          <w:szCs w:val="28"/>
        </w:rPr>
        <w:t xml:space="preserve"> </w:t>
      </w:r>
      <w:r w:rsidR="007A2BA0">
        <w:rPr>
          <w:sz w:val="28"/>
          <w:szCs w:val="28"/>
        </w:rPr>
        <w:t>%) меньше точки Фишера (16,14</w:t>
      </w:r>
      <w:r w:rsidR="007A2BA0" w:rsidRPr="007A2BA0">
        <w:rPr>
          <w:sz w:val="28"/>
          <w:szCs w:val="28"/>
        </w:rPr>
        <w:t xml:space="preserve"> </w:t>
      </w:r>
      <w:r w:rsidRPr="00C63232">
        <w:rPr>
          <w:sz w:val="28"/>
          <w:szCs w:val="28"/>
        </w:rPr>
        <w:t xml:space="preserve">%), то критерии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 и </w:t>
      </w:r>
      <w:r w:rsidRPr="00C63232">
        <w:rPr>
          <w:sz w:val="28"/>
          <w:szCs w:val="28"/>
          <w:lang w:val="en-US"/>
        </w:rPr>
        <w:t>IRR</w:t>
      </w:r>
      <w:r w:rsidRPr="00C63232">
        <w:rPr>
          <w:sz w:val="28"/>
          <w:szCs w:val="28"/>
        </w:rPr>
        <w:t xml:space="preserve"> противоречат друг другу. </w: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Если сравнивать проекты по абсолютному результату, то проект А выгоднее, чем проект Б, так как его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 значительно больше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 проекта Б. Если же проводить анализ по критерию </w:t>
      </w:r>
      <w:r w:rsidRPr="00C63232">
        <w:rPr>
          <w:sz w:val="28"/>
          <w:szCs w:val="28"/>
          <w:lang w:val="en-US"/>
        </w:rPr>
        <w:t>IRR</w:t>
      </w:r>
      <w:r w:rsidRPr="00C63232">
        <w:rPr>
          <w:sz w:val="28"/>
          <w:szCs w:val="28"/>
        </w:rPr>
        <w:t xml:space="preserve">, то проект Б выгоднее. </w:t>
      </w:r>
    </w:p>
    <w:p w:rsidR="00627616" w:rsidRPr="00C63232" w:rsidRDefault="00627616" w:rsidP="00C600D1">
      <w:pPr>
        <w:widowControl w:val="0"/>
        <w:ind w:firstLine="69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В нашем случае проекты являются альтернативными и имеют различный уровень инвестиций, поэтому будем при оценке ориентироваться на критерий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. </w:t>
      </w:r>
    </w:p>
    <w:p w:rsidR="00627616" w:rsidRPr="00C63232" w:rsidRDefault="005072D3" w:rsidP="00C600D1">
      <w:pPr>
        <w:widowControl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627616" w:rsidRPr="00C63232">
        <w:rPr>
          <w:sz w:val="28"/>
          <w:szCs w:val="28"/>
        </w:rPr>
        <w:t xml:space="preserve"> если у фирмы имеется достаточно средств, то стоит принять к реализации проект А, так как он максимально увеличит стоимость компании.</w:t>
      </w:r>
    </w:p>
    <w:p w:rsidR="00042F26" w:rsidRDefault="00042F2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Default="004B29A2" w:rsidP="005072D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12</w:t>
      </w:r>
    </w:p>
    <w:p w:rsidR="005072D3" w:rsidRPr="00C63232" w:rsidRDefault="005072D3" w:rsidP="005072D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Фирма рассматривает четыре варианта инвестиционных проектов, на осуществление которых требуются одинаковые капитальные вложения в сумме 4,8 млн. тенге. Финансирование осуществляется за счет банковского </w:t>
      </w:r>
      <w:r w:rsidR="00C37C06">
        <w:rPr>
          <w:w w:val="105"/>
          <w:sz w:val="28"/>
          <w:szCs w:val="28"/>
        </w:rPr>
        <w:t xml:space="preserve">кредита. Процентная ставка – 15 </w:t>
      </w:r>
      <w:r w:rsidRPr="00C63232">
        <w:rPr>
          <w:w w:val="105"/>
          <w:sz w:val="28"/>
          <w:szCs w:val="28"/>
        </w:rPr>
        <w:t>% годовых.</w:t>
      </w:r>
    </w:p>
    <w:p w:rsidR="00BC33FC" w:rsidRDefault="00627616" w:rsidP="00C37C06">
      <w:pPr>
        <w:widowControl w:val="0"/>
        <w:ind w:firstLine="709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Денежные п</w:t>
      </w:r>
      <w:r w:rsidR="00C72672">
        <w:rPr>
          <w:w w:val="105"/>
          <w:sz w:val="28"/>
          <w:szCs w:val="28"/>
        </w:rPr>
        <w:t>отоки характеризуются</w:t>
      </w:r>
      <w:r w:rsidRPr="00C63232">
        <w:rPr>
          <w:w w:val="105"/>
          <w:sz w:val="28"/>
          <w:szCs w:val="28"/>
        </w:rPr>
        <w:t xml:space="preserve"> данными</w:t>
      </w:r>
      <w:r w:rsidR="00BC33FC">
        <w:rPr>
          <w:w w:val="105"/>
          <w:sz w:val="28"/>
          <w:szCs w:val="28"/>
        </w:rPr>
        <w:t xml:space="preserve"> в таблице 15.</w:t>
      </w:r>
    </w:p>
    <w:p w:rsidR="005072D3" w:rsidRDefault="005072D3" w:rsidP="00C37C06">
      <w:pPr>
        <w:widowControl w:val="0"/>
        <w:ind w:firstLine="709"/>
        <w:jc w:val="both"/>
        <w:rPr>
          <w:w w:val="105"/>
          <w:sz w:val="28"/>
          <w:szCs w:val="28"/>
        </w:rPr>
      </w:pPr>
    </w:p>
    <w:p w:rsidR="005072D3" w:rsidRDefault="005072D3" w:rsidP="005072D3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Таблица 15 – Данные инвестиционного проекта</w:t>
      </w:r>
    </w:p>
    <w:p w:rsidR="00627616" w:rsidRPr="00C63232" w:rsidRDefault="00627616" w:rsidP="00C600D1">
      <w:pPr>
        <w:widowControl w:val="0"/>
        <w:jc w:val="right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В тыс. 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  <w:gridCol w:w="1971"/>
      </w:tblGrid>
      <w:tr w:rsidR="00627616" w:rsidRPr="00DA1682">
        <w:tc>
          <w:tcPr>
            <w:tcW w:w="1971" w:type="dxa"/>
            <w:vMerge w:val="restar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Год</w:t>
            </w:r>
          </w:p>
        </w:tc>
        <w:tc>
          <w:tcPr>
            <w:tcW w:w="7884" w:type="dxa"/>
            <w:gridSpan w:val="4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</w:t>
            </w:r>
          </w:p>
        </w:tc>
      </w:tr>
      <w:tr w:rsidR="00627616" w:rsidRPr="00DA1682">
        <w:tc>
          <w:tcPr>
            <w:tcW w:w="1971" w:type="dxa"/>
            <w:vMerge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Б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В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Г</w:t>
            </w:r>
          </w:p>
        </w:tc>
      </w:tr>
      <w:tr w:rsidR="00627616" w:rsidRPr="00DA1682"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4800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4800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4800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4800</w:t>
            </w:r>
          </w:p>
        </w:tc>
      </w:tr>
      <w:tr w:rsidR="00627616" w:rsidRPr="00DA1682"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1200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1200</w:t>
            </w:r>
          </w:p>
        </w:tc>
      </w:tr>
      <w:tr w:rsidR="00627616" w:rsidRPr="00DA1682"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1200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1800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3600</w:t>
            </w:r>
          </w:p>
        </w:tc>
      </w:tr>
      <w:tr w:rsidR="00627616" w:rsidRPr="00DA1682"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2000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2000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2000</w:t>
            </w:r>
          </w:p>
        </w:tc>
      </w:tr>
      <w:tr w:rsidR="00627616" w:rsidRPr="00DA1682"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4800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2400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2400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1000</w:t>
            </w:r>
          </w:p>
        </w:tc>
      </w:tr>
      <w:tr w:rsidR="00627616" w:rsidRPr="00DA1682"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5000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3600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3000</w:t>
            </w:r>
          </w:p>
        </w:tc>
        <w:tc>
          <w:tcPr>
            <w:tcW w:w="197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800</w:t>
            </w: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Определите наиболее эффективный проект.</w:t>
      </w: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690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C72672" w:rsidRDefault="00C72672" w:rsidP="00C600D1">
      <w:pPr>
        <w:widowControl w:val="0"/>
        <w:ind w:firstLine="69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69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Представим результаты расчетов основных критериев оценки эффективности ин</w:t>
      </w:r>
      <w:r w:rsidR="00BC33FC">
        <w:rPr>
          <w:w w:val="105"/>
          <w:sz w:val="28"/>
          <w:szCs w:val="28"/>
        </w:rPr>
        <w:t>вестиционных проектов в таблице 16.</w:t>
      </w:r>
    </w:p>
    <w:p w:rsidR="00C72672" w:rsidRDefault="00C72672" w:rsidP="00C600D1">
      <w:pPr>
        <w:widowControl w:val="0"/>
        <w:jc w:val="both"/>
        <w:rPr>
          <w:w w:val="105"/>
          <w:sz w:val="28"/>
          <w:szCs w:val="28"/>
        </w:rPr>
      </w:pPr>
    </w:p>
    <w:p w:rsidR="00627616" w:rsidRDefault="00BC33FC" w:rsidP="00C600D1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Таблица 16 - Основные критерий оценки инвестиционных проектов</w:t>
      </w:r>
    </w:p>
    <w:p w:rsidR="00BC33FC" w:rsidRPr="00C63232" w:rsidRDefault="00BC33FC" w:rsidP="00C600D1">
      <w:pPr>
        <w:widowControl w:val="0"/>
        <w:ind w:firstLine="690"/>
        <w:jc w:val="both"/>
        <w:rPr>
          <w:w w:val="105"/>
          <w:sz w:val="28"/>
          <w:szCs w:val="28"/>
        </w:rPr>
      </w:pPr>
    </w:p>
    <w:tbl>
      <w:tblPr>
        <w:tblW w:w="4945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897"/>
        <w:gridCol w:w="1897"/>
        <w:gridCol w:w="1897"/>
        <w:gridCol w:w="1887"/>
      </w:tblGrid>
      <w:tr w:rsidR="00627616" w:rsidRPr="00DA1682">
        <w:tc>
          <w:tcPr>
            <w:tcW w:w="111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Показатель</w:t>
            </w:r>
          </w:p>
        </w:tc>
        <w:tc>
          <w:tcPr>
            <w:tcW w:w="97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 А</w:t>
            </w:r>
          </w:p>
        </w:tc>
        <w:tc>
          <w:tcPr>
            <w:tcW w:w="97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 Б</w:t>
            </w:r>
          </w:p>
        </w:tc>
        <w:tc>
          <w:tcPr>
            <w:tcW w:w="97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 В</w:t>
            </w:r>
          </w:p>
        </w:tc>
        <w:tc>
          <w:tcPr>
            <w:tcW w:w="969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 Г</w:t>
            </w:r>
          </w:p>
        </w:tc>
      </w:tr>
      <w:tr w:rsidR="00627616" w:rsidRPr="00DA1682">
        <w:tc>
          <w:tcPr>
            <w:tcW w:w="1113" w:type="pct"/>
          </w:tcPr>
          <w:p w:rsidR="00627616" w:rsidRPr="00DA1682" w:rsidRDefault="00627616" w:rsidP="00DA1682">
            <w:pPr>
              <w:widowControl w:val="0"/>
              <w:ind w:left="180" w:hanging="18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 xml:space="preserve">NPV, </w:t>
            </w:r>
            <w:r w:rsidRPr="00DA1682">
              <w:rPr>
                <w:w w:val="105"/>
                <w:sz w:val="20"/>
                <w:szCs w:val="20"/>
              </w:rPr>
              <w:t>тыс</w:t>
            </w:r>
            <w:r w:rsidRPr="00DA1682">
              <w:rPr>
                <w:w w:val="105"/>
                <w:sz w:val="20"/>
                <w:szCs w:val="20"/>
                <w:lang w:val="en-US"/>
              </w:rPr>
              <w:t xml:space="preserve">. </w:t>
            </w:r>
            <w:r w:rsidRPr="00DA1682">
              <w:rPr>
                <w:w w:val="105"/>
                <w:sz w:val="20"/>
                <w:szCs w:val="20"/>
              </w:rPr>
              <w:t>тенге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1390,27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932,27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1783,31</w:t>
            </w:r>
          </w:p>
        </w:tc>
        <w:tc>
          <w:tcPr>
            <w:tcW w:w="969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1250,12</w:t>
            </w:r>
          </w:p>
        </w:tc>
      </w:tr>
      <w:tr w:rsidR="00627616" w:rsidRPr="00DA1682">
        <w:tc>
          <w:tcPr>
            <w:tcW w:w="111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PI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1,29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1,19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1,37</w:t>
            </w:r>
          </w:p>
        </w:tc>
        <w:tc>
          <w:tcPr>
            <w:tcW w:w="969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1,26</w:t>
            </w:r>
          </w:p>
        </w:tc>
      </w:tr>
      <w:tr w:rsidR="00627616" w:rsidRPr="00DA1682">
        <w:tc>
          <w:tcPr>
            <w:tcW w:w="111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IRR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22,22 %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20,90 %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27,61 %</w:t>
            </w:r>
          </w:p>
        </w:tc>
        <w:tc>
          <w:tcPr>
            <w:tcW w:w="969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26,77 %</w:t>
            </w:r>
          </w:p>
        </w:tc>
      </w:tr>
      <w:tr w:rsidR="00627616" w:rsidRPr="00DA1682">
        <w:tc>
          <w:tcPr>
            <w:tcW w:w="111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MIRR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21,00 %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19,16 %</w:t>
            </w:r>
          </w:p>
        </w:tc>
        <w:tc>
          <w:tcPr>
            <w:tcW w:w="973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22,50 %</w:t>
            </w:r>
          </w:p>
        </w:tc>
        <w:tc>
          <w:tcPr>
            <w:tcW w:w="969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20,45 %</w:t>
            </w:r>
          </w:p>
        </w:tc>
      </w:tr>
      <w:tr w:rsidR="00627616" w:rsidRPr="00DA1682">
        <w:tc>
          <w:tcPr>
            <w:tcW w:w="111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DPP</w:t>
            </w:r>
          </w:p>
        </w:tc>
        <w:tc>
          <w:tcPr>
            <w:tcW w:w="97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5 лет</w:t>
            </w:r>
          </w:p>
        </w:tc>
        <w:tc>
          <w:tcPr>
            <w:tcW w:w="97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5 лет</w:t>
            </w:r>
          </w:p>
        </w:tc>
        <w:tc>
          <w:tcPr>
            <w:tcW w:w="973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 года</w:t>
            </w:r>
          </w:p>
        </w:tc>
        <w:tc>
          <w:tcPr>
            <w:tcW w:w="969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 года</w:t>
            </w:r>
          </w:p>
        </w:tc>
      </w:tr>
    </w:tbl>
    <w:p w:rsidR="00627616" w:rsidRPr="00C63232" w:rsidRDefault="00627616" w:rsidP="00C600D1">
      <w:pPr>
        <w:widowControl w:val="0"/>
        <w:ind w:firstLine="69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69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Мы считаем, что проекты В и Г наиболее привлекательны. Проект В имеет наилучшие показатели среди всех проектов, а проект Г обеспечивает убывающие денежные потоки в процессе реализации и имеет наименьший срок окупаемости.</w:t>
      </w:r>
    </w:p>
    <w:p w:rsidR="00C62FC4" w:rsidRPr="00C63232" w:rsidRDefault="00C62FC4" w:rsidP="00C600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27616" w:rsidRPr="00C63232" w:rsidRDefault="004B29A2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13</w:t>
      </w:r>
    </w:p>
    <w:p w:rsidR="00593A3E" w:rsidRDefault="00593A3E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У компании имеется 1 млрд. тенге собственных инвестиционных средств и предприятие будет вынуждено работать в условиях рационирования капитала на протяжении двух лет.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Соответственно, все средства, которые не будут инвестированы на собственные проекты, можно будет вложить через открытый рынок на два года с повышенной ставкой доходности (в силу более длите</w:t>
      </w:r>
      <w:r w:rsidR="00D14D21">
        <w:rPr>
          <w:w w:val="105"/>
          <w:sz w:val="28"/>
          <w:szCs w:val="28"/>
        </w:rPr>
        <w:t xml:space="preserve">льного отвлечения средств) – 20 </w:t>
      </w:r>
      <w:r w:rsidRPr="00C63232">
        <w:rPr>
          <w:w w:val="105"/>
          <w:sz w:val="28"/>
          <w:szCs w:val="28"/>
        </w:rPr>
        <w:t>%.</w:t>
      </w:r>
    </w:p>
    <w:p w:rsidR="00627616" w:rsidRPr="00C63232" w:rsidRDefault="00627616" w:rsidP="00B771DF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Для средств, которые окажутся в распоряжении фирмы через год и которые тоже можно будет инвестировать на сторону, ставка дохо</w:t>
      </w:r>
      <w:r w:rsidR="00D14D21">
        <w:rPr>
          <w:w w:val="105"/>
          <w:sz w:val="28"/>
          <w:szCs w:val="28"/>
        </w:rPr>
        <w:t xml:space="preserve">дности принимается на уровне 15 </w:t>
      </w:r>
      <w:r w:rsidR="007A2BA0">
        <w:rPr>
          <w:w w:val="105"/>
          <w:sz w:val="28"/>
          <w:szCs w:val="28"/>
        </w:rPr>
        <w:t>%.</w:t>
      </w:r>
      <w:r w:rsidR="00B771DF">
        <w:rPr>
          <w:w w:val="105"/>
          <w:sz w:val="28"/>
          <w:szCs w:val="28"/>
        </w:rPr>
        <w:t xml:space="preserve"> </w:t>
      </w:r>
      <w:r w:rsidRPr="00C63232">
        <w:rPr>
          <w:w w:val="105"/>
          <w:sz w:val="28"/>
          <w:szCs w:val="28"/>
        </w:rPr>
        <w:t>При этом у компании есть три инвестиционных проекта, параметры которых представлены в таблице. Минимально возможная доходность использования</w:t>
      </w:r>
      <w:r w:rsidR="00D14D21">
        <w:rPr>
          <w:w w:val="105"/>
          <w:sz w:val="28"/>
          <w:szCs w:val="28"/>
        </w:rPr>
        <w:t xml:space="preserve"> средств находится на уровне 12 </w:t>
      </w:r>
      <w:r w:rsidRPr="00C63232">
        <w:rPr>
          <w:w w:val="105"/>
          <w:sz w:val="28"/>
          <w:szCs w:val="28"/>
        </w:rPr>
        <w:t>%.</w:t>
      </w:r>
    </w:p>
    <w:p w:rsidR="00CD19FA" w:rsidRDefault="00CD19FA" w:rsidP="005072D3">
      <w:pPr>
        <w:widowControl w:val="0"/>
        <w:rPr>
          <w:w w:val="105"/>
          <w:sz w:val="28"/>
          <w:szCs w:val="28"/>
        </w:rPr>
      </w:pPr>
    </w:p>
    <w:p w:rsidR="005072D3" w:rsidRDefault="005072D3" w:rsidP="005072D3">
      <w:pPr>
        <w:widowControl w:val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Таблица 17 – Данные инвестиционного проекта</w:t>
      </w:r>
    </w:p>
    <w:p w:rsidR="00627616" w:rsidRPr="00C63232" w:rsidRDefault="00627616" w:rsidP="00C600D1">
      <w:pPr>
        <w:widowControl w:val="0"/>
        <w:jc w:val="right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В млн. тенге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  <w:gridCol w:w="1971"/>
      </w:tblGrid>
      <w:tr w:rsidR="00627616" w:rsidRPr="00DA1682"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IC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C1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C2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C3</w:t>
            </w:r>
          </w:p>
        </w:tc>
      </w:tr>
      <w:tr w:rsidR="00627616" w:rsidRPr="00DA1682"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300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150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250</w:t>
            </w:r>
          </w:p>
        </w:tc>
      </w:tr>
      <w:tr w:rsidR="00627616" w:rsidRPr="00DA1682"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Б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400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150</w:t>
            </w:r>
          </w:p>
        </w:tc>
      </w:tr>
      <w:tr w:rsidR="00627616" w:rsidRPr="00DA1682"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В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300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275</w:t>
            </w:r>
          </w:p>
        </w:tc>
        <w:tc>
          <w:tcPr>
            <w:tcW w:w="100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140</w:t>
            </w: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Суммарная стоимость проектов превышает финансовые возможности компании на 200 млн. тенге. Определить выгоды фирмы от инвестиций, а также найти оптимальную комбинацию проектов.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042F26" w:rsidRDefault="00042F2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B771DF" w:rsidRDefault="00627616" w:rsidP="00B771DF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Рационирование капитала – это выбор наиболее перспективного проекта для инвестирования средств в связи с ограниченностью финансовых возможностей.</w:t>
      </w:r>
      <w:r w:rsidR="007C2B4C">
        <w:rPr>
          <w:w w:val="105"/>
          <w:sz w:val="28"/>
          <w:szCs w:val="28"/>
        </w:rPr>
        <w:t xml:space="preserve"> </w:t>
      </w:r>
      <w:r w:rsidR="00B771DF">
        <w:rPr>
          <w:w w:val="105"/>
          <w:sz w:val="28"/>
          <w:szCs w:val="28"/>
        </w:rPr>
        <w:t>Н</w:t>
      </w:r>
      <w:r w:rsidRPr="00C63232">
        <w:rPr>
          <w:w w:val="105"/>
          <w:sz w:val="28"/>
          <w:szCs w:val="28"/>
        </w:rPr>
        <w:t xml:space="preserve">еобходимо привести все денежные поступления и оттоки к концу третьего года. </w:t>
      </w:r>
      <w:r w:rsidR="00B771DF">
        <w:rPr>
          <w:w w:val="105"/>
          <w:sz w:val="28"/>
          <w:szCs w:val="28"/>
        </w:rPr>
        <w:t>Используем</w:t>
      </w:r>
      <w:r w:rsidRPr="00C63232">
        <w:rPr>
          <w:w w:val="105"/>
          <w:sz w:val="28"/>
          <w:szCs w:val="28"/>
        </w:rPr>
        <w:t xml:space="preserve"> м</w:t>
      </w:r>
      <w:r w:rsidRPr="00C63232">
        <w:rPr>
          <w:sz w:val="28"/>
        </w:rPr>
        <w:t>етод расчета чистой терминальной стоимости (</w:t>
      </w:r>
      <w:r w:rsidRPr="00C63232">
        <w:rPr>
          <w:sz w:val="26"/>
          <w:lang w:val="en-US"/>
        </w:rPr>
        <w:t>Net</w:t>
      </w:r>
      <w:r w:rsidRPr="00C63232">
        <w:rPr>
          <w:sz w:val="26"/>
        </w:rPr>
        <w:t xml:space="preserve"> </w:t>
      </w:r>
      <w:r w:rsidRPr="00C63232">
        <w:rPr>
          <w:sz w:val="26"/>
          <w:lang w:val="en-US"/>
        </w:rPr>
        <w:t>Terminal</w:t>
      </w:r>
      <w:r w:rsidRPr="00C63232">
        <w:rPr>
          <w:sz w:val="26"/>
        </w:rPr>
        <w:t xml:space="preserve"> </w:t>
      </w:r>
      <w:r w:rsidRPr="00C63232">
        <w:rPr>
          <w:sz w:val="26"/>
          <w:lang w:val="en-US"/>
        </w:rPr>
        <w:t>Value</w:t>
      </w:r>
      <w:r w:rsidRPr="00C63232">
        <w:rPr>
          <w:sz w:val="26"/>
        </w:rPr>
        <w:t xml:space="preserve">, </w:t>
      </w:r>
      <w:r w:rsidRPr="00C63232">
        <w:rPr>
          <w:sz w:val="28"/>
          <w:lang w:val="en-US"/>
        </w:rPr>
        <w:t>NTV</w:t>
      </w:r>
      <w:r w:rsidRPr="00C63232">
        <w:rPr>
          <w:sz w:val="28"/>
        </w:rPr>
        <w:t xml:space="preserve">). </w:t>
      </w:r>
      <w:r w:rsidR="00B771DF">
        <w:rPr>
          <w:sz w:val="28"/>
          <w:szCs w:val="28"/>
        </w:rPr>
        <w:t>К</w:t>
      </w:r>
      <w:r w:rsidRPr="00C63232">
        <w:rPr>
          <w:sz w:val="28"/>
          <w:szCs w:val="28"/>
        </w:rPr>
        <w:t xml:space="preserve">ритерий </w:t>
      </w:r>
      <w:r w:rsidRPr="00C63232">
        <w:rPr>
          <w:sz w:val="28"/>
          <w:szCs w:val="28"/>
          <w:lang w:val="en-US"/>
        </w:rPr>
        <w:t>NPV</w:t>
      </w:r>
      <w:r w:rsidRPr="00C63232">
        <w:rPr>
          <w:sz w:val="28"/>
          <w:szCs w:val="28"/>
        </w:rPr>
        <w:t xml:space="preserve"> основан на приведении денежного потока к началу действия проекта, то есть в его основе заложена операция дисконтирования. </w:t>
      </w:r>
      <w:r w:rsidR="00B771DF">
        <w:rPr>
          <w:sz w:val="28"/>
          <w:szCs w:val="28"/>
        </w:rPr>
        <w:t>М</w:t>
      </w:r>
      <w:r w:rsidRPr="00C63232">
        <w:rPr>
          <w:sz w:val="28"/>
          <w:szCs w:val="28"/>
        </w:rPr>
        <w:t>ожно воспользоваться</w:t>
      </w:r>
      <w:r w:rsidR="00B771DF">
        <w:rPr>
          <w:sz w:val="28"/>
          <w:szCs w:val="28"/>
        </w:rPr>
        <w:t xml:space="preserve"> </w:t>
      </w:r>
      <w:r w:rsidRPr="00C63232">
        <w:rPr>
          <w:sz w:val="28"/>
          <w:szCs w:val="28"/>
        </w:rPr>
        <w:t>– наращением. В этом случае элементы денежного потока будут приводиться к моменту окончания пр</w:t>
      </w:r>
      <w:r w:rsidR="00A86167">
        <w:rPr>
          <w:sz w:val="28"/>
          <w:szCs w:val="28"/>
        </w:rPr>
        <w:t>оекта, как показано на рисунке 2</w:t>
      </w:r>
      <w:r w:rsidRPr="00C63232">
        <w:rPr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ind w:firstLine="709"/>
        <w:jc w:val="both"/>
        <w:rPr>
          <w:sz w:val="28"/>
          <w:szCs w:val="28"/>
        </w:rPr>
      </w:pPr>
    </w:p>
    <w:p w:rsidR="00627616" w:rsidRPr="00C63232" w:rsidRDefault="00DF07D2" w:rsidP="00C600D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30.6pt;height:200.7pt;mso-position-horizontal-relative:char;mso-position-vertical-relative:line" coordorigin="1905,806" coordsize="6612,4014">
            <o:lock v:ext="edit" aspectratio="t"/>
            <v:shape id="_x0000_s1027" type="#_x0000_t75" style="position:absolute;left:1905;top:806;width:6612;height:401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63;top:806;width:4164;height:429" stroked="f">
              <v:textbox style="mso-next-textbox:#_x0000_s1028;mso-fit-shape-to-text:t">
                <w:txbxContent>
                  <w:p w:rsidR="00A7473B" w:rsidRPr="007A5477" w:rsidRDefault="00A7473B" w:rsidP="00627616">
                    <w:pPr>
                      <w:jc w:val="center"/>
                    </w:pPr>
                    <w:r>
                      <w:t xml:space="preserve">Наращение для расчета </w:t>
                    </w:r>
                    <w:r>
                      <w:rPr>
                        <w:lang w:val="en-US"/>
                      </w:rPr>
                      <w:t>NTV</w:t>
                    </w:r>
                  </w:p>
                </w:txbxContent>
              </v:textbox>
            </v:shape>
            <v:line id="_x0000_s1029" style="position:absolute" from="1905,3152" to="8517,3153">
              <v:stroke endarrow="block"/>
            </v:line>
            <v:line id="_x0000_s1030" style="position:absolute" from="2775,3152" to="2776,3692">
              <v:stroke endarrow="block"/>
            </v:line>
            <v:line id="_x0000_s1031" style="position:absolute;flip:x y" from="3686,2192" to="3687,3134">
              <v:stroke endarrow="block"/>
            </v:line>
            <v:line id="_x0000_s1032" style="position:absolute;flip:y" from="4791,1952" to="4792,3134">
              <v:stroke endarrow="block"/>
            </v:line>
            <v:line id="_x0000_s1033" style="position:absolute;flip:x y" from="5835,2480" to="5836,3134">
              <v:stroke endarrow="block"/>
            </v:line>
            <v:line id="_x0000_s1034" style="position:absolute;flip:x y" from="6909,2054" to="6910,3134">
              <v:stroke endarrow="block"/>
            </v:line>
            <v:shape id="_x0000_s1035" type="#_x0000_t202" style="position:absolute;left:2175;top:3422;width:420;height:285" stroked="f">
              <v:textbox style="mso-next-textbox:#_x0000_s1035;mso-fit-shape-to-text:t" inset="0,0,0,0">
                <w:txbxContent>
                  <w:p w:rsidR="00A7473B" w:rsidRPr="00EF03CD" w:rsidRDefault="00A7473B" w:rsidP="00627616">
                    <w:pPr>
                      <w:jc w:val="center"/>
                    </w:pPr>
                    <w:r>
                      <w:rPr>
                        <w:lang w:val="en-US"/>
                      </w:rPr>
                      <w:t>IC</w:t>
                    </w:r>
                  </w:p>
                </w:txbxContent>
              </v:textbox>
            </v:shape>
            <v:shape id="_x0000_s1036" type="#_x0000_t202" style="position:absolute;left:2007;top:4022;width:570;height:285" stroked="f">
              <v:textbox style="mso-next-textbox:#_x0000_s1036;mso-fit-shape-to-text:t" inset="0,0,0,0">
                <w:txbxContent>
                  <w:p w:rsidR="00A7473B" w:rsidRPr="00EF03CD" w:rsidRDefault="00A7473B" w:rsidP="00627616">
                    <w:pPr>
                      <w:jc w:val="center"/>
                    </w:pPr>
                    <w:r>
                      <w:rPr>
                        <w:lang w:val="en-US"/>
                      </w:rPr>
                      <w:t>NPV</w:t>
                    </w:r>
                  </w:p>
                </w:txbxContent>
              </v:textbox>
            </v:shape>
            <v:shape id="_x0000_s1037" type="#_x0000_t202" style="position:absolute;left:3147;top:1874;width:420;height:285" stroked="f">
              <v:textbox style="mso-next-textbox:#_x0000_s1037;mso-fit-shape-to-text:t" inset="0,0,0,0">
                <w:txbxContent>
                  <w:p w:rsidR="00A7473B" w:rsidRPr="00EF03CD" w:rsidRDefault="00A7473B" w:rsidP="00627616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4287;top:1712;width:420;height:285" stroked="f">
              <v:textbox style="mso-next-textbox:#_x0000_s1038;mso-fit-shape-to-text:t" inset="0,0,0,0">
                <w:txbxContent>
                  <w:p w:rsidR="00A7473B" w:rsidRPr="00EF03CD" w:rsidRDefault="00A7473B" w:rsidP="00627616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5337;top:2252;width:420;height:285" stroked="f">
              <v:textbox style="mso-next-textbox:#_x0000_s1039;mso-fit-shape-to-text:t" inset="0,0,0,0">
                <w:txbxContent>
                  <w:p w:rsidR="00A7473B" w:rsidRPr="00EF03CD" w:rsidRDefault="00A7473B" w:rsidP="00627616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0" type="#_x0000_t202" style="position:absolute;left:6405;top:1814;width:420;height:285" stroked="f">
              <v:textbox style="mso-next-textbox:#_x0000_s1040;mso-fit-shape-to-text:t" inset="0,0,0,0">
                <w:txbxContent>
                  <w:p w:rsidR="00A7473B" w:rsidRPr="00EF03CD" w:rsidRDefault="00A7473B" w:rsidP="00627616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41" type="#_x0000_t202" style="position:absolute;left:3495;top:3260;width:420;height:285" stroked="f">
              <v:textbox style="mso-next-textbox:#_x0000_s1041;mso-fit-shape-to-text:t" inset="0,0,0,0">
                <w:txbxContent>
                  <w:p w:rsidR="00A7473B" w:rsidRPr="00EF03CD" w:rsidRDefault="00A7473B" w:rsidP="00627616">
                    <w:pPr>
                      <w:jc w:val="center"/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2391;top:2822;width:420;height:285" stroked="f">
              <v:textbox style="mso-next-textbox:#_x0000_s1042;mso-fit-shape-to-text:t" inset="0,0,0,0">
                <w:txbxContent>
                  <w:p w:rsidR="00A7473B" w:rsidRPr="00EF03CD" w:rsidRDefault="00A7473B" w:rsidP="00627616">
                    <w:pPr>
                      <w:jc w:val="center"/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3" type="#_x0000_t202" style="position:absolute;left:4593;top:3260;width:420;height:285" stroked="f">
              <v:textbox style="mso-next-textbox:#_x0000_s1043;mso-fit-shape-to-text:t" inset="0,0,0,0">
                <w:txbxContent>
                  <w:p w:rsidR="00A7473B" w:rsidRPr="00EF03CD" w:rsidRDefault="00A7473B" w:rsidP="00627616">
                    <w:pPr>
                      <w:jc w:val="center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4" type="#_x0000_t202" style="position:absolute;left:5625;top:3260;width:420;height:285" stroked="f">
              <v:textbox style="mso-next-textbox:#_x0000_s1044;mso-fit-shape-to-text:t" inset="0,0,0,0">
                <w:txbxContent>
                  <w:p w:rsidR="00A7473B" w:rsidRPr="00EF03CD" w:rsidRDefault="00A7473B" w:rsidP="00627616">
                    <w:pPr>
                      <w:jc w:val="center"/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5" type="#_x0000_t202" style="position:absolute;left:6795;top:3272;width:420;height:285" stroked="f">
              <v:textbox style="mso-next-textbox:#_x0000_s1045;mso-fit-shape-to-text:t" inset="0,0,0,0">
                <w:txbxContent>
                  <w:p w:rsidR="00A7473B" w:rsidRPr="00EF03CD" w:rsidRDefault="00A7473B" w:rsidP="00627616">
                    <w:pPr>
                      <w:jc w:val="center"/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46" style="position:absolute;flip:x y" from="2775,1262" to="2776,4592">
              <v:stroke dashstyle="dash"/>
            </v:line>
            <v:line id="_x0000_s1047" style="position:absolute;flip:x y" from="6908,1280" to="6909,4610">
              <v:stroke dashstyle="dash"/>
            </v:line>
            <v:line id="_x0000_s1048" style="position:absolute" from="2877,1394" to="6825,1394">
              <v:stroke endarrow="block"/>
            </v:line>
            <v:shape id="_x0000_s1049" type="#_x0000_t202" style="position:absolute;left:7077;top:1214;width:570;height:285" stroked="f">
              <v:textbox style="mso-next-textbox:#_x0000_s1049;mso-fit-shape-to-text:t" inset="0,0,0,0">
                <w:txbxContent>
                  <w:p w:rsidR="00A7473B" w:rsidRPr="00EF03CD" w:rsidRDefault="00A7473B" w:rsidP="00627616">
                    <w:pPr>
                      <w:jc w:val="center"/>
                    </w:pPr>
                    <w:r>
                      <w:rPr>
                        <w:lang w:val="en-US"/>
                      </w:rPr>
                      <w:t>NTV</w:t>
                    </w:r>
                  </w:p>
                </w:txbxContent>
              </v:textbox>
            </v:shape>
            <v:line id="_x0000_s1050" style="position:absolute;flip:x" from="2835,4142" to="6807,4142">
              <v:stroke endarrow="block"/>
            </v:line>
            <v:shape id="_x0000_s1051" type="#_x0000_t202" style="position:absolute;left:2823;top:4424;width:3966;height:396" stroked="f">
              <v:textbox style="mso-next-textbox:#_x0000_s1051" inset="0,0,0,0">
                <w:txbxContent>
                  <w:p w:rsidR="00A7473B" w:rsidRPr="007A5477" w:rsidRDefault="00A7473B" w:rsidP="00627616">
                    <w:pPr>
                      <w:jc w:val="center"/>
                    </w:pPr>
                    <w:r>
                      <w:t xml:space="preserve">Дисконтирование для расчета </w:t>
                    </w:r>
                    <w:r>
                      <w:rPr>
                        <w:lang w:val="en-US"/>
                      </w:rPr>
                      <w:t>NPV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C2B4C" w:rsidRDefault="007C2B4C" w:rsidP="007C2B4C">
      <w:pPr>
        <w:widowControl w:val="0"/>
        <w:ind w:firstLine="709"/>
        <w:jc w:val="both"/>
        <w:rPr>
          <w:sz w:val="28"/>
        </w:rPr>
      </w:pPr>
    </w:p>
    <w:p w:rsidR="007C2B4C" w:rsidRDefault="00A86167" w:rsidP="007C2B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Рисунок 2</w:t>
      </w:r>
      <w:r w:rsidR="00B771DF">
        <w:rPr>
          <w:sz w:val="28"/>
        </w:rPr>
        <w:t xml:space="preserve"> –Расчет </w:t>
      </w:r>
      <w:r w:rsidR="00B771DF">
        <w:rPr>
          <w:sz w:val="28"/>
          <w:szCs w:val="28"/>
        </w:rPr>
        <w:t xml:space="preserve">наращения </w:t>
      </w:r>
      <w:r w:rsidR="00B771DF" w:rsidRPr="00C63232">
        <w:rPr>
          <w:sz w:val="28"/>
          <w:lang w:val="en-US"/>
        </w:rPr>
        <w:t>NTV</w:t>
      </w:r>
    </w:p>
    <w:p w:rsidR="00627616" w:rsidRPr="00C63232" w:rsidRDefault="00627616" w:rsidP="00B771DF">
      <w:pPr>
        <w:widowControl w:val="0"/>
        <w:ind w:firstLine="709"/>
        <w:jc w:val="both"/>
        <w:rPr>
          <w:sz w:val="28"/>
        </w:rPr>
      </w:pPr>
      <w:r w:rsidRPr="00C63232">
        <w:rPr>
          <w:sz w:val="28"/>
        </w:rPr>
        <w:t>Чистая терминальная стои</w:t>
      </w:r>
      <w:r w:rsidR="00C72672">
        <w:rPr>
          <w:sz w:val="28"/>
        </w:rPr>
        <w:t>мос</w:t>
      </w:r>
      <w:r w:rsidR="00B83211">
        <w:rPr>
          <w:sz w:val="28"/>
        </w:rPr>
        <w:t>ть рассчитывается по формуле (11</w:t>
      </w:r>
      <w:r w:rsidR="00C72672">
        <w:rPr>
          <w:sz w:val="28"/>
        </w:rPr>
        <w:t>)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</w:rPr>
      </w:pPr>
    </w:p>
    <w:p w:rsidR="00627616" w:rsidRPr="00C63232" w:rsidRDefault="00C72672" w:rsidP="00C600D1">
      <w:pPr>
        <w:widowControl w:val="0"/>
        <w:tabs>
          <w:tab w:val="left" w:pos="4320"/>
        </w:tabs>
        <w:spacing w:line="264" w:lineRule="auto"/>
        <w:jc w:val="center"/>
        <w:rPr>
          <w:sz w:val="25"/>
        </w:rPr>
      </w:pPr>
      <w:r>
        <w:rPr>
          <w:sz w:val="25"/>
        </w:rPr>
        <w:t xml:space="preserve">                                              </w:t>
      </w:r>
      <w:r w:rsidR="00627616" w:rsidRPr="00C63232">
        <w:rPr>
          <w:position w:val="-28"/>
          <w:sz w:val="25"/>
        </w:rPr>
        <w:object w:dxaOrig="3460" w:dyaOrig="680">
          <v:shape id="_x0000_i1069" type="#_x0000_t75" style="width:173.25pt;height:33.75pt" o:ole="" fillcolor="window">
            <v:imagedata r:id="rId89" o:title=""/>
          </v:shape>
          <o:OLEObject Type="Embed" ProgID="Equation.3" ShapeID="_x0000_i1069" DrawAspect="Content" ObjectID="_1459203899" r:id="rId90"/>
        </w:object>
      </w:r>
      <w:r>
        <w:rPr>
          <w:sz w:val="25"/>
        </w:rPr>
        <w:t xml:space="preserve">,                                            </w:t>
      </w:r>
      <w:r w:rsidR="00B83211">
        <w:rPr>
          <w:sz w:val="28"/>
          <w:szCs w:val="28"/>
        </w:rPr>
        <w:t>(11</w:t>
      </w:r>
      <w:r w:rsidRPr="00C72672">
        <w:rPr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spacing w:line="264" w:lineRule="auto"/>
        <w:jc w:val="center"/>
        <w:rPr>
          <w:sz w:val="25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sz w:val="28"/>
        </w:rPr>
      </w:pPr>
      <w:r w:rsidRPr="00C63232">
        <w:rPr>
          <w:sz w:val="28"/>
        </w:rPr>
        <w:t>Условия принятия проекта на основе критерия NTV такие же, как и в случае с NPV: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</w:rPr>
      </w:pPr>
      <w:r w:rsidRPr="00C63232">
        <w:rPr>
          <w:sz w:val="28"/>
        </w:rPr>
        <w:t>- если NTV больше нуля, то проект следует принять;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</w:rPr>
      </w:pPr>
      <w:r w:rsidRPr="00C63232">
        <w:rPr>
          <w:sz w:val="28"/>
        </w:rPr>
        <w:t>- если NTV меньше нуля, то проект следует отвергнуть;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</w:rPr>
      </w:pPr>
      <w:r w:rsidRPr="00C63232">
        <w:rPr>
          <w:sz w:val="28"/>
        </w:rPr>
        <w:t>- если NTV равен нулю, то проект ни прибыльный, ни убыточный.</w:t>
      </w:r>
    </w:p>
    <w:p w:rsidR="00627616" w:rsidRPr="00C63232" w:rsidRDefault="00627616" w:rsidP="00C600D1">
      <w:pPr>
        <w:widowControl w:val="0"/>
        <w:ind w:firstLine="720"/>
        <w:jc w:val="both"/>
        <w:rPr>
          <w:sz w:val="28"/>
        </w:rPr>
      </w:pPr>
      <w:r w:rsidRPr="00C63232">
        <w:rPr>
          <w:sz w:val="28"/>
        </w:rPr>
        <w:t>Критерии NPV и NTV дублируют друг друга, то есть отбор проекта по одному из них дает в точности такой же результат, как при использовании другого критерия.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Сумма инвестиций ограничена 1 млрд. тенге. Поэтому нам понадобится просчитать несколько вариантов комбинаций проектов: А+Б, А+В, Б+В. Для каждой из комбинаций определим сумму инвестиций, чистую терминальную стоимость, наращенную сумму остатков денежных средств, не инвестированных в собственные</w:t>
      </w:r>
      <w:r w:rsidR="00A86167">
        <w:rPr>
          <w:w w:val="105"/>
          <w:sz w:val="28"/>
          <w:szCs w:val="28"/>
        </w:rPr>
        <w:t xml:space="preserve"> проекты, наращенную стоимость </w:t>
      </w:r>
      <w:r w:rsidRPr="00C63232">
        <w:rPr>
          <w:w w:val="105"/>
          <w:sz w:val="28"/>
          <w:szCs w:val="28"/>
        </w:rPr>
        <w:t xml:space="preserve">средств, которые окажутся в распоряжении фирмы через год и которые тоже можно будет инвестировать на сторону, и общую выгоду фирмы от инвестиций.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В расчетах будем использовать заданную ставку минимально возможной доход</w:t>
      </w:r>
      <w:r w:rsidR="00D14D21">
        <w:rPr>
          <w:w w:val="105"/>
          <w:sz w:val="28"/>
          <w:szCs w:val="28"/>
        </w:rPr>
        <w:t xml:space="preserve">ности использования средств (12 </w:t>
      </w:r>
      <w:r w:rsidRPr="00C63232">
        <w:rPr>
          <w:w w:val="105"/>
          <w:sz w:val="28"/>
          <w:szCs w:val="28"/>
        </w:rPr>
        <w:t xml:space="preserve">%).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Сумма инвестиций по проектам составит: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А+Б – 700 млн. тенге;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А+В – 800 млн. тенге;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Б+В – 900 млн. тенге.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Определим чистую терминальную стоимость каждого проекта.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Default="00627616" w:rsidP="00C600D1">
      <w:pPr>
        <w:widowControl w:val="0"/>
        <w:jc w:val="center"/>
        <w:rPr>
          <w:sz w:val="25"/>
        </w:rPr>
      </w:pPr>
      <w:r w:rsidRPr="00C63232">
        <w:rPr>
          <w:position w:val="-10"/>
          <w:sz w:val="25"/>
        </w:rPr>
        <w:object w:dxaOrig="9440" w:dyaOrig="360">
          <v:shape id="_x0000_i1070" type="#_x0000_t75" style="width:471.75pt;height:18pt" o:ole="" fillcolor="window">
            <v:imagedata r:id="rId91" o:title=""/>
          </v:shape>
          <o:OLEObject Type="Embed" ProgID="Equation.3" ShapeID="_x0000_i1070" DrawAspect="Content" ObjectID="_1459203900" r:id="rId92"/>
        </w:object>
      </w:r>
      <w:r w:rsidRPr="00C63232">
        <w:rPr>
          <w:sz w:val="25"/>
        </w:rPr>
        <w:t>,</w:t>
      </w:r>
    </w:p>
    <w:p w:rsidR="00B771DF" w:rsidRPr="00C63232" w:rsidRDefault="00B771DF" w:rsidP="00C600D1">
      <w:pPr>
        <w:widowControl w:val="0"/>
        <w:jc w:val="center"/>
        <w:rPr>
          <w:w w:val="105"/>
          <w:sz w:val="28"/>
          <w:szCs w:val="28"/>
        </w:rPr>
      </w:pPr>
    </w:p>
    <w:p w:rsidR="00627616" w:rsidRDefault="00627616" w:rsidP="00C600D1">
      <w:pPr>
        <w:widowControl w:val="0"/>
        <w:jc w:val="center"/>
        <w:rPr>
          <w:sz w:val="25"/>
        </w:rPr>
      </w:pPr>
      <w:r w:rsidRPr="00C63232">
        <w:rPr>
          <w:position w:val="-10"/>
          <w:sz w:val="25"/>
        </w:rPr>
        <w:object w:dxaOrig="9499" w:dyaOrig="360">
          <v:shape id="_x0000_i1071" type="#_x0000_t75" style="width:474.75pt;height:18pt" o:ole="" fillcolor="window">
            <v:imagedata r:id="rId93" o:title=""/>
          </v:shape>
          <o:OLEObject Type="Embed" ProgID="Equation.3" ShapeID="_x0000_i1071" DrawAspect="Content" ObjectID="_1459203901" r:id="rId94"/>
        </w:object>
      </w:r>
      <w:r w:rsidRPr="00C63232">
        <w:rPr>
          <w:sz w:val="25"/>
        </w:rPr>
        <w:t>,</w:t>
      </w:r>
    </w:p>
    <w:p w:rsidR="00B771DF" w:rsidRPr="00C63232" w:rsidRDefault="00B771DF" w:rsidP="00C600D1">
      <w:pPr>
        <w:widowControl w:val="0"/>
        <w:jc w:val="center"/>
        <w:rPr>
          <w:sz w:val="25"/>
        </w:rPr>
      </w:pP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position w:val="-10"/>
          <w:sz w:val="25"/>
        </w:rPr>
        <w:object w:dxaOrig="9480" w:dyaOrig="360">
          <v:shape id="_x0000_i1072" type="#_x0000_t75" style="width:474pt;height:18pt" o:ole="" fillcolor="window">
            <v:imagedata r:id="rId95" o:title=""/>
          </v:shape>
          <o:OLEObject Type="Embed" ProgID="Equation.3" ShapeID="_x0000_i1072" DrawAspect="Content" ObjectID="_1459203902" r:id="rId96"/>
        </w:object>
      </w:r>
      <w:r w:rsidRPr="00C63232">
        <w:rPr>
          <w:sz w:val="25"/>
        </w:rPr>
        <w:t>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Согласно свойству аддитивности, сумма </w:t>
      </w:r>
      <w:r w:rsidRPr="00C63232">
        <w:rPr>
          <w:w w:val="105"/>
          <w:sz w:val="28"/>
          <w:szCs w:val="28"/>
          <w:lang w:val="en-US"/>
        </w:rPr>
        <w:t>NTV</w:t>
      </w:r>
      <w:r w:rsidRPr="00C63232">
        <w:rPr>
          <w:w w:val="105"/>
          <w:sz w:val="28"/>
          <w:szCs w:val="28"/>
        </w:rPr>
        <w:t xml:space="preserve"> по комбинациям проектов составит: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А+Б – 662 млн. тенге;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А+В – 736 млн. тенге;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Б+В – 1154 млн. тенге.</w:t>
      </w:r>
    </w:p>
    <w:p w:rsidR="00B771DF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Сумма остатков денежных средств, не распределенных среди проектов, и их наращенная стоимость на конец тре</w:t>
      </w:r>
      <w:r w:rsidR="00B771DF">
        <w:rPr>
          <w:w w:val="105"/>
          <w:sz w:val="28"/>
          <w:szCs w:val="28"/>
        </w:rPr>
        <w:t>тьего года приведены в таблице.</w:t>
      </w:r>
    </w:p>
    <w:p w:rsidR="00627616" w:rsidRPr="00C63232" w:rsidRDefault="00627616" w:rsidP="00B771DF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Наращенная ст</w:t>
      </w:r>
      <w:r w:rsidR="00C72672">
        <w:rPr>
          <w:w w:val="105"/>
          <w:sz w:val="28"/>
          <w:szCs w:val="28"/>
        </w:rPr>
        <w:t>оим</w:t>
      </w:r>
      <w:r w:rsidR="00B83211">
        <w:rPr>
          <w:w w:val="105"/>
          <w:sz w:val="28"/>
          <w:szCs w:val="28"/>
        </w:rPr>
        <w:t>ость определяется по формуле (12</w:t>
      </w:r>
      <w:r w:rsidR="00C72672">
        <w:rPr>
          <w:w w:val="105"/>
          <w:sz w:val="28"/>
          <w:szCs w:val="28"/>
        </w:rPr>
        <w:t>)</w:t>
      </w:r>
    </w:p>
    <w:p w:rsidR="00627616" w:rsidRPr="00C63232" w:rsidRDefault="00C72672" w:rsidP="00C600D1">
      <w:pPr>
        <w:widowControl w:val="0"/>
        <w:tabs>
          <w:tab w:val="left" w:pos="4500"/>
        </w:tabs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</w:t>
      </w:r>
      <w:r w:rsidR="00D36D2E">
        <w:rPr>
          <w:w w:val="105"/>
          <w:sz w:val="28"/>
          <w:szCs w:val="28"/>
        </w:rPr>
        <w:t xml:space="preserve">                         </w:t>
      </w:r>
      <w:r>
        <w:rPr>
          <w:w w:val="105"/>
          <w:sz w:val="28"/>
          <w:szCs w:val="28"/>
        </w:rPr>
        <w:t xml:space="preserve"> </w:t>
      </w:r>
      <w:r w:rsidR="00627616" w:rsidRPr="00C63232">
        <w:rPr>
          <w:w w:val="105"/>
          <w:position w:val="-10"/>
          <w:sz w:val="28"/>
          <w:szCs w:val="28"/>
        </w:rPr>
        <w:object w:dxaOrig="1880" w:dyaOrig="360">
          <v:shape id="_x0000_i1073" type="#_x0000_t75" style="width:93.75pt;height:18pt" o:ole="">
            <v:imagedata r:id="rId97" o:title=""/>
          </v:shape>
          <o:OLEObject Type="Embed" ProgID="Equation.3" ShapeID="_x0000_i1073" DrawAspect="Content" ObjectID="_1459203903" r:id="rId98"/>
        </w:object>
      </w:r>
      <w:r w:rsidR="00627616" w:rsidRPr="00C63232">
        <w:rPr>
          <w:w w:val="105"/>
          <w:sz w:val="28"/>
          <w:szCs w:val="28"/>
        </w:rPr>
        <w:t>,</w:t>
      </w:r>
      <w:r>
        <w:rPr>
          <w:w w:val="105"/>
          <w:sz w:val="28"/>
          <w:szCs w:val="28"/>
        </w:rPr>
        <w:t xml:space="preserve">   </w:t>
      </w:r>
      <w:r w:rsidR="00B83211">
        <w:rPr>
          <w:w w:val="105"/>
          <w:sz w:val="28"/>
          <w:szCs w:val="28"/>
        </w:rPr>
        <w:t xml:space="preserve">                             (12</w:t>
      </w:r>
      <w:r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где </w:t>
      </w:r>
      <w:r w:rsidRPr="00C63232">
        <w:rPr>
          <w:sz w:val="28"/>
          <w:szCs w:val="28"/>
          <w:lang w:val="en-US"/>
        </w:rPr>
        <w:t>FV</w:t>
      </w:r>
      <w:r w:rsidRPr="00C63232">
        <w:rPr>
          <w:sz w:val="28"/>
          <w:szCs w:val="28"/>
        </w:rPr>
        <w:t xml:space="preserve"> – будущая стоимость; </w:t>
      </w:r>
    </w:p>
    <w:p w:rsidR="00627616" w:rsidRPr="00C63232" w:rsidRDefault="00627616" w:rsidP="00C600D1">
      <w:pPr>
        <w:widowControl w:val="0"/>
        <w:ind w:firstLine="1200"/>
        <w:jc w:val="both"/>
        <w:rPr>
          <w:sz w:val="28"/>
          <w:szCs w:val="28"/>
        </w:rPr>
      </w:pPr>
      <w:r w:rsidRPr="00C63232">
        <w:rPr>
          <w:sz w:val="28"/>
          <w:szCs w:val="28"/>
          <w:lang w:val="en-US"/>
        </w:rPr>
        <w:t>PV</w:t>
      </w:r>
      <w:r w:rsidRPr="00C63232">
        <w:rPr>
          <w:sz w:val="28"/>
          <w:szCs w:val="28"/>
        </w:rPr>
        <w:t xml:space="preserve"> – настоящая стоимость; </w:t>
      </w:r>
    </w:p>
    <w:p w:rsidR="00627616" w:rsidRPr="00C63232" w:rsidRDefault="00627616" w:rsidP="00C600D1">
      <w:pPr>
        <w:widowControl w:val="0"/>
        <w:ind w:firstLine="1200"/>
        <w:jc w:val="both"/>
        <w:rPr>
          <w:sz w:val="28"/>
          <w:szCs w:val="28"/>
        </w:rPr>
      </w:pPr>
      <w:r w:rsidRPr="00C63232">
        <w:rPr>
          <w:sz w:val="28"/>
          <w:szCs w:val="28"/>
          <w:lang w:val="en-US"/>
        </w:rPr>
        <w:t>n</w:t>
      </w:r>
      <w:r w:rsidRPr="00C63232">
        <w:rPr>
          <w:sz w:val="28"/>
          <w:szCs w:val="28"/>
        </w:rPr>
        <w:t xml:space="preserve"> – срок; </w:t>
      </w:r>
    </w:p>
    <w:p w:rsidR="00627616" w:rsidRPr="00C63232" w:rsidRDefault="00627616" w:rsidP="00C600D1">
      <w:pPr>
        <w:widowControl w:val="0"/>
        <w:ind w:firstLine="1200"/>
        <w:jc w:val="both"/>
        <w:rPr>
          <w:sz w:val="28"/>
          <w:szCs w:val="28"/>
        </w:rPr>
      </w:pPr>
      <w:r w:rsidRPr="00C63232">
        <w:rPr>
          <w:sz w:val="28"/>
          <w:szCs w:val="28"/>
          <w:lang w:val="en-US"/>
        </w:rPr>
        <w:t>r</w:t>
      </w:r>
      <w:r w:rsidRPr="00C63232">
        <w:rPr>
          <w:sz w:val="28"/>
          <w:szCs w:val="28"/>
        </w:rPr>
        <w:t xml:space="preserve"> – годовая процентная ставка.</w:t>
      </w:r>
    </w:p>
    <w:p w:rsidR="00627616" w:rsidRDefault="00627616" w:rsidP="00C37C06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В расчетах используется повышенная ставка доходности (в силу более длительного отвлечения средств) в</w:t>
      </w:r>
      <w:r w:rsidR="00D14D21">
        <w:rPr>
          <w:w w:val="105"/>
          <w:sz w:val="28"/>
          <w:szCs w:val="28"/>
        </w:rPr>
        <w:t xml:space="preserve"> размере 20 </w:t>
      </w:r>
      <w:r w:rsidRPr="00C63232">
        <w:rPr>
          <w:w w:val="105"/>
          <w:sz w:val="28"/>
          <w:szCs w:val="28"/>
        </w:rPr>
        <w:t>%.</w:t>
      </w:r>
    </w:p>
    <w:p w:rsidR="00B771DF" w:rsidRDefault="00B771DF" w:rsidP="00C37C06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B771DF" w:rsidRDefault="00B771DF" w:rsidP="00785988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Таблица 18 </w:t>
      </w:r>
      <w:r w:rsidR="00785988">
        <w:rPr>
          <w:w w:val="105"/>
          <w:sz w:val="28"/>
          <w:szCs w:val="28"/>
        </w:rPr>
        <w:t>–</w:t>
      </w:r>
      <w:r>
        <w:rPr>
          <w:w w:val="105"/>
          <w:sz w:val="28"/>
          <w:szCs w:val="28"/>
        </w:rPr>
        <w:t xml:space="preserve"> </w:t>
      </w:r>
      <w:r w:rsidR="00785988">
        <w:rPr>
          <w:w w:val="105"/>
          <w:sz w:val="28"/>
          <w:szCs w:val="28"/>
        </w:rPr>
        <w:t>Повышенная ставка доходности</w:t>
      </w:r>
    </w:p>
    <w:p w:rsidR="00B771DF" w:rsidRPr="00C63232" w:rsidRDefault="00B771DF" w:rsidP="00C37C06">
      <w:pPr>
        <w:widowControl w:val="0"/>
        <w:ind w:firstLine="720"/>
        <w:jc w:val="both"/>
        <w:rPr>
          <w:w w:val="105"/>
          <w:sz w:val="28"/>
          <w:szCs w:val="28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629"/>
        <w:gridCol w:w="4460"/>
      </w:tblGrid>
      <w:tr w:rsidR="00627616" w:rsidRPr="00DA1682">
        <w:trPr>
          <w:trHeight w:val="294"/>
        </w:trPr>
        <w:tc>
          <w:tcPr>
            <w:tcW w:w="111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Проекты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Остаток средств, млн. тенге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Наращенная стоимость, млн. тенге</w:t>
            </w:r>
          </w:p>
        </w:tc>
      </w:tr>
      <w:tr w:rsidR="00627616" w:rsidRPr="00DA1682">
        <w:trPr>
          <w:trHeight w:val="164"/>
        </w:trPr>
        <w:tc>
          <w:tcPr>
            <w:tcW w:w="111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А+Б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518,4</w:t>
            </w:r>
          </w:p>
        </w:tc>
      </w:tr>
      <w:tr w:rsidR="00627616" w:rsidRPr="00DA1682">
        <w:trPr>
          <w:trHeight w:val="202"/>
        </w:trPr>
        <w:tc>
          <w:tcPr>
            <w:tcW w:w="111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А+В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345,6</w:t>
            </w:r>
          </w:p>
        </w:tc>
      </w:tr>
      <w:tr w:rsidR="00627616" w:rsidRPr="00DA1682">
        <w:trPr>
          <w:trHeight w:val="88"/>
        </w:trPr>
        <w:tc>
          <w:tcPr>
            <w:tcW w:w="1111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Б+В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172,8</w:t>
            </w: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Теперь определим наращенную стоимость  средств, которые окажутся в распоряжении фирмы через год и которые тоже можно будет инвестировать на сторону. Для этих средств ставка дохо</w:t>
      </w:r>
      <w:r w:rsidR="00D14D21">
        <w:rPr>
          <w:w w:val="105"/>
          <w:sz w:val="28"/>
          <w:szCs w:val="28"/>
        </w:rPr>
        <w:t xml:space="preserve">дности принимается на уровне 15 </w:t>
      </w:r>
      <w:r w:rsidRPr="00C63232">
        <w:rPr>
          <w:w w:val="105"/>
          <w:sz w:val="28"/>
          <w:szCs w:val="28"/>
        </w:rPr>
        <w:t>%.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10"/>
          <w:sz w:val="28"/>
          <w:szCs w:val="28"/>
        </w:rPr>
        <w:object w:dxaOrig="6920" w:dyaOrig="340">
          <v:shape id="_x0000_i1074" type="#_x0000_t75" style="width:345.75pt;height:17.25pt" o:ole="">
            <v:imagedata r:id="rId99" o:title=""/>
          </v:shape>
          <o:OLEObject Type="Embed" ProgID="Equation.3" ShapeID="_x0000_i1074" DrawAspect="Content" ObjectID="_1459203904" r:id="rId100"/>
        </w:object>
      </w:r>
      <w:r w:rsidRPr="00C63232">
        <w:rPr>
          <w:w w:val="105"/>
          <w:sz w:val="28"/>
          <w:szCs w:val="28"/>
        </w:rPr>
        <w:t>,</w:t>
      </w:r>
    </w:p>
    <w:p w:rsidR="00785988" w:rsidRPr="00C63232" w:rsidRDefault="00785988" w:rsidP="00C600D1">
      <w:pPr>
        <w:widowControl w:val="0"/>
        <w:jc w:val="center"/>
        <w:rPr>
          <w:w w:val="105"/>
          <w:sz w:val="28"/>
          <w:szCs w:val="28"/>
        </w:rPr>
      </w:pPr>
    </w:p>
    <w:p w:rsidR="00627616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10"/>
          <w:sz w:val="28"/>
          <w:szCs w:val="28"/>
        </w:rPr>
        <w:object w:dxaOrig="6920" w:dyaOrig="340">
          <v:shape id="_x0000_i1075" type="#_x0000_t75" style="width:345.75pt;height:17.25pt" o:ole="">
            <v:imagedata r:id="rId101" o:title=""/>
          </v:shape>
          <o:OLEObject Type="Embed" ProgID="Equation.3" ShapeID="_x0000_i1075" DrawAspect="Content" ObjectID="_1459203905" r:id="rId102"/>
        </w:object>
      </w:r>
      <w:r w:rsidRPr="00C63232">
        <w:rPr>
          <w:w w:val="105"/>
          <w:sz w:val="28"/>
          <w:szCs w:val="28"/>
        </w:rPr>
        <w:t>,</w:t>
      </w:r>
    </w:p>
    <w:p w:rsidR="00785988" w:rsidRPr="00C63232" w:rsidRDefault="00785988" w:rsidP="00C600D1">
      <w:pPr>
        <w:widowControl w:val="0"/>
        <w:jc w:val="center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10"/>
          <w:sz w:val="28"/>
          <w:szCs w:val="28"/>
        </w:rPr>
        <w:object w:dxaOrig="6940" w:dyaOrig="340">
          <v:shape id="_x0000_i1076" type="#_x0000_t75" style="width:347.25pt;height:17.25pt" o:ole="">
            <v:imagedata r:id="rId103" o:title=""/>
          </v:shape>
          <o:OLEObject Type="Embed" ProgID="Equation.3" ShapeID="_x0000_i1076" DrawAspect="Content" ObjectID="_1459203906" r:id="rId104"/>
        </w:object>
      </w:r>
      <w:r w:rsidRPr="00C63232">
        <w:rPr>
          <w:w w:val="105"/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593A3E" w:rsidP="007A2BA0">
      <w:pPr>
        <w:widowControl w:val="0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Св</w:t>
      </w:r>
      <w:r w:rsidR="00A86167">
        <w:rPr>
          <w:w w:val="105"/>
          <w:sz w:val="28"/>
          <w:szCs w:val="28"/>
        </w:rPr>
        <w:t>едем все результаты в таблицу 19</w:t>
      </w:r>
      <w:r>
        <w:rPr>
          <w:w w:val="105"/>
          <w:sz w:val="28"/>
          <w:szCs w:val="28"/>
        </w:rPr>
        <w:t>.</w:t>
      </w:r>
    </w:p>
    <w:p w:rsidR="00593A3E" w:rsidRDefault="00593A3E" w:rsidP="00C600D1">
      <w:pPr>
        <w:widowControl w:val="0"/>
        <w:rPr>
          <w:w w:val="105"/>
          <w:sz w:val="28"/>
          <w:szCs w:val="28"/>
        </w:rPr>
      </w:pPr>
    </w:p>
    <w:p w:rsidR="00593A3E" w:rsidRDefault="00A86167" w:rsidP="00C600D1">
      <w:pPr>
        <w:widowControl w:val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Таблица 19</w:t>
      </w:r>
      <w:r w:rsidR="00C37C06">
        <w:rPr>
          <w:w w:val="105"/>
          <w:sz w:val="28"/>
          <w:szCs w:val="28"/>
        </w:rPr>
        <w:t xml:space="preserve"> - Ставка доходности</w:t>
      </w:r>
    </w:p>
    <w:p w:rsidR="00627616" w:rsidRPr="00C63232" w:rsidRDefault="00627616" w:rsidP="00C600D1">
      <w:pPr>
        <w:widowControl w:val="0"/>
        <w:ind w:firstLine="720"/>
        <w:jc w:val="right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В млн. 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522"/>
        <w:gridCol w:w="794"/>
        <w:gridCol w:w="2310"/>
        <w:gridCol w:w="2417"/>
        <w:gridCol w:w="1806"/>
      </w:tblGrid>
      <w:tr w:rsidR="00627616" w:rsidRPr="00DA1682"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Проекты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Сумма инвестиций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>NTV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Наращенная стоимость остатков средств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Наращенная стоимость денежных притоков</w:t>
            </w:r>
          </w:p>
        </w:tc>
        <w:tc>
          <w:tcPr>
            <w:tcW w:w="180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Прибыль от инвестирования</w:t>
            </w:r>
          </w:p>
        </w:tc>
      </w:tr>
      <w:tr w:rsidR="00627616" w:rsidRPr="00DA1682"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А+Б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700,0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662,0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518,4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407,4</w:t>
            </w:r>
          </w:p>
        </w:tc>
        <w:tc>
          <w:tcPr>
            <w:tcW w:w="1806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887,8</w:t>
            </w:r>
          </w:p>
        </w:tc>
      </w:tr>
      <w:tr w:rsidR="00627616" w:rsidRPr="00DA1682"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А+В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800,0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736,0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345,6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543,2</w:t>
            </w:r>
          </w:p>
        </w:tc>
        <w:tc>
          <w:tcPr>
            <w:tcW w:w="1806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824,8</w:t>
            </w:r>
          </w:p>
        </w:tc>
      </w:tr>
      <w:tr w:rsidR="00627616" w:rsidRPr="00DA1682"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Б+В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900,0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1154,0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172,8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679,0</w:t>
            </w:r>
          </w:p>
        </w:tc>
        <w:tc>
          <w:tcPr>
            <w:tcW w:w="1806" w:type="dxa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1105,8</w:t>
            </w: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Наиболее оптимальной для инвестирования будет комбинация проектов Б+В.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4B29A2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14</w:t>
      </w:r>
    </w:p>
    <w:p w:rsidR="00593A3E" w:rsidRDefault="00593A3E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0A5019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Анализируются четыре проекта, причем А и В, а также Б и Г – взаимоисключающие проекты. Составьте возможные комбинации проектов и выберите оптимальную.</w:t>
      </w:r>
      <w:r w:rsidR="000A5019">
        <w:rPr>
          <w:w w:val="105"/>
          <w:sz w:val="28"/>
          <w:szCs w:val="28"/>
        </w:rPr>
        <w:t xml:space="preserve"> </w:t>
      </w:r>
      <w:r w:rsidR="00785988">
        <w:rPr>
          <w:w w:val="105"/>
          <w:sz w:val="28"/>
          <w:szCs w:val="28"/>
        </w:rPr>
        <w:t>Комбинация проектов представлена в таблице</w:t>
      </w:r>
      <w:r w:rsidR="000A5019">
        <w:rPr>
          <w:w w:val="105"/>
          <w:sz w:val="28"/>
          <w:szCs w:val="28"/>
        </w:rPr>
        <w:t xml:space="preserve"> </w:t>
      </w:r>
      <w:r w:rsidR="00A86167">
        <w:rPr>
          <w:w w:val="105"/>
          <w:sz w:val="28"/>
          <w:szCs w:val="28"/>
        </w:rPr>
        <w:t>20</w:t>
      </w:r>
      <w:r w:rsidR="000A5019">
        <w:rPr>
          <w:w w:val="105"/>
          <w:sz w:val="28"/>
          <w:szCs w:val="28"/>
        </w:rPr>
        <w:t>.</w:t>
      </w:r>
    </w:p>
    <w:p w:rsidR="00F85293" w:rsidRDefault="00F85293" w:rsidP="00C600D1">
      <w:pPr>
        <w:widowControl w:val="0"/>
        <w:jc w:val="both"/>
        <w:rPr>
          <w:w w:val="105"/>
          <w:sz w:val="28"/>
          <w:szCs w:val="28"/>
        </w:rPr>
      </w:pPr>
    </w:p>
    <w:p w:rsidR="00F85293" w:rsidRDefault="00A86167" w:rsidP="007C2B4C">
      <w:pPr>
        <w:widowControl w:val="0"/>
        <w:jc w:val="both"/>
        <w:rPr>
          <w:w w:val="105"/>
          <w:sz w:val="20"/>
          <w:szCs w:val="20"/>
        </w:rPr>
      </w:pPr>
      <w:r>
        <w:rPr>
          <w:w w:val="105"/>
          <w:sz w:val="28"/>
          <w:szCs w:val="28"/>
        </w:rPr>
        <w:t>Таблица 20</w:t>
      </w:r>
      <w:r w:rsidR="00593A3E">
        <w:rPr>
          <w:w w:val="105"/>
          <w:sz w:val="28"/>
          <w:szCs w:val="28"/>
        </w:rPr>
        <w:t xml:space="preserve"> - </w:t>
      </w:r>
      <w:r w:rsidR="000A5019">
        <w:rPr>
          <w:w w:val="105"/>
          <w:sz w:val="28"/>
          <w:szCs w:val="28"/>
        </w:rPr>
        <w:t>Комбинация проектов</w:t>
      </w:r>
      <w:r w:rsidR="007C2B4C" w:rsidRPr="007C2B4C">
        <w:rPr>
          <w:w w:val="105"/>
          <w:sz w:val="20"/>
          <w:szCs w:val="20"/>
        </w:rPr>
        <w:t xml:space="preserve"> </w:t>
      </w:r>
    </w:p>
    <w:p w:rsidR="007C2B4C" w:rsidRPr="007C2B4C" w:rsidRDefault="007C2B4C" w:rsidP="007C2B4C">
      <w:pPr>
        <w:widowControl w:val="0"/>
        <w:jc w:val="both"/>
        <w:rPr>
          <w:w w:val="105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181"/>
        <w:gridCol w:w="3136"/>
        <w:gridCol w:w="2466"/>
      </w:tblGrid>
      <w:tr w:rsidR="00627616" w:rsidRPr="00DA1682">
        <w:trPr>
          <w:trHeight w:val="110"/>
        </w:trPr>
        <w:tc>
          <w:tcPr>
            <w:tcW w:w="0" w:type="auto"/>
          </w:tcPr>
          <w:p w:rsidR="00627616" w:rsidRPr="00DA1682" w:rsidRDefault="00627616" w:rsidP="00DA1682">
            <w:pPr>
              <w:widowControl w:val="0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Первоначальные инвестиции, тыс. долларов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Чистая приведенная стоимость, тыс. долларов</w:t>
            </w:r>
          </w:p>
        </w:tc>
        <w:tc>
          <w:tcPr>
            <w:tcW w:w="246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Внутренняя норма прибыли, %</w:t>
            </w:r>
          </w:p>
        </w:tc>
      </w:tr>
      <w:tr w:rsidR="00627616" w:rsidRPr="00DA1682">
        <w:trPr>
          <w:trHeight w:val="53"/>
        </w:trPr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65</w:t>
            </w:r>
          </w:p>
        </w:tc>
        <w:tc>
          <w:tcPr>
            <w:tcW w:w="246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25</w:t>
            </w:r>
          </w:p>
        </w:tc>
      </w:tr>
      <w:tr w:rsidR="00627616" w:rsidRPr="00DA1682">
        <w:trPr>
          <w:trHeight w:val="53"/>
        </w:trPr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29</w:t>
            </w:r>
          </w:p>
        </w:tc>
        <w:tc>
          <w:tcPr>
            <w:tcW w:w="246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14</w:t>
            </w:r>
          </w:p>
        </w:tc>
      </w:tr>
      <w:tr w:rsidR="00627616" w:rsidRPr="00DA1682">
        <w:trPr>
          <w:trHeight w:val="53"/>
        </w:trPr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68</w:t>
            </w:r>
          </w:p>
        </w:tc>
        <w:tc>
          <w:tcPr>
            <w:tcW w:w="246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20</w:t>
            </w:r>
          </w:p>
        </w:tc>
      </w:tr>
      <w:tr w:rsidR="00627616" w:rsidRPr="00DA1682">
        <w:trPr>
          <w:trHeight w:val="70"/>
        </w:trPr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246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</w:t>
            </w:r>
          </w:p>
        </w:tc>
      </w:tr>
    </w:tbl>
    <w:p w:rsidR="00F85293" w:rsidRDefault="00F85293" w:rsidP="00C600D1">
      <w:pPr>
        <w:widowControl w:val="0"/>
        <w:autoSpaceDE w:val="0"/>
        <w:autoSpaceDN w:val="0"/>
        <w:adjustRightInd w:val="0"/>
        <w:ind w:firstLine="696"/>
        <w:jc w:val="both"/>
        <w:rPr>
          <w:b/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696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F85293" w:rsidRDefault="00F85293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Добавим к уже имеющимся показателям ин</w:t>
      </w:r>
      <w:r w:rsidR="00785988">
        <w:rPr>
          <w:w w:val="105"/>
          <w:sz w:val="28"/>
          <w:szCs w:val="28"/>
        </w:rPr>
        <w:t>декс рентабельности инвестиций представим</w:t>
      </w:r>
      <w:r w:rsidR="000A5019">
        <w:rPr>
          <w:w w:val="105"/>
          <w:sz w:val="28"/>
          <w:szCs w:val="28"/>
        </w:rPr>
        <w:t xml:space="preserve"> в таблице </w:t>
      </w:r>
      <w:r w:rsidR="00A86167">
        <w:rPr>
          <w:w w:val="105"/>
          <w:sz w:val="28"/>
          <w:szCs w:val="28"/>
        </w:rPr>
        <w:t>21</w:t>
      </w:r>
      <w:r w:rsidR="000A5019">
        <w:rPr>
          <w:w w:val="105"/>
          <w:sz w:val="28"/>
          <w:szCs w:val="28"/>
        </w:rPr>
        <w:t>.</w:t>
      </w:r>
    </w:p>
    <w:p w:rsidR="000A5019" w:rsidRDefault="000A5019" w:rsidP="00C600D1">
      <w:pPr>
        <w:widowControl w:val="0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</w:p>
    <w:p w:rsidR="00627616" w:rsidRDefault="000A5019" w:rsidP="00C600D1">
      <w:pPr>
        <w:widowControl w:val="0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Таблица </w:t>
      </w:r>
      <w:r w:rsidR="00A86167">
        <w:rPr>
          <w:w w:val="105"/>
          <w:sz w:val="28"/>
          <w:szCs w:val="28"/>
        </w:rPr>
        <w:t>21</w:t>
      </w:r>
      <w:r>
        <w:rPr>
          <w:w w:val="105"/>
          <w:sz w:val="28"/>
          <w:szCs w:val="28"/>
        </w:rPr>
        <w:t xml:space="preserve"> - Показатели индекс рентабельности инвестиций</w:t>
      </w:r>
    </w:p>
    <w:p w:rsidR="000A5019" w:rsidRPr="00C63232" w:rsidRDefault="000A5019" w:rsidP="00C600D1">
      <w:pPr>
        <w:widowControl w:val="0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528"/>
        <w:gridCol w:w="2337"/>
        <w:gridCol w:w="1796"/>
        <w:gridCol w:w="2221"/>
      </w:tblGrid>
      <w:tr w:rsidR="00627616" w:rsidRPr="00DA1682">
        <w:tc>
          <w:tcPr>
            <w:tcW w:w="757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Первоначальные инвестиции, тыс. долларов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Чистая приведенная стоимость, тыс. долларов</w:t>
            </w:r>
          </w:p>
        </w:tc>
        <w:tc>
          <w:tcPr>
            <w:tcW w:w="179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Внутренняя норма прибыли, %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Индекс рентабельности инвестиций</w:t>
            </w:r>
          </w:p>
        </w:tc>
      </w:tr>
      <w:tr w:rsidR="00627616" w:rsidRPr="00DA1682">
        <w:tc>
          <w:tcPr>
            <w:tcW w:w="757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65</w:t>
            </w:r>
          </w:p>
        </w:tc>
        <w:tc>
          <w:tcPr>
            <w:tcW w:w="179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1,11</w:t>
            </w:r>
          </w:p>
        </w:tc>
      </w:tr>
      <w:tr w:rsidR="00627616" w:rsidRPr="00DA1682">
        <w:tc>
          <w:tcPr>
            <w:tcW w:w="757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29</w:t>
            </w:r>
          </w:p>
        </w:tc>
        <w:tc>
          <w:tcPr>
            <w:tcW w:w="179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1,04</w:t>
            </w:r>
          </w:p>
        </w:tc>
      </w:tr>
      <w:tr w:rsidR="00627616" w:rsidRPr="00DA1682">
        <w:tc>
          <w:tcPr>
            <w:tcW w:w="757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68</w:t>
            </w:r>
          </w:p>
        </w:tc>
        <w:tc>
          <w:tcPr>
            <w:tcW w:w="179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1,17</w:t>
            </w:r>
          </w:p>
        </w:tc>
      </w:tr>
      <w:tr w:rsidR="00627616" w:rsidRPr="00DA1682">
        <w:tc>
          <w:tcPr>
            <w:tcW w:w="757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1796" w:type="dxa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1,11</w:t>
            </w:r>
          </w:p>
        </w:tc>
      </w:tr>
    </w:tbl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При анализе следует учитывать невозможность составления комбинаций проектов А и В и проектов Б и Г. </w:t>
      </w:r>
    </w:p>
    <w:p w:rsidR="00785988" w:rsidRDefault="00627616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По размеру чистой приведенной стоимости в силу вышеприведенных причин в портфель можно включить проекты В и Г, А </w:t>
      </w:r>
      <w:r w:rsidR="00785988">
        <w:rPr>
          <w:w w:val="105"/>
          <w:sz w:val="28"/>
          <w:szCs w:val="28"/>
        </w:rPr>
        <w:t>и Б, А и Г, либо проекты В и Б.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 нашему мнению, первая комбинация проектов наиболее выгодная, так как на 680 тыс. долларов инвестиций приходится 98 тыс. долларов чистой приведенной стоимости (для комбинации А и Б эти цифры составляют соответственно 1400 и 94 тыс. долларов; для проектов А и Г – 880 и 95 тыс. долларов; для проектов В и Б – 1200 и 97 тыс. долларов).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По величине внутренней нормы прибыли лидируют проекты А и Б. 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По </w:t>
      </w:r>
      <w:r w:rsidR="000A5019">
        <w:rPr>
          <w:w w:val="105"/>
          <w:sz w:val="28"/>
          <w:szCs w:val="28"/>
        </w:rPr>
        <w:t>индексу рентабельности</w:t>
      </w:r>
      <w:r w:rsidRPr="00C63232">
        <w:rPr>
          <w:w w:val="105"/>
          <w:sz w:val="28"/>
          <w:szCs w:val="28"/>
        </w:rPr>
        <w:t xml:space="preserve"> будет комбинация проектов В и Г.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Поскольку проекты различаются по масштабам, отбор должен производиться по критерию </w:t>
      </w:r>
      <w:r w:rsidRPr="00C63232">
        <w:rPr>
          <w:w w:val="105"/>
          <w:sz w:val="28"/>
          <w:szCs w:val="28"/>
          <w:lang w:val="en-US"/>
        </w:rPr>
        <w:t>IRR</w:t>
      </w:r>
      <w:r w:rsidRPr="00C63232">
        <w:rPr>
          <w:w w:val="105"/>
          <w:sz w:val="28"/>
          <w:szCs w:val="28"/>
        </w:rPr>
        <w:t xml:space="preserve">. Так как некоторые проекты являются взаимоисключающими, то определяющим показателем для отбора будет абсолютный показатель </w:t>
      </w:r>
      <w:r w:rsidRPr="00C63232">
        <w:rPr>
          <w:w w:val="105"/>
          <w:sz w:val="28"/>
          <w:szCs w:val="28"/>
          <w:lang w:val="en-US"/>
        </w:rPr>
        <w:t>NPV</w:t>
      </w:r>
      <w:r w:rsidR="003E6B68">
        <w:rPr>
          <w:w w:val="105"/>
          <w:sz w:val="28"/>
          <w:szCs w:val="28"/>
        </w:rPr>
        <w:t>.</w:t>
      </w:r>
    </w:p>
    <w:p w:rsidR="00627616" w:rsidRPr="00C63232" w:rsidRDefault="00F85293" w:rsidP="00C600D1">
      <w:pPr>
        <w:widowControl w:val="0"/>
        <w:autoSpaceDE w:val="0"/>
        <w:autoSpaceDN w:val="0"/>
        <w:adjustRightInd w:val="0"/>
        <w:ind w:firstLine="696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К</w:t>
      </w:r>
      <w:r w:rsidR="00627616" w:rsidRPr="00C63232">
        <w:rPr>
          <w:w w:val="105"/>
          <w:sz w:val="28"/>
          <w:szCs w:val="28"/>
        </w:rPr>
        <w:t>омбинация проектов В и Г будет наиболее оптимальной, так как в этом случае увеличение стоимости капитала компании будет максимальным.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4B29A2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15</w:t>
      </w:r>
    </w:p>
    <w:p w:rsidR="000A5019" w:rsidRDefault="000A5019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785988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Действующий универмаг будет продолжать неограниченно долго приносить 200 тыс. долларов ежегодного дохода.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Новый, модернизированный универмаг, построенный вместо старого, обойдется в 1 млн. долларов и, как ожидается,</w:t>
      </w:r>
      <w:r w:rsidR="00D14D21">
        <w:rPr>
          <w:w w:val="105"/>
          <w:sz w:val="28"/>
          <w:szCs w:val="28"/>
        </w:rPr>
        <w:t xml:space="preserve"> будет стоять вечно и давать 25 </w:t>
      </w:r>
      <w:r w:rsidRPr="00C63232">
        <w:rPr>
          <w:w w:val="105"/>
          <w:sz w:val="28"/>
          <w:szCs w:val="28"/>
        </w:rPr>
        <w:t>% прибыли. Следует ли принимать этот проект, если с</w:t>
      </w:r>
      <w:r w:rsidR="00D14D21">
        <w:rPr>
          <w:w w:val="105"/>
          <w:sz w:val="28"/>
          <w:szCs w:val="28"/>
        </w:rPr>
        <w:t xml:space="preserve">тоимость денег для инвестора 10 </w:t>
      </w:r>
      <w:r w:rsidRPr="00C63232">
        <w:rPr>
          <w:w w:val="105"/>
          <w:sz w:val="28"/>
          <w:szCs w:val="28"/>
        </w:rPr>
        <w:t>%?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Проанализируйте экономическую эффективность данного проекта. Для сравнения также используйте следующие критерии: </w:t>
      </w:r>
    </w:p>
    <w:p w:rsidR="00627616" w:rsidRPr="00C63232" w:rsidRDefault="00627616" w:rsidP="00C600D1">
      <w:pPr>
        <w:widowControl w:val="0"/>
        <w:numPr>
          <w:ilvl w:val="0"/>
          <w:numId w:val="5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«с проектом – без проекта»;</w:t>
      </w:r>
    </w:p>
    <w:p w:rsidR="00627616" w:rsidRPr="00C63232" w:rsidRDefault="00627616" w:rsidP="00C600D1">
      <w:pPr>
        <w:widowControl w:val="0"/>
        <w:numPr>
          <w:ilvl w:val="0"/>
          <w:numId w:val="5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анализ относительного денежного потока (денежные потоки от нового универмага минус потоки от старого универмага).</w:t>
      </w:r>
    </w:p>
    <w:p w:rsidR="00C37C06" w:rsidRDefault="00C37C06" w:rsidP="00F22B50">
      <w:pPr>
        <w:widowControl w:val="0"/>
        <w:jc w:val="both"/>
        <w:rPr>
          <w:b/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0A5019" w:rsidRDefault="000A5019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Анализ на основе сравнения двух вариантов «с проектом – без проекта» исходит из возможности анализа эффективности инвестиционного проекта путем сопоставления двух будущих альтернативных ситуаций: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фирма осуществила свой проект;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фирма не осуществляла этого проекта.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Сравнение ситуаций производится на основе сравнения присущих им потоков наличности. Решение принимается в пользу той ситуации, для которой текущая стоимость (PV) порождаемого ею потока окажется выше.</w:t>
      </w:r>
    </w:p>
    <w:p w:rsidR="00785988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Вычитая из первого потока (с проектом) второй (без проекта), получают поток наличности анализируемого инвестиционного процесса.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Чистая приведенная стоимость проекта в этом</w:t>
      </w:r>
      <w:r w:rsidR="00F85293">
        <w:rPr>
          <w:w w:val="105"/>
          <w:sz w:val="28"/>
          <w:szCs w:val="28"/>
        </w:rPr>
        <w:t xml:space="preserve"> случае определяется по форму</w:t>
      </w:r>
      <w:r w:rsidR="00B83211">
        <w:rPr>
          <w:w w:val="105"/>
          <w:sz w:val="28"/>
          <w:szCs w:val="28"/>
        </w:rPr>
        <w:t>ле (13</w:t>
      </w:r>
      <w:r w:rsidR="00785988"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ind w:firstLine="720"/>
        <w:jc w:val="both"/>
        <w:rPr>
          <w:i/>
          <w:iCs/>
          <w:sz w:val="20"/>
          <w:szCs w:val="20"/>
        </w:rPr>
      </w:pPr>
    </w:p>
    <w:p w:rsidR="00627616" w:rsidRPr="00C63232" w:rsidRDefault="00F85293" w:rsidP="00C600D1">
      <w:pPr>
        <w:widowControl w:val="0"/>
        <w:tabs>
          <w:tab w:val="left" w:pos="450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</w:t>
      </w:r>
      <w:r w:rsidR="00627616" w:rsidRPr="00C63232">
        <w:rPr>
          <w:i/>
          <w:iCs/>
          <w:position w:val="-14"/>
          <w:sz w:val="20"/>
          <w:szCs w:val="20"/>
        </w:rPr>
        <w:object w:dxaOrig="3120" w:dyaOrig="380">
          <v:shape id="_x0000_i1077" type="#_x0000_t75" style="width:156pt;height:18.75pt" o:ole="">
            <v:imagedata r:id="rId105" o:title=""/>
          </v:shape>
          <o:OLEObject Type="Embed" ProgID="Equation.3" ShapeID="_x0000_i1077" DrawAspect="Content" ObjectID="_1459203907" r:id="rId106"/>
        </w:object>
      </w:r>
      <w:r>
        <w:rPr>
          <w:i/>
          <w:iCs/>
          <w:sz w:val="20"/>
          <w:szCs w:val="20"/>
        </w:rPr>
        <w:t xml:space="preserve">                                                         </w:t>
      </w:r>
      <w:r w:rsidR="00B83211">
        <w:rPr>
          <w:w w:val="105"/>
          <w:sz w:val="28"/>
          <w:szCs w:val="28"/>
        </w:rPr>
        <w:t>(13</w:t>
      </w:r>
      <w:r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numPr>
          <w:ilvl w:val="0"/>
          <w:numId w:val="5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«с проектом – без проекта»: текущая стоимость действующего проекта равна 2 млн. долларов, что превышает текущую стоимость нового проекта (1,5 млн. долларов). Вывод – универмаг строить не следует;</w:t>
      </w:r>
    </w:p>
    <w:p w:rsidR="00627616" w:rsidRPr="00C63232" w:rsidRDefault="00627616" w:rsidP="00C600D1">
      <w:pPr>
        <w:widowControl w:val="0"/>
        <w:numPr>
          <w:ilvl w:val="0"/>
          <w:numId w:val="5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относительный денежный поток составляет: минус 1 млн. долларов (инвестиции в строительство), 50 тыс. долларов неограниченно долго (250 тыс. долларов (1 млн. долларов*25</w:t>
      </w:r>
      <w:r w:rsidRPr="00C63232">
        <w:t xml:space="preserve"> </w:t>
      </w:r>
      <w:r w:rsidRPr="00C63232">
        <w:rPr>
          <w:w w:val="105"/>
          <w:sz w:val="28"/>
          <w:szCs w:val="28"/>
        </w:rPr>
        <w:t xml:space="preserve">%) – 200 тыс. долларов). </w:t>
      </w:r>
      <w:r w:rsidRPr="00C63232">
        <w:rPr>
          <w:w w:val="105"/>
          <w:sz w:val="28"/>
          <w:szCs w:val="28"/>
          <w:lang w:val="en-US"/>
        </w:rPr>
        <w:t>NPV</w:t>
      </w:r>
      <w:r w:rsidRPr="00C63232">
        <w:rPr>
          <w:w w:val="105"/>
          <w:sz w:val="28"/>
          <w:szCs w:val="28"/>
        </w:rPr>
        <w:t>(новый – старый) равен минус 500 тыс. долларов, следовательно, строительство нового универмага будет убыточным.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4B29A2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16</w:t>
      </w:r>
    </w:p>
    <w:p w:rsidR="000A5019" w:rsidRDefault="000A5019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785988" w:rsidRPr="00C63232" w:rsidRDefault="00627616" w:rsidP="00785988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В таблице</w:t>
      </w:r>
      <w:r w:rsidR="000A5019">
        <w:rPr>
          <w:w w:val="105"/>
          <w:sz w:val="28"/>
          <w:szCs w:val="28"/>
        </w:rPr>
        <w:t xml:space="preserve"> </w:t>
      </w:r>
      <w:r w:rsidR="00FF7645">
        <w:rPr>
          <w:w w:val="105"/>
          <w:sz w:val="28"/>
          <w:szCs w:val="28"/>
        </w:rPr>
        <w:t>22</w:t>
      </w:r>
      <w:r w:rsidRPr="00C63232">
        <w:rPr>
          <w:w w:val="105"/>
          <w:sz w:val="28"/>
          <w:szCs w:val="28"/>
        </w:rPr>
        <w:t xml:space="preserve"> представлены планируемые, пессимистические и оптимистические оценки возможных результатов реализации инвестиционного проекта.</w:t>
      </w:r>
      <w:r w:rsidR="00785988">
        <w:rPr>
          <w:w w:val="105"/>
          <w:sz w:val="28"/>
          <w:szCs w:val="28"/>
        </w:rPr>
        <w:t xml:space="preserve"> </w:t>
      </w:r>
      <w:r w:rsidR="00785988" w:rsidRPr="00C63232">
        <w:rPr>
          <w:w w:val="105"/>
          <w:sz w:val="28"/>
          <w:szCs w:val="28"/>
        </w:rPr>
        <w:t>Определите, насколько чувствительная проектная чистая текущая стоимость к изменению в ценах, объеме продаж, постоянных и переменных затратах, цене капитала, продолжительности эксплуатации проекта и единовременных инвестиционных затратах.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0A5019" w:rsidRPr="00C63232" w:rsidRDefault="000A5019" w:rsidP="00C600D1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Таблица </w:t>
      </w:r>
      <w:r w:rsidR="00FF7645">
        <w:rPr>
          <w:w w:val="105"/>
          <w:sz w:val="28"/>
          <w:szCs w:val="28"/>
        </w:rPr>
        <w:t>22</w:t>
      </w:r>
      <w:r>
        <w:rPr>
          <w:w w:val="105"/>
          <w:sz w:val="28"/>
          <w:szCs w:val="28"/>
        </w:rPr>
        <w:t xml:space="preserve"> - О</w:t>
      </w:r>
      <w:r w:rsidRPr="00C63232">
        <w:rPr>
          <w:w w:val="105"/>
          <w:sz w:val="28"/>
          <w:szCs w:val="28"/>
        </w:rPr>
        <w:t>птимистические оценки возможных результатов реализации инвестиционного проекта.</w:t>
      </w:r>
    </w:p>
    <w:p w:rsidR="00C62FC4" w:rsidRPr="00C63232" w:rsidRDefault="00C62FC4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1939"/>
        <w:gridCol w:w="1311"/>
        <w:gridCol w:w="1863"/>
      </w:tblGrid>
      <w:tr w:rsidR="00627616" w:rsidRPr="00DA1682">
        <w:trPr>
          <w:trHeight w:val="295"/>
        </w:trPr>
        <w:tc>
          <w:tcPr>
            <w:tcW w:w="2406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Показатели</w:t>
            </w:r>
          </w:p>
        </w:tc>
        <w:tc>
          <w:tcPr>
            <w:tcW w:w="98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Пессимистические</w:t>
            </w:r>
          </w:p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 xml:space="preserve"> значение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 xml:space="preserve">Ожидаемые </w:t>
            </w:r>
          </w:p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значения</w:t>
            </w:r>
          </w:p>
        </w:tc>
        <w:tc>
          <w:tcPr>
            <w:tcW w:w="94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 xml:space="preserve">Оптимистические </w:t>
            </w:r>
          </w:p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оценки</w:t>
            </w:r>
          </w:p>
        </w:tc>
      </w:tr>
      <w:tr w:rsidR="00580B8B" w:rsidRPr="00DA1682">
        <w:trPr>
          <w:trHeight w:val="295"/>
        </w:trPr>
        <w:tc>
          <w:tcPr>
            <w:tcW w:w="2406" w:type="pct"/>
          </w:tcPr>
          <w:p w:rsidR="00580B8B" w:rsidRPr="00DA1682" w:rsidRDefault="00580B8B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984" w:type="pct"/>
          </w:tcPr>
          <w:p w:rsidR="00580B8B" w:rsidRPr="00DA1682" w:rsidRDefault="00580B8B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665" w:type="pct"/>
          </w:tcPr>
          <w:p w:rsidR="00580B8B" w:rsidRPr="00DA1682" w:rsidRDefault="00580B8B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945" w:type="pct"/>
          </w:tcPr>
          <w:p w:rsidR="00580B8B" w:rsidRPr="00DA1682" w:rsidRDefault="00580B8B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</w:t>
            </w:r>
          </w:p>
        </w:tc>
      </w:tr>
      <w:tr w:rsidR="00627616" w:rsidRPr="00DA1682">
        <w:tc>
          <w:tcPr>
            <w:tcW w:w="2406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Объем продаж, тыс. шт.</w:t>
            </w:r>
          </w:p>
        </w:tc>
        <w:tc>
          <w:tcPr>
            <w:tcW w:w="98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65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98</w:t>
            </w:r>
          </w:p>
        </w:tc>
        <w:tc>
          <w:tcPr>
            <w:tcW w:w="94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105</w:t>
            </w:r>
          </w:p>
        </w:tc>
      </w:tr>
      <w:tr w:rsidR="00627616" w:rsidRPr="00DA1682">
        <w:tc>
          <w:tcPr>
            <w:tcW w:w="2406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Цена единицы продукции, тенге</w:t>
            </w:r>
          </w:p>
        </w:tc>
        <w:tc>
          <w:tcPr>
            <w:tcW w:w="98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20,0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22,4</w:t>
            </w:r>
          </w:p>
        </w:tc>
        <w:tc>
          <w:tcPr>
            <w:tcW w:w="94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24,0</w:t>
            </w:r>
          </w:p>
        </w:tc>
      </w:tr>
      <w:tr w:rsidR="00627616" w:rsidRPr="00DA1682">
        <w:tc>
          <w:tcPr>
            <w:tcW w:w="2406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Годовые постоянные затраты, тенге</w:t>
            </w:r>
          </w:p>
        </w:tc>
        <w:tc>
          <w:tcPr>
            <w:tcW w:w="98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480000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480000</w:t>
            </w:r>
          </w:p>
        </w:tc>
        <w:tc>
          <w:tcPr>
            <w:tcW w:w="94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390000</w:t>
            </w:r>
          </w:p>
        </w:tc>
      </w:tr>
      <w:tr w:rsidR="00627616" w:rsidRPr="00DA1682">
        <w:tc>
          <w:tcPr>
            <w:tcW w:w="2406" w:type="pct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В том числе амортизация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90000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90000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90000</w:t>
            </w:r>
          </w:p>
        </w:tc>
      </w:tr>
      <w:tr w:rsidR="00627616" w:rsidRPr="00DA1682"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Переменные затраты, тенге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12</w:t>
            </w:r>
          </w:p>
        </w:tc>
      </w:tr>
      <w:tr w:rsidR="00627616" w:rsidRPr="00DA1682"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Срок реализации проекта, лет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</w:t>
            </w:r>
          </w:p>
        </w:tc>
      </w:tr>
      <w:tr w:rsidR="00627616" w:rsidRPr="00DA1682">
        <w:tc>
          <w:tcPr>
            <w:tcW w:w="2406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Единовременные инвестиционные затраты, тенге</w:t>
            </w:r>
          </w:p>
        </w:tc>
        <w:tc>
          <w:tcPr>
            <w:tcW w:w="98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1000000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900000</w:t>
            </w:r>
          </w:p>
        </w:tc>
        <w:tc>
          <w:tcPr>
            <w:tcW w:w="94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900000</w:t>
            </w:r>
          </w:p>
        </w:tc>
      </w:tr>
      <w:tr w:rsidR="00627616" w:rsidRPr="00DA1682">
        <w:tc>
          <w:tcPr>
            <w:tcW w:w="2406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Проектная дисконтная ставка, %</w:t>
            </w:r>
          </w:p>
        </w:tc>
        <w:tc>
          <w:tcPr>
            <w:tcW w:w="98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66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94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</w:t>
            </w: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Определите, насколько чувствительная проектная чистая текущая стоимость к изменению в ценах, объеме продаж, постоянных и переменных затратах, цене капитала, продолжительности эксплуатации проекта и единовременных инвестиционных затратах.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0A5019" w:rsidRDefault="000A5019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Чтобы определить величину генерируемых денежных поступлений по проекту, нужно из выручки за реализацию продукции вычесть постоянные (за исключением амо</w:t>
      </w:r>
      <w:r w:rsidR="00785988">
        <w:rPr>
          <w:w w:val="105"/>
          <w:sz w:val="28"/>
          <w:szCs w:val="28"/>
        </w:rPr>
        <w:t>ртизации) и переменные затраты п</w:t>
      </w:r>
      <w:r w:rsidR="000A5019">
        <w:rPr>
          <w:w w:val="105"/>
          <w:sz w:val="28"/>
          <w:szCs w:val="28"/>
        </w:rPr>
        <w:t>редставлены ниже в таблице</w:t>
      </w:r>
      <w:r w:rsidR="00580B8B">
        <w:rPr>
          <w:w w:val="105"/>
          <w:sz w:val="28"/>
          <w:szCs w:val="28"/>
        </w:rPr>
        <w:t xml:space="preserve"> </w:t>
      </w:r>
      <w:r w:rsidR="00FF7645">
        <w:rPr>
          <w:w w:val="105"/>
          <w:sz w:val="28"/>
          <w:szCs w:val="28"/>
        </w:rPr>
        <w:t>23</w:t>
      </w:r>
      <w:r w:rsidR="000A5019">
        <w:rPr>
          <w:w w:val="105"/>
          <w:sz w:val="28"/>
          <w:szCs w:val="28"/>
        </w:rPr>
        <w:t>.</w:t>
      </w:r>
    </w:p>
    <w:p w:rsidR="000A5019" w:rsidRDefault="000A5019" w:rsidP="00C600D1">
      <w:pPr>
        <w:widowControl w:val="0"/>
        <w:jc w:val="both"/>
        <w:rPr>
          <w:w w:val="105"/>
          <w:sz w:val="28"/>
          <w:szCs w:val="28"/>
        </w:rPr>
      </w:pPr>
    </w:p>
    <w:p w:rsidR="00627616" w:rsidRDefault="000A5019" w:rsidP="00C600D1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Таблица 2</w:t>
      </w:r>
      <w:r w:rsidR="00FF7645">
        <w:rPr>
          <w:w w:val="105"/>
          <w:sz w:val="28"/>
          <w:szCs w:val="28"/>
        </w:rPr>
        <w:t>3</w:t>
      </w:r>
      <w:r>
        <w:rPr>
          <w:w w:val="105"/>
          <w:sz w:val="28"/>
          <w:szCs w:val="28"/>
        </w:rPr>
        <w:t xml:space="preserve"> - Величина денежных поступлений</w:t>
      </w:r>
    </w:p>
    <w:p w:rsidR="000A5019" w:rsidRPr="00C63232" w:rsidRDefault="000A5019" w:rsidP="00C600D1">
      <w:pPr>
        <w:widowControl w:val="0"/>
        <w:jc w:val="both"/>
        <w:rPr>
          <w:w w:val="105"/>
          <w:sz w:val="28"/>
          <w:szCs w:val="28"/>
        </w:rPr>
      </w:pPr>
    </w:p>
    <w:tbl>
      <w:tblPr>
        <w:tblW w:w="48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252"/>
        <w:gridCol w:w="2097"/>
        <w:gridCol w:w="2358"/>
      </w:tblGrid>
      <w:tr w:rsidR="00627616" w:rsidRPr="00DA1682">
        <w:trPr>
          <w:trHeight w:val="70"/>
        </w:trPr>
        <w:tc>
          <w:tcPr>
            <w:tcW w:w="1501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Показатели</w:t>
            </w:r>
          </w:p>
        </w:tc>
        <w:tc>
          <w:tcPr>
            <w:tcW w:w="117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Пессимистические значения</w:t>
            </w:r>
          </w:p>
        </w:tc>
        <w:tc>
          <w:tcPr>
            <w:tcW w:w="109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Ожидаемые значения</w:t>
            </w:r>
          </w:p>
        </w:tc>
        <w:tc>
          <w:tcPr>
            <w:tcW w:w="123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Оптимистические оценки</w:t>
            </w:r>
          </w:p>
        </w:tc>
      </w:tr>
      <w:tr w:rsidR="00627616" w:rsidRPr="00DA1682">
        <w:tc>
          <w:tcPr>
            <w:tcW w:w="1501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Выручка</w:t>
            </w:r>
          </w:p>
        </w:tc>
        <w:tc>
          <w:tcPr>
            <w:tcW w:w="117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1 300 000</w:t>
            </w:r>
          </w:p>
        </w:tc>
        <w:tc>
          <w:tcPr>
            <w:tcW w:w="109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2 195 200</w:t>
            </w:r>
          </w:p>
        </w:tc>
        <w:tc>
          <w:tcPr>
            <w:tcW w:w="123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2 520 000</w:t>
            </w:r>
          </w:p>
        </w:tc>
      </w:tr>
      <w:tr w:rsidR="00627616" w:rsidRPr="00DA1682">
        <w:tc>
          <w:tcPr>
            <w:tcW w:w="1501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Годовые постоянные затраты</w:t>
            </w:r>
          </w:p>
        </w:tc>
        <w:tc>
          <w:tcPr>
            <w:tcW w:w="117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480 000</w:t>
            </w:r>
          </w:p>
        </w:tc>
        <w:tc>
          <w:tcPr>
            <w:tcW w:w="109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480 000</w:t>
            </w:r>
          </w:p>
        </w:tc>
        <w:tc>
          <w:tcPr>
            <w:tcW w:w="123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390 000</w:t>
            </w:r>
          </w:p>
        </w:tc>
      </w:tr>
      <w:tr w:rsidR="00627616" w:rsidRPr="00DA1682">
        <w:tc>
          <w:tcPr>
            <w:tcW w:w="1501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Амортизация</w:t>
            </w:r>
          </w:p>
        </w:tc>
        <w:tc>
          <w:tcPr>
            <w:tcW w:w="117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90 000</w:t>
            </w:r>
          </w:p>
        </w:tc>
        <w:tc>
          <w:tcPr>
            <w:tcW w:w="109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90 000</w:t>
            </w:r>
          </w:p>
        </w:tc>
        <w:tc>
          <w:tcPr>
            <w:tcW w:w="123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90 000</w:t>
            </w:r>
          </w:p>
        </w:tc>
      </w:tr>
      <w:tr w:rsidR="00627616" w:rsidRPr="00DA1682">
        <w:tc>
          <w:tcPr>
            <w:tcW w:w="1501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Переменные затраты</w:t>
            </w:r>
          </w:p>
        </w:tc>
        <w:tc>
          <w:tcPr>
            <w:tcW w:w="117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1 040 000</w:t>
            </w:r>
          </w:p>
        </w:tc>
        <w:tc>
          <w:tcPr>
            <w:tcW w:w="109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1 372 000</w:t>
            </w:r>
          </w:p>
        </w:tc>
        <w:tc>
          <w:tcPr>
            <w:tcW w:w="123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1 260 000</w:t>
            </w:r>
          </w:p>
        </w:tc>
      </w:tr>
      <w:tr w:rsidR="00627616" w:rsidRPr="00DA1682">
        <w:trPr>
          <w:trHeight w:val="264"/>
        </w:trPr>
        <w:tc>
          <w:tcPr>
            <w:tcW w:w="1501" w:type="pct"/>
            <w:vAlign w:val="bottom"/>
          </w:tcPr>
          <w:p w:rsidR="00627616" w:rsidRPr="00DA1682" w:rsidRDefault="00580B8B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 xml:space="preserve">Чистые </w:t>
            </w:r>
            <w:r w:rsidR="00627616" w:rsidRPr="00DA1682">
              <w:rPr>
                <w:w w:val="105"/>
                <w:sz w:val="20"/>
                <w:szCs w:val="20"/>
              </w:rPr>
              <w:t>денежные поступления</w:t>
            </w:r>
          </w:p>
        </w:tc>
        <w:tc>
          <w:tcPr>
            <w:tcW w:w="1175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-130 000</w:t>
            </w:r>
          </w:p>
        </w:tc>
        <w:tc>
          <w:tcPr>
            <w:tcW w:w="109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433 200</w:t>
            </w:r>
          </w:p>
        </w:tc>
        <w:tc>
          <w:tcPr>
            <w:tcW w:w="1230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960 000</w:t>
            </w: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Рассчитаем показатель чистой приведенной стоимости, используя ожидаемые значения переменных.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30"/>
          <w:sz w:val="28"/>
          <w:szCs w:val="28"/>
        </w:rPr>
        <w:object w:dxaOrig="7119" w:dyaOrig="680">
          <v:shape id="_x0000_i1078" type="#_x0000_t75" style="width:356.25pt;height:33.75pt" o:ole="">
            <v:imagedata r:id="rId107" o:title=""/>
          </v:shape>
          <o:OLEObject Type="Embed" ProgID="Equation.3" ShapeID="_x0000_i1078" DrawAspect="Content" ObjectID="_1459203908" r:id="rId108"/>
        </w:objec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Данный результат будем рассматривать как базовую величину. </w:t>
      </w:r>
    </w:p>
    <w:p w:rsidR="00785988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Теперь определим </w:t>
      </w:r>
      <w:r w:rsidRPr="00C63232">
        <w:rPr>
          <w:w w:val="105"/>
          <w:sz w:val="28"/>
          <w:szCs w:val="28"/>
          <w:lang w:val="en-US"/>
        </w:rPr>
        <w:t>NPV</w:t>
      </w:r>
      <w:r w:rsidRPr="00C63232">
        <w:rPr>
          <w:w w:val="105"/>
          <w:sz w:val="28"/>
          <w:szCs w:val="28"/>
        </w:rPr>
        <w:t xml:space="preserve">, оставив в расчете этого показателя ожидаемые значение всех переменных, за исключением переменной, чувствительность к изменению которой нужно определить.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Каждой переменной будет соответствовать два результата </w:t>
      </w:r>
      <w:r w:rsidRPr="00C63232">
        <w:rPr>
          <w:w w:val="105"/>
          <w:sz w:val="28"/>
          <w:szCs w:val="28"/>
          <w:lang w:val="en-US"/>
        </w:rPr>
        <w:t>NPV</w:t>
      </w:r>
      <w:r w:rsidRPr="00C63232">
        <w:rPr>
          <w:w w:val="105"/>
          <w:sz w:val="28"/>
          <w:szCs w:val="28"/>
        </w:rPr>
        <w:t xml:space="preserve"> – по ее пессимистическому и оптимистическому значениям.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Результаты </w:t>
      </w:r>
      <w:r w:rsidR="000A5019">
        <w:rPr>
          <w:w w:val="105"/>
          <w:sz w:val="28"/>
          <w:szCs w:val="28"/>
        </w:rPr>
        <w:t>расчетов представлены в таблице 2</w:t>
      </w:r>
      <w:r w:rsidR="00FF7645">
        <w:rPr>
          <w:w w:val="105"/>
          <w:sz w:val="28"/>
          <w:szCs w:val="28"/>
        </w:rPr>
        <w:t>4</w:t>
      </w:r>
      <w:r w:rsidR="00042F26">
        <w:rPr>
          <w:w w:val="105"/>
          <w:sz w:val="28"/>
          <w:szCs w:val="28"/>
        </w:rPr>
        <w:t>.</w:t>
      </w:r>
    </w:p>
    <w:p w:rsidR="000A5019" w:rsidRDefault="000A5019" w:rsidP="00C600D1">
      <w:pPr>
        <w:widowControl w:val="0"/>
        <w:jc w:val="both"/>
        <w:rPr>
          <w:w w:val="105"/>
          <w:sz w:val="28"/>
          <w:szCs w:val="28"/>
        </w:rPr>
      </w:pPr>
    </w:p>
    <w:p w:rsidR="00C62FC4" w:rsidRDefault="000A5019" w:rsidP="00C600D1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Таблица </w:t>
      </w:r>
      <w:r w:rsidR="00FF7645">
        <w:rPr>
          <w:w w:val="105"/>
          <w:sz w:val="28"/>
          <w:szCs w:val="28"/>
        </w:rPr>
        <w:t>24</w:t>
      </w:r>
      <w:r>
        <w:rPr>
          <w:w w:val="105"/>
          <w:sz w:val="28"/>
          <w:szCs w:val="28"/>
        </w:rPr>
        <w:t xml:space="preserve"> - Чистая приведенная стоимость</w:t>
      </w:r>
    </w:p>
    <w:p w:rsidR="000A5019" w:rsidRPr="00C63232" w:rsidRDefault="000A5019" w:rsidP="00C600D1">
      <w:pPr>
        <w:widowControl w:val="0"/>
        <w:jc w:val="both"/>
        <w:rPr>
          <w:w w:val="105"/>
          <w:sz w:val="28"/>
          <w:szCs w:val="28"/>
        </w:rPr>
      </w:pPr>
    </w:p>
    <w:tbl>
      <w:tblPr>
        <w:tblW w:w="4945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3166"/>
        <w:gridCol w:w="3057"/>
      </w:tblGrid>
      <w:tr w:rsidR="00627616" w:rsidRPr="00DA1682">
        <w:tc>
          <w:tcPr>
            <w:tcW w:w="1808" w:type="pct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Переменная</w:t>
            </w: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 xml:space="preserve">NPV </w:t>
            </w:r>
            <w:r w:rsidRPr="00DA1682">
              <w:rPr>
                <w:w w:val="105"/>
                <w:sz w:val="20"/>
                <w:szCs w:val="20"/>
              </w:rPr>
              <w:t>(пессимистическое)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 xml:space="preserve">NPV </w:t>
            </w:r>
            <w:r w:rsidRPr="00DA1682">
              <w:rPr>
                <w:w w:val="105"/>
                <w:sz w:val="20"/>
                <w:szCs w:val="20"/>
              </w:rPr>
              <w:t>(оптимистическое)</w:t>
            </w:r>
          </w:p>
        </w:tc>
      </w:tr>
      <w:tr w:rsidR="00580B8B" w:rsidRPr="00DA1682">
        <w:tc>
          <w:tcPr>
            <w:tcW w:w="1808" w:type="pct"/>
            <w:tcBorders>
              <w:bottom w:val="single" w:sz="4" w:space="0" w:color="auto"/>
            </w:tcBorders>
          </w:tcPr>
          <w:p w:rsidR="00580B8B" w:rsidRPr="00DA1682" w:rsidRDefault="00580B8B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:rsidR="00580B8B" w:rsidRPr="00DA1682" w:rsidRDefault="00580B8B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580B8B" w:rsidRPr="00DA1682" w:rsidRDefault="00580B8B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</w:t>
            </w:r>
          </w:p>
        </w:tc>
      </w:tr>
      <w:tr w:rsidR="00627616" w:rsidRPr="00DA1682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Цена за единицу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-67 752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1 724 784</w:t>
            </w:r>
          </w:p>
        </w:tc>
      </w:tr>
      <w:tr w:rsidR="00580B8B" w:rsidRPr="00DA1682">
        <w:tc>
          <w:tcPr>
            <w:tcW w:w="1808" w:type="pct"/>
          </w:tcPr>
          <w:p w:rsidR="00580B8B" w:rsidRPr="00DA1682" w:rsidRDefault="00580B8B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Объем продаж</w:t>
            </w:r>
          </w:p>
        </w:tc>
        <w:tc>
          <w:tcPr>
            <w:tcW w:w="1624" w:type="pct"/>
          </w:tcPr>
          <w:p w:rsidR="00580B8B" w:rsidRPr="00DA1682" w:rsidRDefault="00580B8B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156 315</w:t>
            </w:r>
          </w:p>
        </w:tc>
        <w:tc>
          <w:tcPr>
            <w:tcW w:w="1568" w:type="pct"/>
          </w:tcPr>
          <w:p w:rsidR="00580B8B" w:rsidRPr="00DA1682" w:rsidRDefault="00580B8B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2 247 606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Постоянные затраты</w:t>
            </w:r>
          </w:p>
        </w:tc>
        <w:tc>
          <w:tcPr>
            <w:tcW w:w="162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1 411 090</w:t>
            </w:r>
          </w:p>
        </w:tc>
        <w:tc>
          <w:tcPr>
            <w:tcW w:w="1568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1 891 233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Переменные затраты</w:t>
            </w:r>
          </w:p>
        </w:tc>
        <w:tc>
          <w:tcPr>
            <w:tcW w:w="162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1 411 090</w:t>
            </w:r>
          </w:p>
        </w:tc>
        <w:tc>
          <w:tcPr>
            <w:tcW w:w="1568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1 411 090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Цена капитала</w:t>
            </w:r>
          </w:p>
        </w:tc>
        <w:tc>
          <w:tcPr>
            <w:tcW w:w="162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1 251 982</w:t>
            </w:r>
          </w:p>
        </w:tc>
        <w:tc>
          <w:tcPr>
            <w:tcW w:w="1568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1 411 090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Срок эксплуатации проекта</w:t>
            </w:r>
          </w:p>
        </w:tc>
        <w:tc>
          <w:tcPr>
            <w:tcW w:w="162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986 699</w:t>
            </w:r>
          </w:p>
        </w:tc>
        <w:tc>
          <w:tcPr>
            <w:tcW w:w="1568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1 761 826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Первоначальные инвестиции</w:t>
            </w:r>
          </w:p>
        </w:tc>
        <w:tc>
          <w:tcPr>
            <w:tcW w:w="162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1 311 090</w:t>
            </w:r>
          </w:p>
        </w:tc>
        <w:tc>
          <w:tcPr>
            <w:tcW w:w="1568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  <w:lang w:val="en-US"/>
              </w:rPr>
            </w:pPr>
            <w:r w:rsidRPr="00DA1682">
              <w:rPr>
                <w:w w:val="105"/>
                <w:sz w:val="20"/>
                <w:szCs w:val="20"/>
              </w:rPr>
              <w:t>1 411 090</w:t>
            </w: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В заключение рассчитаем относительное отклонение наихудших и наилучших значений </w:t>
      </w:r>
      <w:r w:rsidRPr="00C63232">
        <w:rPr>
          <w:w w:val="105"/>
          <w:sz w:val="28"/>
          <w:szCs w:val="28"/>
          <w:lang w:val="en-US"/>
        </w:rPr>
        <w:t>NPV</w:t>
      </w:r>
      <w:r w:rsidRPr="00C63232">
        <w:rPr>
          <w:w w:val="105"/>
          <w:sz w:val="28"/>
          <w:szCs w:val="28"/>
        </w:rPr>
        <w:t xml:space="preserve"> от б</w:t>
      </w:r>
      <w:r w:rsidR="00785988">
        <w:rPr>
          <w:w w:val="105"/>
          <w:sz w:val="28"/>
          <w:szCs w:val="28"/>
        </w:rPr>
        <w:t>азовой величины (1411090 тенге) представлено в таблице</w:t>
      </w:r>
      <w:r w:rsidR="000A5019">
        <w:rPr>
          <w:w w:val="105"/>
          <w:sz w:val="28"/>
          <w:szCs w:val="28"/>
        </w:rPr>
        <w:t xml:space="preserve"> </w:t>
      </w:r>
      <w:r w:rsidR="00FF7645">
        <w:rPr>
          <w:w w:val="105"/>
          <w:sz w:val="28"/>
          <w:szCs w:val="28"/>
        </w:rPr>
        <w:t>25</w:t>
      </w:r>
      <w:r w:rsidR="000A5019">
        <w:rPr>
          <w:w w:val="105"/>
          <w:sz w:val="28"/>
          <w:szCs w:val="28"/>
        </w:rPr>
        <w:t>.</w:t>
      </w:r>
    </w:p>
    <w:p w:rsidR="00785988" w:rsidRPr="00C63232" w:rsidRDefault="00785988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Default="000A5019" w:rsidP="00C600D1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Таблица </w:t>
      </w:r>
      <w:r w:rsidR="00FF7645">
        <w:rPr>
          <w:w w:val="105"/>
          <w:sz w:val="28"/>
          <w:szCs w:val="28"/>
        </w:rPr>
        <w:t>25</w:t>
      </w:r>
      <w:r>
        <w:rPr>
          <w:w w:val="105"/>
          <w:sz w:val="28"/>
          <w:szCs w:val="28"/>
        </w:rPr>
        <w:t xml:space="preserve"> - </w:t>
      </w:r>
      <w:r w:rsidR="00137271">
        <w:rPr>
          <w:w w:val="105"/>
          <w:sz w:val="28"/>
          <w:szCs w:val="28"/>
        </w:rPr>
        <w:t>Относительное отклонение</w:t>
      </w:r>
      <w:r w:rsidR="00137271" w:rsidRPr="00137271">
        <w:rPr>
          <w:w w:val="105"/>
          <w:sz w:val="28"/>
          <w:szCs w:val="28"/>
        </w:rPr>
        <w:t xml:space="preserve"> </w:t>
      </w:r>
      <w:r w:rsidR="00137271" w:rsidRPr="00C63232">
        <w:rPr>
          <w:w w:val="105"/>
          <w:sz w:val="28"/>
          <w:szCs w:val="28"/>
        </w:rPr>
        <w:t>наихудших и наилучших значений</w:t>
      </w:r>
    </w:p>
    <w:p w:rsidR="00137271" w:rsidRPr="00C63232" w:rsidRDefault="00137271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3166"/>
        <w:gridCol w:w="3057"/>
      </w:tblGrid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Переменная</w:t>
            </w:r>
          </w:p>
        </w:tc>
        <w:tc>
          <w:tcPr>
            <w:tcW w:w="1624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 xml:space="preserve">NPV </w:t>
            </w:r>
            <w:r w:rsidRPr="00DA1682">
              <w:rPr>
                <w:w w:val="105"/>
                <w:sz w:val="20"/>
                <w:szCs w:val="20"/>
              </w:rPr>
              <w:t>(пессимистическое)</w:t>
            </w:r>
          </w:p>
        </w:tc>
        <w:tc>
          <w:tcPr>
            <w:tcW w:w="1568" w:type="pct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  <w:lang w:val="en-US"/>
              </w:rPr>
              <w:t xml:space="preserve">NPV </w:t>
            </w:r>
            <w:r w:rsidRPr="00DA1682">
              <w:rPr>
                <w:w w:val="105"/>
                <w:sz w:val="20"/>
                <w:szCs w:val="20"/>
              </w:rPr>
              <w:t>(оптимистическое)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Цена за единицу</w:t>
            </w:r>
          </w:p>
        </w:tc>
        <w:tc>
          <w:tcPr>
            <w:tcW w:w="1624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-5 %</w:t>
            </w:r>
          </w:p>
        </w:tc>
        <w:tc>
          <w:tcPr>
            <w:tcW w:w="1568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122 %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Объем продаж</w:t>
            </w:r>
          </w:p>
        </w:tc>
        <w:tc>
          <w:tcPr>
            <w:tcW w:w="1624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11 %</w:t>
            </w:r>
          </w:p>
        </w:tc>
        <w:tc>
          <w:tcPr>
            <w:tcW w:w="1568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159 %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Постоянные затраты</w:t>
            </w:r>
          </w:p>
        </w:tc>
        <w:tc>
          <w:tcPr>
            <w:tcW w:w="1624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100 %</w:t>
            </w:r>
          </w:p>
        </w:tc>
        <w:tc>
          <w:tcPr>
            <w:tcW w:w="1568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134 %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Переменные затраты</w:t>
            </w:r>
          </w:p>
        </w:tc>
        <w:tc>
          <w:tcPr>
            <w:tcW w:w="1624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100 %</w:t>
            </w:r>
          </w:p>
        </w:tc>
        <w:tc>
          <w:tcPr>
            <w:tcW w:w="1568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100 %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Цена капитала</w:t>
            </w:r>
          </w:p>
        </w:tc>
        <w:tc>
          <w:tcPr>
            <w:tcW w:w="1624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89 %</w:t>
            </w:r>
          </w:p>
        </w:tc>
        <w:tc>
          <w:tcPr>
            <w:tcW w:w="1568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100 %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Срок эксплуатации проекта</w:t>
            </w:r>
          </w:p>
        </w:tc>
        <w:tc>
          <w:tcPr>
            <w:tcW w:w="1624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70 %</w:t>
            </w:r>
          </w:p>
        </w:tc>
        <w:tc>
          <w:tcPr>
            <w:tcW w:w="1568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125 %</w:t>
            </w:r>
          </w:p>
        </w:tc>
      </w:tr>
      <w:tr w:rsidR="00627616" w:rsidRPr="00DA1682">
        <w:tc>
          <w:tcPr>
            <w:tcW w:w="1808" w:type="pct"/>
          </w:tcPr>
          <w:p w:rsidR="00627616" w:rsidRPr="00DA1682" w:rsidRDefault="00627616" w:rsidP="00DA1682">
            <w:pPr>
              <w:widowControl w:val="0"/>
              <w:jc w:val="both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Первоначальные инвестиции</w:t>
            </w:r>
          </w:p>
        </w:tc>
        <w:tc>
          <w:tcPr>
            <w:tcW w:w="1624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93 %</w:t>
            </w:r>
          </w:p>
        </w:tc>
        <w:tc>
          <w:tcPr>
            <w:tcW w:w="1568" w:type="pct"/>
            <w:vAlign w:val="bottom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100 %</w:t>
            </w: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Очевидно, что проект очень чувствителен к изменению объема продаж, цены товара и срока эксплуатации проекта. 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4B29A2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17</w:t>
      </w:r>
    </w:p>
    <w:p w:rsidR="00137271" w:rsidRDefault="00137271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785988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Проанализируйте экономическую целесообразность реализации проекта при следующих условиях: величина инвестиций – 30 млн. тенге, период реализации проекта – пять лет</w:t>
      </w:r>
      <w:r w:rsidR="00785988">
        <w:rPr>
          <w:w w:val="105"/>
          <w:sz w:val="28"/>
          <w:szCs w:val="28"/>
        </w:rPr>
        <w:t xml:space="preserve">. </w:t>
      </w:r>
    </w:p>
    <w:p w:rsidR="00627616" w:rsidRPr="00C63232" w:rsidRDefault="00785988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</w:t>
      </w:r>
      <w:r w:rsidR="00627616" w:rsidRPr="00C63232">
        <w:rPr>
          <w:w w:val="105"/>
          <w:sz w:val="28"/>
          <w:szCs w:val="28"/>
        </w:rPr>
        <w:t>оходы по годам (в млн. тенге) – 8; 8,5; 9; 9; 9. Текущий коэффицие</w:t>
      </w:r>
      <w:r w:rsidR="00D14D21">
        <w:rPr>
          <w:w w:val="105"/>
          <w:sz w:val="28"/>
          <w:szCs w:val="28"/>
        </w:rPr>
        <w:t xml:space="preserve">нт дисконтирования – 10 </w:t>
      </w:r>
      <w:r w:rsidR="00627616" w:rsidRPr="00C63232">
        <w:rPr>
          <w:w w:val="105"/>
          <w:sz w:val="28"/>
          <w:szCs w:val="28"/>
        </w:rPr>
        <w:t>%, ср</w:t>
      </w:r>
      <w:r w:rsidR="00D14D21">
        <w:rPr>
          <w:w w:val="105"/>
          <w:sz w:val="28"/>
          <w:szCs w:val="28"/>
        </w:rPr>
        <w:t xml:space="preserve">еднегодовой индекс инфляции – 8 </w:t>
      </w:r>
      <w:r w:rsidR="00627616" w:rsidRPr="00C63232">
        <w:rPr>
          <w:w w:val="105"/>
          <w:sz w:val="28"/>
          <w:szCs w:val="28"/>
        </w:rPr>
        <w:t>%. Оцените проект без учета и с учетом инфляции.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137271" w:rsidRDefault="00137271" w:rsidP="00C600D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Инфляция повышает цены на все товары и услуги. В стране, где высокая инфляция, часто стремятся пораньше реализовать проект, так как потом он будет стоить дороже. Но если реализовать проект позже, то возрастут и выгоды от него, так как в дальнейшем цены на продукцию проекта тоже будут намного выше. Поэтому неясно, изменит ли инфляция в будущем баланс между выгодами и затратами, подсчитанный на базе ныне действующих цен. </w:t>
      </w:r>
    </w:p>
    <w:p w:rsidR="00627616" w:rsidRPr="00C63232" w:rsidRDefault="00627616" w:rsidP="00C600D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Самым простым методом учета инфляции является метод корректировки коэффициентов дисконтирования</w:t>
      </w:r>
      <w:r w:rsidR="00580B8B">
        <w:rPr>
          <w:sz w:val="28"/>
          <w:szCs w:val="28"/>
        </w:rPr>
        <w:t xml:space="preserve"> н</w:t>
      </w:r>
      <w:r w:rsidR="00B83211">
        <w:rPr>
          <w:sz w:val="28"/>
          <w:szCs w:val="28"/>
        </w:rPr>
        <w:t>а индекс инфляции по формуле (14</w:t>
      </w:r>
      <w:r w:rsidR="00580B8B">
        <w:rPr>
          <w:sz w:val="28"/>
          <w:szCs w:val="28"/>
        </w:rPr>
        <w:t>).</w:t>
      </w:r>
    </w:p>
    <w:p w:rsidR="00627616" w:rsidRPr="00C63232" w:rsidRDefault="00627616" w:rsidP="00C600D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80B8B" w:rsidRPr="00C63232" w:rsidRDefault="00580B8B" w:rsidP="00C600D1">
      <w:pPr>
        <w:widowControl w:val="0"/>
        <w:shd w:val="clear" w:color="auto" w:fill="FFFFFF"/>
        <w:tabs>
          <w:tab w:val="left" w:pos="4140"/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27616" w:rsidRPr="00C63232">
        <w:rPr>
          <w:sz w:val="28"/>
          <w:szCs w:val="28"/>
        </w:rPr>
        <w:t>1+p = (1+r</w:t>
      </w:r>
      <w:r w:rsidR="003E6B68" w:rsidRPr="00C63232">
        <w:rPr>
          <w:sz w:val="28"/>
          <w:szCs w:val="28"/>
        </w:rPr>
        <w:t>)</w:t>
      </w:r>
      <w:r w:rsidR="00627616" w:rsidRPr="00C63232">
        <w:rPr>
          <w:sz w:val="28"/>
          <w:szCs w:val="28"/>
        </w:rPr>
        <w:t xml:space="preserve"> *(1+i),</w:t>
      </w:r>
      <w:r>
        <w:rPr>
          <w:sz w:val="28"/>
          <w:szCs w:val="28"/>
        </w:rPr>
        <w:t xml:space="preserve">                                     </w:t>
      </w:r>
      <w:r w:rsidR="00075D49">
        <w:rPr>
          <w:sz w:val="28"/>
          <w:szCs w:val="28"/>
        </w:rPr>
        <w:t xml:space="preserve">   </w:t>
      </w:r>
      <w:r w:rsidR="00B83211">
        <w:rPr>
          <w:sz w:val="28"/>
          <w:szCs w:val="28"/>
        </w:rPr>
        <w:t xml:space="preserve">  (14</w:t>
      </w:r>
      <w:r>
        <w:rPr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shd w:val="clear" w:color="auto" w:fill="FFFFFF"/>
        <w:tabs>
          <w:tab w:val="left" w:pos="6120"/>
        </w:tabs>
        <w:jc w:val="center"/>
        <w:rPr>
          <w:sz w:val="28"/>
          <w:szCs w:val="28"/>
        </w:rPr>
      </w:pPr>
    </w:p>
    <w:p w:rsidR="00627616" w:rsidRPr="00C63232" w:rsidRDefault="00627616" w:rsidP="00C600D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где p – номинальный коэффициент дисконтирования; </w:t>
      </w:r>
    </w:p>
    <w:p w:rsidR="00627616" w:rsidRPr="00C63232" w:rsidRDefault="00627616" w:rsidP="00C600D1">
      <w:pPr>
        <w:widowControl w:val="0"/>
        <w:shd w:val="clear" w:color="auto" w:fill="FFFFFF"/>
        <w:ind w:firstLine="117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r – обычный коэффициент дисконтирования; </w:t>
      </w:r>
    </w:p>
    <w:p w:rsidR="00627616" w:rsidRPr="00C63232" w:rsidRDefault="00627616" w:rsidP="00C600D1">
      <w:pPr>
        <w:widowControl w:val="0"/>
        <w:shd w:val="clear" w:color="auto" w:fill="FFFFFF"/>
        <w:ind w:firstLine="1176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i – индекс инфляции.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Проанализируем данный проект: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- без учета инфляции: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28"/>
          <w:sz w:val="28"/>
          <w:szCs w:val="28"/>
        </w:rPr>
        <w:object w:dxaOrig="5880" w:dyaOrig="660">
          <v:shape id="_x0000_i1079" type="#_x0000_t75" style="width:294pt;height:33pt" o:ole="">
            <v:imagedata r:id="rId109" o:title=""/>
          </v:shape>
          <o:OLEObject Type="Embed" ProgID="Equation.3" ShapeID="_x0000_i1079" DrawAspect="Content" ObjectID="_1459203909" r:id="rId110"/>
        </w:object>
      </w:r>
      <w:r w:rsidRPr="00C63232">
        <w:rPr>
          <w:w w:val="105"/>
          <w:sz w:val="28"/>
          <w:szCs w:val="28"/>
        </w:rPr>
        <w:t>;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Default="00627616" w:rsidP="00F22B50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- с учетом инфляции (в расчете используется ставка дисконтирования, скорректированная на индекс инфляции, в размере 18,8 % (1,1*1,08-1)):</w:t>
      </w:r>
    </w:p>
    <w:p w:rsidR="00785988" w:rsidRPr="00C63232" w:rsidRDefault="00785988" w:rsidP="00F22B50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28"/>
          <w:sz w:val="28"/>
          <w:szCs w:val="28"/>
        </w:rPr>
        <w:object w:dxaOrig="7260" w:dyaOrig="660">
          <v:shape id="_x0000_i1080" type="#_x0000_t75" style="width:363pt;height:33pt" o:ole="">
            <v:imagedata r:id="rId111" o:title=""/>
          </v:shape>
          <o:OLEObject Type="Embed" ProgID="Equation.3" ShapeID="_x0000_i1080" DrawAspect="Content" ObjectID="_1459203910" r:id="rId112"/>
        </w:object>
      </w:r>
      <w:r w:rsidRPr="00C63232">
        <w:rPr>
          <w:w w:val="105"/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Если не принимать в расчет инфляционный фактор, проект можно принять к реализации. Но если при анализе сделать поправку на индекс инфляции, то инвестиции в данный проект будут нецелесообразными, так  как чистый приведенный эффект будет отрицательным.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4B29A2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18</w:t>
      </w:r>
    </w:p>
    <w:p w:rsidR="00137271" w:rsidRDefault="00137271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Инвестор сформиро</w:t>
      </w:r>
      <w:r w:rsidR="00785988">
        <w:rPr>
          <w:w w:val="105"/>
          <w:sz w:val="28"/>
          <w:szCs w:val="28"/>
        </w:rPr>
        <w:t xml:space="preserve">вал следующий портфель вложений представлен </w:t>
      </w:r>
      <w:r w:rsidR="00137271">
        <w:rPr>
          <w:w w:val="105"/>
          <w:sz w:val="28"/>
          <w:szCs w:val="28"/>
        </w:rPr>
        <w:t xml:space="preserve">ниже в таблице </w:t>
      </w:r>
      <w:r w:rsidR="00FF7645">
        <w:rPr>
          <w:w w:val="105"/>
          <w:sz w:val="28"/>
          <w:szCs w:val="28"/>
        </w:rPr>
        <w:t>26</w:t>
      </w:r>
      <w:r w:rsidR="00137271">
        <w:rPr>
          <w:w w:val="105"/>
          <w:sz w:val="28"/>
          <w:szCs w:val="28"/>
        </w:rPr>
        <w:t>.</w:t>
      </w:r>
    </w:p>
    <w:p w:rsidR="00137271" w:rsidRDefault="00137271" w:rsidP="00C600D1">
      <w:pPr>
        <w:widowControl w:val="0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</w:p>
    <w:p w:rsidR="00627616" w:rsidRDefault="00137271" w:rsidP="00C600D1">
      <w:pPr>
        <w:widowControl w:val="0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Таблица</w:t>
      </w:r>
      <w:r w:rsidR="00075D49">
        <w:rPr>
          <w:w w:val="105"/>
          <w:sz w:val="28"/>
          <w:szCs w:val="28"/>
        </w:rPr>
        <w:t xml:space="preserve"> </w:t>
      </w:r>
      <w:r w:rsidR="00FF7645">
        <w:rPr>
          <w:w w:val="105"/>
          <w:sz w:val="28"/>
          <w:szCs w:val="28"/>
        </w:rPr>
        <w:t>26</w:t>
      </w:r>
      <w:r>
        <w:rPr>
          <w:w w:val="105"/>
          <w:sz w:val="28"/>
          <w:szCs w:val="28"/>
        </w:rPr>
        <w:t xml:space="preserve"> - П</w:t>
      </w:r>
      <w:r w:rsidRPr="00C63232">
        <w:rPr>
          <w:w w:val="105"/>
          <w:sz w:val="28"/>
          <w:szCs w:val="28"/>
        </w:rPr>
        <w:t>ортфель вложений</w:t>
      </w:r>
    </w:p>
    <w:p w:rsidR="00137271" w:rsidRPr="00C63232" w:rsidRDefault="00137271" w:rsidP="00C600D1">
      <w:pPr>
        <w:widowControl w:val="0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5259"/>
        <w:gridCol w:w="2684"/>
      </w:tblGrid>
      <w:tr w:rsidR="00627616" w:rsidRPr="00DA1682">
        <w:tc>
          <w:tcPr>
            <w:tcW w:w="925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Эмитент</w:t>
            </w:r>
          </w:p>
        </w:tc>
        <w:tc>
          <w:tcPr>
            <w:tcW w:w="2698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Удельный вес в портфеле, %</w:t>
            </w:r>
          </w:p>
        </w:tc>
        <w:tc>
          <w:tcPr>
            <w:tcW w:w="1377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sym w:font="Symbol" w:char="F062"/>
            </w:r>
            <w:r w:rsidRPr="00DA1682">
              <w:rPr>
                <w:w w:val="105"/>
                <w:sz w:val="20"/>
                <w:szCs w:val="20"/>
              </w:rPr>
              <w:t>-коэффициент</w:t>
            </w:r>
          </w:p>
        </w:tc>
      </w:tr>
      <w:tr w:rsidR="00627616" w:rsidRPr="00DA1682">
        <w:tc>
          <w:tcPr>
            <w:tcW w:w="925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2698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1377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0,8</w:t>
            </w:r>
          </w:p>
        </w:tc>
      </w:tr>
      <w:tr w:rsidR="00627616" w:rsidRPr="00DA1682">
        <w:tc>
          <w:tcPr>
            <w:tcW w:w="925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2698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1377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1,0</w:t>
            </w:r>
          </w:p>
        </w:tc>
      </w:tr>
      <w:tr w:rsidR="00627616" w:rsidRPr="00DA1682">
        <w:tc>
          <w:tcPr>
            <w:tcW w:w="925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2698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377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0,9</w:t>
            </w:r>
          </w:p>
        </w:tc>
      </w:tr>
      <w:tr w:rsidR="00627616" w:rsidRPr="00DA1682">
        <w:tc>
          <w:tcPr>
            <w:tcW w:w="925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2698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377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1,4</w:t>
            </w:r>
          </w:p>
        </w:tc>
      </w:tr>
      <w:tr w:rsidR="00627616" w:rsidRPr="00DA1682">
        <w:trPr>
          <w:trHeight w:val="80"/>
        </w:trPr>
        <w:tc>
          <w:tcPr>
            <w:tcW w:w="925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2698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1377" w:type="pct"/>
          </w:tcPr>
          <w:p w:rsidR="00627616" w:rsidRPr="00DA1682" w:rsidRDefault="00627616" w:rsidP="00DA1682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1,8</w:t>
            </w:r>
          </w:p>
        </w:tc>
      </w:tr>
    </w:tbl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Определите </w:t>
      </w:r>
      <w:r w:rsidRPr="00C63232">
        <w:rPr>
          <w:w w:val="105"/>
          <w:sz w:val="28"/>
          <w:szCs w:val="28"/>
        </w:rPr>
        <w:sym w:font="Symbol" w:char="F062"/>
      </w:r>
      <w:r w:rsidRPr="00C63232">
        <w:rPr>
          <w:w w:val="105"/>
          <w:sz w:val="28"/>
          <w:szCs w:val="28"/>
        </w:rPr>
        <w:t>-коэффициент.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Определите риск инвестиционного портфеля при условии, что через некоторое время инвестор решил изменить структуру портфеля и распределить имеющиеся средства поровну между входящими в портфель активами.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Сравните оба варианта инвестиционного портфеля с точки зрения рисковости вложений и выясните, какой вариант является наиболее предпочтительным, если инвестор стремится:</w:t>
      </w:r>
    </w:p>
    <w:p w:rsidR="00627616" w:rsidRPr="00C63232" w:rsidRDefault="00627616" w:rsidP="00C600D1">
      <w:pPr>
        <w:widowControl w:val="0"/>
        <w:numPr>
          <w:ilvl w:val="0"/>
          <w:numId w:val="2"/>
        </w:numPr>
        <w:tabs>
          <w:tab w:val="clear" w:pos="907"/>
          <w:tab w:val="num" w:pos="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минимизировать риск;</w:t>
      </w:r>
    </w:p>
    <w:p w:rsidR="00627616" w:rsidRPr="003E6B68" w:rsidRDefault="00627616" w:rsidP="00C600D1">
      <w:pPr>
        <w:widowControl w:val="0"/>
        <w:numPr>
          <w:ilvl w:val="0"/>
          <w:numId w:val="2"/>
        </w:numPr>
        <w:tabs>
          <w:tab w:val="clear" w:pos="907"/>
          <w:tab w:val="num" w:pos="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>максимизировать доход.</w:t>
      </w:r>
    </w:p>
    <w:p w:rsidR="00D14D21" w:rsidRDefault="00D14D21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137271" w:rsidRDefault="00137271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Риск портфеля (</w:t>
      </w:r>
      <w:r w:rsidRPr="00C63232">
        <w:rPr>
          <w:w w:val="105"/>
          <w:sz w:val="28"/>
          <w:szCs w:val="28"/>
        </w:rPr>
        <w:sym w:font="Symbol" w:char="F062"/>
      </w:r>
      <w:r w:rsidRPr="00C63232">
        <w:rPr>
          <w:w w:val="105"/>
          <w:sz w:val="28"/>
          <w:szCs w:val="28"/>
        </w:rPr>
        <w:t xml:space="preserve">-коэффициент) рассчитывается как сумма произведений доли каждой ценной бумаги в инвестиционном портфеле инвестора и ее </w:t>
      </w:r>
      <w:r w:rsidRPr="00C63232">
        <w:rPr>
          <w:w w:val="105"/>
          <w:sz w:val="28"/>
          <w:szCs w:val="28"/>
        </w:rPr>
        <w:sym w:font="Symbol" w:char="F062"/>
      </w:r>
      <w:r w:rsidR="00075D49">
        <w:rPr>
          <w:w w:val="105"/>
          <w:sz w:val="28"/>
          <w:szCs w:val="28"/>
        </w:rPr>
        <w:t>-коэффиц</w:t>
      </w:r>
      <w:r w:rsidR="00B83211">
        <w:rPr>
          <w:w w:val="105"/>
          <w:sz w:val="28"/>
          <w:szCs w:val="28"/>
        </w:rPr>
        <w:t>иента представлена в формуле (15</w:t>
      </w:r>
      <w:r w:rsidR="00785988"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075D49" w:rsidP="00C600D1">
      <w:pPr>
        <w:widowControl w:val="0"/>
        <w:tabs>
          <w:tab w:val="left" w:pos="3960"/>
          <w:tab w:val="left" w:pos="4500"/>
          <w:tab w:val="left" w:pos="5760"/>
        </w:tabs>
        <w:autoSpaceDE w:val="0"/>
        <w:autoSpaceDN w:val="0"/>
        <w:adjustRightInd w:val="0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</w:t>
      </w:r>
      <w:r w:rsidR="00627616" w:rsidRPr="00C63232">
        <w:rPr>
          <w:w w:val="105"/>
          <w:position w:val="-28"/>
          <w:sz w:val="28"/>
          <w:szCs w:val="28"/>
        </w:rPr>
        <w:object w:dxaOrig="1980" w:dyaOrig="680">
          <v:shape id="_x0000_i1081" type="#_x0000_t75" style="width:99pt;height:33.75pt" o:ole="">
            <v:imagedata r:id="rId113" o:title=""/>
          </v:shape>
          <o:OLEObject Type="Embed" ProgID="Equation.3" ShapeID="_x0000_i1081" DrawAspect="Content" ObjectID="_1459203911" r:id="rId114"/>
        </w:object>
      </w:r>
      <w:r w:rsidR="00627616" w:rsidRPr="00C63232">
        <w:rPr>
          <w:w w:val="105"/>
          <w:sz w:val="28"/>
          <w:szCs w:val="28"/>
        </w:rPr>
        <w:t>,</w:t>
      </w:r>
      <w:r>
        <w:rPr>
          <w:w w:val="105"/>
          <w:sz w:val="28"/>
          <w:szCs w:val="28"/>
        </w:rPr>
        <w:t xml:space="preserve">                    </w:t>
      </w:r>
      <w:r w:rsidR="00B83211">
        <w:rPr>
          <w:w w:val="105"/>
          <w:sz w:val="28"/>
          <w:szCs w:val="28"/>
        </w:rPr>
        <w:t xml:space="preserve">                             (15</w:t>
      </w:r>
      <w:r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232">
        <w:rPr>
          <w:sz w:val="28"/>
          <w:szCs w:val="28"/>
        </w:rPr>
        <w:t xml:space="preserve">где </w:t>
      </w:r>
      <w:r w:rsidRPr="00C63232">
        <w:rPr>
          <w:position w:val="-12"/>
          <w:sz w:val="28"/>
          <w:szCs w:val="28"/>
        </w:rPr>
        <w:object w:dxaOrig="240" w:dyaOrig="360">
          <v:shape id="_x0000_i1082" type="#_x0000_t75" style="width:12pt;height:18pt" o:ole="">
            <v:imagedata r:id="rId115" o:title=""/>
          </v:shape>
          <o:OLEObject Type="Embed" ProgID="Equation.3" ShapeID="_x0000_i1082" DrawAspect="Content" ObjectID="_1459203912" r:id="rId116"/>
        </w:object>
      </w:r>
      <w:r w:rsidRPr="00C63232">
        <w:rPr>
          <w:sz w:val="28"/>
          <w:szCs w:val="28"/>
        </w:rPr>
        <w:t xml:space="preserve"> - доля ценной бумаги в портфеле;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1194"/>
        <w:jc w:val="both"/>
        <w:rPr>
          <w:w w:val="105"/>
          <w:sz w:val="28"/>
          <w:szCs w:val="28"/>
        </w:rPr>
      </w:pPr>
      <w:r w:rsidRPr="00C63232">
        <w:rPr>
          <w:position w:val="-12"/>
          <w:sz w:val="28"/>
          <w:szCs w:val="28"/>
        </w:rPr>
        <w:object w:dxaOrig="260" w:dyaOrig="360">
          <v:shape id="_x0000_i1083" type="#_x0000_t75" style="width:12.75pt;height:18pt" o:ole="">
            <v:imagedata r:id="rId117" o:title=""/>
          </v:shape>
          <o:OLEObject Type="Embed" ProgID="Equation.3" ShapeID="_x0000_i1083" DrawAspect="Content" ObjectID="_1459203913" r:id="rId118"/>
        </w:object>
      </w:r>
      <w:r w:rsidRPr="00C63232">
        <w:rPr>
          <w:sz w:val="28"/>
          <w:szCs w:val="28"/>
        </w:rPr>
        <w:t xml:space="preserve"> - </w:t>
      </w:r>
      <w:r w:rsidRPr="00C63232">
        <w:rPr>
          <w:w w:val="105"/>
          <w:sz w:val="28"/>
          <w:szCs w:val="28"/>
        </w:rPr>
        <w:sym w:font="Symbol" w:char="F062"/>
      </w:r>
      <w:r w:rsidRPr="00C63232">
        <w:rPr>
          <w:w w:val="105"/>
          <w:sz w:val="28"/>
          <w:szCs w:val="28"/>
        </w:rPr>
        <w:t>-коэффициент ценной бумаги.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Подставив значения в формулу, получим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14"/>
          <w:sz w:val="28"/>
          <w:szCs w:val="28"/>
        </w:rPr>
        <w:object w:dxaOrig="7000" w:dyaOrig="380">
          <v:shape id="_x0000_i1084" type="#_x0000_t75" style="width:350.25pt;height:18.75pt" o:ole="">
            <v:imagedata r:id="rId119" o:title=""/>
          </v:shape>
          <o:OLEObject Type="Embed" ProgID="Equation.3" ShapeID="_x0000_i1084" DrawAspect="Content" ObjectID="_1459203914" r:id="rId120"/>
        </w:objec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sym w:font="Symbol" w:char="F062"/>
      </w:r>
      <w:r w:rsidRPr="00C63232">
        <w:rPr>
          <w:w w:val="105"/>
          <w:sz w:val="28"/>
          <w:szCs w:val="28"/>
        </w:rPr>
        <w:t>-коэффициент является мерой рыночного риска, отражая изменчивость доходности ценной бумаги (или портфеля) по отношению к доходности портфеля (рынка) в среднем (среднерыночного портфеля).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Если ценная бумага (или портфель во втором случае) менее рискованна, чем портфель (рынок в целом во втором случае), то бета-коэффициент меньше единицы. Иначе бета-коэффициент больше единицы.</w:t>
      </w:r>
    </w:p>
    <w:p w:rsidR="00FF7645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sym w:font="Symbol" w:char="F062"/>
      </w:r>
      <w:r w:rsidRPr="00C63232">
        <w:rPr>
          <w:w w:val="105"/>
          <w:sz w:val="28"/>
          <w:szCs w:val="28"/>
        </w:rPr>
        <w:t>-коэффициент имеющегося портфеля ценных бумаг намного больше единицы, следовательно, риск портфеля намно</w:t>
      </w:r>
      <w:r w:rsidR="00FF7645">
        <w:rPr>
          <w:w w:val="105"/>
          <w:sz w:val="28"/>
          <w:szCs w:val="28"/>
        </w:rPr>
        <w:t>го выше среднерыночного уровня.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Поэтому при колебаниях рыночной конъюнктуры снижение доходности по данному портфелю будет больше, чем в среднем на рынке.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Рассмотрим теперь второй вариант структуры инвестиционного портфеля, когда все вложения имеют одинаковый вес в общем объеме.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autoSpaceDE w:val="0"/>
        <w:autoSpaceDN w:val="0"/>
        <w:adjustRightInd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14"/>
          <w:sz w:val="28"/>
          <w:szCs w:val="28"/>
        </w:rPr>
        <w:object w:dxaOrig="7080" w:dyaOrig="380">
          <v:shape id="_x0000_i1085" type="#_x0000_t75" style="width:354pt;height:18.75pt" o:ole="">
            <v:imagedata r:id="rId121" o:title=""/>
          </v:shape>
          <o:OLEObject Type="Embed" ProgID="Equation.3" ShapeID="_x0000_i1085" DrawAspect="Content" ObjectID="_1459203915" r:id="rId122"/>
        </w:objec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</w:p>
    <w:p w:rsidR="00785988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Риск по</w:t>
      </w:r>
      <w:r w:rsidR="00785988">
        <w:rPr>
          <w:w w:val="105"/>
          <w:sz w:val="28"/>
          <w:szCs w:val="28"/>
        </w:rPr>
        <w:t>ртфеля снизился, но не намного.</w:t>
      </w:r>
    </w:p>
    <w:p w:rsidR="00785988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Можно сказать, что оба варианта структуры портфеля являются довольно рискованными и нацелены на максимизацию дохода. </w:t>
      </w:r>
    </w:p>
    <w:p w:rsidR="00627616" w:rsidRPr="007D3E21" w:rsidRDefault="00627616" w:rsidP="007D3E21">
      <w:pPr>
        <w:widowControl w:val="0"/>
        <w:autoSpaceDE w:val="0"/>
        <w:autoSpaceDN w:val="0"/>
        <w:adjustRightInd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Если выбрать второй вариант структуры, это поможет немного снизить уровень риска.</w:t>
      </w:r>
    </w:p>
    <w:p w:rsidR="00627616" w:rsidRPr="00C63232" w:rsidRDefault="004B29A2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19</w:t>
      </w:r>
    </w:p>
    <w:p w:rsidR="00137271" w:rsidRDefault="00137271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ТОО «Галицкое» планирует приобрести комбайн John Deere за 15 млн. тенге. Компания «Астанафинанс» кредитует его приобретение в лизинг на следующих условиях: </w:t>
      </w:r>
    </w:p>
    <w:p w:rsidR="00627616" w:rsidRPr="00C63232" w:rsidRDefault="00627616" w:rsidP="00C600D1">
      <w:pPr>
        <w:widowControl w:val="0"/>
        <w:numPr>
          <w:ilvl w:val="0"/>
          <w:numId w:val="3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срок - до семи лет;</w:t>
      </w:r>
    </w:p>
    <w:p w:rsidR="00627616" w:rsidRPr="00C63232" w:rsidRDefault="00627616" w:rsidP="00C600D1">
      <w:pPr>
        <w:widowControl w:val="0"/>
        <w:numPr>
          <w:ilvl w:val="0"/>
          <w:numId w:val="3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став</w:t>
      </w:r>
      <w:r w:rsidR="00D14D21">
        <w:rPr>
          <w:w w:val="105"/>
          <w:sz w:val="28"/>
          <w:szCs w:val="28"/>
        </w:rPr>
        <w:t xml:space="preserve">ка вознаграждения - в размере 4 </w:t>
      </w:r>
      <w:r w:rsidRPr="00C63232">
        <w:rPr>
          <w:w w:val="105"/>
          <w:sz w:val="28"/>
          <w:szCs w:val="28"/>
        </w:rPr>
        <w:t>% годовых;</w:t>
      </w:r>
    </w:p>
    <w:p w:rsidR="00627616" w:rsidRPr="00C63232" w:rsidRDefault="00627616" w:rsidP="00C600D1">
      <w:pPr>
        <w:widowControl w:val="0"/>
        <w:numPr>
          <w:ilvl w:val="0"/>
          <w:numId w:val="3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авансовый п</w:t>
      </w:r>
      <w:r w:rsidR="00D14D21">
        <w:rPr>
          <w:w w:val="105"/>
          <w:sz w:val="28"/>
          <w:szCs w:val="28"/>
        </w:rPr>
        <w:t xml:space="preserve">латеж – 15 </w:t>
      </w:r>
      <w:r w:rsidRPr="00C63232">
        <w:rPr>
          <w:w w:val="105"/>
          <w:sz w:val="28"/>
          <w:szCs w:val="28"/>
        </w:rPr>
        <w:t>% от стоимости техники;</w:t>
      </w:r>
    </w:p>
    <w:p w:rsidR="00627616" w:rsidRPr="00C63232" w:rsidRDefault="00627616" w:rsidP="00C600D1">
      <w:pPr>
        <w:widowControl w:val="0"/>
        <w:numPr>
          <w:ilvl w:val="0"/>
          <w:numId w:val="3"/>
        </w:numPr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разовое вознагра</w:t>
      </w:r>
      <w:r w:rsidR="00D14D21">
        <w:rPr>
          <w:w w:val="105"/>
          <w:sz w:val="28"/>
          <w:szCs w:val="28"/>
        </w:rPr>
        <w:t>ж</w:t>
      </w:r>
      <w:r w:rsidR="00C600D1">
        <w:rPr>
          <w:w w:val="105"/>
          <w:sz w:val="28"/>
          <w:szCs w:val="28"/>
        </w:rPr>
        <w:t>дение за оформление сделки – 2</w:t>
      </w:r>
      <w:r w:rsidR="00D14D21">
        <w:rPr>
          <w:w w:val="105"/>
          <w:sz w:val="28"/>
          <w:szCs w:val="28"/>
        </w:rPr>
        <w:t xml:space="preserve"> от 70 </w:t>
      </w:r>
      <w:r w:rsidRPr="00C63232">
        <w:rPr>
          <w:w w:val="105"/>
          <w:sz w:val="28"/>
          <w:szCs w:val="28"/>
        </w:rPr>
        <w:t>% стоимости предмета лизинга.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Лизингополучатель также обязан застраховать предмет лизинга. Страховая компания предлагает страхов</w:t>
      </w:r>
      <w:r w:rsidR="00C600D1">
        <w:rPr>
          <w:w w:val="105"/>
          <w:sz w:val="28"/>
          <w:szCs w:val="28"/>
        </w:rPr>
        <w:t xml:space="preserve">ой полис в размере 0,98 % от 80 </w:t>
      </w:r>
      <w:r w:rsidRPr="00C63232">
        <w:rPr>
          <w:w w:val="105"/>
          <w:sz w:val="28"/>
          <w:szCs w:val="28"/>
        </w:rPr>
        <w:t>% стоимости техники.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Рассчитайте затраты на совершение сделки, сумму первоначального взноса, общую сумму платежей, размер ежемесячного лизингового платежа и эффективную ставку по лизингу. Составьте график погашения платежей. Отдельно проанализируйте возможность уменьшения срока лизинга, если ТОО «Галицкое» имеет возможность выплачивать ежемесячно 250 тыс. тенге в качестве лизингового платежа.</w:t>
      </w:r>
    </w:p>
    <w:p w:rsidR="00627616" w:rsidRDefault="00627616" w:rsidP="00F22B50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Опишите преимущества и недостатки выбранного варианта.</w:t>
      </w:r>
    </w:p>
    <w:p w:rsidR="00785988" w:rsidRPr="00C63232" w:rsidRDefault="00785988" w:rsidP="00F22B50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137271" w:rsidRDefault="00137271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Предположим, что страхование производится один раз и на весь срок лизинга. Тогда затраты на совершение сделки составят 327,6 тыс. тенге (210 тыс. тенге за оформление сделки плюс 117,6 тыс. тенге – стоимость страхового полиса). </w:t>
      </w:r>
    </w:p>
    <w:p w:rsidR="00627616" w:rsidRPr="00C63232" w:rsidRDefault="00627616" w:rsidP="00F22B50">
      <w:pPr>
        <w:widowControl w:val="0"/>
        <w:ind w:firstLine="709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Сумма первоначального взноса составляет 2,25 млн. тенге.</w:t>
      </w:r>
    </w:p>
    <w:p w:rsidR="00627616" w:rsidRPr="00C63232" w:rsidRDefault="00627616" w:rsidP="00F22B50">
      <w:pPr>
        <w:widowControl w:val="0"/>
        <w:ind w:firstLine="709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Размер ежемесячного лизингового плат</w:t>
      </w:r>
      <w:r w:rsidR="00EE2B1A">
        <w:rPr>
          <w:w w:val="105"/>
          <w:sz w:val="28"/>
          <w:szCs w:val="28"/>
        </w:rPr>
        <w:t>еж</w:t>
      </w:r>
      <w:r w:rsidR="00B83211">
        <w:rPr>
          <w:w w:val="105"/>
          <w:sz w:val="28"/>
          <w:szCs w:val="28"/>
        </w:rPr>
        <w:t>а можно определить по формуле</w:t>
      </w:r>
      <w:r w:rsidR="00D14D21">
        <w:rPr>
          <w:w w:val="105"/>
          <w:sz w:val="28"/>
          <w:szCs w:val="28"/>
        </w:rPr>
        <w:t xml:space="preserve"> </w:t>
      </w:r>
      <w:r w:rsidR="00B83211">
        <w:rPr>
          <w:w w:val="105"/>
          <w:sz w:val="28"/>
          <w:szCs w:val="28"/>
        </w:rPr>
        <w:t>(16</w:t>
      </w:r>
      <w:r w:rsidR="00785988"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EE2B1A" w:rsidP="00C600D1">
      <w:pPr>
        <w:widowControl w:val="0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      </w:t>
      </w:r>
      <w:r w:rsidR="00627616" w:rsidRPr="00C63232">
        <w:rPr>
          <w:w w:val="105"/>
          <w:position w:val="-30"/>
          <w:sz w:val="28"/>
          <w:szCs w:val="28"/>
        </w:rPr>
        <w:object w:dxaOrig="1560" w:dyaOrig="760">
          <v:shape id="_x0000_i1086" type="#_x0000_t75" style="width:78pt;height:38.25pt" o:ole="">
            <v:imagedata r:id="rId123" o:title=""/>
          </v:shape>
          <o:OLEObject Type="Embed" ProgID="Equation.3" ShapeID="_x0000_i1086" DrawAspect="Content" ObjectID="_1459203916" r:id="rId124"/>
        </w:object>
      </w:r>
      <w:r w:rsidR="00627616" w:rsidRPr="00C63232">
        <w:rPr>
          <w:w w:val="105"/>
          <w:sz w:val="28"/>
          <w:szCs w:val="28"/>
        </w:rPr>
        <w:t>,</w:t>
      </w:r>
      <w:r>
        <w:rPr>
          <w:w w:val="105"/>
          <w:sz w:val="28"/>
          <w:szCs w:val="28"/>
        </w:rPr>
        <w:t xml:space="preserve">                    </w:t>
      </w:r>
      <w:r w:rsidR="00B83211">
        <w:rPr>
          <w:w w:val="105"/>
          <w:sz w:val="28"/>
          <w:szCs w:val="28"/>
        </w:rPr>
        <w:t xml:space="preserve">                             (16</w:t>
      </w:r>
      <w:r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09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где А – аннуитетный платеж;</w:t>
      </w:r>
    </w:p>
    <w:p w:rsidR="00627616" w:rsidRPr="00C63232" w:rsidRDefault="00E577FB" w:rsidP="00C600D1">
      <w:pPr>
        <w:widowControl w:val="0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3E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27616" w:rsidRPr="00C63232">
        <w:rPr>
          <w:position w:val="-14"/>
          <w:sz w:val="28"/>
          <w:szCs w:val="28"/>
        </w:rPr>
        <w:object w:dxaOrig="560" w:dyaOrig="400">
          <v:shape id="_x0000_i1087" type="#_x0000_t75" style="width:27.75pt;height:20.25pt" o:ole="">
            <v:imagedata r:id="rId125" o:title=""/>
          </v:shape>
          <o:OLEObject Type="Embed" ProgID="Equation.3" ShapeID="_x0000_i1087" DrawAspect="Content" ObjectID="_1459203917" r:id="rId126"/>
        </w:object>
      </w:r>
      <w:r w:rsidR="00627616" w:rsidRPr="00C63232">
        <w:rPr>
          <w:sz w:val="28"/>
          <w:szCs w:val="28"/>
        </w:rPr>
        <w:t xml:space="preserve"> - текущая стоимость аннуитета постнумерандо;</w:t>
      </w:r>
    </w:p>
    <w:p w:rsidR="00627616" w:rsidRPr="00C63232" w:rsidRDefault="00EE2B1A" w:rsidP="00C600D1">
      <w:pPr>
        <w:widowControl w:val="0"/>
        <w:ind w:left="72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3E21">
        <w:rPr>
          <w:sz w:val="28"/>
          <w:szCs w:val="28"/>
        </w:rPr>
        <w:t xml:space="preserve"> </w:t>
      </w:r>
      <w:r w:rsidR="00627616" w:rsidRPr="00C63232">
        <w:rPr>
          <w:position w:val="-10"/>
          <w:sz w:val="28"/>
          <w:szCs w:val="28"/>
        </w:rPr>
        <w:object w:dxaOrig="1100" w:dyaOrig="320">
          <v:shape id="_x0000_i1088" type="#_x0000_t75" style="width:54.75pt;height:15.75pt" o:ole="">
            <v:imagedata r:id="rId127" o:title=""/>
          </v:shape>
          <o:OLEObject Type="Embed" ProgID="Equation.3" ShapeID="_x0000_i1088" DrawAspect="Content" ObjectID="_1459203918" r:id="rId128"/>
        </w:object>
      </w:r>
      <w:r w:rsidR="00627616" w:rsidRPr="00C63232">
        <w:rPr>
          <w:sz w:val="28"/>
          <w:szCs w:val="28"/>
        </w:rPr>
        <w:t xml:space="preserve"> - дисконтирующий множитель</w:t>
      </w:r>
      <w:r>
        <w:rPr>
          <w:sz w:val="28"/>
          <w:szCs w:val="28"/>
        </w:rPr>
        <w:t>.</w:t>
      </w:r>
    </w:p>
    <w:p w:rsidR="00EE2B1A" w:rsidRDefault="00EE2B1A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Подставив значения, получим:</w:t>
      </w:r>
    </w:p>
    <w:p w:rsidR="00627616" w:rsidRPr="00C63232" w:rsidRDefault="00627616" w:rsidP="00C600D1">
      <w:pPr>
        <w:widowControl w:val="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30"/>
          <w:sz w:val="28"/>
          <w:szCs w:val="28"/>
        </w:rPr>
        <w:object w:dxaOrig="4920" w:dyaOrig="680">
          <v:shape id="_x0000_i1089" type="#_x0000_t75" style="width:246pt;height:33.75pt" o:ole="">
            <v:imagedata r:id="rId129" o:title=""/>
          </v:shape>
          <o:OLEObject Type="Embed" ProgID="Equation.3" ShapeID="_x0000_i1089" DrawAspect="Content" ObjectID="_1459203919" r:id="rId130"/>
        </w:objec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FF7645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Общая сумма платежей по </w:t>
      </w:r>
      <w:r w:rsidR="00EE2B1A">
        <w:rPr>
          <w:w w:val="105"/>
          <w:sz w:val="28"/>
          <w:szCs w:val="28"/>
        </w:rPr>
        <w:t>лиз</w:t>
      </w:r>
      <w:r w:rsidR="00B83211">
        <w:rPr>
          <w:w w:val="105"/>
          <w:sz w:val="28"/>
          <w:szCs w:val="28"/>
        </w:rPr>
        <w:t>ингу определяется по формуле (17</w:t>
      </w:r>
      <w:r w:rsidR="00785988">
        <w:rPr>
          <w:w w:val="105"/>
          <w:sz w:val="28"/>
          <w:szCs w:val="28"/>
        </w:rPr>
        <w:t>)</w:t>
      </w:r>
    </w:p>
    <w:p w:rsidR="00627616" w:rsidRPr="00C63232" w:rsidRDefault="00EE2B1A" w:rsidP="00C600D1">
      <w:pPr>
        <w:widowControl w:val="0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</w:t>
      </w:r>
      <w:r w:rsidR="00627616" w:rsidRPr="00C63232">
        <w:rPr>
          <w:w w:val="105"/>
          <w:position w:val="-14"/>
          <w:sz w:val="28"/>
          <w:szCs w:val="28"/>
        </w:rPr>
        <w:object w:dxaOrig="2260" w:dyaOrig="400">
          <v:shape id="_x0000_i1090" type="#_x0000_t75" style="width:113.25pt;height:20.25pt" o:ole="">
            <v:imagedata r:id="rId131" o:title=""/>
          </v:shape>
          <o:OLEObject Type="Embed" ProgID="Equation.3" ShapeID="_x0000_i1090" DrawAspect="Content" ObjectID="_1459203920" r:id="rId132"/>
        </w:object>
      </w:r>
      <w:r w:rsidR="00627616" w:rsidRPr="00C63232">
        <w:rPr>
          <w:w w:val="105"/>
          <w:sz w:val="28"/>
          <w:szCs w:val="28"/>
        </w:rPr>
        <w:t>,</w:t>
      </w:r>
      <w:r>
        <w:rPr>
          <w:w w:val="105"/>
          <w:sz w:val="28"/>
          <w:szCs w:val="28"/>
        </w:rPr>
        <w:t xml:space="preserve">               </w:t>
      </w:r>
      <w:r w:rsidR="00B83211">
        <w:rPr>
          <w:w w:val="105"/>
          <w:sz w:val="28"/>
          <w:szCs w:val="28"/>
        </w:rPr>
        <w:t xml:space="preserve">                             (17</w:t>
      </w:r>
      <w:r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09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где </w:t>
      </w:r>
      <w:r w:rsidRPr="00C63232">
        <w:rPr>
          <w:w w:val="105"/>
          <w:position w:val="-14"/>
          <w:sz w:val="28"/>
          <w:szCs w:val="28"/>
        </w:rPr>
        <w:object w:dxaOrig="580" w:dyaOrig="400">
          <v:shape id="_x0000_i1091" type="#_x0000_t75" style="width:29.25pt;height:20.25pt" o:ole="">
            <v:imagedata r:id="rId133" o:title=""/>
          </v:shape>
          <o:OLEObject Type="Embed" ProgID="Equation.3" ShapeID="_x0000_i1091" DrawAspect="Content" ObjectID="_1459203921" r:id="rId134"/>
        </w:object>
      </w:r>
      <w:r w:rsidRPr="00C63232">
        <w:rPr>
          <w:w w:val="105"/>
          <w:sz w:val="28"/>
          <w:szCs w:val="28"/>
        </w:rPr>
        <w:t xml:space="preserve"> - будущая стоимость аннуитета;</w:t>
      </w:r>
    </w:p>
    <w:p w:rsidR="00627616" w:rsidRPr="00EE2B1A" w:rsidRDefault="00E577FB" w:rsidP="00C600D1">
      <w:pPr>
        <w:widowControl w:val="0"/>
        <w:tabs>
          <w:tab w:val="left" w:pos="1080"/>
        </w:tabs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</w:t>
      </w:r>
      <w:r w:rsidR="00627616" w:rsidRPr="00C63232">
        <w:rPr>
          <w:w w:val="105"/>
          <w:sz w:val="28"/>
          <w:szCs w:val="28"/>
        </w:rPr>
        <w:object w:dxaOrig="1100" w:dyaOrig="320">
          <v:shape id="_x0000_i1092" type="#_x0000_t75" style="width:54.75pt;height:15.75pt" o:ole="">
            <v:imagedata r:id="rId135" o:title=""/>
          </v:shape>
          <o:OLEObject Type="Embed" ProgID="Equation.3" ShapeID="_x0000_i1092" DrawAspect="Content" ObjectID="_1459203922" r:id="rId136"/>
        </w:object>
      </w:r>
      <w:r w:rsidR="00EE2B1A">
        <w:rPr>
          <w:w w:val="105"/>
          <w:sz w:val="28"/>
          <w:szCs w:val="28"/>
        </w:rPr>
        <w:t xml:space="preserve"> - мультиплицирующий множитель</w:t>
      </w:r>
      <w:r w:rsidR="00EE2B1A" w:rsidRPr="00EE2B1A">
        <w:rPr>
          <w:w w:val="105"/>
          <w:sz w:val="28"/>
          <w:szCs w:val="28"/>
        </w:rPr>
        <w:t>;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Подставив</w:t>
      </w:r>
      <w:r w:rsidR="00EE2B1A">
        <w:rPr>
          <w:w w:val="105"/>
          <w:sz w:val="28"/>
          <w:szCs w:val="28"/>
        </w:rPr>
        <w:t xml:space="preserve"> значения в формулу</w:t>
      </w:r>
      <w:r w:rsidR="00B83211">
        <w:rPr>
          <w:w w:val="105"/>
          <w:sz w:val="28"/>
          <w:szCs w:val="28"/>
        </w:rPr>
        <w:t xml:space="preserve"> (18</w:t>
      </w:r>
      <w:r w:rsidR="00EE2B1A" w:rsidRPr="00EE2B1A">
        <w:rPr>
          <w:w w:val="105"/>
          <w:sz w:val="28"/>
          <w:szCs w:val="28"/>
        </w:rPr>
        <w:t>)</w:t>
      </w:r>
      <w:r w:rsidR="00EE2B1A">
        <w:rPr>
          <w:w w:val="105"/>
          <w:sz w:val="28"/>
          <w:szCs w:val="28"/>
        </w:rPr>
        <w:t xml:space="preserve"> мы получим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785988" w:rsidRDefault="00EE2B1A" w:rsidP="00C600D1">
      <w:pPr>
        <w:widowControl w:val="0"/>
        <w:tabs>
          <w:tab w:val="left" w:pos="4500"/>
        </w:tabs>
        <w:jc w:val="center"/>
        <w:rPr>
          <w:w w:val="105"/>
          <w:sz w:val="28"/>
          <w:szCs w:val="28"/>
        </w:rPr>
      </w:pPr>
      <w:r w:rsidRPr="00B83211">
        <w:rPr>
          <w:w w:val="105"/>
          <w:sz w:val="28"/>
          <w:szCs w:val="28"/>
        </w:rPr>
        <w:t xml:space="preserve">                               </w:t>
      </w:r>
      <w:r w:rsidR="00627616" w:rsidRPr="00C63232">
        <w:rPr>
          <w:w w:val="105"/>
          <w:position w:val="-14"/>
          <w:sz w:val="28"/>
          <w:szCs w:val="28"/>
        </w:rPr>
        <w:object w:dxaOrig="5560" w:dyaOrig="400">
          <v:shape id="_x0000_i1093" type="#_x0000_t75" style="width:278.25pt;height:20.25pt" o:ole="">
            <v:imagedata r:id="rId137" o:title=""/>
          </v:shape>
          <o:OLEObject Type="Embed" ProgID="Equation.3" ShapeID="_x0000_i1093" DrawAspect="Content" ObjectID="_1459203923" r:id="rId138"/>
        </w:object>
      </w:r>
      <w:r w:rsidRPr="00785988">
        <w:rPr>
          <w:w w:val="105"/>
          <w:sz w:val="28"/>
          <w:szCs w:val="28"/>
        </w:rPr>
        <w:t xml:space="preserve">                 </w:t>
      </w:r>
      <w:r w:rsidR="00B83211">
        <w:rPr>
          <w:w w:val="105"/>
          <w:sz w:val="28"/>
          <w:szCs w:val="28"/>
        </w:rPr>
        <w:t>(18</w:t>
      </w:r>
      <w:r w:rsidRPr="00EE2B1A"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Составим график погашений лизинговых платежей</w:t>
      </w:r>
      <w:r w:rsidR="00785988">
        <w:rPr>
          <w:w w:val="105"/>
          <w:sz w:val="28"/>
          <w:szCs w:val="28"/>
        </w:rPr>
        <w:t xml:space="preserve"> п</w:t>
      </w:r>
      <w:r w:rsidR="00137271">
        <w:rPr>
          <w:w w:val="105"/>
          <w:sz w:val="28"/>
          <w:szCs w:val="28"/>
        </w:rPr>
        <w:t xml:space="preserve">редставлен в таблице </w:t>
      </w:r>
      <w:r w:rsidR="00FF7645">
        <w:rPr>
          <w:w w:val="105"/>
          <w:sz w:val="28"/>
          <w:szCs w:val="28"/>
        </w:rPr>
        <w:t>27</w:t>
      </w:r>
      <w:r w:rsidR="00137271">
        <w:rPr>
          <w:w w:val="105"/>
          <w:sz w:val="28"/>
          <w:szCs w:val="28"/>
        </w:rPr>
        <w:t>.</w:t>
      </w:r>
    </w:p>
    <w:p w:rsidR="00785988" w:rsidRDefault="00785988" w:rsidP="00C600D1">
      <w:pPr>
        <w:widowControl w:val="0"/>
        <w:jc w:val="both"/>
        <w:rPr>
          <w:w w:val="105"/>
          <w:sz w:val="28"/>
          <w:szCs w:val="28"/>
        </w:rPr>
      </w:pPr>
    </w:p>
    <w:p w:rsidR="00B53DBC" w:rsidRDefault="00137271" w:rsidP="00C600D1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Таблица </w:t>
      </w:r>
      <w:r w:rsidR="00FF7645">
        <w:rPr>
          <w:w w:val="105"/>
          <w:sz w:val="28"/>
          <w:szCs w:val="28"/>
        </w:rPr>
        <w:t>27</w:t>
      </w:r>
      <w:r>
        <w:rPr>
          <w:w w:val="105"/>
          <w:sz w:val="28"/>
          <w:szCs w:val="28"/>
        </w:rPr>
        <w:t xml:space="preserve"> - Г</w:t>
      </w:r>
      <w:r w:rsidRPr="00C63232">
        <w:rPr>
          <w:w w:val="105"/>
          <w:sz w:val="28"/>
          <w:szCs w:val="28"/>
        </w:rPr>
        <w:t>рафик погашений лизинговых платежей</w:t>
      </w:r>
    </w:p>
    <w:p w:rsidR="00137271" w:rsidRPr="00C63232" w:rsidRDefault="00B53DBC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                                                             В тенге</w:t>
      </w:r>
    </w:p>
    <w:tbl>
      <w:tblPr>
        <w:tblW w:w="9775" w:type="dxa"/>
        <w:tblInd w:w="103" w:type="dxa"/>
        <w:tblLook w:val="0000" w:firstRow="0" w:lastRow="0" w:firstColumn="0" w:lastColumn="0" w:noHBand="0" w:noVBand="0"/>
      </w:tblPr>
      <w:tblGrid>
        <w:gridCol w:w="2100"/>
        <w:gridCol w:w="1640"/>
        <w:gridCol w:w="1425"/>
        <w:gridCol w:w="1230"/>
        <w:gridCol w:w="1748"/>
        <w:gridCol w:w="1632"/>
      </w:tblGrid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Период погашения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Сумма долга на начало периода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Общая сумма платежа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Платежи по процентам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Сумма основного платежа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Сумма долга на конец периода</w:t>
            </w:r>
          </w:p>
        </w:tc>
      </w:tr>
      <w:tr w:rsidR="00137271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271" w:rsidRPr="00EE2B1A" w:rsidRDefault="00137271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271" w:rsidRPr="00EE2B1A" w:rsidRDefault="00137271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271" w:rsidRPr="00EE2B1A" w:rsidRDefault="00137271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271" w:rsidRPr="00EE2B1A" w:rsidRDefault="00137271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271" w:rsidRPr="00EE2B1A" w:rsidRDefault="00137271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271" w:rsidRPr="00EE2B1A" w:rsidRDefault="00137271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13 077 600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43 592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135 163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12 942 437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12 942 437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43 141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135 614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12 806 823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12 806 823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42 689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136 066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12 670 757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12 670 757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42 236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136 519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12 534 238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12 534 238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41 781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136 974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12 397 264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12 397 264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41 324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137 431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12 259 833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12 259 833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40 866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137 889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12 121 944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12 121 944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40 406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138 349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11 983 595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11 983 595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39 945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138 810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11 844 785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11 844 785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39 483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139 273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11 705 512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11 705 512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39 018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139 737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11 565 776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11 565 776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38 553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140 203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11 425 573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11 425 573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38 085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140 670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11 284 903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11 284 903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37 616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141 139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11 143 764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11 143 764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37 146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141 609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11 002 155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11 002 155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36 674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142 081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10 860 074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10 860 074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36 200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142 555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10 717 519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10 717 519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35 725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143 030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10 574 489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10 574 489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35 248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143 507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10 430 982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10 430 982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34 770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143 985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10 286 996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10 286 996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34 290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144 465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10 142 531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10 142 531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33 808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144 947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9 997 584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9 997 584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33 325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145 430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9 852 155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9 852 155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32 841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145 915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9 706 240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9 706 240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32 354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146 401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9 559 839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9 559 839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31 866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146 889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9 412 950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9 412 950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31 376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147 379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9 265 571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9 265 571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30 885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147 870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9 117 701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9 117 701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30 392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148 363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8 969 338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8 969 338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29 898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148 857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8 820 481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8 820 481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29 402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149 354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8 671 127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8 671 127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28 904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149 851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8 521 276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8 521 276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28 404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150 351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8 370 925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8 370 925</w:t>
            </w:r>
          </w:p>
        </w:tc>
        <w:tc>
          <w:tcPr>
            <w:tcW w:w="1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27 903</w:t>
            </w:r>
          </w:p>
        </w:tc>
        <w:tc>
          <w:tcPr>
            <w:tcW w:w="17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150 852</w:t>
            </w:r>
          </w:p>
        </w:tc>
        <w:tc>
          <w:tcPr>
            <w:tcW w:w="16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8 220 073</w:t>
            </w:r>
          </w:p>
        </w:tc>
      </w:tr>
      <w:tr w:rsidR="00627616" w:rsidRPr="00EE2B1A">
        <w:tc>
          <w:tcPr>
            <w:tcW w:w="2100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35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8 220 073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27 400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151 355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8 068 718</w:t>
            </w:r>
          </w:p>
        </w:tc>
      </w:tr>
      <w:tr w:rsidR="00627616" w:rsidRPr="00EE2B1A">
        <w:tc>
          <w:tcPr>
            <w:tcW w:w="2100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36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8 068 718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26 896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151 859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:rsidR="00627616" w:rsidRPr="007D3E21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7D3E21">
              <w:rPr>
                <w:sz w:val="20"/>
                <w:szCs w:val="20"/>
              </w:rPr>
              <w:t>7 916 859</w:t>
            </w:r>
          </w:p>
        </w:tc>
      </w:tr>
      <w:tr w:rsidR="00785988" w:rsidRPr="00EE2B1A">
        <w:tc>
          <w:tcPr>
            <w:tcW w:w="9775" w:type="dxa"/>
            <w:gridSpan w:val="6"/>
            <w:shd w:val="clear" w:color="auto" w:fill="auto"/>
            <w:noWrap/>
            <w:vAlign w:val="bottom"/>
          </w:tcPr>
          <w:p w:rsidR="007D3E21" w:rsidRPr="007D3E21" w:rsidRDefault="007D3E21" w:rsidP="00785988">
            <w:pPr>
              <w:widowControl w:val="0"/>
              <w:rPr>
                <w:sz w:val="28"/>
                <w:szCs w:val="28"/>
              </w:rPr>
            </w:pPr>
          </w:p>
          <w:p w:rsidR="00785988" w:rsidRPr="007D3E21" w:rsidRDefault="00785988" w:rsidP="00785988">
            <w:pPr>
              <w:widowControl w:val="0"/>
              <w:rPr>
                <w:sz w:val="28"/>
                <w:szCs w:val="28"/>
              </w:rPr>
            </w:pPr>
            <w:r w:rsidRPr="007D3E21">
              <w:rPr>
                <w:sz w:val="28"/>
                <w:szCs w:val="28"/>
              </w:rPr>
              <w:t xml:space="preserve">Окончание таблицы </w:t>
            </w:r>
            <w:r w:rsidR="00FF7645" w:rsidRPr="007D3E21">
              <w:rPr>
                <w:sz w:val="28"/>
                <w:szCs w:val="28"/>
              </w:rPr>
              <w:t>27</w:t>
            </w:r>
          </w:p>
          <w:p w:rsidR="00785988" w:rsidRPr="007D3E21" w:rsidRDefault="00785988" w:rsidP="00785988">
            <w:pPr>
              <w:widowControl w:val="0"/>
              <w:jc w:val="right"/>
              <w:rPr>
                <w:sz w:val="28"/>
                <w:szCs w:val="28"/>
              </w:rPr>
            </w:pPr>
            <w:r w:rsidRPr="007D3E21">
              <w:rPr>
                <w:sz w:val="28"/>
                <w:szCs w:val="28"/>
              </w:rPr>
              <w:t>В тенге</w:t>
            </w:r>
          </w:p>
        </w:tc>
      </w:tr>
      <w:tr w:rsidR="00785988" w:rsidRPr="00EE2B1A"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EE2B1A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EE2B1A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EE2B1A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EE2B1A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EE2B1A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EE2B1A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7 916 859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26 390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152 366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7 764 493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7 764 493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25 882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152 874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7 611 619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7 611 619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25 372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153 383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7 458 236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7 458 236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24 861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153 894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7 304 342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7 304 342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24 348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154 407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7 149 934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7 149 934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23 833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154 922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6 995 012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6 995 012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23 317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155 438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6 839 574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6 839 574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22 799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155 957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6 683 617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6 683 617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22 279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156 476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6 527 141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6 527 141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21 757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156 998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6 370 143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6 370 143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21 234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157 521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6 212 621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6 212 621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20 709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158 046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6 054 575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6 054 575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20 182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158 573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5 896 002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5 896 002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19 653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159 102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5 736 900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5 736 900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19 123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159 632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5 577 268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5 577 268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18 591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160 164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5 417 103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5 417 103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18 057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160 698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5 256 405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5 256 405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17 521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161 234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5 095 171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5 095 171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16 984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161 771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4 933 400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4 933 400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16 445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162 311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4 771 090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4 771 090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15 904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162 852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4 608 238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4 608 238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15 361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163 394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4 444 844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4 444 844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14 816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163 939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4 280 905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4 280 905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14 270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164 485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4 116 419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4 116 419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13 721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165 034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3 951 385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3 951 385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13 171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165 584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3 785 801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3 785 801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12 619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166 136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3 619 666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3 619 666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12 066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166 690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3 452 976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3 452 976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11 510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167 245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3 285 731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3 285 731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10 952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167 803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3 117 928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3 117 928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10 393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168 362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2 949 566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2 949 566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9 832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168 923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2 780 643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2 780 643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9 269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169 486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2 611 156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2 611 156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8 704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170 051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2 441 105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2 441 105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8 137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170 618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2 270 487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2 270 487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7 568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171 187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2 099 300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2 099 300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6 998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171 758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1 927 542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1 927 542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6 425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172 330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1 755 212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1 755 212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5 851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172 904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1 582 308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1 582 308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5 274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173 481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1 408 827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1 408 827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4 696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174 059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1 234 768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1 234 768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4 116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174 639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1 060 129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1 060 129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3 534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175 221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884 907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884 907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2 950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175 805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709 102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709 102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2 364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176 392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532 710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532 710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1 776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176 979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355 731</w:t>
            </w:r>
          </w:p>
        </w:tc>
      </w:tr>
      <w:tr w:rsidR="00627616" w:rsidRPr="00EE2B1A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355 731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1 186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177 569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178 161</w:t>
            </w:r>
          </w:p>
        </w:tc>
      </w:tr>
      <w:tr w:rsidR="00627616" w:rsidRPr="00EE2B1A">
        <w:trPr>
          <w:trHeight w:val="7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178 161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178 755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594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178 161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0</w:t>
            </w:r>
          </w:p>
        </w:tc>
      </w:tr>
      <w:tr w:rsidR="00627616" w:rsidRPr="00EE2B1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Итого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15 015 435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1 937 835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EE2B1A">
              <w:rPr>
                <w:sz w:val="20"/>
                <w:szCs w:val="20"/>
              </w:rPr>
              <w:t>13 077 600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EE2B1A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 первоначальному варианту общая сумма платежей составит 15,02 млн. тенге за семь лет, что на 14,82 % превышает сумму основного долга.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Теперь рассчитаем второй вариант погашения лизингового кредита с ежемесячными взносами в размере 250 тыс. тенге. Необходимо рассчитать число периодов, необходимое для полного погашения долга. Для этого используем формулу</w:t>
      </w:r>
      <w:r w:rsidR="00FF1868">
        <w:rPr>
          <w:w w:val="105"/>
          <w:sz w:val="28"/>
          <w:szCs w:val="28"/>
        </w:rPr>
        <w:t xml:space="preserve"> (19</w:t>
      </w:r>
      <w:r w:rsidR="00EE2B1A">
        <w:rPr>
          <w:w w:val="105"/>
          <w:sz w:val="28"/>
          <w:szCs w:val="28"/>
        </w:rPr>
        <w:t>)</w:t>
      </w:r>
      <w:r w:rsidRPr="00C63232">
        <w:rPr>
          <w:w w:val="105"/>
          <w:sz w:val="28"/>
          <w:szCs w:val="28"/>
        </w:rPr>
        <w:t xml:space="preserve"> определения размера аннуитетного платежа.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EE2B1A" w:rsidP="00C600D1">
      <w:pPr>
        <w:widowControl w:val="0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</w:t>
      </w:r>
      <w:r w:rsidR="00627616" w:rsidRPr="00C63232">
        <w:rPr>
          <w:w w:val="105"/>
          <w:position w:val="-30"/>
          <w:sz w:val="28"/>
          <w:szCs w:val="28"/>
        </w:rPr>
        <w:object w:dxaOrig="3620" w:dyaOrig="1020">
          <v:shape id="_x0000_i1094" type="#_x0000_t75" style="width:180.75pt;height:51pt" o:ole="">
            <v:imagedata r:id="rId139" o:title=""/>
          </v:shape>
          <o:OLEObject Type="Embed" ProgID="Equation.3" ShapeID="_x0000_i1094" DrawAspect="Content" ObjectID="_1459203924" r:id="rId140"/>
        </w:object>
      </w:r>
      <w:r>
        <w:rPr>
          <w:w w:val="105"/>
          <w:sz w:val="28"/>
          <w:szCs w:val="28"/>
        </w:rPr>
        <w:t xml:space="preserve">,       </w:t>
      </w:r>
      <w:r w:rsidR="00FF1868">
        <w:rPr>
          <w:w w:val="105"/>
          <w:sz w:val="28"/>
          <w:szCs w:val="28"/>
        </w:rPr>
        <w:t xml:space="preserve">                             (19</w:t>
      </w:r>
      <w:r>
        <w:rPr>
          <w:w w:val="105"/>
          <w:sz w:val="28"/>
          <w:szCs w:val="28"/>
        </w:rPr>
        <w:t>)</w:t>
      </w:r>
    </w:p>
    <w:p w:rsidR="00785988" w:rsidRDefault="00785988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Подставив значения, получим:</w:t>
      </w:r>
    </w:p>
    <w:p w:rsidR="00627616" w:rsidRPr="00C63232" w:rsidRDefault="00627616" w:rsidP="00C600D1">
      <w:pPr>
        <w:widowControl w:val="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30"/>
          <w:sz w:val="28"/>
          <w:szCs w:val="28"/>
        </w:rPr>
        <w:object w:dxaOrig="5220" w:dyaOrig="1040">
          <v:shape id="_x0000_i1095" type="#_x0000_t75" style="width:261pt;height:51.75pt" o:ole="">
            <v:imagedata r:id="rId141" o:title=""/>
          </v:shape>
          <o:OLEObject Type="Embed" ProgID="Equation.3" ShapeID="_x0000_i1095" DrawAspect="Content" ObjectID="_1459203925" r:id="rId142"/>
        </w:object>
      </w:r>
    </w:p>
    <w:p w:rsidR="00627616" w:rsidRPr="00C63232" w:rsidRDefault="00627616" w:rsidP="00C600D1">
      <w:pPr>
        <w:widowControl w:val="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После проведения всех необходимых преобразований и использования натурального логарифма, мы получили 57,58 периода (или 57 месяцев и 17 дней).</w:t>
      </w:r>
    </w:p>
    <w:p w:rsidR="00627616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Составим теперь</w:t>
      </w:r>
      <w:r w:rsidR="00785988">
        <w:rPr>
          <w:w w:val="105"/>
          <w:sz w:val="28"/>
          <w:szCs w:val="28"/>
        </w:rPr>
        <w:t xml:space="preserve"> вторую схему погашения кредита п</w:t>
      </w:r>
      <w:r w:rsidR="00137271">
        <w:rPr>
          <w:w w:val="105"/>
          <w:sz w:val="28"/>
          <w:szCs w:val="28"/>
        </w:rPr>
        <w:t xml:space="preserve">редставлена в таблице </w:t>
      </w:r>
      <w:r w:rsidR="00FF7645">
        <w:rPr>
          <w:w w:val="105"/>
          <w:sz w:val="28"/>
          <w:szCs w:val="28"/>
        </w:rPr>
        <w:t>28</w:t>
      </w:r>
      <w:r w:rsidR="00614A1E">
        <w:rPr>
          <w:w w:val="105"/>
          <w:sz w:val="28"/>
          <w:szCs w:val="28"/>
        </w:rPr>
        <w:t>.</w:t>
      </w:r>
    </w:p>
    <w:p w:rsidR="00042F26" w:rsidRDefault="00042F26" w:rsidP="00C600D1">
      <w:pPr>
        <w:widowControl w:val="0"/>
        <w:jc w:val="both"/>
        <w:rPr>
          <w:w w:val="105"/>
          <w:sz w:val="28"/>
          <w:szCs w:val="28"/>
        </w:rPr>
      </w:pPr>
    </w:p>
    <w:p w:rsidR="00C62FC4" w:rsidRDefault="00137271" w:rsidP="00C600D1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Таблица </w:t>
      </w:r>
      <w:r w:rsidR="00FF7645">
        <w:rPr>
          <w:w w:val="105"/>
          <w:sz w:val="28"/>
          <w:szCs w:val="28"/>
        </w:rPr>
        <w:t>28</w:t>
      </w:r>
      <w:r>
        <w:rPr>
          <w:w w:val="105"/>
          <w:sz w:val="28"/>
          <w:szCs w:val="28"/>
        </w:rPr>
        <w:t xml:space="preserve"> - С</w:t>
      </w:r>
      <w:r w:rsidRPr="00C63232">
        <w:rPr>
          <w:w w:val="105"/>
          <w:sz w:val="28"/>
          <w:szCs w:val="28"/>
        </w:rPr>
        <w:t>хему погашения кредита</w:t>
      </w:r>
    </w:p>
    <w:p w:rsidR="00137271" w:rsidRPr="00C63232" w:rsidRDefault="00B53DBC" w:rsidP="00C600D1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                                                                       В тенге</w:t>
      </w:r>
    </w:p>
    <w:tbl>
      <w:tblPr>
        <w:tblW w:w="9905" w:type="dxa"/>
        <w:tblInd w:w="103" w:type="dxa"/>
        <w:tblLook w:val="0000" w:firstRow="0" w:lastRow="0" w:firstColumn="0" w:lastColumn="0" w:noHBand="0" w:noVBand="0"/>
      </w:tblPr>
      <w:tblGrid>
        <w:gridCol w:w="2088"/>
        <w:gridCol w:w="1667"/>
        <w:gridCol w:w="1398"/>
        <w:gridCol w:w="1719"/>
        <w:gridCol w:w="1754"/>
        <w:gridCol w:w="1279"/>
      </w:tblGrid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Период погашения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Сумма долга на начало периода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Общая сумма платежа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Платежи по процентам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Сумма основного платежа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Сумма долга на конец периода</w:t>
            </w:r>
          </w:p>
        </w:tc>
      </w:tr>
      <w:tr w:rsidR="00E643EA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EA" w:rsidRPr="00C62FC4" w:rsidRDefault="00E643EA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EA" w:rsidRPr="00C62FC4" w:rsidRDefault="00E643EA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EA" w:rsidRPr="00C62FC4" w:rsidRDefault="00E643EA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EA" w:rsidRPr="00C62FC4" w:rsidRDefault="00E643EA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EA" w:rsidRPr="00C62FC4" w:rsidRDefault="00E643EA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EA" w:rsidRPr="00C62FC4" w:rsidRDefault="00E643EA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13 077 600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43 592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206 408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12 871 192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12 871 192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42 904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207 096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12 664 096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12 664 096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42 214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207 786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12 456 310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12 456 310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41 521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208 479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12 247 831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12 247 831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40 826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209 174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12 038 657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12 038 657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40 129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209 871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11 828 786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11 828 786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39 429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210 571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11 618 215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11 618 215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38 727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211 273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11 406 942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11 406 942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38 023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211 977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11 194 965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11 194 965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37 317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212 683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10 982 282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10 982 282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36 608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213 392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10 768 890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10 768 890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35 896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214 104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10 554 786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10 554 786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35 183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214 817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10 339 969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10 339 969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34 467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215 533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10 124 435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10 124 435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33 748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216 252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9 908 183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9 908 183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33 027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216 973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9 691 210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9 691 210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32 304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217 696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9 473 514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9 473 514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31 578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218 422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9 255 093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9 255 093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30 850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219 150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9 035 943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9 035 943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30 120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219 880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8 816 063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8 816 063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29 387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220 613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8 595 450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8 595 450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28 651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221 349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8 374 101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</w:t>
            </w:r>
          </w:p>
        </w:tc>
        <w:tc>
          <w:tcPr>
            <w:tcW w:w="16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8 374 101</w:t>
            </w:r>
          </w:p>
        </w:tc>
        <w:tc>
          <w:tcPr>
            <w:tcW w:w="13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27 914</w:t>
            </w:r>
          </w:p>
        </w:tc>
        <w:tc>
          <w:tcPr>
            <w:tcW w:w="17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222 086</w:t>
            </w:r>
          </w:p>
        </w:tc>
        <w:tc>
          <w:tcPr>
            <w:tcW w:w="12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8 152 015</w:t>
            </w:r>
          </w:p>
        </w:tc>
      </w:tr>
      <w:tr w:rsidR="00785988" w:rsidRPr="00C62FC4">
        <w:tc>
          <w:tcPr>
            <w:tcW w:w="990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5988" w:rsidRDefault="00785988" w:rsidP="00785988">
            <w:pPr>
              <w:widowControl w:val="0"/>
              <w:rPr>
                <w:sz w:val="28"/>
                <w:szCs w:val="28"/>
              </w:rPr>
            </w:pPr>
            <w:r w:rsidRPr="00C600D1">
              <w:rPr>
                <w:sz w:val="28"/>
                <w:szCs w:val="28"/>
              </w:rPr>
              <w:t xml:space="preserve">Окончание таблицы </w:t>
            </w:r>
            <w:r w:rsidR="00FF7645">
              <w:rPr>
                <w:sz w:val="28"/>
                <w:szCs w:val="28"/>
              </w:rPr>
              <w:t>28</w:t>
            </w:r>
          </w:p>
          <w:p w:rsidR="00785988" w:rsidRPr="00785988" w:rsidRDefault="00785988" w:rsidP="00785988">
            <w:pPr>
              <w:widowControl w:val="0"/>
              <w:jc w:val="right"/>
              <w:rPr>
                <w:sz w:val="28"/>
                <w:szCs w:val="28"/>
              </w:rPr>
            </w:pPr>
            <w:r w:rsidRPr="00785988">
              <w:rPr>
                <w:sz w:val="28"/>
                <w:szCs w:val="28"/>
              </w:rPr>
              <w:t>В тенге</w:t>
            </w:r>
          </w:p>
        </w:tc>
      </w:tr>
      <w:tr w:rsidR="00785988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C62FC4" w:rsidRDefault="00785988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C62FC4" w:rsidRDefault="00785988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C62FC4" w:rsidRDefault="00785988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C62FC4" w:rsidRDefault="00785988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C62FC4" w:rsidRDefault="00785988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988" w:rsidRPr="00C62FC4" w:rsidRDefault="00785988" w:rsidP="00C600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8 152 015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27 173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222 827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7 929 188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7 929 188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26 431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223 569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7 705 619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7 705 619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25 685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224 315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7 481 304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7 481 304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24 938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225 062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7 256 242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7 256 242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24 187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225 813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7 030 430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7 030 430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23 435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226 565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6 803 864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6 803 864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22 680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227 320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6 576 544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6 576 544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21 922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228 078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6 348 466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6 348 466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21 162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228 838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6 119 627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6 119 627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20 399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229 601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5 890 026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5 890 026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19 633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230 367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5 659 659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5 659 659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18 866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231 134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5 428 525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5 428 525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18 095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231 905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5 196 620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5 196 620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17 322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232 678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4 963 942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4 963 942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16 546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233 454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4 730 489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4 730 489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15 768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234 232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4 496 257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4 496 257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14 988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235 012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4 261 244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4 261 244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14 204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235 796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4 025 449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4 025 449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13 418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236 582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3 788 867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3 788 867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12 630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237 370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3 551 496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3 551 496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11 838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238 162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3 313 335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3 313 335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11 044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238 956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3 074 379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3 074 379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10 248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239 752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2 834 627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47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2 834 627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9 449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240 551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2 594 076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2 594 076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8 647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241 353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2 352 723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49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2 352 723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7 842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242 158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2 110 565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2 110 565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7 035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242 965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1 867 600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1 867 600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6 225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243 775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1 623 826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1 623 826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5 413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244 587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1 379 238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1 379 238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4 597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245 403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1 133 836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1 133 836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3 779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246 221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887 615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887 615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2 959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247 041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640 574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640 574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2 135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247 865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392 709</w:t>
            </w:r>
          </w:p>
        </w:tc>
      </w:tr>
      <w:tr w:rsidR="00627616" w:rsidRPr="00C62FC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392 709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1 309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248 691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144 018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58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144 018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144 498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480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144 018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0</w:t>
            </w:r>
          </w:p>
        </w:tc>
      </w:tr>
      <w:tr w:rsidR="00627616" w:rsidRPr="00C62F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>Итого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 xml:space="preserve">  14 394 498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 xml:space="preserve">  1 316 898  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  <w:r w:rsidRPr="00C62FC4">
              <w:rPr>
                <w:sz w:val="22"/>
                <w:szCs w:val="22"/>
              </w:rPr>
              <w:t xml:space="preserve">  13 077 600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16" w:rsidRPr="00C62FC4" w:rsidRDefault="00627616" w:rsidP="00C600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Общая сумма платежей составит 14,4 млн. тенге за 4,8 года, что всего на 10,07 % превышает сумму основного долга.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Итогов</w:t>
      </w:r>
      <w:r w:rsidR="003D0A61">
        <w:rPr>
          <w:w w:val="105"/>
          <w:sz w:val="28"/>
          <w:szCs w:val="28"/>
        </w:rPr>
        <w:t xml:space="preserve">ые результаты сведем в таблицу 26. </w:t>
      </w:r>
      <w:r w:rsidRPr="00C63232">
        <w:rPr>
          <w:w w:val="105"/>
          <w:sz w:val="28"/>
          <w:szCs w:val="28"/>
        </w:rPr>
        <w:t>Для более корректного сравнения итоговой стоимости каждого из вариантов финансирования необходимо будет пересчитать общую сумму</w:t>
      </w:r>
      <w:r w:rsidR="00614A1E">
        <w:rPr>
          <w:w w:val="105"/>
          <w:sz w:val="28"/>
          <w:szCs w:val="28"/>
        </w:rPr>
        <w:t xml:space="preserve"> платежей.</w:t>
      </w:r>
    </w:p>
    <w:p w:rsidR="00614A1E" w:rsidRDefault="00614A1E" w:rsidP="00C600D1">
      <w:pPr>
        <w:widowControl w:val="0"/>
        <w:jc w:val="center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66"/>
          <w:sz w:val="28"/>
          <w:szCs w:val="28"/>
        </w:rPr>
        <w:object w:dxaOrig="3780" w:dyaOrig="1040">
          <v:shape id="_x0000_i1096" type="#_x0000_t75" style="width:189pt;height:51.75pt" o:ole="">
            <v:imagedata r:id="rId143" o:title=""/>
          </v:shape>
          <o:OLEObject Type="Embed" ProgID="Equation.3" ShapeID="_x0000_i1096" DrawAspect="Content" ObjectID="_1459203926" r:id="rId144"/>
        </w:objec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66"/>
          <w:sz w:val="28"/>
          <w:szCs w:val="28"/>
        </w:rPr>
        <w:object w:dxaOrig="3800" w:dyaOrig="1040">
          <v:shape id="_x0000_i1097" type="#_x0000_t75" style="width:189.75pt;height:51.75pt" o:ole="">
            <v:imagedata r:id="rId145" o:title=""/>
          </v:shape>
          <o:OLEObject Type="Embed" ProgID="Equation.3" ShapeID="_x0000_i1097" DrawAspect="Content" ObjectID="_1459203927" r:id="rId146"/>
        </w:object>
      </w:r>
    </w:p>
    <w:p w:rsidR="00614A1E" w:rsidRDefault="00614A1E" w:rsidP="00C600D1">
      <w:pPr>
        <w:widowControl w:val="0"/>
        <w:rPr>
          <w:w w:val="105"/>
          <w:sz w:val="28"/>
          <w:szCs w:val="28"/>
        </w:rPr>
      </w:pPr>
    </w:p>
    <w:p w:rsidR="003D0A61" w:rsidRDefault="003D0A61" w:rsidP="00C600D1">
      <w:pPr>
        <w:widowControl w:val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Таблица </w:t>
      </w:r>
      <w:r w:rsidR="00FF7645">
        <w:rPr>
          <w:w w:val="105"/>
          <w:sz w:val="28"/>
          <w:szCs w:val="28"/>
        </w:rPr>
        <w:t>29</w:t>
      </w:r>
      <w:r>
        <w:rPr>
          <w:w w:val="105"/>
          <w:sz w:val="28"/>
          <w:szCs w:val="28"/>
        </w:rPr>
        <w:t xml:space="preserve"> -</w:t>
      </w:r>
      <w:r w:rsidRPr="003D0A61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Общая</w:t>
      </w:r>
      <w:r w:rsidR="00614A1E">
        <w:rPr>
          <w:w w:val="105"/>
          <w:sz w:val="28"/>
          <w:szCs w:val="28"/>
        </w:rPr>
        <w:t xml:space="preserve"> сумма</w:t>
      </w:r>
      <w:r w:rsidRPr="00C63232">
        <w:rPr>
          <w:w w:val="105"/>
          <w:sz w:val="28"/>
          <w:szCs w:val="28"/>
        </w:rPr>
        <w:t xml:space="preserve"> пла</w:t>
      </w:r>
      <w:r>
        <w:rPr>
          <w:w w:val="105"/>
          <w:sz w:val="28"/>
          <w:szCs w:val="28"/>
        </w:rPr>
        <w:t>тежей</w:t>
      </w:r>
    </w:p>
    <w:p w:rsidR="00627616" w:rsidRPr="00C63232" w:rsidRDefault="00627616" w:rsidP="00C600D1">
      <w:pPr>
        <w:widowControl w:val="0"/>
        <w:jc w:val="right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В тыс. долларов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046"/>
        <w:gridCol w:w="2388"/>
        <w:gridCol w:w="2120"/>
        <w:gridCol w:w="2337"/>
      </w:tblGrid>
      <w:tr w:rsidR="00627616" w:rsidRPr="00DA1682"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Вариант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Ежемесячный платеж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Сумма процентов по долгу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Общая сумма платежей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Текущая стоимость затрат</w:t>
            </w:r>
          </w:p>
        </w:tc>
      </w:tr>
      <w:tr w:rsidR="00627616" w:rsidRPr="00DA1682"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178755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1937835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15015435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11353707</w:t>
            </w:r>
          </w:p>
        </w:tc>
      </w:tr>
      <w:tr w:rsidR="00627616" w:rsidRPr="00DA1682"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250000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1316898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w w:val="105"/>
                <w:sz w:val="20"/>
                <w:szCs w:val="20"/>
              </w:rPr>
            </w:pPr>
            <w:r w:rsidRPr="00DA1682">
              <w:rPr>
                <w:sz w:val="20"/>
                <w:szCs w:val="20"/>
              </w:rPr>
              <w:t>14394498</w:t>
            </w:r>
          </w:p>
        </w:tc>
        <w:tc>
          <w:tcPr>
            <w:tcW w:w="0" w:type="auto"/>
          </w:tcPr>
          <w:p w:rsidR="00627616" w:rsidRPr="00DA1682" w:rsidRDefault="00627616" w:rsidP="00DA1682">
            <w:pPr>
              <w:widowControl w:val="0"/>
              <w:jc w:val="center"/>
              <w:rPr>
                <w:sz w:val="20"/>
                <w:szCs w:val="20"/>
              </w:rPr>
            </w:pPr>
            <w:r w:rsidRPr="00DA1682">
              <w:rPr>
                <w:w w:val="105"/>
                <w:sz w:val="20"/>
                <w:szCs w:val="20"/>
              </w:rPr>
              <w:t>11867864</w:t>
            </w:r>
          </w:p>
        </w:tc>
      </w:tr>
    </w:tbl>
    <w:p w:rsidR="00C37C06" w:rsidRDefault="00C37C0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Наиболее оптимальным является второй вариант с увеличением ежемесячного платежа до 250 тыс. тенге, так как хотя приведенная стоимость затрат по погашению больше, чем в первом варианте, но за счет большего периодического платежа значительно уменьшается срок лизинга и, следовательно, его обслуживание обойдется дешевле.</w:t>
      </w:r>
    </w:p>
    <w:p w:rsidR="00627616" w:rsidRPr="00C63232" w:rsidRDefault="00627616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27616" w:rsidRPr="00C63232" w:rsidRDefault="004B29A2" w:rsidP="00C600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20</w:t>
      </w:r>
    </w:p>
    <w:p w:rsidR="003D0A61" w:rsidRDefault="003D0A61" w:rsidP="00C600D1">
      <w:pPr>
        <w:widowControl w:val="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Молодая семья собирается приобрести двухкомнатную квартиру в ипотеку. Квартира стоит 30 тыс. долларов. Семья может внести в качестве первоначального взноса 9 тыс. долларов. Банк выдает ипотечный кредит под 16 % годовых сроком на 10 лет. Заемщики могут вносить ежемесячно в счет погашения кредита 70 тыс. тенге. Составьте график погашения кредита и вычислите общую сумму платежей.</w:t>
      </w:r>
    </w:p>
    <w:p w:rsidR="00C62FC4" w:rsidRPr="00C63232" w:rsidRDefault="00C62FC4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b/>
          <w:w w:val="105"/>
          <w:sz w:val="28"/>
          <w:szCs w:val="28"/>
        </w:rPr>
      </w:pPr>
      <w:r w:rsidRPr="00C63232">
        <w:rPr>
          <w:b/>
          <w:w w:val="105"/>
          <w:sz w:val="28"/>
          <w:szCs w:val="28"/>
        </w:rPr>
        <w:t>Решение</w:t>
      </w:r>
    </w:p>
    <w:p w:rsidR="003D0A61" w:rsidRDefault="003D0A61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Поскольку согласно закону на территории РК все расчеты по финансовым обязательствам производятся в национальной валюте, все суммы будут приведены в тенге, исходя из курса: 1 доллар – 150 тенге.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Сумма ипотечного кредита составит 3,15 млн. тенге (21 тыс. долларов). Требуется составить график погашения (или амортизации) долга по выданному кредиту.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График амортизации показывает величину регулярных периодических платежей и остаток основной суммы долга на каждый период времени. При этом периодический платеж разбивается на две части, одна из которых идет на погашение кредита, а другая - на уплату начисленных за период процентов.</w:t>
      </w:r>
    </w:p>
    <w:p w:rsidR="00627616" w:rsidRPr="00C63232" w:rsidRDefault="00627616" w:rsidP="00FF7645">
      <w:pPr>
        <w:widowControl w:val="0"/>
        <w:tabs>
          <w:tab w:val="left" w:pos="4500"/>
        </w:tabs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В данном случае мы имеем стандартный аннуитетный (самоамортизирующийся) ипотечный кредит, который предполагает жестко установленный срок кредитования и фиксированную процентную ставку. График платежей построен по следующему принципу. Заемщик в течение всего срока займа в каждый период времени выплачивает равную сумму, которая зависит от срока кредитования, процентной ставки, количества платежных перио</w:t>
      </w:r>
      <w:r w:rsidR="00614A1E">
        <w:rPr>
          <w:w w:val="105"/>
          <w:sz w:val="28"/>
          <w:szCs w:val="28"/>
        </w:rPr>
        <w:t>дов</w:t>
      </w:r>
      <w:r w:rsidR="00FF1868">
        <w:rPr>
          <w:w w:val="105"/>
          <w:sz w:val="28"/>
          <w:szCs w:val="28"/>
        </w:rPr>
        <w:t xml:space="preserve"> и рассчитывается по формуле (20</w:t>
      </w:r>
      <w:r w:rsidR="00614A1E">
        <w:rPr>
          <w:w w:val="105"/>
          <w:sz w:val="28"/>
          <w:szCs w:val="28"/>
        </w:rPr>
        <w:t>).</w:t>
      </w:r>
    </w:p>
    <w:p w:rsidR="00627616" w:rsidRPr="00C63232" w:rsidRDefault="00614A1E" w:rsidP="00C600D1">
      <w:pPr>
        <w:widowControl w:val="0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        </w:t>
      </w:r>
      <w:r w:rsidR="00627616" w:rsidRPr="00C63232">
        <w:rPr>
          <w:w w:val="105"/>
          <w:position w:val="-30"/>
          <w:sz w:val="28"/>
          <w:szCs w:val="28"/>
        </w:rPr>
        <w:object w:dxaOrig="1560" w:dyaOrig="760">
          <v:shape id="_x0000_i1098" type="#_x0000_t75" style="width:78pt;height:38.25pt" o:ole="">
            <v:imagedata r:id="rId123" o:title=""/>
          </v:shape>
          <o:OLEObject Type="Embed" ProgID="Equation.3" ShapeID="_x0000_i1098" DrawAspect="Content" ObjectID="_1459203928" r:id="rId147"/>
        </w:object>
      </w:r>
      <w:r w:rsidR="00627616" w:rsidRPr="00C63232">
        <w:rPr>
          <w:w w:val="105"/>
          <w:sz w:val="28"/>
          <w:szCs w:val="28"/>
        </w:rPr>
        <w:t>,</w:t>
      </w:r>
      <w:r>
        <w:rPr>
          <w:w w:val="105"/>
          <w:sz w:val="28"/>
          <w:szCs w:val="28"/>
        </w:rPr>
        <w:t xml:space="preserve">                  </w:t>
      </w:r>
      <w:r w:rsidR="00FF1868">
        <w:rPr>
          <w:w w:val="105"/>
          <w:sz w:val="28"/>
          <w:szCs w:val="28"/>
        </w:rPr>
        <w:t xml:space="preserve">                             (20</w:t>
      </w:r>
      <w:r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09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где </w:t>
      </w:r>
      <w:r w:rsidR="00D36D2E">
        <w:rPr>
          <w:w w:val="105"/>
          <w:sz w:val="28"/>
          <w:szCs w:val="28"/>
        </w:rPr>
        <w:t xml:space="preserve"> </w:t>
      </w:r>
      <w:r w:rsidRPr="00C63232">
        <w:rPr>
          <w:w w:val="105"/>
          <w:sz w:val="28"/>
          <w:szCs w:val="28"/>
        </w:rPr>
        <w:t>А – аннуитетный платеж;</w:t>
      </w:r>
    </w:p>
    <w:p w:rsidR="00627616" w:rsidRPr="00C63232" w:rsidRDefault="00627616" w:rsidP="00C600D1">
      <w:pPr>
        <w:widowControl w:val="0"/>
        <w:ind w:firstLine="1176"/>
        <w:jc w:val="both"/>
        <w:rPr>
          <w:sz w:val="28"/>
          <w:szCs w:val="28"/>
        </w:rPr>
      </w:pPr>
      <w:r w:rsidRPr="00C63232">
        <w:rPr>
          <w:position w:val="-14"/>
          <w:sz w:val="28"/>
          <w:szCs w:val="28"/>
        </w:rPr>
        <w:object w:dxaOrig="560" w:dyaOrig="400">
          <v:shape id="_x0000_i1099" type="#_x0000_t75" style="width:27.75pt;height:20.25pt" o:ole="">
            <v:imagedata r:id="rId125" o:title=""/>
          </v:shape>
          <o:OLEObject Type="Embed" ProgID="Equation.3" ShapeID="_x0000_i1099" DrawAspect="Content" ObjectID="_1459203929" r:id="rId148"/>
        </w:object>
      </w:r>
      <w:r w:rsidRPr="00C63232">
        <w:rPr>
          <w:sz w:val="28"/>
          <w:szCs w:val="28"/>
        </w:rPr>
        <w:t xml:space="preserve"> - текущая стоимость аннуитета постнумерандо;</w:t>
      </w:r>
    </w:p>
    <w:p w:rsidR="00627616" w:rsidRPr="00C63232" w:rsidRDefault="00627616" w:rsidP="00C600D1">
      <w:pPr>
        <w:widowControl w:val="0"/>
        <w:ind w:left="1260" w:hanging="84"/>
        <w:jc w:val="both"/>
        <w:rPr>
          <w:sz w:val="28"/>
          <w:szCs w:val="28"/>
        </w:rPr>
      </w:pPr>
      <w:r w:rsidRPr="00C63232">
        <w:rPr>
          <w:position w:val="-10"/>
          <w:sz w:val="28"/>
          <w:szCs w:val="28"/>
        </w:rPr>
        <w:object w:dxaOrig="1100" w:dyaOrig="320">
          <v:shape id="_x0000_i1100" type="#_x0000_t75" style="width:54.75pt;height:15.75pt" o:ole="">
            <v:imagedata r:id="rId127" o:title=""/>
          </v:shape>
          <o:OLEObject Type="Embed" ProgID="Equation.3" ShapeID="_x0000_i1100" DrawAspect="Content" ObjectID="_1459203930" r:id="rId149"/>
        </w:object>
      </w:r>
      <w:r w:rsidRPr="00C63232">
        <w:rPr>
          <w:sz w:val="28"/>
          <w:szCs w:val="28"/>
        </w:rPr>
        <w:t xml:space="preserve"> - дисконтирующий мн</w:t>
      </w:r>
      <w:r w:rsidR="003D0A61">
        <w:rPr>
          <w:sz w:val="28"/>
          <w:szCs w:val="28"/>
        </w:rPr>
        <w:t>ожитель</w:t>
      </w:r>
      <w:r w:rsidRPr="00C63232">
        <w:rPr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ind w:firstLine="696"/>
        <w:jc w:val="both"/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Периодический аннуитетный платеж включает в себя:</w:t>
      </w:r>
    </w:p>
    <w:p w:rsidR="00627616" w:rsidRPr="00614A1E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614A1E">
        <w:rPr>
          <w:w w:val="105"/>
          <w:sz w:val="28"/>
          <w:szCs w:val="28"/>
        </w:rPr>
        <w:t>- 1/12 фиксированной годовой процентной ставки, умноженной на сумму невыплаченного остатка по кредиту на начало периода;</w:t>
      </w:r>
    </w:p>
    <w:p w:rsidR="00627616" w:rsidRPr="00614A1E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614A1E">
        <w:rPr>
          <w:w w:val="105"/>
          <w:sz w:val="28"/>
          <w:szCs w:val="28"/>
        </w:rPr>
        <w:t>- часть невыплаченного остатка основной суммы кредита.</w:t>
      </w:r>
    </w:p>
    <w:p w:rsidR="00627616" w:rsidRPr="00614A1E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614A1E">
        <w:rPr>
          <w:w w:val="105"/>
          <w:sz w:val="28"/>
          <w:szCs w:val="28"/>
        </w:rPr>
        <w:t xml:space="preserve">С течением времени пропорции между основной суммой долга и суммой процентов меняются. В первые годы наибольшую часть каждой выплаты составляют проценты, поскольку сумма долга еще очень велика. Постепенно доля процентов снижается, так как проценты начисляются на остаток невыплаченной суммы по кредиту.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614A1E">
        <w:rPr>
          <w:w w:val="105"/>
          <w:sz w:val="28"/>
          <w:szCs w:val="28"/>
        </w:rPr>
        <w:t>Данный порядок погашения кредита дает</w:t>
      </w:r>
      <w:r w:rsidRPr="00C63232">
        <w:rPr>
          <w:w w:val="105"/>
          <w:sz w:val="28"/>
          <w:szCs w:val="28"/>
        </w:rPr>
        <w:t xml:space="preserve"> стабильность заемщику в размере его расходов по кредиту. Однако поскольку в первую очередь выплачиваются проценты, величина основного долга снижается достаточно медленно, что увеличивает размер процентных платежей. </w:t>
      </w:r>
    </w:p>
    <w:p w:rsidR="00627616" w:rsidRPr="00C63232" w:rsidRDefault="00627616" w:rsidP="00C600D1">
      <w:pPr>
        <w:widowControl w:val="0"/>
        <w:tabs>
          <w:tab w:val="left" w:pos="2700"/>
        </w:tabs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Рассмотрим условия данного ипотечного кредита. Поскольку речь идет о ежемесячном погашении кредита, необходимо процентную ставку разделить на 12, а количество лет умножить на 12 месяцев.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При обычных условиях величина аннуитетного платежа будет равна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30"/>
          <w:sz w:val="28"/>
          <w:szCs w:val="28"/>
        </w:rPr>
        <w:object w:dxaOrig="4260" w:dyaOrig="680">
          <v:shape id="_x0000_i1101" type="#_x0000_t75" style="width:213pt;height:33.75pt" o:ole="">
            <v:imagedata r:id="rId150" o:title=""/>
          </v:shape>
          <o:OLEObject Type="Embed" ProgID="Equation.3" ShapeID="_x0000_i1101" DrawAspect="Content" ObjectID="_1459203931" r:id="rId151"/>
        </w:object>
      </w:r>
      <w:r w:rsidRPr="00C63232">
        <w:rPr>
          <w:w w:val="105"/>
          <w:sz w:val="28"/>
          <w:szCs w:val="28"/>
        </w:rPr>
        <w:t>.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 xml:space="preserve">В таком случае за 10 лет общая сумма выплат по кредиту составит 6331996 тенге (52767 тенге * 120 месяцев). Переплата будет равна 3181996 тенге (6331996-3150000) или 101,02 % от стоимости кредита. 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Но в данном случае семья может выплачивать 70 тыс. тенге в месяц. Поэтому необходимо рассчитать число периодов, необходимое для полного погашения долга. Для этого используем формулу</w:t>
      </w:r>
      <w:r w:rsidR="00FF1868">
        <w:rPr>
          <w:w w:val="105"/>
          <w:sz w:val="28"/>
          <w:szCs w:val="28"/>
        </w:rPr>
        <w:t xml:space="preserve"> (21</w:t>
      </w:r>
      <w:r w:rsidR="00614A1E">
        <w:rPr>
          <w:w w:val="105"/>
          <w:sz w:val="28"/>
          <w:szCs w:val="28"/>
        </w:rPr>
        <w:t>)</w:t>
      </w:r>
      <w:r w:rsidRPr="00C63232">
        <w:rPr>
          <w:w w:val="105"/>
          <w:sz w:val="28"/>
          <w:szCs w:val="28"/>
        </w:rPr>
        <w:t xml:space="preserve"> определения размера аннуи</w:t>
      </w:r>
      <w:r w:rsidR="00785988">
        <w:rPr>
          <w:w w:val="105"/>
          <w:sz w:val="28"/>
          <w:szCs w:val="28"/>
        </w:rPr>
        <w:t>тетного платежа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14A1E" w:rsidP="00C600D1">
      <w:pPr>
        <w:widowControl w:val="0"/>
        <w:tabs>
          <w:tab w:val="left" w:pos="2700"/>
        </w:tabs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</w:t>
      </w:r>
      <w:r w:rsidR="00627616" w:rsidRPr="00C63232">
        <w:rPr>
          <w:w w:val="105"/>
          <w:position w:val="-30"/>
          <w:sz w:val="28"/>
          <w:szCs w:val="28"/>
        </w:rPr>
        <w:object w:dxaOrig="3620" w:dyaOrig="1020">
          <v:shape id="_x0000_i1102" type="#_x0000_t75" style="width:180.75pt;height:51pt" o:ole="">
            <v:imagedata r:id="rId139" o:title=""/>
          </v:shape>
          <o:OLEObject Type="Embed" ProgID="Equation.3" ShapeID="_x0000_i1102" DrawAspect="Content" ObjectID="_1459203932" r:id="rId152"/>
        </w:object>
      </w:r>
      <w:r>
        <w:rPr>
          <w:w w:val="105"/>
          <w:sz w:val="28"/>
          <w:szCs w:val="28"/>
        </w:rPr>
        <w:t xml:space="preserve">,          </w:t>
      </w:r>
      <w:r w:rsidR="00FF1868">
        <w:rPr>
          <w:w w:val="105"/>
          <w:sz w:val="28"/>
          <w:szCs w:val="28"/>
        </w:rPr>
        <w:t xml:space="preserve">                             (21</w:t>
      </w:r>
      <w:r>
        <w:rPr>
          <w:w w:val="105"/>
          <w:sz w:val="28"/>
          <w:szCs w:val="28"/>
        </w:rPr>
        <w:t>)</w:t>
      </w: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Подставив значения, получим:</w:t>
      </w:r>
    </w:p>
    <w:p w:rsidR="00627616" w:rsidRPr="00C63232" w:rsidRDefault="00627616" w:rsidP="00C600D1">
      <w:pPr>
        <w:widowControl w:val="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jc w:val="center"/>
        <w:rPr>
          <w:w w:val="105"/>
          <w:sz w:val="28"/>
          <w:szCs w:val="28"/>
        </w:rPr>
      </w:pPr>
      <w:r w:rsidRPr="00C63232">
        <w:rPr>
          <w:w w:val="105"/>
          <w:position w:val="-30"/>
          <w:sz w:val="28"/>
          <w:szCs w:val="28"/>
        </w:rPr>
        <w:object w:dxaOrig="5040" w:dyaOrig="1040">
          <v:shape id="_x0000_i1103" type="#_x0000_t75" style="width:252pt;height:51.75pt" o:ole="">
            <v:imagedata r:id="rId153" o:title=""/>
          </v:shape>
          <o:OLEObject Type="Embed" ProgID="Equation.3" ShapeID="_x0000_i1103" DrawAspect="Content" ObjectID="_1459203933" r:id="rId154"/>
        </w:object>
      </w:r>
    </w:p>
    <w:p w:rsidR="00627616" w:rsidRPr="00C63232" w:rsidRDefault="00627616" w:rsidP="00C600D1">
      <w:pPr>
        <w:widowControl w:val="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После проведения всех необходимых преобразований и использования натурального логарифма, мы получили 69,18 периодов (или 69 месяцев и пять дней).</w:t>
      </w:r>
    </w:p>
    <w:p w:rsidR="0073110C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  <w:r w:rsidRPr="00C63232">
        <w:rPr>
          <w:w w:val="105"/>
          <w:sz w:val="28"/>
          <w:szCs w:val="28"/>
        </w:rPr>
        <w:t>Составим</w:t>
      </w:r>
      <w:r w:rsidR="00785988">
        <w:rPr>
          <w:w w:val="105"/>
          <w:sz w:val="28"/>
          <w:szCs w:val="28"/>
        </w:rPr>
        <w:t xml:space="preserve"> теперь схему погашения кредита п</w:t>
      </w:r>
      <w:r w:rsidR="0073110C">
        <w:rPr>
          <w:w w:val="105"/>
          <w:sz w:val="28"/>
          <w:szCs w:val="28"/>
        </w:rPr>
        <w:t xml:space="preserve">редставлена ниже в таблице </w:t>
      </w:r>
      <w:r w:rsidR="00FF7645">
        <w:rPr>
          <w:w w:val="105"/>
          <w:sz w:val="28"/>
          <w:szCs w:val="28"/>
        </w:rPr>
        <w:t>30</w:t>
      </w:r>
      <w:r w:rsidR="00042F26">
        <w:rPr>
          <w:w w:val="105"/>
          <w:sz w:val="28"/>
          <w:szCs w:val="28"/>
        </w:rPr>
        <w:t>.</w:t>
      </w:r>
    </w:p>
    <w:p w:rsidR="0029698F" w:rsidRDefault="0029698F" w:rsidP="00C600D1">
      <w:pPr>
        <w:widowControl w:val="0"/>
        <w:jc w:val="both"/>
        <w:rPr>
          <w:w w:val="105"/>
          <w:sz w:val="28"/>
          <w:szCs w:val="28"/>
        </w:rPr>
      </w:pPr>
    </w:p>
    <w:p w:rsidR="00627616" w:rsidRDefault="0073110C" w:rsidP="00C600D1">
      <w:pPr>
        <w:widowControl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Таблица </w:t>
      </w:r>
      <w:r w:rsidR="00FF7645">
        <w:rPr>
          <w:w w:val="105"/>
          <w:sz w:val="28"/>
          <w:szCs w:val="28"/>
        </w:rPr>
        <w:t>30</w:t>
      </w:r>
      <w:r>
        <w:rPr>
          <w:w w:val="105"/>
          <w:sz w:val="28"/>
          <w:szCs w:val="28"/>
        </w:rPr>
        <w:t xml:space="preserve"> - Схема</w:t>
      </w:r>
      <w:r w:rsidRPr="00C63232">
        <w:rPr>
          <w:w w:val="105"/>
          <w:sz w:val="28"/>
          <w:szCs w:val="28"/>
        </w:rPr>
        <w:t xml:space="preserve"> погашения кредита</w:t>
      </w:r>
    </w:p>
    <w:p w:rsidR="0073110C" w:rsidRPr="00C63232" w:rsidRDefault="00785988" w:rsidP="00785988">
      <w:pPr>
        <w:widowControl w:val="0"/>
        <w:jc w:val="right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В 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1891"/>
        <w:gridCol w:w="1791"/>
        <w:gridCol w:w="2123"/>
        <w:gridCol w:w="1261"/>
        <w:gridCol w:w="1836"/>
      </w:tblGrid>
      <w:tr w:rsidR="0073110C" w:rsidRPr="00C6323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Номер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Сумма на начало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Погашение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Погашение основного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Общий платеж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Сумма на конец периода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0C" w:rsidRPr="00C63232" w:rsidRDefault="0073110C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0C" w:rsidRPr="00C63232" w:rsidRDefault="0073110C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0C" w:rsidRPr="00C63232" w:rsidRDefault="0073110C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0C" w:rsidRPr="00C63232" w:rsidRDefault="0073110C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0C" w:rsidRPr="00C63232" w:rsidRDefault="0073110C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0C" w:rsidRPr="00C63232" w:rsidRDefault="0073110C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3 150 000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28 000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3 122 000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3 122 000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41 627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28 373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3 093 627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3 093 627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41 248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28 752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3 064 875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3 064 875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40 865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29 135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3 035 740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3 035 740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40 477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29 523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3 006 217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3 006 217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40 083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29 917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2 976 299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2 976 299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39 684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30 316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2 945 983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2 945 983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39 280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30 720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2 915 263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2 915 263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38 870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31 130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2 884 133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2 884 133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38 455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31 545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2 852 589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2 852 589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38 035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31 965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2 820 623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2 820 623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37 608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32 392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2 788 231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2 788 231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37 176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32 824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2 755 408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2 755 408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36 739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33 261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2 722 147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2 722 147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36 295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33 705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2 688 442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2 688 442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35 846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34 154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2 654 288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2 654 288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35 391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34 609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2 619 678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2 619 678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34 929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35 071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2 584 607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2 584 607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34 461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35 539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2 549 069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2 549 069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33 988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36 012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2 513 056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2 513 056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33 507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36 493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2 476 564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2 476 564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33 021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36 979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2 439 585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2 439 585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32 528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37 472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2 402 112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2 402 112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32 028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37 972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2 364 140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2 364 140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31 522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38 478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2 325 662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2 325 662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31 009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38 991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2 286 671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2 286 671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30 489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39 511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2 247 160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2 247 160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29 962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40 038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2 207 122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2 207 122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29 428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40 572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2 166 551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2 166 551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28 887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41 113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2 125 438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2 125 438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28 339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41 661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2 083 777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2 083 777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27 784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42 216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2 041 561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2 041 561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27 221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42 779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1 998 782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1 998 782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26 650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43 350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1 955 432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1 955 432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26 072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43 928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1 911 504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1 911 504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25 487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44 513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1 866 991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1 866 991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24 893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45 107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1 821 884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1 821 884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24 292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45 708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1 776 176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1 776 176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23 682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46 318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1 729 858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1 729 858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23 065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46 935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1 682 923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1 682 923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22 439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47 561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1 635 362</w:t>
            </w:r>
          </w:p>
        </w:tc>
      </w:tr>
      <w:tr w:rsidR="00785988" w:rsidRPr="00C63232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988" w:rsidRDefault="00785988" w:rsidP="00785988">
            <w:pPr>
              <w:widowControl w:val="0"/>
              <w:rPr>
                <w:sz w:val="28"/>
                <w:szCs w:val="28"/>
              </w:rPr>
            </w:pPr>
            <w:r w:rsidRPr="00C600D1">
              <w:rPr>
                <w:sz w:val="28"/>
                <w:szCs w:val="28"/>
              </w:rPr>
              <w:t xml:space="preserve">Окончание таблицы </w:t>
            </w:r>
            <w:r w:rsidR="00FF7645">
              <w:rPr>
                <w:sz w:val="28"/>
                <w:szCs w:val="28"/>
              </w:rPr>
              <w:t>30</w:t>
            </w:r>
          </w:p>
          <w:p w:rsidR="00785988" w:rsidRPr="00785988" w:rsidRDefault="00785988" w:rsidP="00785988">
            <w:pPr>
              <w:widowControl w:val="0"/>
              <w:jc w:val="right"/>
              <w:rPr>
                <w:sz w:val="28"/>
                <w:szCs w:val="28"/>
              </w:rPr>
            </w:pPr>
            <w:r w:rsidRPr="0078598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85988">
              <w:rPr>
                <w:sz w:val="28"/>
                <w:szCs w:val="28"/>
              </w:rPr>
              <w:t>тенге</w:t>
            </w:r>
          </w:p>
        </w:tc>
      </w:tr>
      <w:tr w:rsidR="00785988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8" w:rsidRPr="00C63232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8" w:rsidRPr="00C63232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88" w:rsidRPr="00C63232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8" w:rsidRPr="00C63232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8" w:rsidRPr="00C63232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8" w:rsidRPr="00C63232" w:rsidRDefault="00785988" w:rsidP="00C600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1 635 362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21 805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48 195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1 587 167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1 587 167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21 162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48 838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1 538 329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1 538 329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20 511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49 489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1 488 840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1 488 840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19 851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50 149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1 438 692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1 438 692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19 183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50 817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1 387 874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1 387 874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18 505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51 495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1 336 379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1 336 379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17 818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52 182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1 284 198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1 284 198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17 123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52 877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1 231 320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1 231 320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16 418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53 582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1 177 738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1 177 738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15 703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54 297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1 123 441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1 123 441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14 979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55 021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1 068 420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1 068 420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14 246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55 754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1 012 666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1 012 666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13 502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56 498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956 168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956 168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12 749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57 251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898 917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898 917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11 986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58 014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840 902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840 902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11 212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58 788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782 114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782 114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10 428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59 572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722 543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722 543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9 634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60 366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662 177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662 177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8 829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61 171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601 006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601 006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8 013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61 987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539 019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539 019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7 187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62 813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476 206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476 206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6 349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63 651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412 555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412 555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5 501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64 499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348 056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348 056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4 641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65 359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282 697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282 697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3 769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66 231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216 466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216 466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2 886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67 114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149 352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149 352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68 009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81 344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81 344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68 915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12 428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12 428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12 428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12 594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0</w:t>
            </w:r>
          </w:p>
        </w:tc>
      </w:tr>
      <w:tr w:rsidR="0073110C" w:rsidRPr="00C632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 xml:space="preserve">  1 692 594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 xml:space="preserve">  3 150 000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  <w:r w:rsidRPr="00C63232">
              <w:rPr>
                <w:sz w:val="20"/>
                <w:szCs w:val="20"/>
              </w:rPr>
              <w:t xml:space="preserve">  4 842 594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16" w:rsidRPr="00C63232" w:rsidRDefault="00627616" w:rsidP="00C600D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627616" w:rsidRPr="00C63232" w:rsidRDefault="00627616" w:rsidP="00C600D1">
      <w:pPr>
        <w:widowControl w:val="0"/>
        <w:ind w:firstLine="720"/>
        <w:jc w:val="both"/>
        <w:rPr>
          <w:w w:val="105"/>
          <w:sz w:val="28"/>
          <w:szCs w:val="28"/>
        </w:rPr>
      </w:pPr>
    </w:p>
    <w:p w:rsidR="00627616" w:rsidRPr="00C63232" w:rsidRDefault="00627616" w:rsidP="00C600D1">
      <w:pPr>
        <w:widowControl w:val="0"/>
        <w:ind w:firstLine="720"/>
        <w:jc w:val="both"/>
        <w:rPr>
          <w:sz w:val="28"/>
          <w:szCs w:val="28"/>
        </w:rPr>
      </w:pPr>
      <w:r w:rsidRPr="00C63232">
        <w:rPr>
          <w:w w:val="105"/>
          <w:sz w:val="28"/>
          <w:szCs w:val="28"/>
        </w:rPr>
        <w:t>Если платежи по кредиту будут равны 70 тыс. тенге, то это позволит сэкономить 1489402 тенге на выплате процентов (3181996 тенге – 1692594 тенге) и сумма переплаты составит всего 53,73</w:t>
      </w:r>
      <w:r w:rsidRPr="00C63232">
        <w:t> </w:t>
      </w:r>
      <w:r w:rsidRPr="00C63232">
        <w:rPr>
          <w:sz w:val="28"/>
          <w:szCs w:val="28"/>
        </w:rPr>
        <w:t>% (1692594 тенге/3150000 тенге).</w:t>
      </w:r>
    </w:p>
    <w:p w:rsidR="00627616" w:rsidRPr="00C63232" w:rsidRDefault="00627616" w:rsidP="00C600D1">
      <w:pPr>
        <w:widowControl w:val="0"/>
        <w:jc w:val="both"/>
        <w:rPr>
          <w:w w:val="105"/>
          <w:sz w:val="28"/>
          <w:szCs w:val="28"/>
        </w:rPr>
        <w:sectPr w:rsidR="00627616" w:rsidRPr="00C63232" w:rsidSect="00137271">
          <w:footerReference w:type="even" r:id="rId155"/>
          <w:footerReference w:type="default" r:id="rId156"/>
          <w:pgSz w:w="11907" w:h="16840" w:code="9"/>
          <w:pgMar w:top="1134" w:right="567" w:bottom="1134" w:left="1701" w:header="720" w:footer="720" w:gutter="0"/>
          <w:pgNumType w:start="3"/>
          <w:cols w:space="720"/>
        </w:sectPr>
      </w:pPr>
    </w:p>
    <w:p w:rsidR="0029698F" w:rsidRPr="006E6DE3" w:rsidRDefault="0029698F" w:rsidP="0029698F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6DE3">
        <w:rPr>
          <w:rFonts w:ascii="Times New Roman" w:hAnsi="Times New Roman"/>
          <w:sz w:val="28"/>
          <w:szCs w:val="28"/>
        </w:rPr>
        <w:t>Заключение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>В заключение можно сделать ряд выводов, обобщающих изложенный в курсовой работе материал.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>Экономические реформы в Казахстане включают в качестве одного из важнейших направлений развитие отечественной промышленности. В своем Послании народу Казахстана Президент Н. А. Назарбаев определил главную цель социально-экономической политики государства на долгосрочную перспективу. Она состоит в том, чтобы к 2030 году создать здоровую и процветающую экономику, способную решить демографические, экономические и социальные проблемы, поднять качество продукции и благосостояние каждого человека. В ходе трансформации социально-экономической системы, перевода ее на рыночные условия и принципы функционирования возникает потребность в изучений теории и практики инвестиционной деятельности с учетом зарубежного опыта и специфики казахстанской экономики. Сложность развития инвестиционной сферы в Республики Казахстан заключается в неприспособленности старой системы управления инвестициями к новым условиям хозяйствования.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>В заключение следует сказать, что поддержка инвестиционного предпринимательства является одним из приоритетных направлений государственной научно-технической и экономической политики во всех странах с развитой рыночной экономикой.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>В развитых западных странах разработаны пути и формы, с помощью которых осуществляется поддержка инвестиционного предпринимательства. Особый интерес представляет опыт таких стран, как США, Япония, Великобритания, Канада, Франция, Израиль, так как при всех особенностях практика решения экономических проблем в этих странах имеет общую основу - активное участие государства в проведении инвестиционной политики.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>Привлечение и эффективное использование иностранных инвестиций в экономику РК является основой, одним из направлений взаимовыгодного экономического сотрудничества странами. С помощью иностранных инвестиций можно реально улучшить деформированную производственную структуру экономики Казахстана, создать новые высокотехнологические производства, модернизовать основные фонды и технически перевооружить многие предприятия, подготовить специалистов и рабочих, внедрить передовые достижения менеджмента, маркетинга и ноу-хау, наполнить внутренний рынок качественными товарами отечественного производства с одновременным увеличением объемов экспорта в зарубежные страны.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>Среди стран Средней Азии Казахстан считается единственной страной, планомерно и эффективно продвигающейся вперед. За последние пять лет ВВП Казахстана увеличивается на 9-10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E6DE3">
        <w:rPr>
          <w:rFonts w:ascii="Times New Roman" w:hAnsi="Times New Roman"/>
          <w:b w:val="0"/>
          <w:sz w:val="28"/>
          <w:szCs w:val="28"/>
        </w:rPr>
        <w:t xml:space="preserve">% в год, это один из лучших показателей в мире. 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>Чтобы наш инвестиционный климат стал более благоприятным, а Казахстан вышел в лидеры по объему и качеству привлеченных иностранных инвестиций, нам нужны политическая воля и реальные действия. Необходимо также проявить высочайшее мастерство в использовании инструментов, необходимых для привлечения как можно большего количества известных миру инвесторов. Требуется эффективное использование потока инвестиций направленных на создание новых производств и развитие обрабатывающего сектора экономики, а также контроль властей за реализацией принципов по повышению прозрачности деятельности добывающих отраслей промышленности.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>Возможное вступление в ВТО подтверждает заинтересованность государства в применении международных правил и практик. Приняты законодательные нормы, регулирующие и контролирующие работу финансового сектора, появляются новые законы, которые обеспечат повышение прозрачности в осуществлении управления акционерными компаниями. Также наблюдается прогресс в проведении реформ в сфере инфраструктуры.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 xml:space="preserve">Иностранные инвестиции рассматриваются как универсальное средство решения всех проблем, связанных с преодолением инвестиционного кризиса, и они должны сыграть роль достаточно сильного катализатора в инвестиционном процессе. </w:t>
      </w:r>
    </w:p>
    <w:p w:rsidR="0029698F" w:rsidRPr="006E6DE3" w:rsidRDefault="0029698F" w:rsidP="002969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t xml:space="preserve">Таким образом, цель работы - выявление основных теоретических предпосылок инвестиционной деятельности государства, анализ инвестиционной политики Республики Казахстан, анализ деятельности инвесторов, инвестиционного климата страны; оценка совершенствования путем применения опыта зарубежных стран и привлечения иностранных инвестиций - достигнута. </w:t>
      </w:r>
    </w:p>
    <w:p w:rsidR="0029698F" w:rsidRPr="006E6DE3" w:rsidRDefault="0029698F" w:rsidP="0029698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E3">
        <w:rPr>
          <w:rFonts w:ascii="Times New Roman" w:hAnsi="Times New Roman"/>
          <w:b w:val="0"/>
          <w:sz w:val="28"/>
          <w:szCs w:val="28"/>
        </w:rPr>
        <w:br w:type="page"/>
      </w:r>
      <w:r w:rsidRPr="006E6DE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6E6DE3">
        <w:rPr>
          <w:bCs/>
          <w:sz w:val="28"/>
          <w:szCs w:val="28"/>
        </w:rPr>
        <w:t xml:space="preserve"> </w:t>
      </w:r>
      <w:r w:rsidRPr="006E6DE3">
        <w:rPr>
          <w:sz w:val="28"/>
          <w:szCs w:val="28"/>
        </w:rPr>
        <w:t>Конституц</w:t>
      </w:r>
      <w:r>
        <w:rPr>
          <w:sz w:val="28"/>
          <w:szCs w:val="28"/>
        </w:rPr>
        <w:t xml:space="preserve">ия Республики Казахстан - </w:t>
      </w:r>
      <w:smartTag w:uri="urn:schemas-microsoft-com:office:smarttags" w:element="metricconverter">
        <w:smartTagPr>
          <w:attr w:name="ProductID" w:val="2000 г"/>
        </w:smartTagPr>
        <w:r w:rsidRPr="006E6DE3">
          <w:rPr>
            <w:sz w:val="28"/>
            <w:szCs w:val="28"/>
          </w:rPr>
          <w:t>2000 г</w:t>
        </w:r>
      </w:smartTag>
      <w:r w:rsidRPr="006E6DE3"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6DE3">
        <w:rPr>
          <w:sz w:val="28"/>
          <w:szCs w:val="28"/>
        </w:rPr>
        <w:t xml:space="preserve"> Гражданский Кодекс Республики Казахстан. Общая и особенная часть - 2001г.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6DE3">
        <w:rPr>
          <w:sz w:val="28"/>
          <w:szCs w:val="28"/>
        </w:rPr>
        <w:t xml:space="preserve"> Закон РК от 27. 12. 1994 года № </w:t>
      </w:r>
      <w:r>
        <w:rPr>
          <w:sz w:val="28"/>
          <w:szCs w:val="28"/>
        </w:rPr>
        <w:t>266 -</w:t>
      </w:r>
      <w:r w:rsidRPr="006E6DE3">
        <w:rPr>
          <w:sz w:val="28"/>
          <w:szCs w:val="28"/>
        </w:rPr>
        <w:t xml:space="preserve"> «Об иностранных инвестициях».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6DE3">
        <w:rPr>
          <w:sz w:val="28"/>
          <w:szCs w:val="28"/>
        </w:rPr>
        <w:t xml:space="preserve"> Закон РК от 28. 02. 1997 года № 75 - 1 ЗРК «О государственной поддержке прямых инвестиций».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6DE3">
        <w:rPr>
          <w:sz w:val="28"/>
          <w:szCs w:val="28"/>
        </w:rPr>
        <w:t xml:space="preserve"> Указ Президента РК от 5. 04. 1997 года № 3444 «Об утверждении перечня приоритетных секторов экономики РК для привлечения прямых отечественных и иностранных инвестиций».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6DE3">
        <w:rPr>
          <w:sz w:val="28"/>
          <w:szCs w:val="28"/>
        </w:rPr>
        <w:t xml:space="preserve"> Указ Президента РК от 6. 03. 2000 года «Об утверждении Правил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экономики».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E6DE3">
        <w:rPr>
          <w:sz w:val="28"/>
          <w:szCs w:val="28"/>
        </w:rPr>
        <w:t xml:space="preserve"> Указ Президента РК от 28. 01. 1998 года № 3834 «О мерах по реализации Стратегии развития Казахстана до 2030 года».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E6DE3"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t>вление № 1 - 206 от 21. 03. 2000</w:t>
      </w:r>
      <w:r w:rsidRPr="006E6DE3">
        <w:rPr>
          <w:sz w:val="28"/>
          <w:szCs w:val="28"/>
        </w:rPr>
        <w:t xml:space="preserve"> года Государственного Комитета РК по инвестициям «Об утверждении Рамочного контракта о государственной поддержке и предоставлении мер стимулирования Инвестору, осуществляющему инвестиционную деятельность в приоритетные сектора экономики РК».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E6DE3">
        <w:rPr>
          <w:sz w:val="28"/>
          <w:szCs w:val="28"/>
        </w:rPr>
        <w:t xml:space="preserve"> Постановления Правления Национального Банка Республики Казахстан от 3 июня 2002 года N 213 «Об утверждении Правил о пруденциальным нормативах для банков второго уровня» (с изменениями, внесенными постановлением Правления Национального Банка РК от 26.11.02 г. N 467)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E6DE3">
        <w:rPr>
          <w:sz w:val="28"/>
          <w:szCs w:val="28"/>
        </w:rPr>
        <w:t xml:space="preserve"> Стратегия «Казахстан - 2030»</w:t>
      </w:r>
    </w:p>
    <w:p w:rsidR="0029698F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E6DE3">
        <w:rPr>
          <w:sz w:val="28"/>
          <w:szCs w:val="28"/>
        </w:rPr>
        <w:t xml:space="preserve"> Стратегия индустриально-инновационного развития Республи</w:t>
      </w:r>
      <w:r>
        <w:rPr>
          <w:sz w:val="28"/>
          <w:szCs w:val="28"/>
        </w:rPr>
        <w:t>ки Казахстан на 2003-2015 годы.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E6DE3">
        <w:rPr>
          <w:sz w:val="28"/>
          <w:szCs w:val="28"/>
        </w:rPr>
        <w:t xml:space="preserve"> Абрамова М.А., Александрова Л.С. Финансы, денежное обращение</w:t>
      </w:r>
      <w:r>
        <w:rPr>
          <w:sz w:val="28"/>
          <w:szCs w:val="28"/>
        </w:rPr>
        <w:t xml:space="preserve"> и кредит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 xml:space="preserve">2009 </w:t>
        </w:r>
        <w:r w:rsidRPr="006E6DE3">
          <w:rPr>
            <w:sz w:val="28"/>
            <w:szCs w:val="28"/>
          </w:rPr>
          <w:t>г</w:t>
        </w:r>
      </w:smartTag>
      <w:r w:rsidRPr="006E6DE3"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E6DE3">
        <w:rPr>
          <w:sz w:val="28"/>
          <w:szCs w:val="28"/>
        </w:rPr>
        <w:t xml:space="preserve"> Балабанов И.Т. Финансовый менеджмен</w:t>
      </w:r>
      <w:r>
        <w:rPr>
          <w:sz w:val="28"/>
          <w:szCs w:val="28"/>
        </w:rPr>
        <w:t xml:space="preserve">т. М: Финансы и статистика,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E6DE3">
        <w:rPr>
          <w:sz w:val="28"/>
          <w:szCs w:val="28"/>
        </w:rPr>
        <w:t xml:space="preserve"> Ефимова О.В. Как анализировать финансовое положение предприятия: Практиче</w:t>
      </w:r>
      <w:r>
        <w:rPr>
          <w:sz w:val="28"/>
          <w:szCs w:val="28"/>
        </w:rPr>
        <w:t xml:space="preserve">ское пособие. М: Экономика.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E6DE3">
        <w:rPr>
          <w:sz w:val="28"/>
          <w:szCs w:val="28"/>
        </w:rPr>
        <w:t xml:space="preserve"> Кажегельдин А.М. Социально-экономические проблемы развития Республики Казахстан в условиях реформ. </w:t>
      </w:r>
      <w:r>
        <w:rPr>
          <w:sz w:val="28"/>
          <w:szCs w:val="28"/>
        </w:rPr>
        <w:t xml:space="preserve">- Финансы и статистика,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Казахстан </w:t>
      </w:r>
      <w:r w:rsidRPr="006E6DE3">
        <w:rPr>
          <w:sz w:val="28"/>
          <w:szCs w:val="28"/>
        </w:rPr>
        <w:t>Информационно-аналитический сборник. / Под ред. А.А. Смаилова. - Алматы: Агентство Республи</w:t>
      </w:r>
      <w:r>
        <w:rPr>
          <w:sz w:val="28"/>
          <w:szCs w:val="28"/>
        </w:rPr>
        <w:t xml:space="preserve">ки Казахстан по статистике,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E6DE3">
        <w:rPr>
          <w:sz w:val="28"/>
          <w:szCs w:val="28"/>
        </w:rPr>
        <w:t xml:space="preserve"> Каренов Р.С. Основы государственного регулировани</w:t>
      </w:r>
      <w:r>
        <w:rPr>
          <w:sz w:val="28"/>
          <w:szCs w:val="28"/>
        </w:rPr>
        <w:t xml:space="preserve">я экономики. Алматы: Бiлiм,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 w:rsidRPr="006E6DE3"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E6DE3">
        <w:rPr>
          <w:sz w:val="28"/>
          <w:szCs w:val="28"/>
        </w:rPr>
        <w:t xml:space="preserve"> Кенжегузин М., Додонов В. Экономические реформы в Казахс</w:t>
      </w:r>
      <w:r>
        <w:rPr>
          <w:sz w:val="28"/>
          <w:szCs w:val="28"/>
        </w:rPr>
        <w:t xml:space="preserve">тане: этапы, проблемы, итоги. </w:t>
      </w:r>
      <w:r w:rsidRPr="006E6DE3">
        <w:rPr>
          <w:sz w:val="28"/>
          <w:szCs w:val="28"/>
        </w:rPr>
        <w:t>Эконом</w:t>
      </w:r>
      <w:r>
        <w:rPr>
          <w:sz w:val="28"/>
          <w:szCs w:val="28"/>
        </w:rPr>
        <w:t xml:space="preserve">ика и статистика. - Алматы,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E6DE3">
        <w:rPr>
          <w:sz w:val="28"/>
          <w:szCs w:val="28"/>
        </w:rPr>
        <w:t xml:space="preserve"> Кожанов Т., Атамкулов Б. Промышленная и инвестиционная политика в долгосрочной стратегии развития экономики стр</w:t>
      </w:r>
      <w:r>
        <w:rPr>
          <w:sz w:val="28"/>
          <w:szCs w:val="28"/>
        </w:rPr>
        <w:t xml:space="preserve">аны Транзитная экономика.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 w:rsidRPr="006E6DE3"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E6DE3">
        <w:rPr>
          <w:sz w:val="28"/>
          <w:szCs w:val="28"/>
        </w:rPr>
        <w:t xml:space="preserve"> Лаврушин И.О. Деньги. Кредит. Банки.</w:t>
      </w:r>
      <w:r w:rsidR="009A2E7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Финансы и статистика,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 w:rsidRPr="006E6DE3"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6E6DE3">
        <w:rPr>
          <w:sz w:val="28"/>
          <w:szCs w:val="28"/>
        </w:rPr>
        <w:t xml:space="preserve"> Мамыров Н.К., Ихданов Ж. Государственное регулирование экономики в условиях Казахстана (теория, о</w:t>
      </w:r>
      <w:r>
        <w:rPr>
          <w:sz w:val="28"/>
          <w:szCs w:val="28"/>
        </w:rPr>
        <w:t>пыт, проблемы) - Экономика 2006-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 w:rsidRPr="006E6DE3"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E6DE3">
        <w:rPr>
          <w:sz w:val="28"/>
          <w:szCs w:val="28"/>
        </w:rPr>
        <w:t xml:space="preserve"> Приоритетное развитие финансового сектора как основа экономического роста. Департамент исследований и статистики. Экономическое обозрение. Наци</w:t>
      </w:r>
      <w:r>
        <w:rPr>
          <w:sz w:val="28"/>
          <w:szCs w:val="28"/>
        </w:rPr>
        <w:t xml:space="preserve">ональный банк Казахстана. -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6E6DE3">
        <w:rPr>
          <w:sz w:val="28"/>
          <w:szCs w:val="28"/>
        </w:rPr>
        <w:t xml:space="preserve"> Сапожников Н.В. Валютные операции коммерческих банков. Правовое регулирование. - М. Юристъ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6E6DE3">
        <w:rPr>
          <w:sz w:val="28"/>
          <w:szCs w:val="28"/>
        </w:rPr>
        <w:t xml:space="preserve"> Сейткасимов Г.С., Шаяхметова К.О., Абдраимова Г.Т. Бухгалтерский учет и от</w:t>
      </w:r>
      <w:r>
        <w:rPr>
          <w:sz w:val="28"/>
          <w:szCs w:val="28"/>
        </w:rPr>
        <w:t xml:space="preserve">четность в банках - Алматы,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</w:t>
        </w:r>
        <w:r w:rsidRPr="006E6DE3">
          <w:rPr>
            <w:sz w:val="28"/>
            <w:szCs w:val="28"/>
          </w:rPr>
          <w:t xml:space="preserve"> г</w:t>
        </w:r>
      </w:smartTag>
      <w:r w:rsidRPr="006E6DE3"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E6DE3">
        <w:rPr>
          <w:sz w:val="28"/>
          <w:szCs w:val="28"/>
        </w:rPr>
        <w:t xml:space="preserve"> Смаилов А., Шокаманов Ю. Экономика Республики Казахстан: состоян</w:t>
      </w:r>
      <w:r>
        <w:rPr>
          <w:sz w:val="28"/>
          <w:szCs w:val="28"/>
        </w:rPr>
        <w:t xml:space="preserve">ие и перспективы роста. </w:t>
      </w:r>
      <w:r w:rsidRPr="006E6DE3">
        <w:rPr>
          <w:sz w:val="28"/>
          <w:szCs w:val="28"/>
        </w:rPr>
        <w:t>Эконом</w:t>
      </w:r>
      <w:r>
        <w:rPr>
          <w:sz w:val="28"/>
          <w:szCs w:val="28"/>
        </w:rPr>
        <w:t xml:space="preserve">ика и статистика. - Алматы,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E6DE3">
        <w:rPr>
          <w:sz w:val="28"/>
          <w:szCs w:val="28"/>
        </w:rPr>
        <w:t xml:space="preserve"> Современный бизнес в Казахстана: Проблемы, тенденции, перспективы, / под, ред. Б.</w:t>
      </w:r>
      <w:r>
        <w:rPr>
          <w:sz w:val="28"/>
          <w:szCs w:val="28"/>
        </w:rPr>
        <w:t xml:space="preserve">И. Бектургановой. -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Pr="006E6DE3">
          <w:rPr>
            <w:sz w:val="28"/>
            <w:szCs w:val="28"/>
          </w:rPr>
          <w:t xml:space="preserve"> г</w:t>
        </w:r>
      </w:smartTag>
      <w:r w:rsidRPr="006E6DE3"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6E6DE3">
        <w:rPr>
          <w:sz w:val="28"/>
          <w:szCs w:val="28"/>
        </w:rPr>
        <w:t xml:space="preserve"> Социально-экономическое развитие Республики Казахстан в январе 2004 года. Краткий статистический справочник. - Алматы: Агентство Республи</w:t>
      </w:r>
      <w:r>
        <w:rPr>
          <w:sz w:val="28"/>
          <w:szCs w:val="28"/>
        </w:rPr>
        <w:t xml:space="preserve">ки Казахстан по статистике,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6E6DE3">
        <w:rPr>
          <w:sz w:val="28"/>
          <w:szCs w:val="28"/>
        </w:rPr>
        <w:t xml:space="preserve"> Статистический бюллетень. Министерство финансов Республики Каз</w:t>
      </w:r>
      <w:r>
        <w:rPr>
          <w:sz w:val="28"/>
          <w:szCs w:val="28"/>
        </w:rPr>
        <w:t>ахстан (на казах. И рус яз.). Алматы, 2008-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6E6DE3">
        <w:rPr>
          <w:sz w:val="28"/>
          <w:szCs w:val="28"/>
        </w:rPr>
        <w:t xml:space="preserve"> Статистический ежегодник Казахстана = Statistical Yearbook of Kazakhstan: Статистический сборник. / Под ред. А.А. Смаилова. - Алматы: Агентство Республик</w:t>
      </w:r>
      <w:r>
        <w:rPr>
          <w:sz w:val="28"/>
          <w:szCs w:val="28"/>
        </w:rPr>
        <w:t xml:space="preserve">и Казахстан по статистике,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9698F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6E6DE3">
        <w:rPr>
          <w:sz w:val="28"/>
          <w:szCs w:val="28"/>
        </w:rPr>
        <w:t xml:space="preserve"> Строев Е.С., Бляхман Л.С., Кротов М.И. Экономика Содружества Независимых Государств накан</w:t>
      </w:r>
      <w:r>
        <w:rPr>
          <w:sz w:val="28"/>
          <w:szCs w:val="28"/>
        </w:rPr>
        <w:t xml:space="preserve">уне третьего тысячелетия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6E6DE3">
        <w:rPr>
          <w:sz w:val="28"/>
          <w:szCs w:val="28"/>
        </w:rPr>
        <w:t xml:space="preserve"> Танци</w:t>
      </w:r>
      <w:r>
        <w:rPr>
          <w:sz w:val="28"/>
          <w:szCs w:val="28"/>
        </w:rPr>
        <w:t>й</w:t>
      </w:r>
      <w:r w:rsidRPr="006E6DE3">
        <w:rPr>
          <w:sz w:val="28"/>
          <w:szCs w:val="28"/>
        </w:rPr>
        <w:t xml:space="preserve"> В. Роль государства в э</w:t>
      </w:r>
      <w:r>
        <w:rPr>
          <w:sz w:val="28"/>
          <w:szCs w:val="28"/>
        </w:rPr>
        <w:t xml:space="preserve">кономике: эволюция концепций </w:t>
      </w:r>
      <w:r w:rsidRPr="006E6DE3">
        <w:rPr>
          <w:sz w:val="28"/>
          <w:szCs w:val="28"/>
        </w:rPr>
        <w:t>Мировая экономика и м</w:t>
      </w:r>
      <w:r>
        <w:rPr>
          <w:sz w:val="28"/>
          <w:szCs w:val="28"/>
        </w:rPr>
        <w:t xml:space="preserve">еждународные отношения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6E6DE3">
        <w:rPr>
          <w:sz w:val="28"/>
          <w:szCs w:val="28"/>
        </w:rPr>
        <w:t xml:space="preserve"> Усоскин В. М. Современный коммерческий банк. Управление и оп</w:t>
      </w:r>
      <w:r>
        <w:rPr>
          <w:sz w:val="28"/>
          <w:szCs w:val="28"/>
        </w:rPr>
        <w:t xml:space="preserve">ерации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 Ходов Л.Г. О</w:t>
      </w:r>
      <w:r w:rsidRPr="006E6DE3">
        <w:rPr>
          <w:sz w:val="28"/>
          <w:szCs w:val="28"/>
        </w:rPr>
        <w:t>сновы государс</w:t>
      </w:r>
      <w:r>
        <w:rPr>
          <w:sz w:val="28"/>
          <w:szCs w:val="28"/>
        </w:rPr>
        <w:t xml:space="preserve">твенной экономической политики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6E6DE3">
        <w:rPr>
          <w:sz w:val="28"/>
          <w:szCs w:val="28"/>
        </w:rPr>
        <w:t xml:space="preserve"> Черкасов В.Е., Плотицына Л.А. Банковские операции: марке</w:t>
      </w:r>
      <w:r>
        <w:rPr>
          <w:sz w:val="28"/>
          <w:szCs w:val="28"/>
        </w:rPr>
        <w:t xml:space="preserve">тинг, анализ, расчеты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6E6DE3">
        <w:rPr>
          <w:sz w:val="28"/>
          <w:szCs w:val="28"/>
        </w:rPr>
        <w:t xml:space="preserve"> Шеремет А.Д. Щербакова Г.Н. Финансовый анализ в коммерческом банке - Финансы и статистика, </w:t>
      </w:r>
      <w:smartTag w:uri="urn:schemas-microsoft-com:office:smarttags" w:element="metricconverter">
        <w:smartTagPr>
          <w:attr w:name="ProductID" w:val="2005 г"/>
        </w:smartTagPr>
        <w:r w:rsidRPr="006E6DE3">
          <w:rPr>
            <w:sz w:val="28"/>
            <w:szCs w:val="28"/>
          </w:rPr>
          <w:t>200</w:t>
        </w:r>
        <w:r>
          <w:rPr>
            <w:sz w:val="28"/>
            <w:szCs w:val="28"/>
          </w:rPr>
          <w:t>5 г</w:t>
        </w:r>
      </w:smartTag>
      <w:r w:rsidRPr="006E6DE3">
        <w:rPr>
          <w:sz w:val="28"/>
          <w:szCs w:val="28"/>
        </w:rPr>
        <w:t>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6E6DE3">
        <w:rPr>
          <w:sz w:val="28"/>
          <w:szCs w:val="28"/>
        </w:rPr>
        <w:t xml:space="preserve"> Экономика СНГ: 10 лет реформирования и и</w:t>
      </w:r>
      <w:r>
        <w:rPr>
          <w:sz w:val="28"/>
          <w:szCs w:val="28"/>
        </w:rPr>
        <w:t>нтеграционного развития 2007г.</w:t>
      </w:r>
    </w:p>
    <w:p w:rsidR="0029698F" w:rsidRPr="006E6DE3" w:rsidRDefault="0029698F" w:rsidP="002969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6E6DE3">
        <w:rPr>
          <w:sz w:val="28"/>
          <w:szCs w:val="28"/>
        </w:rPr>
        <w:t xml:space="preserve"> Ядгаров Я.С</w:t>
      </w:r>
      <w:r>
        <w:rPr>
          <w:sz w:val="28"/>
          <w:szCs w:val="28"/>
        </w:rPr>
        <w:t>. История экономических учений 2005-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29698F" w:rsidRDefault="0029698F" w:rsidP="0029698F"/>
    <w:p w:rsidR="006235A3" w:rsidRPr="00012F9B" w:rsidRDefault="006235A3" w:rsidP="00C600D1">
      <w:pPr>
        <w:pStyle w:val="a3"/>
        <w:widowControl w:val="0"/>
        <w:spacing w:before="0" w:beforeAutospacing="0" w:after="0" w:afterAutospacing="0"/>
        <w:ind w:firstLine="709"/>
        <w:jc w:val="both"/>
      </w:pPr>
      <w:bookmarkStart w:id="1" w:name="_GoBack"/>
      <w:bookmarkEnd w:id="1"/>
    </w:p>
    <w:sectPr w:rsidR="006235A3" w:rsidRPr="00012F9B" w:rsidSect="001E3D24">
      <w:footerReference w:type="even" r:id="rId157"/>
      <w:footerReference w:type="default" r:id="rId158"/>
      <w:pgSz w:w="11906" w:h="16838"/>
      <w:pgMar w:top="1134" w:right="851" w:bottom="1134" w:left="1701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97" w:rsidRDefault="00D20797">
      <w:r>
        <w:separator/>
      </w:r>
    </w:p>
  </w:endnote>
  <w:endnote w:type="continuationSeparator" w:id="0">
    <w:p w:rsidR="00D20797" w:rsidRDefault="00D2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B" w:rsidRDefault="00A7473B" w:rsidP="002A29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473B" w:rsidRDefault="00A747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B" w:rsidRDefault="00A7473B" w:rsidP="002A29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07D2">
      <w:rPr>
        <w:rStyle w:val="a6"/>
        <w:noProof/>
      </w:rPr>
      <w:t>3</w:t>
    </w:r>
    <w:r>
      <w:rPr>
        <w:rStyle w:val="a6"/>
      </w:rPr>
      <w:fldChar w:fldCharType="end"/>
    </w:r>
  </w:p>
  <w:p w:rsidR="00A7473B" w:rsidRDefault="00A747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B" w:rsidRDefault="00A7473B" w:rsidP="001E3D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473B" w:rsidRDefault="00A7473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B" w:rsidRDefault="00A7473B" w:rsidP="001E3D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E21">
      <w:rPr>
        <w:rStyle w:val="a6"/>
        <w:noProof/>
      </w:rPr>
      <w:t>51</w:t>
    </w:r>
    <w:r>
      <w:rPr>
        <w:rStyle w:val="a6"/>
      </w:rPr>
      <w:fldChar w:fldCharType="end"/>
    </w:r>
  </w:p>
  <w:p w:rsidR="00A7473B" w:rsidRDefault="00A747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97" w:rsidRDefault="00D20797">
      <w:r>
        <w:separator/>
      </w:r>
    </w:p>
  </w:footnote>
  <w:footnote w:type="continuationSeparator" w:id="0">
    <w:p w:rsidR="00D20797" w:rsidRDefault="00D2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B8D"/>
    <w:multiLevelType w:val="hybridMultilevel"/>
    <w:tmpl w:val="37E488C2"/>
    <w:lvl w:ilvl="0" w:tplc="7A58E32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76889"/>
    <w:multiLevelType w:val="hybridMultilevel"/>
    <w:tmpl w:val="5142AB08"/>
    <w:lvl w:ilvl="0" w:tplc="25F45E4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8197A"/>
    <w:multiLevelType w:val="hybridMultilevel"/>
    <w:tmpl w:val="452E4536"/>
    <w:lvl w:ilvl="0" w:tplc="CA7EBA7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C17D1"/>
    <w:multiLevelType w:val="multilevel"/>
    <w:tmpl w:val="14FA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63558"/>
    <w:multiLevelType w:val="hybridMultilevel"/>
    <w:tmpl w:val="4FA4A92E"/>
    <w:lvl w:ilvl="0" w:tplc="2DA8CF9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32F"/>
    <w:rsid w:val="00004BB3"/>
    <w:rsid w:val="00012F9B"/>
    <w:rsid w:val="00042F26"/>
    <w:rsid w:val="00075D49"/>
    <w:rsid w:val="000A5019"/>
    <w:rsid w:val="000A50DA"/>
    <w:rsid w:val="00137271"/>
    <w:rsid w:val="001809A4"/>
    <w:rsid w:val="0018735E"/>
    <w:rsid w:val="00196E5A"/>
    <w:rsid w:val="001B4CDF"/>
    <w:rsid w:val="001E3D24"/>
    <w:rsid w:val="0021633F"/>
    <w:rsid w:val="0029698F"/>
    <w:rsid w:val="002A29F1"/>
    <w:rsid w:val="002D12F0"/>
    <w:rsid w:val="00353F98"/>
    <w:rsid w:val="003728F5"/>
    <w:rsid w:val="00373D44"/>
    <w:rsid w:val="00382329"/>
    <w:rsid w:val="003C3D61"/>
    <w:rsid w:val="003D0A61"/>
    <w:rsid w:val="003E6B68"/>
    <w:rsid w:val="003F287A"/>
    <w:rsid w:val="00402596"/>
    <w:rsid w:val="0046721B"/>
    <w:rsid w:val="004B29A2"/>
    <w:rsid w:val="005072D3"/>
    <w:rsid w:val="005072DB"/>
    <w:rsid w:val="00580B8B"/>
    <w:rsid w:val="00587C18"/>
    <w:rsid w:val="00593A3E"/>
    <w:rsid w:val="00596E14"/>
    <w:rsid w:val="005A6D60"/>
    <w:rsid w:val="005E626B"/>
    <w:rsid w:val="00614A1E"/>
    <w:rsid w:val="00617770"/>
    <w:rsid w:val="006235A3"/>
    <w:rsid w:val="00627616"/>
    <w:rsid w:val="00661537"/>
    <w:rsid w:val="0067096E"/>
    <w:rsid w:val="00673F08"/>
    <w:rsid w:val="006750D1"/>
    <w:rsid w:val="006838D1"/>
    <w:rsid w:val="006A45F5"/>
    <w:rsid w:val="006D7883"/>
    <w:rsid w:val="006E6DE3"/>
    <w:rsid w:val="0073110C"/>
    <w:rsid w:val="0077036D"/>
    <w:rsid w:val="0077132F"/>
    <w:rsid w:val="00785988"/>
    <w:rsid w:val="007A2BA0"/>
    <w:rsid w:val="007C1C83"/>
    <w:rsid w:val="007C2B4C"/>
    <w:rsid w:val="007D3E21"/>
    <w:rsid w:val="007D51AD"/>
    <w:rsid w:val="00821EBB"/>
    <w:rsid w:val="0085050E"/>
    <w:rsid w:val="008602D5"/>
    <w:rsid w:val="008C00F0"/>
    <w:rsid w:val="008D6A9E"/>
    <w:rsid w:val="00934CAA"/>
    <w:rsid w:val="009572A3"/>
    <w:rsid w:val="00975480"/>
    <w:rsid w:val="009A2E72"/>
    <w:rsid w:val="00A33183"/>
    <w:rsid w:val="00A61B9B"/>
    <w:rsid w:val="00A73ACF"/>
    <w:rsid w:val="00A7473B"/>
    <w:rsid w:val="00A86167"/>
    <w:rsid w:val="00AA0BD4"/>
    <w:rsid w:val="00B44970"/>
    <w:rsid w:val="00B53DBC"/>
    <w:rsid w:val="00B725FE"/>
    <w:rsid w:val="00B73DAE"/>
    <w:rsid w:val="00B771DF"/>
    <w:rsid w:val="00B83211"/>
    <w:rsid w:val="00BB2EBA"/>
    <w:rsid w:val="00BC33FC"/>
    <w:rsid w:val="00C3413B"/>
    <w:rsid w:val="00C37C06"/>
    <w:rsid w:val="00C4747C"/>
    <w:rsid w:val="00C5000F"/>
    <w:rsid w:val="00C600D1"/>
    <w:rsid w:val="00C62FC4"/>
    <w:rsid w:val="00C6358F"/>
    <w:rsid w:val="00C72672"/>
    <w:rsid w:val="00CD19FA"/>
    <w:rsid w:val="00D14D21"/>
    <w:rsid w:val="00D1567E"/>
    <w:rsid w:val="00D20797"/>
    <w:rsid w:val="00D36D2E"/>
    <w:rsid w:val="00D62A0B"/>
    <w:rsid w:val="00D87447"/>
    <w:rsid w:val="00D916B6"/>
    <w:rsid w:val="00DA1682"/>
    <w:rsid w:val="00DE2BDE"/>
    <w:rsid w:val="00DF07D2"/>
    <w:rsid w:val="00DF66DC"/>
    <w:rsid w:val="00E007B5"/>
    <w:rsid w:val="00E458A5"/>
    <w:rsid w:val="00E56EE2"/>
    <w:rsid w:val="00E577FB"/>
    <w:rsid w:val="00E643EA"/>
    <w:rsid w:val="00E76DC0"/>
    <w:rsid w:val="00EE2B1A"/>
    <w:rsid w:val="00EE2D50"/>
    <w:rsid w:val="00EE5B89"/>
    <w:rsid w:val="00F17C8B"/>
    <w:rsid w:val="00F22B50"/>
    <w:rsid w:val="00F53C8D"/>
    <w:rsid w:val="00F757A7"/>
    <w:rsid w:val="00F77B00"/>
    <w:rsid w:val="00F85293"/>
    <w:rsid w:val="00FC3169"/>
    <w:rsid w:val="00FE0B58"/>
    <w:rsid w:val="00FF1868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1"/>
    <o:shapelayout v:ext="edit">
      <o:idmap v:ext="edit" data="1"/>
    </o:shapelayout>
  </w:shapeDefaults>
  <w:decimalSymbol w:val=","/>
  <w:listSeparator w:val=";"/>
  <w15:chartTrackingRefBased/>
  <w15:docId w15:val="{F1C60303-363D-4EBE-AB2D-9E5F106D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2F"/>
    <w:rPr>
      <w:sz w:val="24"/>
      <w:szCs w:val="24"/>
    </w:rPr>
  </w:style>
  <w:style w:type="paragraph" w:styleId="1">
    <w:name w:val="heading 1"/>
    <w:basedOn w:val="a"/>
    <w:next w:val="a"/>
    <w:qFormat/>
    <w:rsid w:val="006E6D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713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627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32F"/>
    <w:pPr>
      <w:spacing w:before="100" w:beforeAutospacing="1" w:after="100" w:afterAutospacing="1"/>
    </w:pPr>
  </w:style>
  <w:style w:type="table" w:styleId="a4">
    <w:name w:val="Table Grid"/>
    <w:basedOn w:val="a1"/>
    <w:rsid w:val="00627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809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09A4"/>
  </w:style>
  <w:style w:type="paragraph" w:styleId="a7">
    <w:name w:val="header"/>
    <w:basedOn w:val="a"/>
    <w:rsid w:val="0040259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55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_____Microsoft_Excel_97-20031.xls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53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51" Type="http://schemas.openxmlformats.org/officeDocument/2006/relationships/oleObject" Target="embeddings/oleObject74.bin"/><Relationship Id="rId15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0.e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footer" Target="footer3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15775</Words>
  <Characters>89918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Melkosoft</Company>
  <LinksUpToDate>false</LinksUpToDate>
  <CharactersWithSpaces>105483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FuckYouBill</dc:creator>
  <cp:keywords/>
  <dc:description/>
  <cp:lastModifiedBy>admin</cp:lastModifiedBy>
  <cp:revision>2</cp:revision>
  <cp:lastPrinted>2010-12-06T08:40:00Z</cp:lastPrinted>
  <dcterms:created xsi:type="dcterms:W3CDTF">2014-04-16T22:35:00Z</dcterms:created>
  <dcterms:modified xsi:type="dcterms:W3CDTF">2014-04-16T22:35:00Z</dcterms:modified>
</cp:coreProperties>
</file>