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Одной из форм экономической политики государства является инвестиционная политика, которая включает регулирование всех сторон инвестиционного процесса, а именно: размеры, структуру, источники, эффективность инвестиций и др.</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Категория «инвестиции» выступает обобщающим макроэкономическим показателем.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самом общем виде инвестиции - все виды активов (средств), включаемых в хозяйственную деятельность в целях получения дохода.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Инвестиции - это понятие, охватывающее:</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1. Реальные инвестиции (инвестиции в землю, машины и оборудование, недвижимость и т.д.), близкие к термину «капитальные вложения». Капитальные вложения - затраты на создание новых, реконструкцию и расширение действующих основных фондов (основного капитала).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Понятие "новые" (или "чистые") инвестиции означает, что увеличивается размер основного капитала. "Инвестиции в модернизацию" - это средства, направляемые на возмещение износа капитала. Сумма "чистых" инвестиций и "инвестиций на возмещение" называется "валовыми инвестициями".</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2 Финансовые (портфельные) инвестиции, т.е. вложения в акции, облигации, другие ценные бумаги, связанные непосредственно с титулом собственника, дающим право на получение дохода от собственности.</w:t>
      </w:r>
    </w:p>
    <w:p w:rsidR="00060F02" w:rsidRDefault="00060F02">
      <w:pPr>
        <w:pStyle w:val="2"/>
        <w:rPr>
          <w:rFonts w:ascii="Vampire95 Cyr" w:hAnsi="Vampire95 Cyr" w:cs="Vampire95 Cyr"/>
        </w:rPr>
      </w:pPr>
      <w:r>
        <w:rPr>
          <w:rFonts w:ascii="Vampire95 Cyr" w:hAnsi="Vampire95 Cyr" w:cs="Vampire95 Cyr"/>
        </w:rPr>
        <w:t>Целевое использование финансовых инвестиций не детерминировано, они могут стать как 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отличается от прямых инвестиций в производство.</w:t>
      </w:r>
    </w:p>
    <w:p w:rsidR="00060F02" w:rsidRDefault="00060F02">
      <w:pPr>
        <w:spacing w:line="360" w:lineRule="auto"/>
        <w:ind w:left="40" w:firstLine="720"/>
        <w:rPr>
          <w:rFonts w:ascii="Vampire95 Cyr" w:hAnsi="Vampire95 Cyr" w:cs="Vampire95 Cyr"/>
          <w:sz w:val="16"/>
          <w:szCs w:val="16"/>
        </w:rPr>
      </w:pPr>
      <w:r>
        <w:rPr>
          <w:rFonts w:ascii="Vampire95 Cyr" w:hAnsi="Vampire95 Cyr" w:cs="Vampire95 Cyr"/>
          <w:sz w:val="16"/>
          <w:szCs w:val="16"/>
        </w:rPr>
        <w:t>В рыночной экономике непосредственными факторами, определяю</w:t>
      </w:r>
      <w:r>
        <w:rPr>
          <w:rFonts w:ascii="Vampire95 Cyr" w:hAnsi="Vampire95 Cyr" w:cs="Vampire95 Cyr"/>
          <w:sz w:val="16"/>
          <w:szCs w:val="16"/>
        </w:rPr>
        <w:softHyphen/>
        <w:t>щими инвестиции, являются: а) ожидаемая норма чистой прибыли и б) реальная ставка процента. Предприниматели приобретают средства производства только тогда, когда ожидается, что подобные закупки будут прибыльными. Если ожидаемая норма чистой прибыли превышает ставку процента, то инвестирование будет прибыльным.</w:t>
      </w:r>
    </w:p>
    <w:p w:rsidR="00060F02" w:rsidRDefault="00060F02">
      <w:pPr>
        <w:spacing w:line="360" w:lineRule="auto"/>
        <w:ind w:left="40" w:firstLine="720"/>
        <w:rPr>
          <w:rFonts w:ascii="Vampire95 Cyr" w:hAnsi="Vampire95 Cyr" w:cs="Vampire95 Cyr"/>
          <w:sz w:val="16"/>
          <w:szCs w:val="16"/>
        </w:rPr>
      </w:pPr>
      <w:r>
        <w:rPr>
          <w:rFonts w:ascii="Vampire95 Cyr" w:hAnsi="Vampire95 Cyr" w:cs="Vampire95 Cyr"/>
          <w:sz w:val="16"/>
          <w:szCs w:val="16"/>
        </w:rPr>
        <w:t>Есть и другие факторы, которые влияют на инвестиции: издержки на приобретение, эксплуатацию и обслуживание оборудования; налоги на предпринимателя; технологические изменения; наличный основной капитал; ожидания. Ожидания предпринимателей могут базироваться на разработанных прогнозах будущих условий предпринимательства. Такие неопределенные и труднопредсказуемые факторы, как изменения во внутреннем политическом климате, осложнения в международной обстановке, рост населения, условия на фондовой бирже и т.д., должны приниматься во внимание на субъективной и интуитивной основе.</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Длительные сроки службы основного капитала, нерегулярность крупных нововведений, изменчивая природа прибыли и непостоянство ожиданий определяют нестабильность расходов на инвестиции. Проблемы инвестиций в экономической теории и в российской практике во многом взаимосвязаны с таким макроэкономическим явлением, как инфляция.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Основные подходы правительства к оживлению инвестиционного процесса основаны на необходимости снижения инфляции. Расчеты правительственных экспертов показывают, что при среднемесячных темпах инфляции в 5-6% и положительном значении реальной процентной ставки для банков и заемщиков становятся выгодными кредиты по объектам со сроком окупаемости в полгода. Более низкие темпы инфляции могут существенно расширить границы выгодного инвестиционного кредитования и создать условия для более активных вложений в экономику.</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На инвестиционную активность оказывают влияние проблема неплатежей и монополизм.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Роль инвестиций в экономике страны состоит в том, что они создают условия для дальнейшего расширения производства. Инвестиции - то, что «откладывают» на завтрашний день, чтобы иметь возможность больше потреблять в будущем.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Кроме того, часть инвестиций направляется на прирост непроизводственных основных фондов в сфере образования, здравоохранения и т.д. Немалое значение имеют для общества инвестиции в форме резервов страны на случай непредвиденных обстоятельств.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Необходимым условием возобновления экономического роста в России является наращивание объема инвестиций. Между тем в период с начала реформ и по настоящее время идет неуклонный процесс снижения объема капитальных вложений.</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Важной макроэкономической проблемой является установление оптимальной доли валового накопления в ВВП. Дело в том, что структура используемого валового внутреннего продукта включает: расходы на конечное потребление домашних хозяйств, расходы на конечное потребление органов государственного управления, валовое накопление, чистый экспорт товаров и услуг. Казалось бы, для ускорения экономического роста необходимо увеличение накопления. Но увеличение фонда накопле</w:t>
      </w:r>
      <w:r>
        <w:rPr>
          <w:rFonts w:ascii="Vampire95 Cyr" w:hAnsi="Vampire95 Cyr" w:cs="Vampire95 Cyr"/>
          <w:sz w:val="16"/>
          <w:szCs w:val="16"/>
        </w:rPr>
        <w:softHyphen/>
        <w:t>ния сверх определенного уровня неизбежно ведет к задержке решения социальных проблем, в конечном счете к замедлению развития производства. До определенного предела повышение накопления ведет к ускорению развития экономики, после чего наступает его обратное влияние на развитие производства: эффективность снижается, что является следствием закона убывающей доходности. В такой интерпретации закон убывающей доходности справедлив только для данного времени и фиксированного инновационного потенциала.</w:t>
      </w:r>
    </w:p>
    <w:p w:rsidR="00060F02" w:rsidRDefault="00060F02">
      <w:pPr>
        <w:spacing w:line="360" w:lineRule="auto"/>
        <w:ind w:left="79" w:firstLine="720"/>
        <w:rPr>
          <w:rFonts w:ascii="Vampire95 Cyr" w:hAnsi="Vampire95 Cyr" w:cs="Vampire95 Cyr"/>
          <w:sz w:val="16"/>
          <w:szCs w:val="16"/>
        </w:rPr>
      </w:pPr>
      <w:r>
        <w:rPr>
          <w:rFonts w:ascii="Vampire95 Cyr" w:hAnsi="Vampire95 Cyr" w:cs="Vampire95 Cyr"/>
          <w:sz w:val="16"/>
          <w:szCs w:val="16"/>
        </w:rPr>
        <w:t>России в настоящее время такая экономическая закономерность не грозит.</w:t>
      </w:r>
    </w:p>
    <w:p w:rsidR="00060F02" w:rsidRDefault="00060F02">
      <w:pPr>
        <w:spacing w:line="360" w:lineRule="auto"/>
        <w:ind w:left="79" w:firstLine="720"/>
        <w:rPr>
          <w:rFonts w:ascii="Vampire95 Cyr" w:hAnsi="Vampire95 Cyr" w:cs="Vampire95 Cyr"/>
          <w:sz w:val="16"/>
          <w:szCs w:val="16"/>
        </w:rPr>
      </w:pPr>
      <w:r>
        <w:rPr>
          <w:rFonts w:ascii="Vampire95 Cyr" w:hAnsi="Vampire95 Cyr" w:cs="Vampire95 Cyr"/>
          <w:sz w:val="16"/>
          <w:szCs w:val="16"/>
        </w:rPr>
        <w:t>Выделяются две основные группы источников осуществления инвестиционного процесса: внутренние и внешние, причем инвестиционные источники подразделяются на уровне предприятия, региона и страны.</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Существенные изменения претерпела за последние годы структура финансирования капитальных вложений. Роль собственных средств предприятий возросла незначительно, в то же время произошло резкое снижение финансирования капитальных вложений из бюджетов всех уровней. Оценки столь резкого поворота государственной инвестиционной политики весьма расходятся, но все же нельзя расценивать ее безусловно положительно, как нельзя рассчитывать и на то, что собственные средства предприятий в состоянии стать источником инвестиционного подъема, на что делается расчет правительства.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У России имеются мощные источники доходов, которые могут быть направлены на инвестиции.</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Во-первых, это огромные запасы топливно-энергетических и минеральных ресурсов, плодородных земель и других природных богатств.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Во-вторых, основные фонды предприятий, находящихся в федеральной собственности, приватизация которых возможна или обязательна. Сюда же следует отнести и имущество (движимое и недвижимое), находящееся в частной собственности граждан. При этом, естественно, речь идет о стоимости сверх некоторого гарантированного государством социального имущественного уровня.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Реальной возможностью для государства увеличить свои финансовые ресурсы являются доходы от приватизации, активизация рынка недвижимости и, в частности, введение в рыночный оборот земельных участков. Следует подчеркнуть, что проблема заключается не только в том, чтобы найти средства для государственных инвестиций, но и в том, чтобы сделать их работающими, эффективными, приносящими доход. Общим направлением стимулирования инвестиций предприятий являются сближение доходности средств, вкладываемых в производство, с доходностью от их использования в Других сферах и повышение надежности инвестиций.</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Одним из мощных стимулов к привлечению внебюджетных инвестиционных ресурсов для реализации государственных программ промышленного развития является использование определенной части незадействованной в хозяйственном обороте государственной собственности. Речь идет о замороженных объектах, неэксплуатируемых месторождениях полезных ископаемых, неиспользуемых земельных и лесных угодиях и т.п. Большинство из них весьма привлекательны как для отечественных, так и для западных инвесторов и являются тем стимулом, который может создать достаточный поток инвестиций в реализацию важнейших научно-технических и экологических программ.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Продолжающиеся попытки финансировать такого рода программы за счет средств государственного бюджета вряд ли приведут к успеху: в отечественной экономике традиционно крайне низка эффективность рас</w:t>
      </w:r>
      <w:r>
        <w:rPr>
          <w:rFonts w:ascii="Vampire95 Cyr" w:hAnsi="Vampire95 Cyr" w:cs="Vampire95 Cyr"/>
          <w:sz w:val="16"/>
          <w:szCs w:val="16"/>
        </w:rPr>
        <w:softHyphen/>
        <w:t>ходования бюджетных средств. Хронический дефицит государственного бюджета и связанные с ним усилия по расширению доходной его части за счет "жесткого" налогообложения не делают привлекательным инвестиционный климат. Поэтому одним из важнейших методов реализации приоритетных программ промышленной политики должно стать привлечение средств частных инвесторов.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Для осуществления конкретных программ реализации промышленной политики необходимо создать ряд специализированных фондов их реализации по отдельным программам. Эти специализированные фонды должны выполнять следующие функции: аккумулировать финансовые средства; реализовывать текущее финансирование программ; осуществлять трастовое управление как государственной собственностью, переданной для реализации программ, так и общим объемом льгот и преференций, предоставляемых их участникам.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Основным источником финансирования являются средства предприятий, прежде всего амортизационные фонды.</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Если бы государство сумело создать условия для размещения этих средств на долгосрочной основе, проблему инвестиций можно было бы считать решенной. Но правительство намерено их привлечь к покрытию своих собственных чрезмерных расходов.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Средства населения могут быть привлечены в инвестиционных целях в производство через банки, эмиссию ценных бумаг, страховые и другие фонды при условии достаточного уровня доходности, доверия, развитом рынке ценных бумаг и высокой их ликвидности Серьезное воздействие на инвестиционную обстановку может оказать индивидуальное жилищное строительство, являющееся уже сегодня одной из "точек роста".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Значительное воздействие на развитие экономики могут оказать иностранные инвестиции.</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финансировании инвестиций в российскую экономику трудно переоценить роль коммерческих банков. В этой связи следует отметить, что Россия никогда не согласится быть страной, которая развивает только сырьевые отрасли, поэтому в условиях острой нехватки инвестиционных ресурсов необходимо тесное взаимодействие государства и банковского сектора в оказании поддержки тем секторам экономики, которые располагают высокими технологиями и имеют значительные конкурентные преимущества на мировых рынках.</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Говоря о роли банков в финансировании инвестиций, надо исходить из того, что в настоящее время из общего кредитного портфеля коммерческие банки вкладывают в долгосрочные (свыше года) инвестиции только 5% средств. Вложения в новое производство и даже приобретение акций приватизированных предприятий (за небольшим исключением - предприятия торговли, некоторые сырьевые и экспортные производства) являются малоприбыльными и непривлекательными для банков. К коммерческим банкам - крупнейшим потенциальным институциональным инвесторам - необходим дифференцированный подход. Для создания условий инвестирования наряду с освобождением банков от налогов на средства, используемые для инвестирования, целесообразно уменьшить размер резервных фондов с использованием высвобождающихся средств на инвестиции. Сокращению рисков банков будет способствововать развитие системы государственных гарантий.</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При осуществлении банком инвестиционной деятельности наряду с обычными банковскими операциями неизбежно возникает возможность отдать предпочтение высокодоходным краткосрочным операциям. В этой связи необходимы всемерная поддержка существующих и содействие созданию новых инвестиционных банков и их филиалов.</w:t>
      </w:r>
    </w:p>
    <w:p w:rsidR="00060F02" w:rsidRDefault="00060F02">
      <w:pPr>
        <w:spacing w:line="360" w:lineRule="auto"/>
        <w:ind w:left="40" w:firstLine="720"/>
        <w:rPr>
          <w:rFonts w:ascii="Vampire95 Cyr" w:hAnsi="Vampire95 Cyr" w:cs="Vampire95 Cyr"/>
          <w:sz w:val="16"/>
          <w:szCs w:val="16"/>
        </w:rPr>
      </w:pPr>
      <w:r>
        <w:rPr>
          <w:rFonts w:ascii="Vampire95 Cyr" w:hAnsi="Vampire95 Cyr" w:cs="Vampire95 Cyr"/>
          <w:sz w:val="16"/>
          <w:szCs w:val="16"/>
        </w:rPr>
        <w:t>Необходимо усилить государственную поддержку частных инвесторов в рамках совместного финансирования.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Решение проблемы стимулирования инвестиций в российскую эконо</w:t>
      </w:r>
      <w:r>
        <w:rPr>
          <w:rFonts w:ascii="Vampire95 Cyr" w:hAnsi="Vampire95 Cyr" w:cs="Vampire95 Cyr"/>
          <w:sz w:val="16"/>
          <w:szCs w:val="16"/>
        </w:rPr>
        <w:softHyphen/>
        <w:t>мику во многом зависит от становления и развития российского рынка ценных бумаг, формирование которого началось в 1991 г. с принятием постановления Правительства "Об утверждении положения об акционерных обществах" и утверждением им "Положения о выпуске ценных бумаг на фондовых биржах в РСФСР". Ключевой проблемой рынка ценных бумаг являются обеспечение условий для привлечения инвестиций на предприятия, доступ российских предприятий к более дешевому, по сравнению с банковскими кредитами, капиталу.</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При правильном формировании рынка ценных бумаг на новом этапе инвестиционной программы в страну могут вернуться средства, нелегально вывезенные из России, которые в несколько раз превышают объем иностранных инвестиций.</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настоящее время к числу основных проблем российского рынка ценных бумаг, ухудшающих инвестиционный климат, относятся: слабая защита прав акционеров; недостаточное развитие инфраструктуры рынка ценных бумаг; проблемы налогообложения. Потенциальные инвесторы опасаются, что не будут обладать надежным правом собственности на приобретаемые ими в России акции.</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настоящее время есть некоторые положительные тенденции, связанные с ходом накопления и развития фондового рынка. Рынок ГКО является важной статьей финансирования инвестиционных социальных программ.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Все большее влияние на рынке ценных бумаг завоевывается муниципальными облигациями, принято предложение о том, что налогообложение на муниципальные облигации должно быть таким же, как на государственные казначейские обязательства. Очень важным является вопрос гарантий по ценным бумагам - гарантами выступают правительство и муниципальные органы, имеется позитивный опыт, когда гарантами становятся акционерные общества.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Для улучшения механизма фондового рынка необходимо осуществить следующие основные мероприятия: эмиссию ценных бумаг с уровнем дивиденда, превышающим инфляцию; разработку методов стимулирования конкуренции инвестиционных фондов, компаний и банков с целью большего вложения ими средств в акции приватизированных предприятий; развитие выпуска облигационных займов в целях финансирования программ развития жилищного и муниципального строительства; проведение инвестиционных конкурсов.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Важным источником инвестиций могут быть доходы от внешнеэкономической деятельности, уровень которых сегодня из-за криминализации занижен в 1,5-3 раза. Другим источником является неучтенная прибыль банков (центрального и коммерческих), финансовых компаний, предприятий торговли и промышленности. Принятие действенных мер по пресечению уклонения от уплаты налогов, создание системы мер, делающих невыгодным и невозможным теневой бизнес, позволили бы значительно увеличить налоговые поступления.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Современные российские экономические проблемы, особенно в сфере инвестиционных процессов, во многом обусловлены либерализмом, взятым в качестве теоретической модели перехода к рынку, лишь одним из направлений западной экономической мысли. Исторический опыт подтвердил, что либерализм оказался экономическим учением с узким историческим кругозором, далеко отставшим от таких современных течений, как институционализм, эволюционизм и другие.</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И не случайно процесс распада прежней системы по либеральным рецептам стал сопровождаться хаотическим возникновением псевдорыночной среды.</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Ущербность реального статуса российских предприятий проявлялась в том, что их обязательства не признавались в качестве обращающихся документов и не принимались в качестве средства платежа.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Обеспечение инвестиционной активности предпринимательской деятельности означает, что если объем инвестиций в развитие производства начинает увеличиваться, ускоряется обновление производственного аппарата, увеличиваются вложения в развитие исследований и опытно-конструкторских разработок, по крайней мере, не сокращается доля бюджетных ассигнований на развитие фундаментальной науки в ВВП, замедляется или прекращается вовсе отток отечественного капитала за границу и т.д., то реформы идут в правильном направлении. Если же этого нет, то нет и созидательной, творческой сути реформ.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С этой целью необходимо обеспечить эффективное управление экономикой. Это означает повышение исполнительской дисциплины, обеспечение стабильно высокого уровня сбора налогов и податей, полной ответственности государства по всем своим финансовым и иным обязательствам, бюджетной дисциплины, создание эффективной системы бюджетного федерализма, проведение эффективной технической политики, направленной на поддержку и развитие научного, производственного и кадрового потенциала, конкурентоспособных производств в области высоких технологий и т.д.</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Эффективный механизм инвестиционной деятельности немыслим без включения механизмов экономических издержек производства, блокирования роста цен и обеспечения на этой основе повышения конкурентоспособности отечественной продукции, прекращения спада, с последующим наращиванием объемов производства, снижения инфляции до допустимого уровня и расширения возможностей для реализации первоочередных социальных и научно-технических программ.</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Составными частями инвестиционной политики являются: налоговая политика; дотационный механизм; бюджетная политика; антимонопольное регулирование; денежно-кредитная политика; институциональные преобразования. Все эти части надо рассматривать как единое целое. Выхватывая что-то одно, нельзя прийти к позитивному результату - выводу страны из кризиса, последующему росту производства, стимулированию инвестиционных процессов.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При реализации инвестиционной политики в промышленности необходимо, с одной стороны, поддержать проект реорганизации и закрытия нежизнеспособных предприятий, а с другой - стимулировать развитие  промышленности  и  производств, способных стать "точками" перспективного роста в экономике.</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Инвестиции в нефтедобывающую, газовую и нефтеперерабатывающую промышленности должны финансироваться в основном без государственной поддержки из федерального бюджета, за счет привлечения иностранных инвесторов к разработке разведанных месторождений в условиях наибольшего благоприятствования и льгот. В нефтедобывающей промышленности практически все капитальные вложения производственного назначения связаны непосредственно с обеспечением самого процесса добычи нефти, из них до 85% - с созданием новых мощностей, а остальные - с поддержанием действующих мощностей.</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газовой промышленности инвестиции, непосредственно обеспечивающие бурение новых скважин и обустройство промыслов, т.е. создающие новые мощности по добыче газа, составляют 30 - 35% общих объемов капитальных вложений производственного назначения. Более половины инвестиций данной отрасли должны направляться на строительство газопроводов и объектов подземного хранения газа.</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нефтеперерабатывающей промышленности инвестиционные ресурсы должны направляться преимущественно на реконструкцию действующих установок углубленной переработки нефти и повышение выхода светлых нефтепродуктов.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электроэнергетике инвестиции должны ориентироваться на существенное увеличение работ по замещению выбывающих энергетических мощностей в результате износа действующего оборудования, а также на демонтаж энергоблоков АЭС первого поколения.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Угольная промышленность традиционно является дотационной отраслью. Большинство шахт, несмотря на введение свободных цен на уголь, остаются нерентабельными и не могут развиваться без государственной поддержки. Государственные инвестиционные ресурсы должны быть направлены на строительство наиболее эффективных горнодобывающих предприятий с открытым способом добычи угля.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химической промышленности главной задачей является рациональное использование государственных инвестиций в сочетании с широким привлечением внебюджетных источников.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медицинской промышленности инвестиционные ресурсы предполагается направить на развитие мощностей по обеспечению населения и здравоохранения России лекарственными средствами и изделиями медицинской техники нового поколения. Финансирование может осуществляться за счет государственных централизованных капиталовложений, в том числе выделяемых на возвратной основе.</w:t>
      </w:r>
    </w:p>
    <w:p w:rsidR="00060F02" w:rsidRDefault="00060F02">
      <w:pPr>
        <w:spacing w:line="360" w:lineRule="auto"/>
        <w:ind w:firstLine="720"/>
        <w:rPr>
          <w:rFonts w:ascii="Vampire95" w:hAnsi="Vampire95" w:cs="Vampire95"/>
          <w:sz w:val="16"/>
          <w:szCs w:val="16"/>
        </w:rPr>
      </w:pPr>
      <w:r>
        <w:rPr>
          <w:rFonts w:ascii="Vampire95 Cyr" w:hAnsi="Vampire95 Cyr" w:cs="Vampire95 Cyr"/>
          <w:sz w:val="16"/>
          <w:szCs w:val="16"/>
        </w:rPr>
        <w:t>Гражданское машиностроение в значительной степени неэффективно. Государственные инвестиционные ресурсы предполагается направить на развитие конкурентоспособной машиностроительной продукции наукоемких производств. В автомобилестроении акцент будет сделан на создание мощностей по выпуску малотоннажных автомобилей грузоподъемностью до 1,5 тонны. В металлургическом комплексе основной целью являются получение конкурентоспособной продукции, существенное улучшение экологической ситуации, обеспечение социальной стабильности. Государственные инвестиции будут направлены на поддержание существующих импортозаменяющих и создание новых мощностей. Основными источниками финансирования капиталовложений являются собственные средства предприятий и отраслевой инвестиционный фонд.</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строительном комплексе основные инвестиции будут направлены на структурную перестройку производства строительных материалов, изделий и конструкций для непроизводственного строительства. Что касается предприятий транспорта, то должно быть предусмотрено финансирование из федерального бюджета на безвозвратной основе затрат на техническое поддержание и реконструкцию гидротехнических сооружений и сооружений внутренних водных путей, создание специализированной базы для их ремонта и обслуживания.</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Средства по отрасли "связь" будут направляться на реализацию целевых программ: развитие системы спутниковой связи вещания РФ "Россия"; развитие почтовой связи РФ и т.д.</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В концепции среднесрочной программы Правительства РФ на 1997-2000 гг. определены основные направления инвестиционной политики:</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1. Стимулирование накопления и создание благоприятного климата для инвестиций. В этом направлении действует снижение инфляции, важное значение будет иметь реформа предприятий, поскольку она предусматривает меры по защите прав собственников, повышению прозрачности предприятий для инвесторов. В этом же направлении будет действовать налоговая реформа. Стимулами для инвестиций будут: создание консолидированных групп налогоплательщиков; разрешение включать в затраты предприятия расходы, связанные со страхованием важнейших видов коммерческих рисков (страхование грузов, урожая сельскохозяйственных культур, средств транспорта, основных производственных фондов); за счет сокращения сроков амортизации и использования нелинейной амортизации предприятия получат возможность эффективно и в течение первых месяцев или лет списать большую часть затрат, связанных с приобретением основных средств и нематериальных активов.</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Исключительно важную роль будет играть развитие рынка капитала, прежде всего облигационных рынков предприятий, и института финансовых посредников, действующих на нем. В период реализации программы государство будет предпринимать усилия по содействию как инвестиционным функциям банков, так и формированию небанковских инвестиционных институтов, таких, как паевые инвестиционные фонды (ПИФы), страховые компании и т.п.</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2. Содействие повышению эффективности инвестиций, разработка и реализация преференциальных мер для инвесторов и объектов инвестиций. Прежде всего это будет осуществляться через приоритет частным инвестициям, как более эффективным. Учитывая высокие инвестиционные риски, еще существующие в России, государство будет брать на себя часть этих рисков в доле с частными инвесторами.</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3. Увеличение объемов государственных инвестиций. Наряду со снижением бюджетного дефицита государственные инвестиции в 2000 г. должны быть увеличены до 3-3,5% ВВП. Должна быть улучшена их структура. Государственные инвестиции в производство должны распределяться только на конкурсной основе.</w:t>
      </w:r>
    </w:p>
    <w:p w:rsidR="00060F02" w:rsidRDefault="00060F02">
      <w:pPr>
        <w:spacing w:line="360" w:lineRule="auto"/>
        <w:ind w:firstLine="720"/>
        <w:rPr>
          <w:rFonts w:ascii="Vampire95 Cyr" w:hAnsi="Vampire95 Cyr" w:cs="Vampire95 Cyr"/>
          <w:sz w:val="16"/>
          <w:szCs w:val="16"/>
        </w:rPr>
      </w:pPr>
      <w:r>
        <w:rPr>
          <w:rFonts w:ascii="Vampire95 Cyr" w:hAnsi="Vampire95 Cyr" w:cs="Vampire95 Cyr"/>
          <w:sz w:val="16"/>
          <w:szCs w:val="16"/>
        </w:rPr>
        <w:t>4. Приоритеты промышленной политики будут строиться на следующих принципах: поощрение отраслей и предприятий, производящих реально и потенциально конкурентоспособную на мировом рынке продукцию, поощрение отраслей и предприятий, приводящих к появлению на рынке принципиально новых и с улучшенными потребительскими и эксплуатационными характеристиками товаров, позволяющих расширить позиции на существующих товарных рынках и завоевать новые; поощрение вывода и конверсии мощностей, сокращения производства, ликвидации предприятий в неперспективных отраслях на основе общегосударственных отраслевых и региональных программ; гармонизация государственных стандартов Российской Федерации с международными стандартами и прежде всего со стандартами Европейского Союза; совершенствование нормативно-правовой базы промышленной политики; регулирование цен на продукцию естественных монополий.</w:t>
      </w: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spacing w:line="360" w:lineRule="auto"/>
        <w:ind w:firstLine="720"/>
        <w:jc w:val="center"/>
        <w:rPr>
          <w:rFonts w:ascii="Vampire95" w:hAnsi="Vampire95" w:cs="Vampire95"/>
          <w:sz w:val="16"/>
          <w:szCs w:val="16"/>
        </w:rPr>
      </w:pPr>
    </w:p>
    <w:p w:rsidR="00060F02" w:rsidRDefault="00060F02">
      <w:pPr>
        <w:pStyle w:val="a3"/>
        <w:spacing w:line="360" w:lineRule="auto"/>
        <w:ind w:firstLine="720"/>
        <w:jc w:val="center"/>
        <w:rPr>
          <w:rFonts w:ascii="Vampire95" w:hAnsi="Vampire95" w:cs="Vampire95"/>
          <w:sz w:val="16"/>
          <w:szCs w:val="16"/>
        </w:rPr>
      </w:pPr>
    </w:p>
    <w:p w:rsidR="00060F02" w:rsidRDefault="00060F02">
      <w:pPr>
        <w:pStyle w:val="a3"/>
        <w:spacing w:line="360" w:lineRule="auto"/>
        <w:ind w:firstLine="720"/>
        <w:jc w:val="center"/>
        <w:rPr>
          <w:rFonts w:ascii="Vampire95 Cyr" w:hAnsi="Vampire95 Cyr" w:cs="Vampire95 Cyr"/>
          <w:sz w:val="16"/>
          <w:szCs w:val="16"/>
        </w:rPr>
      </w:pPr>
      <w:r>
        <w:rPr>
          <w:rFonts w:ascii="Vampire95 Cyr" w:hAnsi="Vampire95 Cyr" w:cs="Vampire95 Cyr"/>
          <w:sz w:val="16"/>
          <w:szCs w:val="16"/>
        </w:rPr>
        <w:t>ЛИТЕРАТУРА</w:t>
      </w:r>
    </w:p>
    <w:p w:rsidR="00060F02" w:rsidRDefault="00060F02">
      <w:pPr>
        <w:pStyle w:val="a3"/>
        <w:spacing w:line="360" w:lineRule="auto"/>
        <w:ind w:firstLine="720"/>
        <w:jc w:val="both"/>
        <w:rPr>
          <w:rFonts w:ascii="Vampire95" w:hAnsi="Vampire95" w:cs="Vampire95"/>
          <w:sz w:val="16"/>
          <w:szCs w:val="16"/>
        </w:rPr>
      </w:pPr>
    </w:p>
    <w:p w:rsidR="00060F02" w:rsidRDefault="00060F02">
      <w:pPr>
        <w:pStyle w:val="a3"/>
        <w:numPr>
          <w:ilvl w:val="0"/>
          <w:numId w:val="1"/>
        </w:numPr>
        <w:tabs>
          <w:tab w:val="clear" w:pos="360"/>
          <w:tab w:val="num" w:pos="1080"/>
        </w:tabs>
        <w:spacing w:line="360" w:lineRule="auto"/>
        <w:ind w:left="1080"/>
        <w:jc w:val="both"/>
        <w:rPr>
          <w:rFonts w:ascii="Vampire95 Cyr" w:hAnsi="Vampire95 Cyr" w:cs="Vampire95 Cyr"/>
          <w:sz w:val="16"/>
          <w:szCs w:val="16"/>
        </w:rPr>
      </w:pPr>
      <w:r>
        <w:rPr>
          <w:rFonts w:ascii="Vampire95 Cyr" w:hAnsi="Vampire95 Cyr" w:cs="Vampire95 Cyr"/>
          <w:sz w:val="16"/>
          <w:szCs w:val="16"/>
        </w:rPr>
        <w:t>"Большой экономический словарь". М., ""Правовая культура"", 1994 г."</w:t>
      </w:r>
    </w:p>
    <w:p w:rsidR="00060F02" w:rsidRDefault="00060F02">
      <w:pPr>
        <w:pStyle w:val="a3"/>
        <w:numPr>
          <w:ilvl w:val="0"/>
          <w:numId w:val="1"/>
        </w:numPr>
        <w:tabs>
          <w:tab w:val="clear" w:pos="360"/>
          <w:tab w:val="num" w:pos="1080"/>
        </w:tabs>
        <w:spacing w:line="360" w:lineRule="auto"/>
        <w:ind w:left="1080"/>
        <w:jc w:val="both"/>
        <w:rPr>
          <w:rFonts w:ascii="Vampire95 Cyr" w:hAnsi="Vampire95 Cyr" w:cs="Vampire95 Cyr"/>
          <w:sz w:val="16"/>
          <w:szCs w:val="16"/>
        </w:rPr>
      </w:pPr>
      <w:r>
        <w:rPr>
          <w:rFonts w:ascii="Vampire95 Cyr" w:hAnsi="Vampire95 Cyr" w:cs="Vampire95 Cyr"/>
          <w:sz w:val="16"/>
          <w:szCs w:val="16"/>
        </w:rPr>
        <w:t>Л.П.Кураков, А.Г.Краснов, А.В.Назаров "Экономика", М., 1998 г.</w:t>
      </w:r>
    </w:p>
    <w:p w:rsidR="00060F02" w:rsidRDefault="00060F02">
      <w:pPr>
        <w:pStyle w:val="a3"/>
        <w:numPr>
          <w:ilvl w:val="0"/>
          <w:numId w:val="1"/>
        </w:numPr>
        <w:tabs>
          <w:tab w:val="clear" w:pos="360"/>
          <w:tab w:val="num" w:pos="1080"/>
        </w:tabs>
        <w:spacing w:line="360" w:lineRule="auto"/>
        <w:ind w:left="1080"/>
        <w:jc w:val="both"/>
        <w:rPr>
          <w:rFonts w:ascii="Vampire95 Cyr" w:hAnsi="Vampire95 Cyr" w:cs="Vampire95 Cyr"/>
          <w:sz w:val="16"/>
          <w:szCs w:val="16"/>
        </w:rPr>
      </w:pPr>
      <w:r>
        <w:rPr>
          <w:rFonts w:ascii="Vampire95 Cyr" w:hAnsi="Vampire95 Cyr" w:cs="Vampire95 Cyr"/>
          <w:sz w:val="16"/>
          <w:szCs w:val="16"/>
        </w:rPr>
        <w:t>П.Самуэльсон. "Экономика", 1 т., М., 1992 г.</w:t>
      </w:r>
    </w:p>
    <w:p w:rsidR="00060F02" w:rsidRDefault="00060F02">
      <w:pPr>
        <w:pStyle w:val="a3"/>
        <w:numPr>
          <w:ilvl w:val="0"/>
          <w:numId w:val="1"/>
        </w:numPr>
        <w:tabs>
          <w:tab w:val="clear" w:pos="360"/>
          <w:tab w:val="num" w:pos="1080"/>
        </w:tabs>
        <w:spacing w:line="360" w:lineRule="auto"/>
        <w:ind w:left="1080"/>
        <w:jc w:val="both"/>
        <w:rPr>
          <w:rFonts w:ascii="Vampire95 Cyr" w:hAnsi="Vampire95 Cyr" w:cs="Vampire95 Cyr"/>
          <w:sz w:val="16"/>
          <w:szCs w:val="16"/>
        </w:rPr>
      </w:pPr>
      <w:r>
        <w:rPr>
          <w:rFonts w:ascii="Vampire95 Cyr" w:hAnsi="Vampire95 Cyr" w:cs="Vampire95 Cyr"/>
          <w:sz w:val="16"/>
          <w:szCs w:val="16"/>
        </w:rPr>
        <w:t>А.Шахназаров. "Инвестиции: ситуация и перспективы". М., 1997 год."</w:t>
      </w:r>
    </w:p>
    <w:p w:rsidR="00060F02" w:rsidRDefault="00060F02">
      <w:pPr>
        <w:pStyle w:val="a3"/>
        <w:tabs>
          <w:tab w:val="num" w:pos="1080"/>
        </w:tabs>
        <w:spacing w:line="360" w:lineRule="auto"/>
        <w:ind w:left="1080" w:firstLine="720"/>
        <w:jc w:val="both"/>
        <w:rPr>
          <w:rFonts w:ascii="Vampire95" w:hAnsi="Vampire95" w:cs="Vampire95"/>
          <w:sz w:val="16"/>
          <w:szCs w:val="16"/>
        </w:rPr>
      </w:pPr>
    </w:p>
    <w:p w:rsidR="00060F02" w:rsidRDefault="00060F02">
      <w:pPr>
        <w:pStyle w:val="a3"/>
        <w:tabs>
          <w:tab w:val="num" w:pos="1080"/>
        </w:tabs>
        <w:spacing w:line="360" w:lineRule="auto"/>
        <w:ind w:left="1080" w:firstLine="720"/>
        <w:jc w:val="both"/>
        <w:rPr>
          <w:rFonts w:ascii="Vampire95" w:hAnsi="Vampire95" w:cs="Vampire95"/>
          <w:sz w:val="16"/>
          <w:szCs w:val="16"/>
        </w:rPr>
      </w:pPr>
    </w:p>
    <w:p w:rsidR="00060F02" w:rsidRDefault="00060F02">
      <w:pPr>
        <w:rPr>
          <w:rFonts w:ascii="Vampire95" w:hAnsi="Vampire95" w:cs="Vampire95"/>
          <w:sz w:val="16"/>
          <w:szCs w:val="16"/>
        </w:rPr>
      </w:pPr>
      <w:bookmarkStart w:id="0" w:name="_GoBack"/>
      <w:bookmarkEnd w:id="0"/>
    </w:p>
    <w:sectPr w:rsidR="00060F02">
      <w:headerReference w:type="default" r:id="rId7"/>
      <w:footerReference w:type="default" r:id="rId8"/>
      <w:type w:val="continuous"/>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7F8" w:rsidRDefault="00E767F8">
      <w:r>
        <w:separator/>
      </w:r>
    </w:p>
  </w:endnote>
  <w:endnote w:type="continuationSeparator" w:id="0">
    <w:p w:rsidR="00E767F8" w:rsidRDefault="00E7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ampire95">
    <w:altName w:val="Courier New"/>
    <w:panose1 w:val="00000000000000000000"/>
    <w:charset w:val="00"/>
    <w:family w:val="decorative"/>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ampire95 Cyr">
    <w:altName w:val="Courier New"/>
    <w:panose1 w:val="00000000000000000000"/>
    <w:charset w:val="CC"/>
    <w:family w:val="decorative"/>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02" w:rsidRDefault="00856EA0">
    <w:pPr>
      <w:pStyle w:val="a8"/>
      <w:framePr w:wrap="auto" w:vAnchor="text" w:hAnchor="margin" w:xAlign="center" w:y="1"/>
      <w:rPr>
        <w:rStyle w:val="a7"/>
      </w:rPr>
    </w:pPr>
    <w:r>
      <w:rPr>
        <w:rStyle w:val="a7"/>
        <w:noProof/>
      </w:rPr>
      <w:t>2</w:t>
    </w:r>
  </w:p>
  <w:p w:rsidR="00060F02" w:rsidRDefault="00060F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7F8" w:rsidRDefault="00E767F8">
      <w:r>
        <w:separator/>
      </w:r>
    </w:p>
  </w:footnote>
  <w:footnote w:type="continuationSeparator" w:id="0">
    <w:p w:rsidR="00E767F8" w:rsidRDefault="00E7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02" w:rsidRDefault="00060F02">
    <w:pPr>
      <w:pStyle w:val="a5"/>
      <w:tabs>
        <w:tab w:val="clear" w:pos="8306"/>
        <w:tab w:val="right" w:pos="9072"/>
      </w:tabs>
      <w:rPr>
        <w:u w:val="single"/>
      </w:rPr>
    </w:pPr>
    <w:r>
      <w:rPr>
        <w:u w:val="single"/>
      </w:rPr>
      <w:t>Инвестиционная политика</w:t>
    </w:r>
  </w:p>
  <w:p w:rsidR="00060F02" w:rsidRDefault="00060F02">
    <w:pPr>
      <w:pStyle w:val="a5"/>
      <w:tabs>
        <w:tab w:val="clear" w:pos="8306"/>
        <w:tab w:val="right" w:pos="9072"/>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F373F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F02"/>
    <w:rsid w:val="00060F02"/>
    <w:rsid w:val="002B400A"/>
    <w:rsid w:val="003B30C1"/>
    <w:rsid w:val="00856EA0"/>
    <w:rsid w:val="00E7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377A25-B7FD-4103-A5CB-2DA27BA3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onotype Corsiva" w:hAnsi="Monotype Corsiva" w:cs="Monotype Corsiva"/>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pPr>
    <w:rPr>
      <w:rFonts w:ascii="Vampire95" w:hAnsi="Vampire95" w:cs="Vampire95"/>
      <w:sz w:val="16"/>
      <w:szCs w:val="16"/>
    </w:rPr>
  </w:style>
  <w:style w:type="character" w:customStyle="1" w:styleId="20">
    <w:name w:val="Основной текст 2 Знак"/>
    <w:link w:val="2"/>
    <w:uiPriority w:val="99"/>
    <w:semiHidden/>
    <w:rPr>
      <w:rFonts w:ascii="Monotype Corsiva" w:hAnsi="Monotype Corsiva" w:cs="Monotype Corsiva"/>
      <w:color w:val="000080"/>
      <w:sz w:val="24"/>
      <w:szCs w:val="24"/>
    </w:rPr>
  </w:style>
  <w:style w:type="paragraph" w:styleId="a3">
    <w:name w:val="Plain Text"/>
    <w:basedOn w:val="a"/>
    <w:link w:val="a4"/>
    <w:uiPriority w:val="99"/>
    <w:rPr>
      <w:rFonts w:ascii="Courier New" w:hAnsi="Courier New" w:cs="Courier New"/>
      <w:color w:val="auto"/>
      <w:sz w:val="20"/>
      <w:szCs w:val="20"/>
    </w:rPr>
  </w:style>
  <w:style w:type="character" w:customStyle="1" w:styleId="a4">
    <w:name w:val="Текст Знак"/>
    <w:link w:val="a3"/>
    <w:uiPriority w:val="99"/>
    <w:semiHidden/>
    <w:rPr>
      <w:rFonts w:ascii="Courier New" w:hAnsi="Courier New" w:cs="Courier New"/>
      <w:color w:val="000080"/>
      <w:sz w:val="20"/>
      <w:szCs w:val="20"/>
    </w:rPr>
  </w:style>
  <w:style w:type="paragraph" w:styleId="a5">
    <w:name w:val="header"/>
    <w:basedOn w:val="a"/>
    <w:link w:val="a6"/>
    <w:uiPriority w:val="99"/>
    <w:pPr>
      <w:widowControl w:val="0"/>
      <w:tabs>
        <w:tab w:val="center" w:pos="4153"/>
        <w:tab w:val="right" w:pos="8306"/>
      </w:tabs>
      <w:spacing w:line="300" w:lineRule="auto"/>
      <w:ind w:left="80" w:firstLine="320"/>
      <w:jc w:val="both"/>
    </w:pPr>
    <w:rPr>
      <w:rFonts w:ascii="Arial" w:hAnsi="Arial" w:cs="Arial"/>
      <w:color w:val="auto"/>
      <w:sz w:val="16"/>
      <w:szCs w:val="16"/>
    </w:rPr>
  </w:style>
  <w:style w:type="character" w:customStyle="1" w:styleId="a6">
    <w:name w:val="Верхний колонтитул Знак"/>
    <w:link w:val="a5"/>
    <w:uiPriority w:val="99"/>
    <w:semiHidden/>
    <w:rPr>
      <w:rFonts w:ascii="Monotype Corsiva" w:hAnsi="Monotype Corsiva" w:cs="Monotype Corsiva"/>
      <w:color w:val="000080"/>
      <w:sz w:val="24"/>
      <w:szCs w:val="24"/>
    </w:rPr>
  </w:style>
  <w:style w:type="character" w:styleId="a7">
    <w:name w:val="page number"/>
    <w:uiPriority w:val="99"/>
  </w:style>
  <w:style w:type="paragraph" w:styleId="a8">
    <w:name w:val="footer"/>
    <w:basedOn w:val="a"/>
    <w:link w:val="a9"/>
    <w:uiPriority w:val="99"/>
    <w:pPr>
      <w:widowControl w:val="0"/>
      <w:tabs>
        <w:tab w:val="center" w:pos="4153"/>
        <w:tab w:val="right" w:pos="8306"/>
      </w:tabs>
      <w:spacing w:line="300" w:lineRule="auto"/>
      <w:ind w:left="80" w:firstLine="320"/>
      <w:jc w:val="both"/>
    </w:pPr>
    <w:rPr>
      <w:rFonts w:ascii="Arial" w:hAnsi="Arial" w:cs="Arial"/>
      <w:color w:val="auto"/>
      <w:sz w:val="16"/>
      <w:szCs w:val="16"/>
    </w:rPr>
  </w:style>
  <w:style w:type="character" w:customStyle="1" w:styleId="a9">
    <w:name w:val="Нижний колонтитул Знак"/>
    <w:link w:val="a8"/>
    <w:uiPriority w:val="99"/>
    <w:semiHidden/>
    <w:rPr>
      <w:rFonts w:ascii="Monotype Corsiva" w:hAnsi="Monotype Corsiva" w:cs="Monotype Corsiva"/>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3611</Words>
  <Characters>20583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Одной из форм экономической политики государства является инвестиционная политика, которая включает регулирование всех сторон </vt:lpstr>
    </vt:vector>
  </TitlesOfParts>
  <Company>ПУ"АИСнефть"</Company>
  <LinksUpToDate>false</LinksUpToDate>
  <CharactersWithSpaces>24146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форм экономической политики государства является инвестиционная политика, которая включает регулирование всех сторон </dc:title>
  <dc:subject/>
  <dc:creator>ENovikova</dc:creator>
  <cp:keywords/>
  <dc:description/>
  <cp:lastModifiedBy>admin</cp:lastModifiedBy>
  <cp:revision>2</cp:revision>
  <dcterms:created xsi:type="dcterms:W3CDTF">2014-02-17T13:33:00Z</dcterms:created>
  <dcterms:modified xsi:type="dcterms:W3CDTF">2014-02-17T13:33:00Z</dcterms:modified>
</cp:coreProperties>
</file>