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F0F" w:rsidRDefault="00805E24" w:rsidP="00E44E89">
      <w:pPr>
        <w:pStyle w:val="2"/>
      </w:pPr>
      <w:r w:rsidRPr="00833F0F">
        <w:t>Инвестиционные операции банков</w:t>
      </w:r>
    </w:p>
    <w:p w:rsidR="00E44E89" w:rsidRDefault="00E44E89" w:rsidP="00E44E89">
      <w:pPr>
        <w:rPr>
          <w:color w:val="000000"/>
        </w:rPr>
      </w:pPr>
    </w:p>
    <w:p w:rsidR="00833F0F" w:rsidRDefault="00E44E89" w:rsidP="00E44E89">
      <w:pPr>
        <w:pStyle w:val="2"/>
      </w:pPr>
      <w:r>
        <w:t>О</w:t>
      </w:r>
      <w:r w:rsidRPr="00E44E89">
        <w:t>сновные</w:t>
      </w:r>
      <w:r w:rsidRPr="00833F0F">
        <w:t xml:space="preserve"> критерии и виды инвестиционной деятельности банков</w:t>
      </w:r>
    </w:p>
    <w:p w:rsidR="00E44E89" w:rsidRDefault="00E44E89" w:rsidP="00833F0F"/>
    <w:p w:rsidR="00833F0F" w:rsidRDefault="00805E24" w:rsidP="00833F0F">
      <w:r w:rsidRPr="00833F0F">
        <w:t>Инвестиции</w:t>
      </w:r>
      <w:r w:rsidR="00833F0F" w:rsidRPr="00833F0F">
        <w:t xml:space="preserve"> - </w:t>
      </w:r>
      <w:r w:rsidRPr="00833F0F">
        <w:t>совокупность затрат в форме долгосрочных вложений капитала в промышленность, сельское хозяйство, транспорт, строительство и другие отрасли хозяйства</w:t>
      </w:r>
      <w:r w:rsidR="00833F0F" w:rsidRPr="00833F0F">
        <w:t xml:space="preserve">. </w:t>
      </w:r>
      <w:r w:rsidRPr="00833F0F">
        <w:t>Целью инвестиционной деятельности является получение предпринимательского дохода или процента</w:t>
      </w:r>
      <w:r w:rsidR="00833F0F" w:rsidRPr="00833F0F">
        <w:t>.</w:t>
      </w:r>
    </w:p>
    <w:p w:rsidR="00833F0F" w:rsidRDefault="00805E24" w:rsidP="00833F0F">
      <w:r w:rsidRPr="00833F0F">
        <w:t xml:space="preserve">Инвестор </w:t>
      </w:r>
      <w:r w:rsidR="00833F0F">
        <w:t>-</w:t>
      </w:r>
      <w:r w:rsidRPr="00833F0F">
        <w:t xml:space="preserve"> это гражданин или юридическое лицо, приобретающее ценные бумаги от своего</w:t>
      </w:r>
      <w:r w:rsidR="00833F0F" w:rsidRPr="00833F0F">
        <w:t xml:space="preserve"> </w:t>
      </w:r>
      <w:r w:rsidR="002A5ADD" w:rsidRPr="00833F0F">
        <w:t>имени и за свой счет</w:t>
      </w:r>
      <w:r w:rsidR="00833F0F" w:rsidRPr="00833F0F">
        <w:t>.</w:t>
      </w:r>
    </w:p>
    <w:p w:rsidR="00833F0F" w:rsidRDefault="002A5ADD" w:rsidP="00833F0F">
      <w:r w:rsidRPr="00833F0F">
        <w:t>Банковские инвестиции в ликвидных ценных бумагах выполняют ряд важнейших</w:t>
      </w:r>
      <w:r w:rsidR="00833F0F" w:rsidRPr="00833F0F">
        <w:t xml:space="preserve"> </w:t>
      </w:r>
      <w:r w:rsidRPr="00833F0F">
        <w:t>функций</w:t>
      </w:r>
      <w:r w:rsidR="00833F0F" w:rsidRPr="00833F0F">
        <w:t xml:space="preserve">. </w:t>
      </w:r>
      <w:r w:rsidRPr="00833F0F">
        <w:t>Ценные бумаги обеспечивают дополнительный, отличный от кредитов источник доходов</w:t>
      </w:r>
      <w:r w:rsidR="00833F0F" w:rsidRPr="00833F0F">
        <w:t xml:space="preserve">. </w:t>
      </w:r>
      <w:r w:rsidRPr="00833F0F">
        <w:t>Вложения в ценные бумаги представляют собой источник</w:t>
      </w:r>
      <w:r w:rsidR="00833F0F" w:rsidRPr="00833F0F">
        <w:t xml:space="preserve"> </w:t>
      </w:r>
      <w:r w:rsidRPr="00833F0F">
        <w:t>ликвидности для ограничения объемов наличных резервов</w:t>
      </w:r>
      <w:r w:rsidR="00833F0F" w:rsidRPr="00833F0F">
        <w:t xml:space="preserve">. </w:t>
      </w:r>
      <w:r w:rsidRPr="00833F0F">
        <w:t>Наконец, вложения в ценны</w:t>
      </w:r>
      <w:r w:rsidR="00A4783C" w:rsidRPr="00833F0F">
        <w:t>е</w:t>
      </w:r>
      <w:r w:rsidRPr="00833F0F">
        <w:t xml:space="preserve"> бумаги помогают уменьшить налоговые обязательства банка посредствам</w:t>
      </w:r>
      <w:r w:rsidR="00833F0F" w:rsidRPr="00833F0F">
        <w:t xml:space="preserve"> </w:t>
      </w:r>
      <w:r w:rsidR="0075164A" w:rsidRPr="00833F0F">
        <w:t>инвестиций в ценные бумаги, освобожденные от налогов, и приобретения высоконадежных ценных бумаг для компенсации высокого кред</w:t>
      </w:r>
      <w:r w:rsidR="006529E8" w:rsidRPr="00833F0F">
        <w:t>итного риска портфеля займов</w:t>
      </w:r>
      <w:r w:rsidR="00833F0F" w:rsidRPr="00833F0F">
        <w:t xml:space="preserve">. </w:t>
      </w:r>
      <w:r w:rsidR="0075164A" w:rsidRPr="00833F0F">
        <w:t>Наиболее распространенные инструменты денежного рынка</w:t>
      </w:r>
      <w:r w:rsidR="00833F0F" w:rsidRPr="00833F0F">
        <w:t>:</w:t>
      </w:r>
    </w:p>
    <w:p w:rsidR="00833F0F" w:rsidRDefault="0075164A" w:rsidP="00833F0F">
      <w:r w:rsidRPr="00833F0F">
        <w:t>Казначейские векселя</w:t>
      </w:r>
    </w:p>
    <w:p w:rsidR="00833F0F" w:rsidRDefault="0075164A" w:rsidP="00833F0F">
      <w:r w:rsidRPr="00833F0F">
        <w:t>Ценные бумаги федеральных агентов</w:t>
      </w:r>
    </w:p>
    <w:p w:rsidR="00833F0F" w:rsidRDefault="0075164A" w:rsidP="00833F0F">
      <w:r w:rsidRPr="00833F0F">
        <w:t>Депозитные сертификаты</w:t>
      </w:r>
    </w:p>
    <w:p w:rsidR="00833F0F" w:rsidRDefault="00A4783C" w:rsidP="00833F0F">
      <w:r w:rsidRPr="00833F0F">
        <w:t>Евро</w:t>
      </w:r>
      <w:r w:rsidR="0075164A" w:rsidRPr="00833F0F">
        <w:t>долларовые депозиты</w:t>
      </w:r>
    </w:p>
    <w:p w:rsidR="00833F0F" w:rsidRDefault="0075164A" w:rsidP="00833F0F">
      <w:r w:rsidRPr="00833F0F">
        <w:t>Банковские акцепты</w:t>
      </w:r>
    </w:p>
    <w:p w:rsidR="00833F0F" w:rsidRDefault="0075164A" w:rsidP="00833F0F">
      <w:r w:rsidRPr="00833F0F">
        <w:t>Коммерческие векселя</w:t>
      </w:r>
    </w:p>
    <w:p w:rsidR="00833F0F" w:rsidRDefault="00864BF6" w:rsidP="00833F0F">
      <w:r w:rsidRPr="00833F0F">
        <w:t>Краткосрочные муниципальные</w:t>
      </w:r>
      <w:r w:rsidR="00833F0F" w:rsidRPr="00833F0F">
        <w:t xml:space="preserve"> </w:t>
      </w:r>
      <w:r w:rsidR="00A01D9C" w:rsidRPr="00833F0F">
        <w:t>облигации</w:t>
      </w:r>
    </w:p>
    <w:p w:rsidR="00833F0F" w:rsidRDefault="00A01D9C" w:rsidP="00833F0F">
      <w:r w:rsidRPr="00833F0F">
        <w:t>Долгосрочные инструменты рынка капиталов</w:t>
      </w:r>
    </w:p>
    <w:p w:rsidR="00833F0F" w:rsidRDefault="00A01D9C" w:rsidP="00833F0F">
      <w:r w:rsidRPr="00833F0F">
        <w:t>Основными видами инвестиций являются вклады в акции, облигации, опционы</w:t>
      </w:r>
      <w:r w:rsidR="00833F0F">
        <w:t xml:space="preserve"> (</w:t>
      </w:r>
      <w:r w:rsidRPr="00833F0F">
        <w:t>соглашения, которые предоставляются одной из сторон биржевой сделки купли</w:t>
      </w:r>
      <w:r w:rsidR="00833F0F" w:rsidRPr="00833F0F">
        <w:t xml:space="preserve"> - </w:t>
      </w:r>
      <w:r w:rsidRPr="00833F0F">
        <w:t>продажи право выбора между аль</w:t>
      </w:r>
      <w:r w:rsidR="00F52BE1" w:rsidRPr="00833F0F">
        <w:t>тернативными условиями договора</w:t>
      </w:r>
      <w:r w:rsidR="00833F0F" w:rsidRPr="00833F0F">
        <w:t>).</w:t>
      </w:r>
    </w:p>
    <w:p w:rsidR="00833F0F" w:rsidRDefault="00A01D9C" w:rsidP="00833F0F">
      <w:r w:rsidRPr="00833F0F">
        <w:t xml:space="preserve">Но существуют и другие области инвестирования </w:t>
      </w:r>
      <w:r w:rsidR="00833F0F">
        <w:t>-</w:t>
      </w:r>
      <w:r w:rsidRPr="00833F0F">
        <w:t xml:space="preserve"> это инвестиции во фьючерсные сделки </w:t>
      </w:r>
      <w:r w:rsidR="00833F0F">
        <w:t>-</w:t>
      </w:r>
      <w:r w:rsidRPr="00833F0F">
        <w:t xml:space="preserve"> предоставление инвестору права приобретать определенное количество товара по определенной цене в течение определенного периода времени</w:t>
      </w:r>
      <w:r w:rsidR="00833F0F" w:rsidRPr="00833F0F">
        <w:t xml:space="preserve">. </w:t>
      </w:r>
      <w:r w:rsidRPr="00833F0F">
        <w:t xml:space="preserve">В условиях роста цен и инфляции чем больше период времени, в течение которого действует определенная цена, </w:t>
      </w:r>
      <w:r w:rsidR="002611FF" w:rsidRPr="00833F0F">
        <w:t>тем в большую сумму оценивают подобное право</w:t>
      </w:r>
      <w:r w:rsidR="00833F0F" w:rsidRPr="00833F0F">
        <w:t xml:space="preserve">. </w:t>
      </w:r>
      <w:r w:rsidR="002611FF" w:rsidRPr="00833F0F">
        <w:t xml:space="preserve">При выборе вида инвестиций инвестор руководствуется практическими мотивами </w:t>
      </w:r>
      <w:r w:rsidR="00833F0F">
        <w:t>-</w:t>
      </w:r>
      <w:r w:rsidR="002611FF" w:rsidRPr="00833F0F">
        <w:t xml:space="preserve"> очень выгодное приобретение при минимальных затратах и минимальных рисках</w:t>
      </w:r>
      <w:r w:rsidR="00833F0F" w:rsidRPr="00833F0F">
        <w:t>.</w:t>
      </w:r>
    </w:p>
    <w:p w:rsidR="00833F0F" w:rsidRDefault="002611FF" w:rsidP="00833F0F">
      <w:r w:rsidRPr="00833F0F">
        <w:t>Для инвестора существуют следующие виды инвестиций</w:t>
      </w:r>
      <w:r w:rsidR="00833F0F" w:rsidRPr="00833F0F">
        <w:t>:</w:t>
      </w:r>
    </w:p>
    <w:p w:rsidR="00833F0F" w:rsidRDefault="002611FF" w:rsidP="00833F0F">
      <w:r w:rsidRPr="00833F0F">
        <w:t>1</w:t>
      </w:r>
      <w:r w:rsidR="00833F0F" w:rsidRPr="00833F0F">
        <w:t xml:space="preserve">) </w:t>
      </w:r>
      <w:r w:rsidRPr="00833F0F">
        <w:t>Инвестиции в золото, серебро и другие виды металлов</w:t>
      </w:r>
      <w:r w:rsidR="00833F0F" w:rsidRPr="00833F0F">
        <w:t>;</w:t>
      </w:r>
    </w:p>
    <w:p w:rsidR="00833F0F" w:rsidRDefault="002611FF" w:rsidP="00833F0F">
      <w:r w:rsidRPr="00833F0F">
        <w:t>2</w:t>
      </w:r>
      <w:r w:rsidR="00833F0F" w:rsidRPr="00833F0F">
        <w:t xml:space="preserve">) </w:t>
      </w:r>
      <w:r w:rsidRPr="00833F0F">
        <w:t>Инвестиции в монеты, драгоценности, коллекционные товары</w:t>
      </w:r>
      <w:r w:rsidR="00833F0F" w:rsidRPr="00833F0F">
        <w:t>;</w:t>
      </w:r>
    </w:p>
    <w:p w:rsidR="00833F0F" w:rsidRDefault="002611FF" w:rsidP="00833F0F">
      <w:r w:rsidRPr="00833F0F">
        <w:t>3</w:t>
      </w:r>
      <w:r w:rsidR="00833F0F" w:rsidRPr="00833F0F">
        <w:t xml:space="preserve">) </w:t>
      </w:r>
      <w:r w:rsidR="00A4783C" w:rsidRPr="00833F0F">
        <w:t>Инвестиции в недвижимость</w:t>
      </w:r>
      <w:r w:rsidR="00833F0F" w:rsidRPr="00833F0F">
        <w:t>;</w:t>
      </w:r>
    </w:p>
    <w:p w:rsidR="00833F0F" w:rsidRDefault="002611FF" w:rsidP="00833F0F">
      <w:r w:rsidRPr="00833F0F">
        <w:t>4</w:t>
      </w:r>
      <w:r w:rsidR="00833F0F" w:rsidRPr="00833F0F">
        <w:t xml:space="preserve">) </w:t>
      </w:r>
      <w:r w:rsidR="00A4783C" w:rsidRPr="00833F0F">
        <w:t>Инвестиции в инвалюты</w:t>
      </w:r>
      <w:r w:rsidR="00833F0F" w:rsidRPr="00833F0F">
        <w:t>;</w:t>
      </w:r>
    </w:p>
    <w:p w:rsidR="00833F0F" w:rsidRDefault="002611FF" w:rsidP="00833F0F">
      <w:r w:rsidRPr="00833F0F">
        <w:t>5</w:t>
      </w:r>
      <w:r w:rsidR="00833F0F" w:rsidRPr="00833F0F">
        <w:t xml:space="preserve">) </w:t>
      </w:r>
      <w:r w:rsidR="00A4783C" w:rsidRPr="00833F0F">
        <w:t>Инвестиции в сбережения на денежных вкладах в банках</w:t>
      </w:r>
      <w:r w:rsidR="00833F0F" w:rsidRPr="00833F0F">
        <w:t>;</w:t>
      </w:r>
    </w:p>
    <w:p w:rsidR="00833F0F" w:rsidRDefault="002611FF" w:rsidP="00833F0F">
      <w:r w:rsidRPr="00833F0F">
        <w:t>6</w:t>
      </w:r>
      <w:r w:rsidR="00833F0F" w:rsidRPr="00833F0F">
        <w:t xml:space="preserve">) </w:t>
      </w:r>
      <w:r w:rsidR="00A4783C" w:rsidRPr="00833F0F">
        <w:t>Инвестиции в акции иностранных компаний и др</w:t>
      </w:r>
      <w:r w:rsidR="00833F0F" w:rsidRPr="00833F0F">
        <w:t>.</w:t>
      </w:r>
    </w:p>
    <w:p w:rsidR="00005CDF" w:rsidRDefault="00005CDF" w:rsidP="00833F0F"/>
    <w:p w:rsidR="002611FF" w:rsidRPr="00833F0F" w:rsidRDefault="00F52BE1" w:rsidP="00005CDF">
      <w:pPr>
        <w:pStyle w:val="2"/>
      </w:pPr>
      <w:r w:rsidRPr="00833F0F">
        <w:t>Прямые и портфельные инвестиции</w:t>
      </w:r>
    </w:p>
    <w:p w:rsidR="00005CDF" w:rsidRDefault="00005CDF" w:rsidP="00833F0F"/>
    <w:p w:rsidR="00833F0F" w:rsidRDefault="00F52BE1" w:rsidP="00833F0F">
      <w:r w:rsidRPr="00833F0F">
        <w:t>При анализе вложений банка в ценные бумаги следует различать прямые и портфельные инвестиции</w:t>
      </w:r>
      <w:r w:rsidR="00833F0F" w:rsidRPr="00833F0F">
        <w:t>.</w:t>
      </w:r>
    </w:p>
    <w:p w:rsidR="00833F0F" w:rsidRDefault="00F52BE1" w:rsidP="00833F0F">
      <w:r w:rsidRPr="00833F0F">
        <w:t>Прямые</w:t>
      </w:r>
      <w:r w:rsidR="00833F0F" w:rsidRPr="00833F0F">
        <w:t xml:space="preserve"> - </w:t>
      </w:r>
      <w:r w:rsidR="00231E90" w:rsidRPr="00833F0F">
        <w:t>это вложения с целью непосредственного управления объектом инвестиций, в качестве которого могут выступать предприятия, различные фонды и корпорации, недвижимость и другое имущество</w:t>
      </w:r>
      <w:r w:rsidR="00833F0F" w:rsidRPr="00833F0F">
        <w:t>.</w:t>
      </w:r>
    </w:p>
    <w:p w:rsidR="00833F0F" w:rsidRDefault="00231E90" w:rsidP="00833F0F">
      <w:r w:rsidRPr="00833F0F">
        <w:t>Прямые инвестиции принимают форму вложений в ценные бумаги в том случае, когда банк приобретает</w:t>
      </w:r>
      <w:r w:rsidR="00833F0F">
        <w:t xml:space="preserve"> (</w:t>
      </w:r>
      <w:r w:rsidRPr="00833F0F">
        <w:t>либо оставляет за собой</w:t>
      </w:r>
      <w:r w:rsidR="00833F0F" w:rsidRPr="00833F0F">
        <w:t xml:space="preserve">) </w:t>
      </w:r>
      <w:r w:rsidRPr="00833F0F">
        <w:t>контрольный пакет акций той или иной компании, в управлении которой он непосредственно участвует, реализуя право голоса по принадлежащим ему акциям</w:t>
      </w:r>
      <w:r w:rsidR="00833F0F" w:rsidRPr="00833F0F">
        <w:t>.</w:t>
      </w:r>
    </w:p>
    <w:p w:rsidR="00833F0F" w:rsidRDefault="00447631" w:rsidP="00833F0F">
      <w:r w:rsidRPr="00833F0F">
        <w:t>Так как коммерческий банк может владеть контрольным пакетом акций промышленных и торговых предприятий, которые являются его основными клиентами, обладая контрольным пакетом, он может контролировать производственную и финансовую деятельность предприятия и таким образом снижать риски своих кредитных операций с этими предприятиями</w:t>
      </w:r>
      <w:r w:rsidR="00833F0F" w:rsidRPr="00833F0F">
        <w:t>.</w:t>
      </w:r>
    </w:p>
    <w:p w:rsidR="00833F0F" w:rsidRDefault="00447631" w:rsidP="00833F0F">
      <w:r w:rsidRPr="00833F0F">
        <w:t>Для диверсификации</w:t>
      </w:r>
      <w:r w:rsidR="00833F0F">
        <w:t xml:space="preserve"> (</w:t>
      </w:r>
      <w:r w:rsidRPr="00833F0F">
        <w:t xml:space="preserve">размещение инвестиционных денежных средств между различными объектами вложения с целью снижения риска </w:t>
      </w:r>
      <w:r w:rsidR="009E2AB2" w:rsidRPr="00833F0F">
        <w:t>возможных потерь капитала</w:t>
      </w:r>
      <w:r w:rsidR="00833F0F" w:rsidRPr="00833F0F">
        <w:t xml:space="preserve">) </w:t>
      </w:r>
      <w:r w:rsidRPr="00833F0F">
        <w:t>своей деятельности и расширения доходности коммерческие банки выступают в качестве учредителей небанковских инвестиционных институтов и финансовых компаний</w:t>
      </w:r>
      <w:r w:rsidR="00833F0F">
        <w:t xml:space="preserve"> (</w:t>
      </w:r>
      <w:r w:rsidRPr="00833F0F">
        <w:t xml:space="preserve">инвестиционных и страховых компаний, негосударственных фондов, лизинговых компаний и </w:t>
      </w:r>
      <w:r w:rsidR="00833F0F">
        <w:t>др.)</w:t>
      </w:r>
      <w:r w:rsidR="00833F0F" w:rsidRPr="00833F0F">
        <w:t xml:space="preserve">. </w:t>
      </w:r>
      <w:r w:rsidR="009E2AB2" w:rsidRPr="00833F0F">
        <w:t>Вложения в акции этих фондов и компаний также является формой прямых инвестиций, поскольку банк производит их с целью управления данными фондами и компаниями, и они являются его дочерними или зависимыми организациями</w:t>
      </w:r>
      <w:r w:rsidR="00833F0F" w:rsidRPr="00833F0F">
        <w:t>.</w:t>
      </w:r>
    </w:p>
    <w:p w:rsidR="00833F0F" w:rsidRDefault="009E2AB2" w:rsidP="00833F0F">
      <w:r w:rsidRPr="00833F0F">
        <w:t xml:space="preserve">Цель портфельных инвестиций </w:t>
      </w:r>
      <w:r w:rsidR="00833F0F">
        <w:t>-</w:t>
      </w:r>
      <w:r w:rsidRPr="00833F0F">
        <w:t xml:space="preserve"> получение дохода от роста курсовой стоимости ценных бумаг, находящихся в портфеле, и прибыли в форме дивидендов и процентов на основе диверсификации вложений</w:t>
      </w:r>
      <w:r w:rsidR="00833F0F" w:rsidRPr="00833F0F">
        <w:t xml:space="preserve">. </w:t>
      </w:r>
      <w:r w:rsidRPr="00833F0F">
        <w:t>Портфельные инвестиции осуществляются в форме создания портфелей ценных бумаг различных эмитентов, управляемых как единое целое</w:t>
      </w:r>
      <w:r w:rsidR="00833F0F" w:rsidRPr="00833F0F">
        <w:t>.</w:t>
      </w:r>
    </w:p>
    <w:p w:rsidR="00833F0F" w:rsidRDefault="006529E8" w:rsidP="00833F0F">
      <w:r w:rsidRPr="00833F0F">
        <w:t>В зависимости от задач, которые решает коммерческий банк при формировании портфеля ценных бумаг, различают несколько типов портфелей</w:t>
      </w:r>
      <w:r w:rsidR="00833F0F" w:rsidRPr="00833F0F">
        <w:t>:</w:t>
      </w:r>
    </w:p>
    <w:p w:rsidR="00833F0F" w:rsidRDefault="00CF4235" w:rsidP="00833F0F">
      <w:r w:rsidRPr="00833F0F">
        <w:t>1</w:t>
      </w:r>
      <w:r w:rsidR="00833F0F" w:rsidRPr="00833F0F">
        <w:t xml:space="preserve">) </w:t>
      </w:r>
      <w:r w:rsidRPr="00833F0F">
        <w:t>Портфель роста состоит из ценных бумаг, рыночная стоимость которых быстро растет</w:t>
      </w:r>
      <w:r w:rsidR="00833F0F" w:rsidRPr="00833F0F">
        <w:t xml:space="preserve">. </w:t>
      </w:r>
      <w:r w:rsidRPr="00833F0F">
        <w:t>Уровень текущих доходов от такого портфеля относительно не высок</w:t>
      </w:r>
      <w:r w:rsidR="00833F0F" w:rsidRPr="00833F0F">
        <w:t>.</w:t>
      </w:r>
    </w:p>
    <w:p w:rsidR="00833F0F" w:rsidRDefault="00CF4235" w:rsidP="00833F0F">
      <w:r w:rsidRPr="00833F0F">
        <w:t>2</w:t>
      </w:r>
      <w:r w:rsidR="00833F0F" w:rsidRPr="00833F0F">
        <w:t xml:space="preserve">) </w:t>
      </w:r>
      <w:r w:rsidRPr="00833F0F">
        <w:t xml:space="preserve">Портфель дохода </w:t>
      </w:r>
      <w:r w:rsidR="00833F0F">
        <w:t>-</w:t>
      </w:r>
      <w:r w:rsidRPr="00833F0F">
        <w:t xml:space="preserve"> обеспечивает получение высоких текущих доходов</w:t>
      </w:r>
      <w:r w:rsidR="00833F0F" w:rsidRPr="00833F0F">
        <w:t>.</w:t>
      </w:r>
    </w:p>
    <w:p w:rsidR="00833F0F" w:rsidRDefault="00CF4235" w:rsidP="00833F0F">
      <w:r w:rsidRPr="00833F0F">
        <w:t>3</w:t>
      </w:r>
      <w:r w:rsidR="00833F0F" w:rsidRPr="00833F0F">
        <w:t xml:space="preserve">) </w:t>
      </w:r>
      <w:r w:rsidRPr="00833F0F">
        <w:t xml:space="preserve">Портфель рискового капитала </w:t>
      </w:r>
      <w:r w:rsidR="00833F0F">
        <w:t>-</w:t>
      </w:r>
      <w:r w:rsidRPr="00833F0F">
        <w:t xml:space="preserve"> ценные бумаги быстро развивающихся компаний, они могут принести высокий доход в будущем, то есть спекулятивный портфель отличается повышенным риском</w:t>
      </w:r>
      <w:r w:rsidR="00833F0F" w:rsidRPr="00833F0F">
        <w:t>.</w:t>
      </w:r>
    </w:p>
    <w:p w:rsidR="00833F0F" w:rsidRDefault="00CF4235" w:rsidP="00833F0F">
      <w:r w:rsidRPr="00833F0F">
        <w:t>4</w:t>
      </w:r>
      <w:r w:rsidR="00833F0F" w:rsidRPr="00833F0F">
        <w:t xml:space="preserve">) </w:t>
      </w:r>
      <w:r w:rsidRPr="00833F0F">
        <w:t>Сбалансированный портфель, когда сочетаются приращение капитала и получение высокого текущего дохода</w:t>
      </w:r>
      <w:r w:rsidR="00833F0F" w:rsidRPr="00833F0F">
        <w:t xml:space="preserve">. </w:t>
      </w:r>
      <w:r w:rsidRPr="00833F0F">
        <w:t>Общие риски в таком портфеле сбалансированы</w:t>
      </w:r>
      <w:r w:rsidR="00833F0F" w:rsidRPr="00833F0F">
        <w:t>.</w:t>
      </w:r>
    </w:p>
    <w:p w:rsidR="00833F0F" w:rsidRDefault="00287A12" w:rsidP="00833F0F">
      <w:r w:rsidRPr="00833F0F">
        <w:t>В структуре портфеля ценных бумаг коммерческих банков до настоящего времени преобладали вложения в государственные ценные бумаги</w:t>
      </w:r>
      <w:r w:rsidR="00833F0F" w:rsidRPr="00833F0F">
        <w:t xml:space="preserve">. </w:t>
      </w:r>
      <w:r w:rsidRPr="00833F0F">
        <w:t>Поэтому многие банки после августа 1998г</w:t>
      </w:r>
      <w:r w:rsidR="00833F0F" w:rsidRPr="00833F0F">
        <w:t xml:space="preserve">. </w:t>
      </w:r>
      <w:r w:rsidRPr="00833F0F">
        <w:t>Не могли оправиться от убытков, которые они понесли по государственным вложениям</w:t>
      </w:r>
      <w:r w:rsidR="00833F0F" w:rsidRPr="00833F0F">
        <w:t>.</w:t>
      </w:r>
    </w:p>
    <w:p w:rsidR="00833F0F" w:rsidRDefault="00287A12" w:rsidP="00833F0F">
      <w:r w:rsidRPr="00833F0F">
        <w:t>На сегодняшний день рынок ценных бумаг в России замер и доходы от операций на этом участке для банка минимальны</w:t>
      </w:r>
      <w:r w:rsidR="00833F0F" w:rsidRPr="00833F0F">
        <w:t>.</w:t>
      </w:r>
    </w:p>
    <w:p w:rsidR="00833F0F" w:rsidRPr="00833F0F" w:rsidRDefault="00833F0F" w:rsidP="00833F0F"/>
    <w:p w:rsidR="00833F0F" w:rsidRDefault="005E6AA4" w:rsidP="00E44E89">
      <w:pPr>
        <w:pStyle w:val="2"/>
      </w:pPr>
      <w:r w:rsidRPr="00833F0F">
        <w:t>Эффективность инвестиционной деятельности</w:t>
      </w:r>
    </w:p>
    <w:p w:rsidR="00E44E89" w:rsidRDefault="00E44E89" w:rsidP="00833F0F"/>
    <w:p w:rsidR="00833F0F" w:rsidRDefault="005E6AA4" w:rsidP="00833F0F">
      <w:r w:rsidRPr="00833F0F">
        <w:t>Анализ операций банка с ценными бумагами проводится с позиции определения структуры операций банка с ценными бумагами и их доходностями</w:t>
      </w:r>
      <w:r w:rsidR="00833F0F" w:rsidRPr="00833F0F">
        <w:t xml:space="preserve">. </w:t>
      </w:r>
      <w:r w:rsidRPr="00833F0F">
        <w:t>Доля и динамика вложений каждого вида ценных бумаг в портфеле инвестиций говорят о качестве инвестиционного</w:t>
      </w:r>
      <w:r w:rsidR="00833F0F" w:rsidRPr="00833F0F">
        <w:t xml:space="preserve"> </w:t>
      </w:r>
      <w:r w:rsidR="00CB04F1" w:rsidRPr="00833F0F">
        <w:t>портфеля</w:t>
      </w:r>
      <w:r w:rsidR="00833F0F" w:rsidRPr="00833F0F">
        <w:t>.</w:t>
      </w:r>
      <w:r w:rsidR="00833F0F">
        <w:t xml:space="preserve"> (</w:t>
      </w:r>
      <w:r w:rsidR="00CB04F1" w:rsidRPr="00833F0F">
        <w:t>Таб</w:t>
      </w:r>
      <w:r w:rsidR="00833F0F">
        <w:t>.</w:t>
      </w:r>
      <w:r w:rsidR="00E44E89">
        <w:t xml:space="preserve"> </w:t>
      </w:r>
      <w:r w:rsidR="00833F0F">
        <w:t>1.1</w:t>
      </w:r>
      <w:r w:rsidR="00833F0F" w:rsidRPr="00833F0F">
        <w:t>).</w:t>
      </w:r>
    </w:p>
    <w:p w:rsidR="00E44E89" w:rsidRDefault="00E44E89" w:rsidP="00833F0F"/>
    <w:p w:rsidR="00DF77B5" w:rsidRPr="00833F0F" w:rsidRDefault="003B77BA" w:rsidP="00833F0F">
      <w:r w:rsidRPr="00833F0F">
        <w:t>Инвестиционный портфель банка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1"/>
        <w:gridCol w:w="596"/>
        <w:gridCol w:w="1243"/>
        <w:gridCol w:w="1260"/>
        <w:gridCol w:w="700"/>
        <w:gridCol w:w="1260"/>
        <w:gridCol w:w="1400"/>
      </w:tblGrid>
      <w:tr w:rsidR="00DF77B5" w:rsidRPr="002B0522" w:rsidTr="002B0522">
        <w:trPr>
          <w:jc w:val="center"/>
        </w:trPr>
        <w:tc>
          <w:tcPr>
            <w:tcW w:w="2711" w:type="dxa"/>
            <w:vMerge w:val="restart"/>
            <w:shd w:val="clear" w:color="auto" w:fill="auto"/>
          </w:tcPr>
          <w:p w:rsidR="00DF77B5" w:rsidRPr="00833F0F" w:rsidRDefault="00DF77B5" w:rsidP="00E44E89">
            <w:pPr>
              <w:pStyle w:val="afb"/>
            </w:pPr>
            <w:r w:rsidRPr="00833F0F">
              <w:t>Структура вложений</w:t>
            </w:r>
          </w:p>
        </w:tc>
        <w:tc>
          <w:tcPr>
            <w:tcW w:w="3099" w:type="dxa"/>
            <w:gridSpan w:val="3"/>
            <w:shd w:val="clear" w:color="auto" w:fill="auto"/>
          </w:tcPr>
          <w:p w:rsidR="00DF77B5" w:rsidRPr="00833F0F" w:rsidRDefault="00833F0F" w:rsidP="00E44E89">
            <w:pPr>
              <w:pStyle w:val="afb"/>
            </w:pPr>
            <w:r w:rsidRPr="00833F0F">
              <w:t xml:space="preserve"> </w:t>
            </w:r>
            <w:r w:rsidR="00DF77B5" w:rsidRPr="00833F0F">
              <w:t>Отчетный период</w:t>
            </w:r>
          </w:p>
        </w:tc>
        <w:tc>
          <w:tcPr>
            <w:tcW w:w="3360" w:type="dxa"/>
            <w:gridSpan w:val="3"/>
            <w:shd w:val="clear" w:color="auto" w:fill="auto"/>
          </w:tcPr>
          <w:p w:rsidR="00DF77B5" w:rsidRPr="00833F0F" w:rsidRDefault="00833F0F" w:rsidP="00E44E89">
            <w:pPr>
              <w:pStyle w:val="afb"/>
            </w:pPr>
            <w:r w:rsidRPr="00833F0F">
              <w:t xml:space="preserve"> </w:t>
            </w:r>
            <w:r w:rsidR="00DF77B5" w:rsidRPr="00833F0F">
              <w:t>Предыдущий период</w:t>
            </w:r>
          </w:p>
        </w:tc>
      </w:tr>
      <w:tr w:rsidR="00DF77B5" w:rsidRPr="002B0522" w:rsidTr="002B0522">
        <w:trPr>
          <w:jc w:val="center"/>
        </w:trPr>
        <w:tc>
          <w:tcPr>
            <w:tcW w:w="2711" w:type="dxa"/>
            <w:vMerge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  <w:tc>
          <w:tcPr>
            <w:tcW w:w="596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  <w:r w:rsidRPr="00833F0F">
              <w:t>Т</w:t>
            </w:r>
            <w:r w:rsidR="00833F0F" w:rsidRPr="00833F0F">
              <w:t xml:space="preserve">. </w:t>
            </w:r>
            <w:r w:rsidRPr="00833F0F">
              <w:t>Р</w:t>
            </w:r>
          </w:p>
        </w:tc>
        <w:tc>
          <w:tcPr>
            <w:tcW w:w="1243" w:type="dxa"/>
            <w:shd w:val="clear" w:color="auto" w:fill="auto"/>
          </w:tcPr>
          <w:p w:rsidR="00DF77B5" w:rsidRPr="00833F0F" w:rsidRDefault="00C57A6B" w:rsidP="00E44E89">
            <w:pPr>
              <w:pStyle w:val="afb"/>
            </w:pPr>
            <w:r w:rsidRPr="00833F0F">
              <w:t>В</w:t>
            </w:r>
            <w:r w:rsidR="00833F0F" w:rsidRPr="00833F0F">
              <w:t>%</w:t>
            </w:r>
            <w:r w:rsidRPr="00833F0F">
              <w:t xml:space="preserve"> к стр</w:t>
            </w:r>
            <w:r w:rsidR="00DF77B5" w:rsidRPr="00833F0F">
              <w:t>2</w:t>
            </w:r>
          </w:p>
        </w:tc>
        <w:tc>
          <w:tcPr>
            <w:tcW w:w="1260" w:type="dxa"/>
            <w:shd w:val="clear" w:color="auto" w:fill="auto"/>
          </w:tcPr>
          <w:p w:rsidR="00DF77B5" w:rsidRPr="00833F0F" w:rsidRDefault="00C57A6B" w:rsidP="00E44E89">
            <w:pPr>
              <w:pStyle w:val="afb"/>
            </w:pPr>
            <w:r w:rsidRPr="00833F0F">
              <w:t>В</w:t>
            </w:r>
            <w:r w:rsidR="00833F0F" w:rsidRPr="00833F0F">
              <w:t>%</w:t>
            </w:r>
            <w:r w:rsidRPr="00833F0F">
              <w:t xml:space="preserve"> к стр</w:t>
            </w:r>
            <w:r w:rsidR="00DF77B5" w:rsidRPr="00833F0F">
              <w:t>3</w:t>
            </w:r>
            <w:r w:rsidRPr="00833F0F">
              <w:t xml:space="preserve"> </w:t>
            </w:r>
          </w:p>
        </w:tc>
        <w:tc>
          <w:tcPr>
            <w:tcW w:w="700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  <w:r w:rsidRPr="00833F0F">
              <w:t>Т</w:t>
            </w:r>
            <w:r w:rsidR="00833F0F" w:rsidRPr="00833F0F">
              <w:t xml:space="preserve">. </w:t>
            </w:r>
            <w:r w:rsidRPr="00833F0F">
              <w:t>Р</w:t>
            </w:r>
          </w:p>
        </w:tc>
        <w:tc>
          <w:tcPr>
            <w:tcW w:w="1260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  <w:r w:rsidRPr="00833F0F">
              <w:t>В</w:t>
            </w:r>
            <w:r w:rsidR="00833F0F" w:rsidRPr="00833F0F">
              <w:t>%</w:t>
            </w:r>
            <w:r w:rsidRPr="00833F0F">
              <w:t xml:space="preserve"> к стр2</w:t>
            </w:r>
            <w:r w:rsidR="00C57A6B" w:rsidRPr="00833F0F">
              <w:t xml:space="preserve"> </w:t>
            </w:r>
          </w:p>
        </w:tc>
        <w:tc>
          <w:tcPr>
            <w:tcW w:w="1400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  <w:r w:rsidRPr="00833F0F">
              <w:t>В</w:t>
            </w:r>
            <w:r w:rsidR="00833F0F" w:rsidRPr="00833F0F">
              <w:t>%</w:t>
            </w:r>
            <w:r w:rsidRPr="00833F0F">
              <w:t xml:space="preserve"> к стр3</w:t>
            </w:r>
            <w:r w:rsidR="00C57A6B" w:rsidRPr="00833F0F">
              <w:t xml:space="preserve"> </w:t>
            </w:r>
          </w:p>
        </w:tc>
      </w:tr>
      <w:tr w:rsidR="00DF77B5" w:rsidRPr="002B0522" w:rsidTr="002B0522">
        <w:trPr>
          <w:jc w:val="center"/>
        </w:trPr>
        <w:tc>
          <w:tcPr>
            <w:tcW w:w="2711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  <w:r w:rsidRPr="00833F0F">
              <w:t>1</w:t>
            </w:r>
            <w:r w:rsidR="00833F0F" w:rsidRPr="00833F0F">
              <w:t xml:space="preserve">. </w:t>
            </w:r>
            <w:r w:rsidRPr="00833F0F">
              <w:t>Вложения в акции</w:t>
            </w:r>
          </w:p>
        </w:tc>
        <w:tc>
          <w:tcPr>
            <w:tcW w:w="596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  <w:tc>
          <w:tcPr>
            <w:tcW w:w="1243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  <w:tc>
          <w:tcPr>
            <w:tcW w:w="1260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  <w:tc>
          <w:tcPr>
            <w:tcW w:w="700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  <w:tc>
          <w:tcPr>
            <w:tcW w:w="1260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  <w:tc>
          <w:tcPr>
            <w:tcW w:w="1400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</w:tr>
      <w:tr w:rsidR="00DF77B5" w:rsidRPr="002B0522" w:rsidTr="002B0522">
        <w:trPr>
          <w:jc w:val="center"/>
        </w:trPr>
        <w:tc>
          <w:tcPr>
            <w:tcW w:w="2711" w:type="dxa"/>
            <w:shd w:val="clear" w:color="auto" w:fill="auto"/>
          </w:tcPr>
          <w:p w:rsidR="00DF77B5" w:rsidRPr="00833F0F" w:rsidRDefault="00C57A6B" w:rsidP="00E44E89">
            <w:pPr>
              <w:pStyle w:val="afb"/>
            </w:pPr>
            <w:r w:rsidRPr="00833F0F">
              <w:t>А</w:t>
            </w:r>
            <w:r w:rsidR="00833F0F" w:rsidRPr="00833F0F">
              <w:t xml:space="preserve">) </w:t>
            </w:r>
            <w:r w:rsidR="00DF77B5" w:rsidRPr="00833F0F">
              <w:t>Акционерных обществ</w:t>
            </w:r>
          </w:p>
        </w:tc>
        <w:tc>
          <w:tcPr>
            <w:tcW w:w="596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  <w:tc>
          <w:tcPr>
            <w:tcW w:w="1243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  <w:tc>
          <w:tcPr>
            <w:tcW w:w="1260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  <w:tc>
          <w:tcPr>
            <w:tcW w:w="700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  <w:tc>
          <w:tcPr>
            <w:tcW w:w="1260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  <w:tc>
          <w:tcPr>
            <w:tcW w:w="1400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</w:tr>
      <w:tr w:rsidR="00DF77B5" w:rsidRPr="002B0522" w:rsidTr="002B0522">
        <w:trPr>
          <w:jc w:val="center"/>
        </w:trPr>
        <w:tc>
          <w:tcPr>
            <w:tcW w:w="2711" w:type="dxa"/>
            <w:shd w:val="clear" w:color="auto" w:fill="auto"/>
          </w:tcPr>
          <w:p w:rsidR="00DF77B5" w:rsidRPr="00833F0F" w:rsidRDefault="00C57A6B" w:rsidP="00E44E89">
            <w:pPr>
              <w:pStyle w:val="afb"/>
            </w:pPr>
            <w:r w:rsidRPr="00833F0F">
              <w:t>Б</w:t>
            </w:r>
            <w:r w:rsidR="00833F0F" w:rsidRPr="00833F0F">
              <w:t xml:space="preserve">) </w:t>
            </w:r>
            <w:r w:rsidR="00DF77B5" w:rsidRPr="00833F0F">
              <w:t>Предприятий</w:t>
            </w:r>
          </w:p>
        </w:tc>
        <w:tc>
          <w:tcPr>
            <w:tcW w:w="596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  <w:tc>
          <w:tcPr>
            <w:tcW w:w="1243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  <w:tc>
          <w:tcPr>
            <w:tcW w:w="1260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  <w:tc>
          <w:tcPr>
            <w:tcW w:w="700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  <w:tc>
          <w:tcPr>
            <w:tcW w:w="1260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  <w:tc>
          <w:tcPr>
            <w:tcW w:w="1400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</w:tr>
      <w:tr w:rsidR="00DF77B5" w:rsidRPr="002B0522" w:rsidTr="002B0522">
        <w:trPr>
          <w:jc w:val="center"/>
        </w:trPr>
        <w:tc>
          <w:tcPr>
            <w:tcW w:w="2711" w:type="dxa"/>
            <w:shd w:val="clear" w:color="auto" w:fill="auto"/>
          </w:tcPr>
          <w:p w:rsidR="00DF77B5" w:rsidRPr="00833F0F" w:rsidRDefault="00C57A6B" w:rsidP="00E44E89">
            <w:pPr>
              <w:pStyle w:val="afb"/>
            </w:pPr>
            <w:r w:rsidRPr="00833F0F">
              <w:t>В</w:t>
            </w:r>
            <w:r w:rsidR="00833F0F" w:rsidRPr="00833F0F">
              <w:t xml:space="preserve">) </w:t>
            </w:r>
            <w:r w:rsidR="00DF77B5" w:rsidRPr="00833F0F">
              <w:t>Негосударственные долговые обязательства</w:t>
            </w:r>
          </w:p>
        </w:tc>
        <w:tc>
          <w:tcPr>
            <w:tcW w:w="596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  <w:tc>
          <w:tcPr>
            <w:tcW w:w="1243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  <w:tc>
          <w:tcPr>
            <w:tcW w:w="1260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  <w:tc>
          <w:tcPr>
            <w:tcW w:w="700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  <w:tc>
          <w:tcPr>
            <w:tcW w:w="1260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  <w:tc>
          <w:tcPr>
            <w:tcW w:w="1400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</w:tr>
      <w:tr w:rsidR="00DF77B5" w:rsidRPr="002B0522" w:rsidTr="002B0522">
        <w:trPr>
          <w:jc w:val="center"/>
        </w:trPr>
        <w:tc>
          <w:tcPr>
            <w:tcW w:w="2711" w:type="dxa"/>
            <w:shd w:val="clear" w:color="auto" w:fill="auto"/>
          </w:tcPr>
          <w:p w:rsidR="00DF77B5" w:rsidRPr="00833F0F" w:rsidRDefault="00C57A6B" w:rsidP="00E44E89">
            <w:pPr>
              <w:pStyle w:val="afb"/>
            </w:pPr>
            <w:r w:rsidRPr="00833F0F">
              <w:t>Г</w:t>
            </w:r>
            <w:r w:rsidR="00833F0F" w:rsidRPr="00833F0F">
              <w:t xml:space="preserve">) </w:t>
            </w:r>
            <w:r w:rsidR="00DF77B5" w:rsidRPr="00833F0F">
              <w:t>Государственные долговые обязательства</w:t>
            </w:r>
          </w:p>
        </w:tc>
        <w:tc>
          <w:tcPr>
            <w:tcW w:w="596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  <w:tc>
          <w:tcPr>
            <w:tcW w:w="1243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  <w:tc>
          <w:tcPr>
            <w:tcW w:w="1260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  <w:tc>
          <w:tcPr>
            <w:tcW w:w="700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  <w:tc>
          <w:tcPr>
            <w:tcW w:w="1260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  <w:tc>
          <w:tcPr>
            <w:tcW w:w="1400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</w:tr>
      <w:tr w:rsidR="00DF77B5" w:rsidRPr="002B0522" w:rsidTr="002B0522">
        <w:trPr>
          <w:jc w:val="center"/>
        </w:trPr>
        <w:tc>
          <w:tcPr>
            <w:tcW w:w="2711" w:type="dxa"/>
            <w:shd w:val="clear" w:color="auto" w:fill="auto"/>
          </w:tcPr>
          <w:p w:rsidR="00DF77B5" w:rsidRPr="00833F0F" w:rsidRDefault="00C57A6B" w:rsidP="00E44E89">
            <w:pPr>
              <w:pStyle w:val="afb"/>
            </w:pPr>
            <w:r w:rsidRPr="00833F0F">
              <w:t>Д</w:t>
            </w:r>
            <w:r w:rsidR="00833F0F" w:rsidRPr="00833F0F">
              <w:t xml:space="preserve">) </w:t>
            </w:r>
            <w:r w:rsidRPr="00833F0F">
              <w:t>Векселя других эмитентов</w:t>
            </w:r>
          </w:p>
        </w:tc>
        <w:tc>
          <w:tcPr>
            <w:tcW w:w="596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  <w:tc>
          <w:tcPr>
            <w:tcW w:w="1243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  <w:tc>
          <w:tcPr>
            <w:tcW w:w="1260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  <w:tc>
          <w:tcPr>
            <w:tcW w:w="700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  <w:tc>
          <w:tcPr>
            <w:tcW w:w="1260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  <w:tc>
          <w:tcPr>
            <w:tcW w:w="1400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</w:tr>
      <w:tr w:rsidR="00DF77B5" w:rsidRPr="002B0522" w:rsidTr="002B0522">
        <w:trPr>
          <w:jc w:val="center"/>
        </w:trPr>
        <w:tc>
          <w:tcPr>
            <w:tcW w:w="2711" w:type="dxa"/>
            <w:shd w:val="clear" w:color="auto" w:fill="auto"/>
          </w:tcPr>
          <w:p w:rsidR="00DF77B5" w:rsidRPr="00833F0F" w:rsidRDefault="00C57A6B" w:rsidP="00E44E89">
            <w:pPr>
              <w:pStyle w:val="afb"/>
            </w:pPr>
            <w:r w:rsidRPr="00833F0F">
              <w:t>2</w:t>
            </w:r>
            <w:r w:rsidR="00833F0F" w:rsidRPr="00833F0F">
              <w:t xml:space="preserve">. </w:t>
            </w:r>
            <w:r w:rsidRPr="00833F0F">
              <w:t>итого вложений</w:t>
            </w:r>
          </w:p>
        </w:tc>
        <w:tc>
          <w:tcPr>
            <w:tcW w:w="596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  <w:tc>
          <w:tcPr>
            <w:tcW w:w="1243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  <w:tc>
          <w:tcPr>
            <w:tcW w:w="1260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  <w:tc>
          <w:tcPr>
            <w:tcW w:w="700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  <w:tc>
          <w:tcPr>
            <w:tcW w:w="1260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  <w:tc>
          <w:tcPr>
            <w:tcW w:w="1400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</w:tr>
      <w:tr w:rsidR="00DF77B5" w:rsidRPr="002B0522" w:rsidTr="002B0522">
        <w:trPr>
          <w:jc w:val="center"/>
        </w:trPr>
        <w:tc>
          <w:tcPr>
            <w:tcW w:w="2711" w:type="dxa"/>
            <w:shd w:val="clear" w:color="auto" w:fill="auto"/>
          </w:tcPr>
          <w:p w:rsidR="00DF77B5" w:rsidRPr="00833F0F" w:rsidRDefault="00C57A6B" w:rsidP="00E44E89">
            <w:pPr>
              <w:pStyle w:val="afb"/>
            </w:pPr>
            <w:r w:rsidRPr="00833F0F">
              <w:t>3</w:t>
            </w:r>
            <w:r w:rsidR="00833F0F" w:rsidRPr="00833F0F">
              <w:t xml:space="preserve">. </w:t>
            </w:r>
            <w:r w:rsidRPr="00833F0F">
              <w:t>активы банка</w:t>
            </w:r>
          </w:p>
        </w:tc>
        <w:tc>
          <w:tcPr>
            <w:tcW w:w="596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  <w:tc>
          <w:tcPr>
            <w:tcW w:w="1243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  <w:tc>
          <w:tcPr>
            <w:tcW w:w="1260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  <w:tc>
          <w:tcPr>
            <w:tcW w:w="700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  <w:tc>
          <w:tcPr>
            <w:tcW w:w="1260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  <w:tc>
          <w:tcPr>
            <w:tcW w:w="1400" w:type="dxa"/>
            <w:shd w:val="clear" w:color="auto" w:fill="auto"/>
          </w:tcPr>
          <w:p w:rsidR="00DF77B5" w:rsidRPr="00833F0F" w:rsidRDefault="00DF77B5" w:rsidP="00E44E89">
            <w:pPr>
              <w:pStyle w:val="afb"/>
            </w:pPr>
          </w:p>
        </w:tc>
      </w:tr>
    </w:tbl>
    <w:p w:rsidR="00833F0F" w:rsidRPr="00833F0F" w:rsidRDefault="00833F0F" w:rsidP="00833F0F">
      <w:pPr>
        <w:rPr>
          <w:color w:val="000000"/>
        </w:rPr>
      </w:pPr>
    </w:p>
    <w:p w:rsidR="00833F0F" w:rsidRDefault="005E6AA4" w:rsidP="00833F0F">
      <w:pPr>
        <w:rPr>
          <w:color w:val="000000"/>
        </w:rPr>
      </w:pPr>
      <w:r w:rsidRPr="00833F0F">
        <w:rPr>
          <w:color w:val="000000"/>
        </w:rPr>
        <w:t>Доля вложений в акции акц</w:t>
      </w:r>
      <w:r w:rsidR="00714D45" w:rsidRPr="00833F0F">
        <w:rPr>
          <w:color w:val="000000"/>
        </w:rPr>
        <w:t>ионерного общества не должна пре</w:t>
      </w:r>
      <w:r w:rsidRPr="00833F0F">
        <w:rPr>
          <w:color w:val="000000"/>
        </w:rPr>
        <w:t>вышать 5</w:t>
      </w:r>
      <w:r w:rsidR="00714D45" w:rsidRPr="00833F0F">
        <w:rPr>
          <w:color w:val="000000"/>
        </w:rPr>
        <w:t>% активов банка</w:t>
      </w:r>
      <w:r w:rsidR="00833F0F" w:rsidRPr="00833F0F">
        <w:rPr>
          <w:color w:val="000000"/>
        </w:rPr>
        <w:t xml:space="preserve">. </w:t>
      </w:r>
      <w:r w:rsidR="00714D45" w:rsidRPr="00833F0F">
        <w:rPr>
          <w:color w:val="000000"/>
        </w:rPr>
        <w:t>Из каждого направления вложений в доходные ценные бумаги следует выделить долю реинвестированных дивидендов и доходов в общей сумме доходов от операций банка с</w:t>
      </w:r>
      <w:r w:rsidR="00833F0F" w:rsidRPr="00833F0F">
        <w:rPr>
          <w:color w:val="000000"/>
        </w:rPr>
        <w:t xml:space="preserve"> </w:t>
      </w:r>
      <w:r w:rsidR="00714D45" w:rsidRPr="00833F0F">
        <w:rPr>
          <w:color w:val="000000"/>
        </w:rPr>
        <w:t>цен</w:t>
      </w:r>
      <w:r w:rsidR="00CB04F1" w:rsidRPr="00833F0F">
        <w:rPr>
          <w:color w:val="000000"/>
        </w:rPr>
        <w:t>ными бумагами и в сумме доходов по отдельным вложениям</w:t>
      </w:r>
      <w:r w:rsidR="00833F0F" w:rsidRPr="00833F0F">
        <w:rPr>
          <w:color w:val="000000"/>
        </w:rPr>
        <w:t xml:space="preserve">. </w:t>
      </w:r>
      <w:r w:rsidR="00C57A6B" w:rsidRPr="00833F0F">
        <w:rPr>
          <w:color w:val="000000"/>
        </w:rPr>
        <w:t>Далее следует выделить долю операций по отдельным направлениям деятельности в динамике</w:t>
      </w:r>
      <w:r w:rsidR="00833F0F" w:rsidRPr="00833F0F">
        <w:rPr>
          <w:color w:val="000000"/>
        </w:rPr>
        <w:t>.</w:t>
      </w:r>
    </w:p>
    <w:p w:rsidR="00833F0F" w:rsidRDefault="00C57A6B" w:rsidP="00833F0F">
      <w:pPr>
        <w:rPr>
          <w:color w:val="000000"/>
        </w:rPr>
      </w:pPr>
      <w:r w:rsidRPr="00833F0F">
        <w:rPr>
          <w:color w:val="000000"/>
        </w:rPr>
        <w:t>В таблице</w:t>
      </w:r>
      <w:r w:rsidR="00833F0F">
        <w:rPr>
          <w:color w:val="000000"/>
        </w:rPr>
        <w:t xml:space="preserve"> (1.2</w:t>
      </w:r>
      <w:r w:rsidR="00833F0F" w:rsidRPr="00833F0F">
        <w:rPr>
          <w:color w:val="000000"/>
        </w:rPr>
        <w:t xml:space="preserve">) </w:t>
      </w:r>
      <w:r w:rsidRPr="00833F0F">
        <w:rPr>
          <w:color w:val="000000"/>
        </w:rPr>
        <w:t>можно увидеть объем и структуру разных операций с ценными бумагами и перспективы их развития</w:t>
      </w:r>
      <w:r w:rsidR="00833F0F" w:rsidRPr="00833F0F">
        <w:rPr>
          <w:color w:val="000000"/>
        </w:rPr>
        <w:t>.</w:t>
      </w:r>
    </w:p>
    <w:p w:rsidR="00E44E89" w:rsidRDefault="00E44E89" w:rsidP="00833F0F">
      <w:pPr>
        <w:rPr>
          <w:color w:val="000000"/>
        </w:rPr>
      </w:pPr>
    </w:p>
    <w:p w:rsidR="00C57A6B" w:rsidRPr="00833F0F" w:rsidRDefault="00C57A6B" w:rsidP="00E44E89">
      <w:pPr>
        <w:pStyle w:val="2"/>
      </w:pPr>
      <w:r w:rsidRPr="00833F0F">
        <w:t>Структура операций с ценными бумагами</w:t>
      </w:r>
    </w:p>
    <w:p w:rsidR="00C57A6B" w:rsidRPr="00833F0F" w:rsidRDefault="00C57A6B" w:rsidP="00833F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3"/>
        <w:gridCol w:w="785"/>
        <w:gridCol w:w="1260"/>
        <w:gridCol w:w="700"/>
        <w:gridCol w:w="1540"/>
      </w:tblGrid>
      <w:tr w:rsidR="003A6800" w:rsidRPr="002B0522" w:rsidTr="002B0522">
        <w:trPr>
          <w:jc w:val="center"/>
        </w:trPr>
        <w:tc>
          <w:tcPr>
            <w:tcW w:w="3943" w:type="dxa"/>
            <w:vMerge w:val="restart"/>
            <w:shd w:val="clear" w:color="auto" w:fill="auto"/>
          </w:tcPr>
          <w:p w:rsidR="003A6800" w:rsidRPr="00833F0F" w:rsidRDefault="003A6800" w:rsidP="00E44E89">
            <w:pPr>
              <w:pStyle w:val="afb"/>
            </w:pPr>
            <w:r w:rsidRPr="00833F0F">
              <w:t>Название операций с ценными бумагами</w:t>
            </w:r>
          </w:p>
        </w:tc>
        <w:tc>
          <w:tcPr>
            <w:tcW w:w="2045" w:type="dxa"/>
            <w:gridSpan w:val="2"/>
            <w:shd w:val="clear" w:color="auto" w:fill="auto"/>
          </w:tcPr>
          <w:p w:rsidR="003A6800" w:rsidRPr="00833F0F" w:rsidRDefault="003A6800" w:rsidP="00E44E89">
            <w:pPr>
              <w:pStyle w:val="afb"/>
            </w:pPr>
            <w:r w:rsidRPr="00833F0F">
              <w:t>Отчетный период</w:t>
            </w:r>
          </w:p>
        </w:tc>
        <w:tc>
          <w:tcPr>
            <w:tcW w:w="2240" w:type="dxa"/>
            <w:gridSpan w:val="2"/>
            <w:shd w:val="clear" w:color="auto" w:fill="auto"/>
          </w:tcPr>
          <w:p w:rsidR="003A6800" w:rsidRPr="00833F0F" w:rsidRDefault="003A6800" w:rsidP="00E44E89">
            <w:pPr>
              <w:pStyle w:val="afb"/>
            </w:pPr>
            <w:r w:rsidRPr="00833F0F">
              <w:t>Предыдущий период</w:t>
            </w:r>
          </w:p>
        </w:tc>
      </w:tr>
      <w:tr w:rsidR="003A6800" w:rsidRPr="002B0522" w:rsidTr="002B0522">
        <w:trPr>
          <w:jc w:val="center"/>
        </w:trPr>
        <w:tc>
          <w:tcPr>
            <w:tcW w:w="3943" w:type="dxa"/>
            <w:vMerge/>
            <w:shd w:val="clear" w:color="auto" w:fill="auto"/>
          </w:tcPr>
          <w:p w:rsidR="003A6800" w:rsidRPr="00833F0F" w:rsidRDefault="003A6800" w:rsidP="00E44E89">
            <w:pPr>
              <w:pStyle w:val="afb"/>
            </w:pPr>
          </w:p>
        </w:tc>
        <w:tc>
          <w:tcPr>
            <w:tcW w:w="785" w:type="dxa"/>
            <w:shd w:val="clear" w:color="auto" w:fill="auto"/>
          </w:tcPr>
          <w:p w:rsidR="003A6800" w:rsidRPr="00833F0F" w:rsidRDefault="003A6800" w:rsidP="00E44E89">
            <w:pPr>
              <w:pStyle w:val="afb"/>
            </w:pPr>
            <w:r w:rsidRPr="00833F0F">
              <w:t>Т</w:t>
            </w:r>
            <w:r w:rsidR="00833F0F" w:rsidRPr="00833F0F">
              <w:t xml:space="preserve">. </w:t>
            </w:r>
            <w:r w:rsidRPr="00833F0F">
              <w:t>Р</w:t>
            </w:r>
          </w:p>
        </w:tc>
        <w:tc>
          <w:tcPr>
            <w:tcW w:w="1260" w:type="dxa"/>
            <w:shd w:val="clear" w:color="auto" w:fill="auto"/>
          </w:tcPr>
          <w:p w:rsidR="003A6800" w:rsidRPr="00833F0F" w:rsidRDefault="003A6800" w:rsidP="00E44E89">
            <w:pPr>
              <w:pStyle w:val="afb"/>
            </w:pPr>
            <w:r w:rsidRPr="00833F0F">
              <w:t>В</w:t>
            </w:r>
            <w:r w:rsidR="00833F0F" w:rsidRPr="00833F0F">
              <w:t>%</w:t>
            </w:r>
            <w:r w:rsidRPr="00833F0F">
              <w:t xml:space="preserve"> к итогу</w:t>
            </w:r>
          </w:p>
        </w:tc>
        <w:tc>
          <w:tcPr>
            <w:tcW w:w="700" w:type="dxa"/>
            <w:shd w:val="clear" w:color="auto" w:fill="auto"/>
          </w:tcPr>
          <w:p w:rsidR="003A6800" w:rsidRPr="00833F0F" w:rsidRDefault="003A6800" w:rsidP="00E44E89">
            <w:pPr>
              <w:pStyle w:val="afb"/>
            </w:pPr>
            <w:r w:rsidRPr="00833F0F">
              <w:t>Т</w:t>
            </w:r>
            <w:r w:rsidR="00833F0F" w:rsidRPr="00833F0F">
              <w:t xml:space="preserve">. </w:t>
            </w:r>
            <w:r w:rsidRPr="00833F0F">
              <w:t>Р</w:t>
            </w:r>
          </w:p>
        </w:tc>
        <w:tc>
          <w:tcPr>
            <w:tcW w:w="1540" w:type="dxa"/>
            <w:shd w:val="clear" w:color="auto" w:fill="auto"/>
          </w:tcPr>
          <w:p w:rsidR="003A6800" w:rsidRPr="00833F0F" w:rsidRDefault="003A6800" w:rsidP="00E44E89">
            <w:pPr>
              <w:pStyle w:val="afb"/>
            </w:pPr>
            <w:r w:rsidRPr="00833F0F">
              <w:t>В</w:t>
            </w:r>
            <w:r w:rsidR="00833F0F" w:rsidRPr="00833F0F">
              <w:t>%</w:t>
            </w:r>
            <w:r w:rsidRPr="00833F0F">
              <w:t xml:space="preserve"> к итогу</w:t>
            </w:r>
          </w:p>
        </w:tc>
      </w:tr>
      <w:tr w:rsidR="003A6800" w:rsidRPr="002B0522" w:rsidTr="002B0522">
        <w:trPr>
          <w:jc w:val="center"/>
        </w:trPr>
        <w:tc>
          <w:tcPr>
            <w:tcW w:w="3943" w:type="dxa"/>
            <w:shd w:val="clear" w:color="auto" w:fill="auto"/>
          </w:tcPr>
          <w:p w:rsidR="00C57A6B" w:rsidRPr="00833F0F" w:rsidRDefault="003A6800" w:rsidP="00E44E89">
            <w:pPr>
              <w:pStyle w:val="afb"/>
            </w:pPr>
            <w:r w:rsidRPr="00833F0F">
              <w:t>Выпуск</w:t>
            </w:r>
          </w:p>
        </w:tc>
        <w:tc>
          <w:tcPr>
            <w:tcW w:w="785" w:type="dxa"/>
            <w:shd w:val="clear" w:color="auto" w:fill="auto"/>
          </w:tcPr>
          <w:p w:rsidR="00C57A6B" w:rsidRPr="00833F0F" w:rsidRDefault="00C57A6B" w:rsidP="00E44E89">
            <w:pPr>
              <w:pStyle w:val="afb"/>
            </w:pPr>
          </w:p>
        </w:tc>
        <w:tc>
          <w:tcPr>
            <w:tcW w:w="1260" w:type="dxa"/>
            <w:shd w:val="clear" w:color="auto" w:fill="auto"/>
          </w:tcPr>
          <w:p w:rsidR="00C57A6B" w:rsidRPr="00833F0F" w:rsidRDefault="00C57A6B" w:rsidP="00E44E89">
            <w:pPr>
              <w:pStyle w:val="afb"/>
            </w:pPr>
          </w:p>
        </w:tc>
        <w:tc>
          <w:tcPr>
            <w:tcW w:w="700" w:type="dxa"/>
            <w:shd w:val="clear" w:color="auto" w:fill="auto"/>
          </w:tcPr>
          <w:p w:rsidR="00C57A6B" w:rsidRPr="00833F0F" w:rsidRDefault="00C57A6B" w:rsidP="00E44E89">
            <w:pPr>
              <w:pStyle w:val="afb"/>
            </w:pPr>
          </w:p>
        </w:tc>
        <w:tc>
          <w:tcPr>
            <w:tcW w:w="1540" w:type="dxa"/>
            <w:shd w:val="clear" w:color="auto" w:fill="auto"/>
          </w:tcPr>
          <w:p w:rsidR="00C57A6B" w:rsidRPr="00833F0F" w:rsidRDefault="00C57A6B" w:rsidP="00E44E89">
            <w:pPr>
              <w:pStyle w:val="afb"/>
            </w:pPr>
          </w:p>
        </w:tc>
      </w:tr>
      <w:tr w:rsidR="003A6800" w:rsidRPr="002B0522" w:rsidTr="002B0522">
        <w:trPr>
          <w:jc w:val="center"/>
        </w:trPr>
        <w:tc>
          <w:tcPr>
            <w:tcW w:w="3943" w:type="dxa"/>
            <w:shd w:val="clear" w:color="auto" w:fill="auto"/>
          </w:tcPr>
          <w:p w:rsidR="00C57A6B" w:rsidRPr="00833F0F" w:rsidRDefault="003A6800" w:rsidP="00E44E89">
            <w:pPr>
              <w:pStyle w:val="afb"/>
            </w:pPr>
            <w:r w:rsidRPr="00833F0F">
              <w:t xml:space="preserve">Покупка </w:t>
            </w:r>
          </w:p>
        </w:tc>
        <w:tc>
          <w:tcPr>
            <w:tcW w:w="785" w:type="dxa"/>
            <w:shd w:val="clear" w:color="auto" w:fill="auto"/>
          </w:tcPr>
          <w:p w:rsidR="00C57A6B" w:rsidRPr="00833F0F" w:rsidRDefault="00C57A6B" w:rsidP="00E44E89">
            <w:pPr>
              <w:pStyle w:val="afb"/>
            </w:pPr>
          </w:p>
        </w:tc>
        <w:tc>
          <w:tcPr>
            <w:tcW w:w="1260" w:type="dxa"/>
            <w:shd w:val="clear" w:color="auto" w:fill="auto"/>
          </w:tcPr>
          <w:p w:rsidR="00C57A6B" w:rsidRPr="00833F0F" w:rsidRDefault="00C57A6B" w:rsidP="00E44E89">
            <w:pPr>
              <w:pStyle w:val="afb"/>
            </w:pPr>
          </w:p>
        </w:tc>
        <w:tc>
          <w:tcPr>
            <w:tcW w:w="700" w:type="dxa"/>
            <w:shd w:val="clear" w:color="auto" w:fill="auto"/>
          </w:tcPr>
          <w:p w:rsidR="00C57A6B" w:rsidRPr="00833F0F" w:rsidRDefault="00C57A6B" w:rsidP="00E44E89">
            <w:pPr>
              <w:pStyle w:val="afb"/>
            </w:pPr>
          </w:p>
        </w:tc>
        <w:tc>
          <w:tcPr>
            <w:tcW w:w="1540" w:type="dxa"/>
            <w:shd w:val="clear" w:color="auto" w:fill="auto"/>
          </w:tcPr>
          <w:p w:rsidR="00C57A6B" w:rsidRPr="00833F0F" w:rsidRDefault="00C57A6B" w:rsidP="00E44E89">
            <w:pPr>
              <w:pStyle w:val="afb"/>
            </w:pPr>
          </w:p>
        </w:tc>
      </w:tr>
      <w:tr w:rsidR="003A6800" w:rsidRPr="002B0522" w:rsidTr="002B0522">
        <w:trPr>
          <w:jc w:val="center"/>
        </w:trPr>
        <w:tc>
          <w:tcPr>
            <w:tcW w:w="3943" w:type="dxa"/>
            <w:shd w:val="clear" w:color="auto" w:fill="auto"/>
          </w:tcPr>
          <w:p w:rsidR="00C57A6B" w:rsidRPr="00833F0F" w:rsidRDefault="003A6800" w:rsidP="00E44E89">
            <w:pPr>
              <w:pStyle w:val="afb"/>
            </w:pPr>
            <w:r w:rsidRPr="00833F0F">
              <w:t>Продажа</w:t>
            </w:r>
          </w:p>
        </w:tc>
        <w:tc>
          <w:tcPr>
            <w:tcW w:w="785" w:type="dxa"/>
            <w:shd w:val="clear" w:color="auto" w:fill="auto"/>
          </w:tcPr>
          <w:p w:rsidR="00C57A6B" w:rsidRPr="00833F0F" w:rsidRDefault="00C57A6B" w:rsidP="00E44E89">
            <w:pPr>
              <w:pStyle w:val="afb"/>
            </w:pPr>
          </w:p>
        </w:tc>
        <w:tc>
          <w:tcPr>
            <w:tcW w:w="1260" w:type="dxa"/>
            <w:shd w:val="clear" w:color="auto" w:fill="auto"/>
          </w:tcPr>
          <w:p w:rsidR="00C57A6B" w:rsidRPr="00833F0F" w:rsidRDefault="00C57A6B" w:rsidP="00E44E89">
            <w:pPr>
              <w:pStyle w:val="afb"/>
            </w:pPr>
          </w:p>
        </w:tc>
        <w:tc>
          <w:tcPr>
            <w:tcW w:w="700" w:type="dxa"/>
            <w:shd w:val="clear" w:color="auto" w:fill="auto"/>
          </w:tcPr>
          <w:p w:rsidR="00C57A6B" w:rsidRPr="00833F0F" w:rsidRDefault="00C57A6B" w:rsidP="00E44E89">
            <w:pPr>
              <w:pStyle w:val="afb"/>
            </w:pPr>
          </w:p>
        </w:tc>
        <w:tc>
          <w:tcPr>
            <w:tcW w:w="1540" w:type="dxa"/>
            <w:shd w:val="clear" w:color="auto" w:fill="auto"/>
          </w:tcPr>
          <w:p w:rsidR="00C57A6B" w:rsidRPr="00833F0F" w:rsidRDefault="00C57A6B" w:rsidP="00E44E89">
            <w:pPr>
              <w:pStyle w:val="afb"/>
            </w:pPr>
          </w:p>
        </w:tc>
      </w:tr>
      <w:tr w:rsidR="003A6800" w:rsidRPr="002B0522" w:rsidTr="002B0522">
        <w:trPr>
          <w:jc w:val="center"/>
        </w:trPr>
        <w:tc>
          <w:tcPr>
            <w:tcW w:w="3943" w:type="dxa"/>
            <w:shd w:val="clear" w:color="auto" w:fill="auto"/>
          </w:tcPr>
          <w:p w:rsidR="00C57A6B" w:rsidRPr="00833F0F" w:rsidRDefault="003A6800" w:rsidP="00E44E89">
            <w:pPr>
              <w:pStyle w:val="afb"/>
            </w:pPr>
            <w:r w:rsidRPr="00833F0F">
              <w:t>Хранение</w:t>
            </w:r>
          </w:p>
        </w:tc>
        <w:tc>
          <w:tcPr>
            <w:tcW w:w="785" w:type="dxa"/>
            <w:shd w:val="clear" w:color="auto" w:fill="auto"/>
          </w:tcPr>
          <w:p w:rsidR="00C57A6B" w:rsidRPr="00833F0F" w:rsidRDefault="00C57A6B" w:rsidP="00E44E89">
            <w:pPr>
              <w:pStyle w:val="afb"/>
            </w:pPr>
          </w:p>
        </w:tc>
        <w:tc>
          <w:tcPr>
            <w:tcW w:w="1260" w:type="dxa"/>
            <w:shd w:val="clear" w:color="auto" w:fill="auto"/>
          </w:tcPr>
          <w:p w:rsidR="00C57A6B" w:rsidRPr="00833F0F" w:rsidRDefault="00C57A6B" w:rsidP="00E44E89">
            <w:pPr>
              <w:pStyle w:val="afb"/>
            </w:pPr>
          </w:p>
        </w:tc>
        <w:tc>
          <w:tcPr>
            <w:tcW w:w="700" w:type="dxa"/>
            <w:shd w:val="clear" w:color="auto" w:fill="auto"/>
          </w:tcPr>
          <w:p w:rsidR="00C57A6B" w:rsidRPr="00833F0F" w:rsidRDefault="00C57A6B" w:rsidP="00E44E89">
            <w:pPr>
              <w:pStyle w:val="afb"/>
            </w:pPr>
          </w:p>
        </w:tc>
        <w:tc>
          <w:tcPr>
            <w:tcW w:w="1540" w:type="dxa"/>
            <w:shd w:val="clear" w:color="auto" w:fill="auto"/>
          </w:tcPr>
          <w:p w:rsidR="00C57A6B" w:rsidRPr="00833F0F" w:rsidRDefault="00C57A6B" w:rsidP="00E44E89">
            <w:pPr>
              <w:pStyle w:val="afb"/>
            </w:pPr>
          </w:p>
        </w:tc>
      </w:tr>
      <w:tr w:rsidR="003A6800" w:rsidRPr="002B0522" w:rsidTr="002B0522">
        <w:trPr>
          <w:jc w:val="center"/>
        </w:trPr>
        <w:tc>
          <w:tcPr>
            <w:tcW w:w="3943" w:type="dxa"/>
            <w:shd w:val="clear" w:color="auto" w:fill="auto"/>
          </w:tcPr>
          <w:p w:rsidR="00C57A6B" w:rsidRPr="00833F0F" w:rsidRDefault="003A6800" w:rsidP="00E44E89">
            <w:pPr>
              <w:pStyle w:val="afb"/>
            </w:pPr>
            <w:r w:rsidRPr="00833F0F">
              <w:t>Управление по поручению</w:t>
            </w:r>
          </w:p>
        </w:tc>
        <w:tc>
          <w:tcPr>
            <w:tcW w:w="785" w:type="dxa"/>
            <w:shd w:val="clear" w:color="auto" w:fill="auto"/>
          </w:tcPr>
          <w:p w:rsidR="00C57A6B" w:rsidRPr="00833F0F" w:rsidRDefault="00C57A6B" w:rsidP="00E44E89">
            <w:pPr>
              <w:pStyle w:val="afb"/>
            </w:pPr>
          </w:p>
        </w:tc>
        <w:tc>
          <w:tcPr>
            <w:tcW w:w="1260" w:type="dxa"/>
            <w:shd w:val="clear" w:color="auto" w:fill="auto"/>
          </w:tcPr>
          <w:p w:rsidR="00C57A6B" w:rsidRPr="00833F0F" w:rsidRDefault="00C57A6B" w:rsidP="00E44E89">
            <w:pPr>
              <w:pStyle w:val="afb"/>
            </w:pPr>
          </w:p>
        </w:tc>
        <w:tc>
          <w:tcPr>
            <w:tcW w:w="700" w:type="dxa"/>
            <w:shd w:val="clear" w:color="auto" w:fill="auto"/>
          </w:tcPr>
          <w:p w:rsidR="00C57A6B" w:rsidRPr="00833F0F" w:rsidRDefault="00C57A6B" w:rsidP="00E44E89">
            <w:pPr>
              <w:pStyle w:val="afb"/>
            </w:pPr>
          </w:p>
        </w:tc>
        <w:tc>
          <w:tcPr>
            <w:tcW w:w="1540" w:type="dxa"/>
            <w:shd w:val="clear" w:color="auto" w:fill="auto"/>
          </w:tcPr>
          <w:p w:rsidR="00C57A6B" w:rsidRPr="00833F0F" w:rsidRDefault="00C57A6B" w:rsidP="00E44E89">
            <w:pPr>
              <w:pStyle w:val="afb"/>
            </w:pPr>
          </w:p>
        </w:tc>
      </w:tr>
      <w:tr w:rsidR="003A6800" w:rsidRPr="002B0522" w:rsidTr="002B0522">
        <w:trPr>
          <w:jc w:val="center"/>
        </w:trPr>
        <w:tc>
          <w:tcPr>
            <w:tcW w:w="3943" w:type="dxa"/>
            <w:shd w:val="clear" w:color="auto" w:fill="auto"/>
          </w:tcPr>
          <w:p w:rsidR="00C57A6B" w:rsidRPr="00833F0F" w:rsidRDefault="003A6800" w:rsidP="00E44E89">
            <w:pPr>
              <w:pStyle w:val="afb"/>
            </w:pPr>
            <w:r w:rsidRPr="00833F0F">
              <w:t>Консультации</w:t>
            </w:r>
          </w:p>
        </w:tc>
        <w:tc>
          <w:tcPr>
            <w:tcW w:w="785" w:type="dxa"/>
            <w:shd w:val="clear" w:color="auto" w:fill="auto"/>
          </w:tcPr>
          <w:p w:rsidR="00C57A6B" w:rsidRPr="00833F0F" w:rsidRDefault="00C57A6B" w:rsidP="00E44E89">
            <w:pPr>
              <w:pStyle w:val="afb"/>
            </w:pPr>
          </w:p>
        </w:tc>
        <w:tc>
          <w:tcPr>
            <w:tcW w:w="1260" w:type="dxa"/>
            <w:shd w:val="clear" w:color="auto" w:fill="auto"/>
          </w:tcPr>
          <w:p w:rsidR="00C57A6B" w:rsidRPr="00833F0F" w:rsidRDefault="00C57A6B" w:rsidP="00E44E89">
            <w:pPr>
              <w:pStyle w:val="afb"/>
            </w:pPr>
          </w:p>
        </w:tc>
        <w:tc>
          <w:tcPr>
            <w:tcW w:w="700" w:type="dxa"/>
            <w:shd w:val="clear" w:color="auto" w:fill="auto"/>
          </w:tcPr>
          <w:p w:rsidR="00C57A6B" w:rsidRPr="00833F0F" w:rsidRDefault="00C57A6B" w:rsidP="00E44E89">
            <w:pPr>
              <w:pStyle w:val="afb"/>
            </w:pPr>
          </w:p>
        </w:tc>
        <w:tc>
          <w:tcPr>
            <w:tcW w:w="1540" w:type="dxa"/>
            <w:shd w:val="clear" w:color="auto" w:fill="auto"/>
          </w:tcPr>
          <w:p w:rsidR="00C57A6B" w:rsidRPr="00833F0F" w:rsidRDefault="00C57A6B" w:rsidP="00E44E89">
            <w:pPr>
              <w:pStyle w:val="afb"/>
            </w:pPr>
          </w:p>
        </w:tc>
      </w:tr>
      <w:tr w:rsidR="003A6800" w:rsidRPr="002B0522" w:rsidTr="002B0522">
        <w:trPr>
          <w:jc w:val="center"/>
        </w:trPr>
        <w:tc>
          <w:tcPr>
            <w:tcW w:w="3943" w:type="dxa"/>
            <w:shd w:val="clear" w:color="auto" w:fill="auto"/>
          </w:tcPr>
          <w:p w:rsidR="00C57A6B" w:rsidRPr="00833F0F" w:rsidRDefault="003A6800" w:rsidP="00E44E89">
            <w:pPr>
              <w:pStyle w:val="afb"/>
            </w:pPr>
            <w:r w:rsidRPr="00833F0F">
              <w:t>Расчеты по поручению</w:t>
            </w:r>
          </w:p>
        </w:tc>
        <w:tc>
          <w:tcPr>
            <w:tcW w:w="785" w:type="dxa"/>
            <w:shd w:val="clear" w:color="auto" w:fill="auto"/>
          </w:tcPr>
          <w:p w:rsidR="00C57A6B" w:rsidRPr="00833F0F" w:rsidRDefault="00C57A6B" w:rsidP="00E44E89">
            <w:pPr>
              <w:pStyle w:val="afb"/>
            </w:pPr>
          </w:p>
        </w:tc>
        <w:tc>
          <w:tcPr>
            <w:tcW w:w="1260" w:type="dxa"/>
            <w:shd w:val="clear" w:color="auto" w:fill="auto"/>
          </w:tcPr>
          <w:p w:rsidR="00C57A6B" w:rsidRPr="00833F0F" w:rsidRDefault="00C57A6B" w:rsidP="00E44E89">
            <w:pPr>
              <w:pStyle w:val="afb"/>
            </w:pPr>
          </w:p>
        </w:tc>
        <w:tc>
          <w:tcPr>
            <w:tcW w:w="700" w:type="dxa"/>
            <w:shd w:val="clear" w:color="auto" w:fill="auto"/>
          </w:tcPr>
          <w:p w:rsidR="00C57A6B" w:rsidRPr="00833F0F" w:rsidRDefault="00C57A6B" w:rsidP="00E44E89">
            <w:pPr>
              <w:pStyle w:val="afb"/>
            </w:pPr>
          </w:p>
        </w:tc>
        <w:tc>
          <w:tcPr>
            <w:tcW w:w="1540" w:type="dxa"/>
            <w:shd w:val="clear" w:color="auto" w:fill="auto"/>
          </w:tcPr>
          <w:p w:rsidR="00C57A6B" w:rsidRPr="00833F0F" w:rsidRDefault="00C57A6B" w:rsidP="00E44E89">
            <w:pPr>
              <w:pStyle w:val="afb"/>
            </w:pPr>
          </w:p>
        </w:tc>
      </w:tr>
      <w:tr w:rsidR="003A6800" w:rsidRPr="002B0522" w:rsidTr="002B0522">
        <w:trPr>
          <w:jc w:val="center"/>
        </w:trPr>
        <w:tc>
          <w:tcPr>
            <w:tcW w:w="3943" w:type="dxa"/>
            <w:shd w:val="clear" w:color="auto" w:fill="auto"/>
          </w:tcPr>
          <w:p w:rsidR="00C57A6B" w:rsidRPr="00833F0F" w:rsidRDefault="003A6800" w:rsidP="00E44E89">
            <w:pPr>
              <w:pStyle w:val="afb"/>
            </w:pPr>
            <w:r w:rsidRPr="00833F0F">
              <w:t>Итого</w:t>
            </w:r>
            <w:r w:rsidR="00833F0F" w:rsidRPr="00833F0F">
              <w:t xml:space="preserve">: </w:t>
            </w:r>
          </w:p>
        </w:tc>
        <w:tc>
          <w:tcPr>
            <w:tcW w:w="785" w:type="dxa"/>
            <w:shd w:val="clear" w:color="auto" w:fill="auto"/>
          </w:tcPr>
          <w:p w:rsidR="00C57A6B" w:rsidRPr="00833F0F" w:rsidRDefault="00C57A6B" w:rsidP="00E44E89">
            <w:pPr>
              <w:pStyle w:val="afb"/>
            </w:pPr>
          </w:p>
        </w:tc>
        <w:tc>
          <w:tcPr>
            <w:tcW w:w="1260" w:type="dxa"/>
            <w:shd w:val="clear" w:color="auto" w:fill="auto"/>
          </w:tcPr>
          <w:p w:rsidR="00C57A6B" w:rsidRPr="00833F0F" w:rsidRDefault="00C57A6B" w:rsidP="00E44E89">
            <w:pPr>
              <w:pStyle w:val="afb"/>
            </w:pPr>
          </w:p>
        </w:tc>
        <w:tc>
          <w:tcPr>
            <w:tcW w:w="700" w:type="dxa"/>
            <w:shd w:val="clear" w:color="auto" w:fill="auto"/>
          </w:tcPr>
          <w:p w:rsidR="00C57A6B" w:rsidRPr="00833F0F" w:rsidRDefault="00C57A6B" w:rsidP="00E44E89">
            <w:pPr>
              <w:pStyle w:val="afb"/>
            </w:pPr>
          </w:p>
        </w:tc>
        <w:tc>
          <w:tcPr>
            <w:tcW w:w="1540" w:type="dxa"/>
            <w:shd w:val="clear" w:color="auto" w:fill="auto"/>
          </w:tcPr>
          <w:p w:rsidR="00C57A6B" w:rsidRPr="00833F0F" w:rsidRDefault="00C57A6B" w:rsidP="00E44E89">
            <w:pPr>
              <w:pStyle w:val="afb"/>
            </w:pPr>
          </w:p>
        </w:tc>
      </w:tr>
    </w:tbl>
    <w:p w:rsidR="0082149C" w:rsidRPr="00833F0F" w:rsidRDefault="0082149C" w:rsidP="00833F0F">
      <w:pPr>
        <w:rPr>
          <w:color w:val="000000"/>
        </w:rPr>
      </w:pPr>
    </w:p>
    <w:p w:rsidR="00833F0F" w:rsidRDefault="003A6800" w:rsidP="00833F0F">
      <w:pPr>
        <w:rPr>
          <w:color w:val="000000"/>
        </w:rPr>
      </w:pPr>
      <w:r w:rsidRPr="00833F0F">
        <w:rPr>
          <w:color w:val="000000"/>
        </w:rPr>
        <w:t>В дополнение к материалам табл</w:t>
      </w:r>
      <w:r w:rsidR="00833F0F">
        <w:rPr>
          <w:color w:val="000000"/>
        </w:rPr>
        <w:t>.1.2</w:t>
      </w:r>
      <w:r w:rsidRPr="00833F0F">
        <w:rPr>
          <w:color w:val="000000"/>
        </w:rPr>
        <w:t xml:space="preserve"> можно привести несколько показателей, которые характеризуют соотношение между активными пассивными операциями,</w:t>
      </w:r>
      <w:r w:rsidR="00632446" w:rsidRPr="00833F0F">
        <w:rPr>
          <w:color w:val="000000"/>
        </w:rPr>
        <w:t xml:space="preserve"> разность Дт и Кт оборота</w:t>
      </w:r>
      <w:r w:rsidR="00833F0F" w:rsidRPr="00833F0F">
        <w:rPr>
          <w:color w:val="000000"/>
        </w:rPr>
        <w:t>.</w:t>
      </w:r>
    </w:p>
    <w:p w:rsidR="00833F0F" w:rsidRDefault="00632446" w:rsidP="00833F0F">
      <w:pPr>
        <w:rPr>
          <w:color w:val="000000"/>
        </w:rPr>
      </w:pPr>
      <w:r w:rsidRPr="00833F0F">
        <w:rPr>
          <w:color w:val="000000"/>
        </w:rPr>
        <w:t>1</w:t>
      </w:r>
      <w:r w:rsidR="00833F0F" w:rsidRPr="00833F0F">
        <w:rPr>
          <w:color w:val="000000"/>
        </w:rPr>
        <w:t xml:space="preserve">. </w:t>
      </w:r>
      <w:r w:rsidRPr="00833F0F">
        <w:rPr>
          <w:color w:val="000000"/>
        </w:rPr>
        <w:t>Инвестиции по поручению клиентов за отчетный период</w:t>
      </w:r>
    </w:p>
    <w:p w:rsidR="00833F0F" w:rsidRDefault="00632446" w:rsidP="00833F0F">
      <w:pPr>
        <w:rPr>
          <w:color w:val="000000"/>
        </w:rPr>
      </w:pPr>
      <w:r w:rsidRPr="00833F0F">
        <w:rPr>
          <w:color w:val="000000"/>
        </w:rPr>
        <w:t>Эмиссия ценных бумаг по поручению клиентов по Кт</w:t>
      </w:r>
    </w:p>
    <w:p w:rsidR="00632446" w:rsidRPr="00833F0F" w:rsidRDefault="00632446" w:rsidP="00833F0F">
      <w:pPr>
        <w:rPr>
          <w:color w:val="000000"/>
        </w:rPr>
      </w:pPr>
      <w:r w:rsidRPr="00833F0F">
        <w:rPr>
          <w:color w:val="000000"/>
        </w:rPr>
        <w:t>2</w:t>
      </w:r>
      <w:r w:rsidR="00833F0F" w:rsidRPr="00833F0F">
        <w:rPr>
          <w:color w:val="000000"/>
        </w:rPr>
        <w:t xml:space="preserve">. </w:t>
      </w:r>
      <w:r w:rsidRPr="00833F0F">
        <w:rPr>
          <w:color w:val="000000"/>
        </w:rPr>
        <w:t>Инвестиции банка за отчетный период по Дт</w:t>
      </w:r>
    </w:p>
    <w:p w:rsidR="00632446" w:rsidRPr="00833F0F" w:rsidRDefault="00632446" w:rsidP="00833F0F">
      <w:pPr>
        <w:rPr>
          <w:color w:val="000000"/>
        </w:rPr>
      </w:pPr>
      <w:r w:rsidRPr="00833F0F">
        <w:rPr>
          <w:color w:val="000000"/>
        </w:rPr>
        <w:t>Выпуск ценных бумаг</w:t>
      </w:r>
    </w:p>
    <w:p w:rsidR="00632446" w:rsidRPr="00833F0F" w:rsidRDefault="00632446" w:rsidP="00833F0F">
      <w:pPr>
        <w:rPr>
          <w:color w:val="000000"/>
        </w:rPr>
      </w:pPr>
      <w:r w:rsidRPr="00833F0F">
        <w:rPr>
          <w:color w:val="000000"/>
        </w:rPr>
        <w:t>3</w:t>
      </w:r>
      <w:r w:rsidR="00833F0F" w:rsidRPr="00833F0F">
        <w:rPr>
          <w:color w:val="000000"/>
        </w:rPr>
        <w:t xml:space="preserve">. </w:t>
      </w:r>
      <w:r w:rsidRPr="00833F0F">
        <w:rPr>
          <w:color w:val="000000"/>
        </w:rPr>
        <w:t>Ссуды, выданные банком по операциям с ценными бумагами за отчетный период по Дт</w:t>
      </w:r>
    </w:p>
    <w:p w:rsidR="00833F0F" w:rsidRPr="00833F0F" w:rsidRDefault="00632446" w:rsidP="00833F0F">
      <w:pPr>
        <w:rPr>
          <w:color w:val="000000"/>
        </w:rPr>
      </w:pPr>
      <w:r w:rsidRPr="00833F0F">
        <w:rPr>
          <w:color w:val="000000"/>
        </w:rPr>
        <w:t>Ссуды, полученные банком по операциям с ценными бумагами по Кт</w:t>
      </w:r>
    </w:p>
    <w:p w:rsidR="00BD2D8D" w:rsidRPr="00833F0F" w:rsidRDefault="00BD2D8D" w:rsidP="00833F0F">
      <w:pPr>
        <w:rPr>
          <w:color w:val="000000"/>
        </w:rPr>
      </w:pPr>
      <w:r w:rsidRPr="00833F0F">
        <w:rPr>
          <w:color w:val="000000"/>
        </w:rPr>
        <w:t>4</w:t>
      </w:r>
      <w:r w:rsidR="00833F0F" w:rsidRPr="00833F0F">
        <w:rPr>
          <w:color w:val="000000"/>
        </w:rPr>
        <w:t xml:space="preserve">. </w:t>
      </w:r>
      <w:r w:rsidRPr="00833F0F">
        <w:rPr>
          <w:color w:val="000000"/>
        </w:rPr>
        <w:t>Дебиторская задолженность по доходам от инвестиционных консультаций по Дт</w:t>
      </w:r>
    </w:p>
    <w:p w:rsidR="00D340C7" w:rsidRDefault="00D340C7" w:rsidP="00833F0F">
      <w:pPr>
        <w:rPr>
          <w:color w:val="000000"/>
        </w:rPr>
      </w:pPr>
    </w:p>
    <w:p w:rsidR="00833F0F" w:rsidRPr="00833F0F" w:rsidRDefault="00BD2D8D" w:rsidP="00D340C7">
      <w:pPr>
        <w:pStyle w:val="2"/>
      </w:pPr>
      <w:r w:rsidRPr="00833F0F">
        <w:t>Авансы по доходам от инвестиционных консультаций по Кт</w:t>
      </w:r>
    </w:p>
    <w:p w:rsidR="00D340C7" w:rsidRDefault="00D340C7" w:rsidP="00833F0F"/>
    <w:p w:rsidR="00833F0F" w:rsidRDefault="00BD2D8D" w:rsidP="00833F0F">
      <w:r w:rsidRPr="00833F0F">
        <w:t>Эти операции свидетельствуют о превышении пассивных или активных операций, процентах привлечения и динамике развития этих операций</w:t>
      </w:r>
      <w:r w:rsidR="00833F0F" w:rsidRPr="00833F0F">
        <w:t xml:space="preserve">. </w:t>
      </w:r>
      <w:r w:rsidRPr="00833F0F">
        <w:t>Кроме,</w:t>
      </w:r>
      <w:r w:rsidR="00833F0F" w:rsidRPr="00833F0F">
        <w:t xml:space="preserve"> </w:t>
      </w:r>
      <w:r w:rsidRPr="00833F0F">
        <w:t>того эти показатели дают представления о Дт и Кт обороте в активах и пассивах в динамике</w:t>
      </w:r>
      <w:r w:rsidR="00833F0F" w:rsidRPr="00833F0F">
        <w:t>.</w:t>
      </w:r>
    </w:p>
    <w:p w:rsidR="00833F0F" w:rsidRDefault="00BD2D8D" w:rsidP="00833F0F">
      <w:r w:rsidRPr="00833F0F">
        <w:t>Особое внимание заслуживают проблемы анализа правильности формирования и использования резервов под возможное обесценивание вложений в ценные бумаги</w:t>
      </w:r>
      <w:r w:rsidR="00833F0F" w:rsidRPr="00833F0F">
        <w:t xml:space="preserve">. </w:t>
      </w:r>
      <w:r w:rsidRPr="00833F0F">
        <w:t>Для этого нужно определить показатели резервов</w:t>
      </w:r>
      <w:r w:rsidR="00833F0F" w:rsidRPr="00833F0F">
        <w:t>:</w:t>
      </w:r>
    </w:p>
    <w:p w:rsidR="00833F0F" w:rsidRDefault="00BD2D8D" w:rsidP="00833F0F">
      <w:r w:rsidRPr="00833F0F">
        <w:t>1</w:t>
      </w:r>
      <w:r w:rsidR="00833F0F" w:rsidRPr="00833F0F">
        <w:t xml:space="preserve">. </w:t>
      </w:r>
      <w:r w:rsidRPr="00833F0F">
        <w:t>Резерв под обесценивание вложений в ценные бумаги</w:t>
      </w:r>
    </w:p>
    <w:p w:rsidR="00833F0F" w:rsidRDefault="00FF0D1B" w:rsidP="00833F0F">
      <w:r w:rsidRPr="00833F0F">
        <w:t>Объем операций с ценными бумагами, подвергающимися отчислениям в резерв</w:t>
      </w:r>
    </w:p>
    <w:p w:rsidR="00FF0D1B" w:rsidRPr="00833F0F" w:rsidRDefault="00FF0D1B" w:rsidP="00833F0F">
      <w:r w:rsidRPr="00833F0F">
        <w:t>2</w:t>
      </w:r>
      <w:r w:rsidR="00833F0F" w:rsidRPr="00833F0F">
        <w:t xml:space="preserve">. </w:t>
      </w:r>
      <w:r w:rsidRPr="00833F0F">
        <w:t>Оборот резерва по Дт</w:t>
      </w:r>
    </w:p>
    <w:p w:rsidR="00833F0F" w:rsidRPr="00833F0F" w:rsidRDefault="00FF0D1B" w:rsidP="00833F0F">
      <w:r w:rsidRPr="00833F0F">
        <w:t>Оборот по Кт</w:t>
      </w:r>
    </w:p>
    <w:p w:rsidR="00833F0F" w:rsidRDefault="00FF0D1B" w:rsidP="00833F0F">
      <w:r w:rsidRPr="00833F0F">
        <w:t>3</w:t>
      </w:r>
      <w:r w:rsidR="00833F0F" w:rsidRPr="00833F0F">
        <w:t xml:space="preserve">. </w:t>
      </w:r>
      <w:r w:rsidRPr="00833F0F">
        <w:t>Удельный вес списаний в объеме операций</w:t>
      </w:r>
    </w:p>
    <w:p w:rsidR="00710F89" w:rsidRPr="00833F0F" w:rsidRDefault="00FF0D1B" w:rsidP="00833F0F">
      <w:r w:rsidRPr="00833F0F">
        <w:t>4</w:t>
      </w:r>
      <w:r w:rsidR="00833F0F" w:rsidRPr="00833F0F">
        <w:t xml:space="preserve">. </w:t>
      </w:r>
      <w:r w:rsidRPr="00833F0F">
        <w:t xml:space="preserve">Результат переоценки инвестиционного </w:t>
      </w:r>
      <w:r w:rsidR="00710F89" w:rsidRPr="00833F0F">
        <w:t>портфеля за отчетный период</w:t>
      </w:r>
    </w:p>
    <w:p w:rsidR="00833F0F" w:rsidRPr="00833F0F" w:rsidRDefault="00710F89" w:rsidP="00833F0F">
      <w:r w:rsidRPr="00833F0F">
        <w:t>Объем операций с ценными бумагами</w:t>
      </w:r>
    </w:p>
    <w:p w:rsidR="00833F0F" w:rsidRDefault="00710F89" w:rsidP="00833F0F">
      <w:r w:rsidRPr="00833F0F">
        <w:t>5</w:t>
      </w:r>
      <w:r w:rsidR="00833F0F" w:rsidRPr="00833F0F">
        <w:t xml:space="preserve">. </w:t>
      </w:r>
      <w:r w:rsidRPr="00833F0F">
        <w:t>процент списания резерва</w:t>
      </w:r>
      <w:r w:rsidR="00833F0F" w:rsidRPr="00833F0F">
        <w:t>.</w:t>
      </w:r>
    </w:p>
    <w:p w:rsidR="00833F0F" w:rsidRDefault="00710F89" w:rsidP="00833F0F">
      <w:r w:rsidRPr="00833F0F">
        <w:t>Следующим крупным направлением анализа операции с ценными бумагами является анализ их доходности, который может базироваться на показателях</w:t>
      </w:r>
      <w:r w:rsidR="00833F0F" w:rsidRPr="00833F0F">
        <w:t>:</w:t>
      </w:r>
    </w:p>
    <w:p w:rsidR="00710F89" w:rsidRPr="00833F0F" w:rsidRDefault="00710F89" w:rsidP="00833F0F">
      <w:r w:rsidRPr="00833F0F">
        <w:t>1</w:t>
      </w:r>
      <w:r w:rsidR="00833F0F" w:rsidRPr="00833F0F">
        <w:t xml:space="preserve">. </w:t>
      </w:r>
      <w:r w:rsidRPr="00833F0F">
        <w:t>Доход от операций с ценными бумагами</w:t>
      </w:r>
    </w:p>
    <w:p w:rsidR="00833F0F" w:rsidRPr="00833F0F" w:rsidRDefault="00710F89" w:rsidP="00833F0F">
      <w:r w:rsidRPr="00833F0F">
        <w:t>Вложения банка в операции</w:t>
      </w:r>
      <w:r w:rsidR="00785D27" w:rsidRPr="00833F0F">
        <w:t xml:space="preserve"> с ценными бумагами</w:t>
      </w:r>
    </w:p>
    <w:p w:rsidR="00785D27" w:rsidRPr="00833F0F" w:rsidRDefault="00785D27" w:rsidP="00833F0F">
      <w:r w:rsidRPr="00833F0F">
        <w:t>2</w:t>
      </w:r>
      <w:r w:rsidR="00833F0F" w:rsidRPr="00833F0F">
        <w:t xml:space="preserve">. </w:t>
      </w:r>
      <w:r w:rsidRPr="00833F0F">
        <w:t>Доход-расход по операциям с ценными бумагами</w:t>
      </w:r>
    </w:p>
    <w:p w:rsidR="00833F0F" w:rsidRPr="00833F0F" w:rsidRDefault="00785D27" w:rsidP="00833F0F">
      <w:r w:rsidRPr="00833F0F">
        <w:t>Операции банка с ценными бумагами</w:t>
      </w:r>
    </w:p>
    <w:p w:rsidR="009140CD" w:rsidRPr="00833F0F" w:rsidRDefault="00785D27" w:rsidP="00833F0F">
      <w:r w:rsidRPr="00833F0F">
        <w:t>3</w:t>
      </w:r>
      <w:r w:rsidR="00833F0F" w:rsidRPr="00833F0F">
        <w:t xml:space="preserve">. </w:t>
      </w:r>
      <w:r w:rsidRPr="00833F0F">
        <w:t>Доход-расход по брокерским</w:t>
      </w:r>
      <w:r w:rsidR="00833F0F" w:rsidRPr="00833F0F">
        <w:t xml:space="preserve"> </w:t>
      </w:r>
      <w:r w:rsidRPr="00833F0F">
        <w:t>операциям</w:t>
      </w:r>
    </w:p>
    <w:p w:rsidR="00833F0F" w:rsidRDefault="00785D27" w:rsidP="00833F0F">
      <w:r w:rsidRPr="00833F0F">
        <w:t>Объем брокерских операций</w:t>
      </w:r>
    </w:p>
    <w:p w:rsidR="00785D27" w:rsidRPr="00833F0F" w:rsidRDefault="00785D27" w:rsidP="00833F0F">
      <w:r w:rsidRPr="00833F0F">
        <w:t>4</w:t>
      </w:r>
      <w:r w:rsidR="00833F0F" w:rsidRPr="00833F0F">
        <w:t xml:space="preserve">. </w:t>
      </w:r>
      <w:r w:rsidRPr="00833F0F">
        <w:t>Доход от ссуд, выданных по операциям с ценными бумагами</w:t>
      </w:r>
    </w:p>
    <w:p w:rsidR="00833F0F" w:rsidRDefault="00785D27" w:rsidP="00833F0F">
      <w:r w:rsidRPr="00833F0F">
        <w:t>Объем ссудных операций</w:t>
      </w:r>
    </w:p>
    <w:p w:rsidR="009140CD" w:rsidRPr="00833F0F" w:rsidRDefault="00785D27" w:rsidP="00833F0F">
      <w:r w:rsidRPr="00833F0F">
        <w:t>5</w:t>
      </w:r>
      <w:r w:rsidR="00833F0F" w:rsidRPr="00833F0F">
        <w:t xml:space="preserve">. </w:t>
      </w:r>
      <w:r w:rsidRPr="00833F0F">
        <w:t>Доход по договорам от инвестиционного консультирования</w:t>
      </w:r>
    </w:p>
    <w:p w:rsidR="00833F0F" w:rsidRDefault="00785D27" w:rsidP="00833F0F">
      <w:r w:rsidRPr="00833F0F">
        <w:t>Объем операций по договору от инвестиционных консультаций</w:t>
      </w:r>
    </w:p>
    <w:p w:rsidR="00833F0F" w:rsidRDefault="009140CD" w:rsidP="00833F0F">
      <w:r w:rsidRPr="00833F0F">
        <w:t>Изучение этих показателей и их динамика позволяют выявить наиболее выгодные и перспективные направления развития операций</w:t>
      </w:r>
      <w:r w:rsidR="00833F0F" w:rsidRPr="00833F0F">
        <w:t>.</w:t>
      </w:r>
    </w:p>
    <w:p w:rsidR="00833F0F" w:rsidRPr="00833F0F" w:rsidRDefault="009140CD" w:rsidP="00833F0F">
      <w:r w:rsidRPr="00833F0F">
        <w:t>Инвестиционные риски и их страхование</w:t>
      </w:r>
    </w:p>
    <w:p w:rsidR="00833F0F" w:rsidRDefault="005E217D" w:rsidP="00833F0F">
      <w:r w:rsidRPr="00833F0F">
        <w:t>Коммерческие банки руководствуются факторами, которые определяют риски при составлении инвестиционного портфеля</w:t>
      </w:r>
      <w:r w:rsidR="00833F0F" w:rsidRPr="00833F0F">
        <w:t>:</w:t>
      </w:r>
    </w:p>
    <w:p w:rsidR="00833F0F" w:rsidRDefault="005E217D" w:rsidP="00833F0F">
      <w:r w:rsidRPr="00833F0F">
        <w:t>ожидаемые</w:t>
      </w:r>
      <w:r w:rsidR="00833F0F" w:rsidRPr="00833F0F">
        <w:t xml:space="preserve"> </w:t>
      </w:r>
      <w:r w:rsidRPr="00833F0F">
        <w:t>формы доходности</w:t>
      </w:r>
      <w:r w:rsidR="00833F0F" w:rsidRPr="00833F0F">
        <w:t>;</w:t>
      </w:r>
    </w:p>
    <w:p w:rsidR="00833F0F" w:rsidRDefault="005E217D" w:rsidP="00833F0F">
      <w:r w:rsidRPr="00833F0F">
        <w:t>налоговые обязательства</w:t>
      </w:r>
      <w:r w:rsidR="00833F0F" w:rsidRPr="00833F0F">
        <w:t>;</w:t>
      </w:r>
    </w:p>
    <w:p w:rsidR="00833F0F" w:rsidRDefault="005E217D" w:rsidP="00833F0F">
      <w:r w:rsidRPr="00833F0F">
        <w:t>процентный риск</w:t>
      </w:r>
      <w:r w:rsidR="00833F0F" w:rsidRPr="00833F0F">
        <w:t>;</w:t>
      </w:r>
    </w:p>
    <w:p w:rsidR="00833F0F" w:rsidRDefault="005E217D" w:rsidP="00833F0F">
      <w:r w:rsidRPr="00833F0F">
        <w:t>кредитный риск</w:t>
      </w:r>
      <w:r w:rsidR="00833F0F" w:rsidRPr="00833F0F">
        <w:t>;</w:t>
      </w:r>
    </w:p>
    <w:p w:rsidR="00833F0F" w:rsidRDefault="005E217D" w:rsidP="00833F0F">
      <w:r w:rsidRPr="00833F0F">
        <w:t>риск несбалансированной ликвидности</w:t>
      </w:r>
      <w:r w:rsidR="00833F0F" w:rsidRPr="00833F0F">
        <w:t>;</w:t>
      </w:r>
    </w:p>
    <w:p w:rsidR="00833F0F" w:rsidRDefault="00143C64" w:rsidP="00833F0F">
      <w:r w:rsidRPr="00833F0F">
        <w:t>7</w:t>
      </w:r>
      <w:r w:rsidR="00833F0F" w:rsidRPr="00833F0F">
        <w:t xml:space="preserve">. </w:t>
      </w:r>
      <w:r w:rsidRPr="00833F0F">
        <w:t>инфляционный риск</w:t>
      </w:r>
      <w:r w:rsidR="00833F0F" w:rsidRPr="00833F0F">
        <w:t>;</w:t>
      </w:r>
    </w:p>
    <w:p w:rsidR="00143C64" w:rsidRPr="00833F0F" w:rsidRDefault="00143C64" w:rsidP="00833F0F">
      <w:r w:rsidRPr="00833F0F">
        <w:t>залоговые требования</w:t>
      </w:r>
    </w:p>
    <w:p w:rsidR="00833F0F" w:rsidRDefault="00247246" w:rsidP="00833F0F">
      <w:r w:rsidRPr="00833F0F">
        <w:t>В</w:t>
      </w:r>
      <w:r w:rsidR="00143C64" w:rsidRPr="00833F0F">
        <w:t>ложения коммерческих банков в негосударственные ценные бумаги отличаются повышением рисков в связи с колебанием рыночных цен и курсов ценных бумаг</w:t>
      </w:r>
      <w:r w:rsidR="00833F0F" w:rsidRPr="00833F0F">
        <w:t xml:space="preserve">. </w:t>
      </w:r>
      <w:r w:rsidR="00143C64" w:rsidRPr="00833F0F">
        <w:t>Для уменьшения негативного воздействия возможного снижения рыночной стоимости ценных бумаг на финансирование результативности деятельности коммерческих банков, а также в целях отражения в балансе их реальной стоимости Банка России обязал коммерческие банки создавать резервы под обесценивание ценных бумаг</w:t>
      </w:r>
      <w:r w:rsidR="00833F0F" w:rsidRPr="00833F0F">
        <w:t xml:space="preserve">. </w:t>
      </w:r>
      <w:r w:rsidR="00143C64" w:rsidRPr="00833F0F">
        <w:t>Правила их создания определены Инструкцией Центрального Банка Российской Федерации от 30</w:t>
      </w:r>
      <w:r w:rsidR="00833F0F">
        <w:t>.06.19</w:t>
      </w:r>
      <w:r w:rsidR="00143C64" w:rsidRPr="00833F0F">
        <w:t>97 г</w:t>
      </w:r>
      <w:r w:rsidR="00833F0F" w:rsidRPr="00833F0F">
        <w:t xml:space="preserve">. </w:t>
      </w:r>
      <w:r w:rsidR="00143C64" w:rsidRPr="00833F0F">
        <w:t xml:space="preserve">№62 </w:t>
      </w:r>
      <w:r w:rsidR="00833F0F">
        <w:t>-</w:t>
      </w:r>
      <w:r w:rsidR="00143C64" w:rsidRPr="00833F0F">
        <w:t xml:space="preserve"> А и Письмом Центрального Банка №127 от 8,12</w:t>
      </w:r>
      <w:r w:rsidR="00833F0F">
        <w:t>, 19</w:t>
      </w:r>
      <w:r w:rsidR="00143C64" w:rsidRPr="00833F0F">
        <w:t>94 г</w:t>
      </w:r>
      <w:r w:rsidR="00833F0F" w:rsidRPr="00833F0F">
        <w:t>.</w:t>
      </w:r>
    </w:p>
    <w:p w:rsidR="00833F0F" w:rsidRDefault="00143C64" w:rsidP="00833F0F">
      <w:r w:rsidRPr="00833F0F">
        <w:t>Резервы должны создаваться и корректироваться ежеквартально, нам первое число каждого квартала</w:t>
      </w:r>
      <w:r w:rsidR="00833F0F" w:rsidRPr="00833F0F">
        <w:t>.</w:t>
      </w:r>
    </w:p>
    <w:p w:rsidR="00833F0F" w:rsidRDefault="00B45ADE" w:rsidP="00833F0F">
      <w:r w:rsidRPr="00833F0F">
        <w:t>Резервы создаются под вложение коммерческого банка в акционерное общество, негосударственные долговые обязательства, учитываемые на балансовом счете 503-507</w:t>
      </w:r>
      <w:r w:rsidR="00833F0F">
        <w:t xml:space="preserve"> (</w:t>
      </w:r>
      <w:r w:rsidRPr="00833F0F">
        <w:t>долговые обязательства банка</w:t>
      </w:r>
      <w:r w:rsidR="00833F0F" w:rsidRPr="00833F0F">
        <w:t xml:space="preserve">) </w:t>
      </w:r>
      <w:r w:rsidRPr="00833F0F">
        <w:t>и 508-511</w:t>
      </w:r>
      <w:r w:rsidR="00833F0F">
        <w:t xml:space="preserve"> (</w:t>
      </w:r>
      <w:r w:rsidRPr="00833F0F">
        <w:t>вложения в акции</w:t>
      </w:r>
      <w:r w:rsidR="00833F0F" w:rsidRPr="00833F0F">
        <w:t xml:space="preserve">). </w:t>
      </w:r>
      <w:r w:rsidRPr="00833F0F">
        <w:t>Резерв создается и под вложения в долгосрочные обязательства субъектов Федерации на балансовом счете 502</w:t>
      </w:r>
      <w:r w:rsidR="00833F0F">
        <w:t xml:space="preserve"> (</w:t>
      </w:r>
      <w:r w:rsidRPr="00833F0F">
        <w:t>долговые обязательства Российской Федерации и местных органов власти</w:t>
      </w:r>
      <w:r w:rsidR="00833F0F" w:rsidRPr="00833F0F">
        <w:t>).</w:t>
      </w:r>
    </w:p>
    <w:p w:rsidR="00833F0F" w:rsidRDefault="00B45ADE" w:rsidP="00833F0F">
      <w:r w:rsidRPr="00833F0F">
        <w:t>Для создани</w:t>
      </w:r>
      <w:r w:rsidR="00247246" w:rsidRPr="00833F0F">
        <w:t>я резервов все ценные бумаги по</w:t>
      </w:r>
      <w:r w:rsidRPr="00833F0F">
        <w:t>дразделяются на бумаги, имеющие рыночную котировку, и бумаги, не имеющие рыночной котировки</w:t>
      </w:r>
      <w:r w:rsidR="00833F0F" w:rsidRPr="00833F0F">
        <w:t xml:space="preserve">. </w:t>
      </w:r>
      <w:r w:rsidRPr="00833F0F">
        <w:t>Банк России устанавливает</w:t>
      </w:r>
      <w:r w:rsidR="00833F0F" w:rsidRPr="00833F0F">
        <w:t xml:space="preserve"> </w:t>
      </w:r>
      <w:r w:rsidRPr="00833F0F">
        <w:t>следующие критерии ценных бумаг, которые имеют рыночную котировку</w:t>
      </w:r>
      <w:r w:rsidR="00833F0F" w:rsidRPr="00833F0F">
        <w:t>:</w:t>
      </w:r>
    </w:p>
    <w:p w:rsidR="00833F0F" w:rsidRDefault="00B45ADE" w:rsidP="00833F0F">
      <w:r w:rsidRPr="00833F0F">
        <w:t>А</w:t>
      </w:r>
      <w:r w:rsidR="00833F0F" w:rsidRPr="00833F0F">
        <w:t xml:space="preserve">) </w:t>
      </w:r>
      <w:r w:rsidR="00247246" w:rsidRPr="00833F0F">
        <w:t>включение в лис</w:t>
      </w:r>
      <w:r w:rsidRPr="00833F0F">
        <w:t>тинг</w:t>
      </w:r>
      <w:r w:rsidR="00833F0F">
        <w:t xml:space="preserve"> (</w:t>
      </w:r>
      <w:r w:rsidRPr="00833F0F">
        <w:t>система, правила допуска ценных бумаг к котировке и</w:t>
      </w:r>
      <w:r w:rsidR="00833F0F" w:rsidRPr="00833F0F">
        <w:t xml:space="preserve"> </w:t>
      </w:r>
      <w:r w:rsidR="00247246" w:rsidRPr="00833F0F">
        <w:t>торговле на фондовой бирже</w:t>
      </w:r>
      <w:r w:rsidR="00833F0F" w:rsidRPr="00833F0F">
        <w:t>).</w:t>
      </w:r>
    </w:p>
    <w:p w:rsidR="00833F0F" w:rsidRDefault="00247246" w:rsidP="00833F0F">
      <w:r w:rsidRPr="00833F0F">
        <w:t>Б</w:t>
      </w:r>
      <w:r w:rsidR="00833F0F" w:rsidRPr="00833F0F">
        <w:t xml:space="preserve">) </w:t>
      </w:r>
      <w:r w:rsidRPr="00833F0F">
        <w:t>среднемесячный биржевой оборот по итогам отчетного квартала не менее пяти миллионов рублей</w:t>
      </w:r>
      <w:r w:rsidR="00833F0F" w:rsidRPr="00833F0F">
        <w:t>.</w:t>
      </w:r>
    </w:p>
    <w:p w:rsidR="00833F0F" w:rsidRDefault="00247246" w:rsidP="00833F0F">
      <w:r w:rsidRPr="00833F0F">
        <w:t>В</w:t>
      </w:r>
      <w:r w:rsidR="00833F0F" w:rsidRPr="00833F0F">
        <w:t xml:space="preserve">) </w:t>
      </w:r>
      <w:r w:rsidRPr="00833F0F">
        <w:t>публикация официальных биржевых котировок ценных бумаг в общероссийской газете</w:t>
      </w:r>
      <w:r w:rsidR="00833F0F" w:rsidRPr="00833F0F">
        <w:t>.</w:t>
      </w:r>
    </w:p>
    <w:p w:rsidR="00833F0F" w:rsidRDefault="00247246" w:rsidP="00833F0F">
      <w:r w:rsidRPr="00833F0F">
        <w:t>Г</w:t>
      </w:r>
      <w:r w:rsidR="00833F0F" w:rsidRPr="00833F0F">
        <w:t xml:space="preserve">) </w:t>
      </w:r>
      <w:r w:rsidRPr="00833F0F">
        <w:t>отсутствие ограничений на обращение ценных бумаг</w:t>
      </w:r>
      <w:r w:rsidR="00833F0F" w:rsidRPr="00833F0F">
        <w:t>.</w:t>
      </w:r>
    </w:p>
    <w:p w:rsidR="00833F0F" w:rsidRDefault="00247246" w:rsidP="00833F0F">
      <w:r w:rsidRPr="00833F0F">
        <w:t>Резерв создается в размере снижения среднерыночной цены</w:t>
      </w:r>
      <w:r w:rsidR="00833F0F">
        <w:t xml:space="preserve"> (</w:t>
      </w:r>
      <w:r w:rsidRPr="00833F0F">
        <w:t>цена переоценки</w:t>
      </w:r>
      <w:r w:rsidR="00833F0F" w:rsidRPr="00833F0F">
        <w:t xml:space="preserve">) </w:t>
      </w:r>
      <w:r w:rsidRPr="00833F0F">
        <w:t>относительно балансовой стоимости, но его сумма не должна превышать 50</w:t>
      </w:r>
      <w:r w:rsidR="00833F0F" w:rsidRPr="00833F0F">
        <w:t>%</w:t>
      </w:r>
      <w:r w:rsidRPr="00833F0F">
        <w:t xml:space="preserve"> балансовой стоимости ценной бумаги</w:t>
      </w:r>
      <w:r w:rsidR="00833F0F" w:rsidRPr="00833F0F">
        <w:t xml:space="preserve">. </w:t>
      </w:r>
      <w:r w:rsidR="000C6409" w:rsidRPr="00833F0F">
        <w:t>Переоценка вложений в ценные бумаги приводит к созданию резервов под их обесценение, но не меняет балансовой стоимости ценной бумаги, числится на счете 502-511</w:t>
      </w:r>
      <w:r w:rsidR="00833F0F">
        <w:t xml:space="preserve"> (</w:t>
      </w:r>
      <w:r w:rsidR="000C6409" w:rsidRPr="00833F0F">
        <w:t>операции с ценными бумагами</w:t>
      </w:r>
      <w:r w:rsidR="00833F0F" w:rsidRPr="00833F0F">
        <w:t xml:space="preserve">). </w:t>
      </w:r>
      <w:r w:rsidR="000C6409" w:rsidRPr="00833F0F">
        <w:t>Резервы под обесценение ценных бумаг, не относящиеся к ценным бумагам с рыночной котировкой, создаются в размере 25</w:t>
      </w:r>
      <w:r w:rsidR="00833F0F" w:rsidRPr="00833F0F">
        <w:t>%</w:t>
      </w:r>
      <w:r w:rsidR="000C6409" w:rsidRPr="00833F0F">
        <w:t xml:space="preserve"> балансовой стоимости по котировке ценных бумаг данного типа</w:t>
      </w:r>
      <w:r w:rsidR="00833F0F" w:rsidRPr="00833F0F">
        <w:t>.</w:t>
      </w:r>
    </w:p>
    <w:p w:rsidR="00833F0F" w:rsidRDefault="000C6409" w:rsidP="00833F0F">
      <w:r w:rsidRPr="00833F0F">
        <w:t>Резервы создаются для каждой ценной бумаги независимо от сохранения или увеличения стоимости ценной бумаги</w:t>
      </w:r>
      <w:r w:rsidR="00833F0F" w:rsidRPr="00833F0F">
        <w:t xml:space="preserve">. </w:t>
      </w:r>
      <w:r w:rsidRPr="00833F0F">
        <w:t>Корректировка созданных банком резервов производится по итогам каждого квартала</w:t>
      </w:r>
      <w:r w:rsidR="00833F0F" w:rsidRPr="00833F0F">
        <w:t xml:space="preserve">. </w:t>
      </w:r>
      <w:r w:rsidRPr="00833F0F">
        <w:t xml:space="preserve">Если по итогам </w:t>
      </w:r>
      <w:r w:rsidR="00CA134D" w:rsidRPr="00833F0F">
        <w:t>квартала рыночная стоимость ценной бумаги, под которую даже был создан резерв под обесценение, повысилась</w:t>
      </w:r>
      <w:r w:rsidR="00833F0F" w:rsidRPr="00833F0F">
        <w:t xml:space="preserve"> </w:t>
      </w:r>
      <w:r w:rsidR="00CA134D" w:rsidRPr="00833F0F">
        <w:t>сверх рыночной цены, использовавшейся под создание резерва по предшествующему кварталу, то сумма резерва данной ценной бумаги корректируется в сторону уменьшения средств, вплоть до полного перечисления средств на счет доходов отчетного квартала</w:t>
      </w:r>
      <w:r w:rsidR="00833F0F" w:rsidRPr="00833F0F">
        <w:t>.</w:t>
      </w:r>
    </w:p>
    <w:p w:rsidR="00833F0F" w:rsidRDefault="00CA134D" w:rsidP="00833F0F">
      <w:r w:rsidRPr="00833F0F">
        <w:t>Таким образом, под обесценением ценных бумаг сглаживаются негативные последствия для банка потерь в связи с реализацией ценных бумаг по цене ниже, чем цена приобретения, поскольку эти расходы полностью или частично перекрываются созданными резервами</w:t>
      </w:r>
      <w:r w:rsidR="00833F0F" w:rsidRPr="00833F0F">
        <w:t>.</w:t>
      </w:r>
    </w:p>
    <w:p w:rsidR="00833F0F" w:rsidRDefault="009E3A09" w:rsidP="00833F0F">
      <w:r w:rsidRPr="00833F0F">
        <w:t>Факторы, определяющие структуру инвестиций банков</w:t>
      </w:r>
      <w:r w:rsidR="00833F0F" w:rsidRPr="00833F0F">
        <w:t>.</w:t>
      </w:r>
    </w:p>
    <w:p w:rsidR="00833F0F" w:rsidRDefault="009E3A09" w:rsidP="00833F0F">
      <w:r w:rsidRPr="00833F0F">
        <w:t>Факторы, влияющие на инвестиционный выбор</w:t>
      </w:r>
      <w:r w:rsidR="00833F0F" w:rsidRPr="00833F0F">
        <w:t>:</w:t>
      </w:r>
    </w:p>
    <w:p w:rsidR="00833F0F" w:rsidRDefault="009E3A09" w:rsidP="00833F0F">
      <w:r w:rsidRPr="00833F0F">
        <w:t>Ожидаемая форма дохода</w:t>
      </w:r>
      <w:r w:rsidR="00833F0F" w:rsidRPr="00833F0F">
        <w:t>.</w:t>
      </w:r>
    </w:p>
    <w:p w:rsidR="00833F0F" w:rsidRDefault="009E3A09" w:rsidP="00833F0F">
      <w:r w:rsidRPr="00833F0F">
        <w:t>Налоговая характеристика</w:t>
      </w:r>
      <w:r w:rsidR="00833F0F" w:rsidRPr="00833F0F">
        <w:t>.</w:t>
      </w:r>
    </w:p>
    <w:p w:rsidR="00833F0F" w:rsidRDefault="009E3A09" w:rsidP="00833F0F">
      <w:r w:rsidRPr="00833F0F">
        <w:t>Процентный риск</w:t>
      </w:r>
      <w:r w:rsidR="00833F0F" w:rsidRPr="00833F0F">
        <w:t>.</w:t>
      </w:r>
    </w:p>
    <w:p w:rsidR="00833F0F" w:rsidRDefault="009E3A09" w:rsidP="00833F0F">
      <w:r w:rsidRPr="00833F0F">
        <w:t>Кредитный риск</w:t>
      </w:r>
      <w:r w:rsidR="00833F0F" w:rsidRPr="00833F0F">
        <w:t>.</w:t>
      </w:r>
    </w:p>
    <w:p w:rsidR="00833F0F" w:rsidRDefault="009E3A09" w:rsidP="00833F0F">
      <w:r w:rsidRPr="00833F0F">
        <w:t>Деловой риск</w:t>
      </w:r>
      <w:r w:rsidR="00833F0F" w:rsidRPr="00833F0F">
        <w:t>.</w:t>
      </w:r>
    </w:p>
    <w:p w:rsidR="00833F0F" w:rsidRDefault="009E3A09" w:rsidP="00833F0F">
      <w:r w:rsidRPr="00833F0F">
        <w:t>Риск несбалансированной ликвидности</w:t>
      </w:r>
      <w:r w:rsidR="00833F0F" w:rsidRPr="00833F0F">
        <w:t>.</w:t>
      </w:r>
    </w:p>
    <w:p w:rsidR="00833F0F" w:rsidRDefault="009E3A09" w:rsidP="00833F0F">
      <w:r w:rsidRPr="00833F0F">
        <w:t>Риск срочного отзыва</w:t>
      </w:r>
      <w:r w:rsidR="00833F0F" w:rsidRPr="00833F0F">
        <w:t>.</w:t>
      </w:r>
    </w:p>
    <w:p w:rsidR="00833F0F" w:rsidRDefault="009E3A09" w:rsidP="00833F0F">
      <w:r w:rsidRPr="00833F0F">
        <w:t>Инфляционный риск</w:t>
      </w:r>
      <w:r w:rsidR="00833F0F" w:rsidRPr="00833F0F">
        <w:t>.</w:t>
      </w:r>
    </w:p>
    <w:p w:rsidR="00833F0F" w:rsidRDefault="009E3A09" w:rsidP="00833F0F">
      <w:r w:rsidRPr="00833F0F">
        <w:t>Залоговые требования</w:t>
      </w:r>
      <w:r w:rsidR="00833F0F" w:rsidRPr="00833F0F">
        <w:t>.</w:t>
      </w:r>
    </w:p>
    <w:p w:rsidR="00833F0F" w:rsidRDefault="009E3A09" w:rsidP="00833F0F">
      <w:r w:rsidRPr="00833F0F">
        <w:t>1</w:t>
      </w:r>
      <w:r w:rsidR="00833F0F" w:rsidRPr="00833F0F">
        <w:t xml:space="preserve">. </w:t>
      </w:r>
      <w:r w:rsidRPr="00833F0F">
        <w:t>Доходность определяется по формуле</w:t>
      </w:r>
      <w:r w:rsidR="00833F0F" w:rsidRPr="00833F0F">
        <w:t>:</w:t>
      </w:r>
    </w:p>
    <w:p w:rsidR="00833F0F" w:rsidRDefault="009E3A09" w:rsidP="00833F0F">
      <w:r w:rsidRPr="00833F0F">
        <w:t xml:space="preserve">где Т </w:t>
      </w:r>
      <w:r w:rsidR="00833F0F">
        <w:t>-</w:t>
      </w:r>
      <w:r w:rsidRPr="00833F0F">
        <w:t xml:space="preserve"> текущая рыночная цена инвестиционной ценой бумаги</w:t>
      </w:r>
      <w:r w:rsidR="00833F0F" w:rsidRPr="00833F0F">
        <w:t xml:space="preserve">; </w:t>
      </w:r>
      <w:r w:rsidRPr="00833F0F">
        <w:t xml:space="preserve">О </w:t>
      </w:r>
      <w:r w:rsidR="00833F0F">
        <w:t>-</w:t>
      </w:r>
      <w:r w:rsidR="005F4405" w:rsidRPr="00833F0F">
        <w:t xml:space="preserve"> </w:t>
      </w:r>
      <w:r w:rsidRPr="00833F0F">
        <w:t>ожидаемый доход в период</w:t>
      </w:r>
      <w:r w:rsidR="00833F0F" w:rsidRPr="00833F0F">
        <w:t xml:space="preserve">; </w:t>
      </w:r>
      <w:r w:rsidRPr="00833F0F">
        <w:rPr>
          <w:lang w:val="en-US"/>
        </w:rPr>
        <w:t>D</w:t>
      </w:r>
      <w:r w:rsidR="00833F0F" w:rsidRPr="00833F0F">
        <w:t xml:space="preserve"> - </w:t>
      </w:r>
      <w:r w:rsidR="005F4405" w:rsidRPr="00833F0F">
        <w:t>доходность в период погашения</w:t>
      </w:r>
      <w:r w:rsidR="00833F0F" w:rsidRPr="00833F0F">
        <w:t xml:space="preserve">; </w:t>
      </w:r>
      <w:r w:rsidR="005F4405" w:rsidRPr="00833F0F">
        <w:rPr>
          <w:lang w:val="en-US"/>
        </w:rPr>
        <w:t>U</w:t>
      </w:r>
      <w:r w:rsidR="005F4405" w:rsidRPr="00833F0F">
        <w:t xml:space="preserve"> </w:t>
      </w:r>
      <w:r w:rsidR="00833F0F">
        <w:t>-</w:t>
      </w:r>
      <w:r w:rsidR="005F4405" w:rsidRPr="00833F0F">
        <w:t xml:space="preserve"> цена продажи или погашения ценных бумаг в период </w:t>
      </w:r>
      <w:r w:rsidR="005F4405" w:rsidRPr="00833F0F">
        <w:rPr>
          <w:lang w:val="en-US"/>
        </w:rPr>
        <w:t>n</w:t>
      </w:r>
      <w:r w:rsidR="00833F0F" w:rsidRPr="00833F0F">
        <w:t xml:space="preserve">; </w:t>
      </w:r>
      <w:r w:rsidR="005F4405" w:rsidRPr="00833F0F">
        <w:rPr>
          <w:lang w:val="en-US"/>
        </w:rPr>
        <w:t>n</w:t>
      </w:r>
      <w:r w:rsidR="005F4405" w:rsidRPr="00833F0F">
        <w:t xml:space="preserve"> </w:t>
      </w:r>
      <w:r w:rsidR="00833F0F">
        <w:t>-</w:t>
      </w:r>
      <w:r w:rsidR="005F4405" w:rsidRPr="00833F0F">
        <w:t xml:space="preserve"> число периодов</w:t>
      </w:r>
      <w:r w:rsidR="00833F0F" w:rsidRPr="00833F0F">
        <w:t>,</w:t>
      </w:r>
      <w:r w:rsidR="005F4405" w:rsidRPr="00833F0F">
        <w:t xml:space="preserve"> в течение которых ценные бумаги приносят доход</w:t>
      </w:r>
      <w:r w:rsidR="00833F0F" w:rsidRPr="00833F0F">
        <w:t>.</w:t>
      </w:r>
    </w:p>
    <w:p w:rsidR="00833F0F" w:rsidRDefault="005F4405" w:rsidP="00833F0F">
      <w:r w:rsidRPr="00833F0F">
        <w:t>2</w:t>
      </w:r>
      <w:r w:rsidR="00833F0F" w:rsidRPr="00833F0F">
        <w:t xml:space="preserve">. </w:t>
      </w:r>
      <w:r w:rsidRPr="00833F0F">
        <w:t>Проценты и доход по многим банковским инвестициям облагаются налогом так же, как и общий доход, поэтому при расчете полученного дохода исчисление банки проводят по кредитам ценным бумагам после уплаты налогов</w:t>
      </w:r>
      <w:r w:rsidR="00833F0F" w:rsidRPr="00833F0F">
        <w:t xml:space="preserve">. </w:t>
      </w:r>
      <w:r w:rsidRPr="00833F0F">
        <w:t xml:space="preserve">В годы, когда доходы по ссудам высоки, часто бывает выгодно применять технику налогового свопа, когда низко доходные ценные бумаги </w:t>
      </w:r>
      <w:r w:rsidR="00716A19" w:rsidRPr="00833F0F">
        <w:t>продаются с убытком</w:t>
      </w:r>
      <w:r w:rsidR="00833F0F" w:rsidRPr="00833F0F">
        <w:t>.</w:t>
      </w:r>
    </w:p>
    <w:p w:rsidR="00833F0F" w:rsidRDefault="00716A19" w:rsidP="00833F0F">
      <w:r w:rsidRPr="00833F0F">
        <w:t>3</w:t>
      </w:r>
      <w:r w:rsidR="00833F0F" w:rsidRPr="00833F0F">
        <w:t xml:space="preserve">. </w:t>
      </w:r>
      <w:r w:rsidRPr="00833F0F">
        <w:t>Рост процентных ставок снижает рыночную цену ранее эмитированных облигаций</w:t>
      </w:r>
      <w:r w:rsidR="00833F0F" w:rsidRPr="00833F0F">
        <w:t xml:space="preserve">. </w:t>
      </w:r>
      <w:r w:rsidRPr="00833F0F">
        <w:t>Выпуски с максимальными</w:t>
      </w:r>
      <w:r w:rsidR="00833F0F" w:rsidRPr="00833F0F">
        <w:t xml:space="preserve"> </w:t>
      </w:r>
      <w:r w:rsidRPr="00833F0F">
        <w:t>сроками погашения</w:t>
      </w:r>
      <w:r w:rsidR="005F4405" w:rsidRPr="00833F0F">
        <w:t xml:space="preserve"> </w:t>
      </w:r>
      <w:r w:rsidRPr="00833F0F">
        <w:t>обычно претерпевают наибольшее падение цены</w:t>
      </w:r>
      <w:r w:rsidR="00833F0F" w:rsidRPr="00833F0F">
        <w:t xml:space="preserve">. </w:t>
      </w:r>
      <w:r w:rsidRPr="00833F0F">
        <w:t>В последнее время появилось большое число инструментов для хеджирования</w:t>
      </w:r>
      <w:r w:rsidR="00833F0F">
        <w:t xml:space="preserve"> (</w:t>
      </w:r>
      <w:r w:rsidRPr="00833F0F">
        <w:t>нейтрализации</w:t>
      </w:r>
      <w:r w:rsidR="00833F0F" w:rsidRPr="00833F0F">
        <w:t xml:space="preserve">) </w:t>
      </w:r>
      <w:r w:rsidRPr="00833F0F">
        <w:t>процентного риска</w:t>
      </w:r>
      <w:r w:rsidR="00833F0F" w:rsidRPr="00833F0F">
        <w:t xml:space="preserve">. </w:t>
      </w:r>
      <w:r w:rsidRPr="00833F0F">
        <w:t>К ним относятся финансовые фьючерские контракты, опционные контракты, процентные свопы, средневзвешенный срок погашения</w:t>
      </w:r>
      <w:r w:rsidR="00833F0F" w:rsidRPr="00833F0F">
        <w:t>.</w:t>
      </w:r>
    </w:p>
    <w:p w:rsidR="00833F0F" w:rsidRDefault="00716A19" w:rsidP="00833F0F">
      <w:r w:rsidRPr="00833F0F">
        <w:t>4</w:t>
      </w:r>
      <w:r w:rsidR="00833F0F" w:rsidRPr="00833F0F">
        <w:t xml:space="preserve">. </w:t>
      </w:r>
      <w:r w:rsidRPr="00833F0F">
        <w:t xml:space="preserve">Риск того, что эмитент ценных бумаг может отказаться выполнить свои обязательства по выплате основных сумм долга или процентов по облигациям, привел к появлению нормативов, запрещающих приобретение </w:t>
      </w:r>
      <w:r w:rsidR="00DA22ED" w:rsidRPr="00833F0F">
        <w:t>спекулятивных ценных бумаг</w:t>
      </w:r>
      <w:r w:rsidR="00833F0F" w:rsidRPr="00833F0F">
        <w:t>.</w:t>
      </w:r>
    </w:p>
    <w:p w:rsidR="00833F0F" w:rsidRDefault="00DA22ED" w:rsidP="00833F0F">
      <w:r w:rsidRPr="00833F0F">
        <w:t>5</w:t>
      </w:r>
      <w:r w:rsidR="00833F0F" w:rsidRPr="00833F0F">
        <w:t xml:space="preserve">. </w:t>
      </w:r>
      <w:r w:rsidRPr="00833F0F">
        <w:t>По мере роста финансовых затруднений заемщиков увеличивается рост не возврата кредита</w:t>
      </w:r>
      <w:r w:rsidR="00833F0F" w:rsidRPr="00833F0F">
        <w:t xml:space="preserve">. </w:t>
      </w:r>
      <w:r w:rsidRPr="00833F0F">
        <w:t>Поэтому коммерческие банки, опираясь на портфели ценных бумаг, эмитированных, дислоцированных за пределами их кредитного рынка заемщиком, уменьшают свой риск</w:t>
      </w:r>
      <w:r w:rsidR="00833F0F" w:rsidRPr="00833F0F">
        <w:t>.</w:t>
      </w:r>
    </w:p>
    <w:p w:rsidR="00833F0F" w:rsidRDefault="00DA22ED" w:rsidP="00833F0F">
      <w:r w:rsidRPr="00833F0F">
        <w:t>6</w:t>
      </w:r>
      <w:r w:rsidR="00833F0F" w:rsidRPr="00833F0F">
        <w:t xml:space="preserve">. </w:t>
      </w:r>
      <w:r w:rsidRPr="00833F0F">
        <w:t>Ликвидные ценные бумаги</w:t>
      </w:r>
      <w:r w:rsidR="00833F0F" w:rsidRPr="00833F0F">
        <w:t xml:space="preserve"> - </w:t>
      </w:r>
      <w:r w:rsidRPr="00833F0F">
        <w:t>это ценные бумаги, быстро реализуемые на вторичном рынке без потерь, что способствует возврату первоначально инвестируемого капитала</w:t>
      </w:r>
      <w:r w:rsidR="00833F0F" w:rsidRPr="00833F0F">
        <w:t>.</w:t>
      </w:r>
    </w:p>
    <w:p w:rsidR="00833F0F" w:rsidRDefault="00DA22ED" w:rsidP="00833F0F">
      <w:r w:rsidRPr="00833F0F">
        <w:t>7</w:t>
      </w:r>
      <w:r w:rsidR="00833F0F" w:rsidRPr="00833F0F">
        <w:t xml:space="preserve">. </w:t>
      </w:r>
      <w:r w:rsidRPr="00833F0F">
        <w:t>Банки, приобретая ценные бумаги, руководствуются принципом избежать покупки ценных бумаг с возможностью отзыва</w:t>
      </w:r>
      <w:r w:rsidR="00833F0F" w:rsidRPr="00833F0F">
        <w:t>.</w:t>
      </w:r>
    </w:p>
    <w:p w:rsidR="00833F0F" w:rsidRDefault="00DA22ED" w:rsidP="00833F0F">
      <w:r w:rsidRPr="00833F0F">
        <w:t>8</w:t>
      </w:r>
      <w:r w:rsidR="00833F0F" w:rsidRPr="00833F0F">
        <w:t xml:space="preserve">. </w:t>
      </w:r>
      <w:r w:rsidRPr="00833F0F">
        <w:t>Инфляция может обесценить рыночную стоимость, поэтому приобретаются ценные бумаги с плавающим процентом, что снижает риск обесценения стоимости вложений</w:t>
      </w:r>
      <w:r w:rsidR="00833F0F" w:rsidRPr="00833F0F">
        <w:t>.</w:t>
      </w:r>
    </w:p>
    <w:p w:rsidR="00833F0F" w:rsidRDefault="00DA22ED" w:rsidP="00833F0F">
      <w:r w:rsidRPr="00833F0F">
        <w:t>9</w:t>
      </w:r>
      <w:r w:rsidR="00833F0F" w:rsidRPr="00833F0F">
        <w:t xml:space="preserve">. </w:t>
      </w:r>
      <w:r w:rsidRPr="00833F0F">
        <w:t>В целях обеспечения безопасности размещенных общественных финансовых средств существует необходимость в залоговом требовании</w:t>
      </w:r>
      <w:r w:rsidR="00833F0F" w:rsidRPr="00833F0F">
        <w:t xml:space="preserve">. </w:t>
      </w:r>
      <w:r w:rsidRPr="00833F0F">
        <w:t>Часто орган власти, которому принадлежит депозитный вклад, требует, чтобы заложенные ценные бумаги депонировались у доверенного лица, не связанного с банком, принявшим депозит</w:t>
      </w:r>
      <w:r w:rsidR="00833F0F" w:rsidRPr="00833F0F">
        <w:t>.</w:t>
      </w:r>
    </w:p>
    <w:p w:rsidR="00432841" w:rsidRDefault="00432841" w:rsidP="00D340C7">
      <w:pPr>
        <w:pStyle w:val="2"/>
      </w:pPr>
    </w:p>
    <w:p w:rsidR="00833F0F" w:rsidRDefault="00E572B5" w:rsidP="00D340C7">
      <w:pPr>
        <w:pStyle w:val="2"/>
      </w:pPr>
      <w:r w:rsidRPr="00833F0F">
        <w:t>Инвестиционные проекты как объекты кредитования</w:t>
      </w:r>
    </w:p>
    <w:p w:rsidR="00D340C7" w:rsidRPr="00D340C7" w:rsidRDefault="00D340C7" w:rsidP="00D340C7"/>
    <w:p w:rsidR="00833F0F" w:rsidRDefault="00E572B5" w:rsidP="00833F0F">
      <w:r w:rsidRPr="00833F0F">
        <w:t>Проектное кредитование отличается от других форм кредитования следующими важнейшими особенностями</w:t>
      </w:r>
      <w:r w:rsidR="00833F0F" w:rsidRPr="00833F0F">
        <w:t>:</w:t>
      </w:r>
    </w:p>
    <w:p w:rsidR="00833F0F" w:rsidRDefault="00E572B5" w:rsidP="00833F0F">
      <w:r w:rsidRPr="00833F0F">
        <w:t>основой</w:t>
      </w:r>
      <w:r w:rsidR="00833F0F" w:rsidRPr="00833F0F">
        <w:t xml:space="preserve"> </w:t>
      </w:r>
      <w:r w:rsidRPr="00833F0F">
        <w:t>возврата основного долга и уплаты процентов должны стать доходы от реализации данного проекта</w:t>
      </w:r>
      <w:r w:rsidR="00833F0F" w:rsidRPr="00833F0F">
        <w:t>;</w:t>
      </w:r>
    </w:p>
    <w:p w:rsidR="00833F0F" w:rsidRDefault="00E572B5" w:rsidP="00833F0F">
      <w:r w:rsidRPr="00833F0F">
        <w:t>риски проекта распределяются между широким кругом участников</w:t>
      </w:r>
      <w:r w:rsidR="00833F0F" w:rsidRPr="00833F0F">
        <w:t>;</w:t>
      </w:r>
    </w:p>
    <w:p w:rsidR="00833F0F" w:rsidRDefault="00E572B5" w:rsidP="00833F0F">
      <w:r w:rsidRPr="00833F0F">
        <w:t>у банков е</w:t>
      </w:r>
      <w:r w:rsidR="00D340C7">
        <w:t>сть возможность организовать ''внебалансовое</w:t>
      </w:r>
      <w:r w:rsidRPr="00833F0F">
        <w:t>'' кредитование учредителя</w:t>
      </w:r>
      <w:r w:rsidR="00833F0F" w:rsidRPr="00833F0F">
        <w:t>;</w:t>
      </w:r>
    </w:p>
    <w:p w:rsidR="00833F0F" w:rsidRDefault="00E572B5" w:rsidP="00833F0F">
      <w:r w:rsidRPr="00833F0F">
        <w:t>можно одновременно использовать разные источники заемного капитала</w:t>
      </w:r>
      <w:r w:rsidR="00833F0F" w:rsidRPr="00833F0F">
        <w:t>;</w:t>
      </w:r>
    </w:p>
    <w:p w:rsidR="00833F0F" w:rsidRDefault="00E572B5" w:rsidP="00833F0F">
      <w:r w:rsidRPr="00833F0F">
        <w:t>заемные средства под проектом передаются специально созданной компании</w:t>
      </w:r>
      <w:r w:rsidR="00833F0F" w:rsidRPr="00833F0F">
        <w:t>;</w:t>
      </w:r>
    </w:p>
    <w:p w:rsidR="00833F0F" w:rsidRDefault="00E572B5" w:rsidP="00833F0F">
      <w:r w:rsidRPr="00833F0F">
        <w:t>стоимость проектного кредитования достаточно высока</w:t>
      </w:r>
      <w:r w:rsidR="00833F0F" w:rsidRPr="00833F0F">
        <w:t>.</w:t>
      </w:r>
    </w:p>
    <w:p w:rsidR="00833F0F" w:rsidRDefault="00C70AF1" w:rsidP="00833F0F">
      <w:r w:rsidRPr="00833F0F">
        <w:t xml:space="preserve">Перечисленные особенности проектного кредитования требуют от его участников тщательно провести прединвестиционную фазу проекта, уделив особое внимание подготовке качественного бизнес </w:t>
      </w:r>
      <w:r w:rsidR="00833F0F">
        <w:t>-</w:t>
      </w:r>
      <w:r w:rsidRPr="00833F0F">
        <w:t xml:space="preserve"> плана реализации проекта</w:t>
      </w:r>
      <w:r w:rsidR="00833F0F" w:rsidRPr="00833F0F">
        <w:t xml:space="preserve">. </w:t>
      </w:r>
      <w:r w:rsidRPr="00833F0F">
        <w:t>Это позвол</w:t>
      </w:r>
      <w:r w:rsidR="00D340C7">
        <w:t>ит принять обоснованные и взвеше</w:t>
      </w:r>
      <w:r w:rsidRPr="00833F0F">
        <w:t>нные решения о целесообразности применения данной формы кредитования и об участии в проекте</w:t>
      </w:r>
      <w:r w:rsidR="00833F0F" w:rsidRPr="00833F0F">
        <w:t>.</w:t>
      </w:r>
    </w:p>
    <w:p w:rsidR="00833F0F" w:rsidRDefault="00C70AF1" w:rsidP="00833F0F">
      <w:r w:rsidRPr="00833F0F">
        <w:t>Для решения проблем финансирования работ, связанных с реализацией проекта, важное</w:t>
      </w:r>
      <w:r w:rsidR="00833F0F" w:rsidRPr="00833F0F">
        <w:t xml:space="preserve"> </w:t>
      </w:r>
      <w:r w:rsidRPr="00833F0F">
        <w:t>значение</w:t>
      </w:r>
      <w:r w:rsidR="00833F0F" w:rsidRPr="00833F0F">
        <w:t xml:space="preserve"> </w:t>
      </w:r>
      <w:r w:rsidRPr="00833F0F">
        <w:t>имеет понятие</w:t>
      </w:r>
      <w:r w:rsidR="00833F0F">
        <w:t xml:space="preserve"> "</w:t>
      </w:r>
      <w:r w:rsidRPr="00833F0F">
        <w:t>жизненный цикл проекта</w:t>
      </w:r>
      <w:r w:rsidR="00833F0F">
        <w:t>" ("</w:t>
      </w:r>
      <w:r w:rsidRPr="00833F0F">
        <w:t>проектный цикл</w:t>
      </w:r>
      <w:r w:rsidR="00833F0F">
        <w:t>"</w:t>
      </w:r>
      <w:r w:rsidR="00833F0F" w:rsidRPr="00833F0F">
        <w:t>).</w:t>
      </w:r>
    </w:p>
    <w:p w:rsidR="00833F0F" w:rsidRDefault="004F6EA5" w:rsidP="00833F0F">
      <w:r w:rsidRPr="00833F0F">
        <w:t>Жизненным циклом проекта принято называть промежуток времени между моментом появления проекта и моментом его ликвидации</w:t>
      </w:r>
      <w:r w:rsidR="00833F0F" w:rsidRPr="00833F0F">
        <w:t xml:space="preserve">. </w:t>
      </w:r>
      <w:r w:rsidRPr="00833F0F">
        <w:t>К основным видам деятельности, необходимой для реализации проекта, относятся</w:t>
      </w:r>
      <w:r w:rsidR="00833F0F" w:rsidRPr="00833F0F">
        <w:t>:</w:t>
      </w:r>
    </w:p>
    <w:p w:rsidR="00833F0F" w:rsidRDefault="004F6EA5" w:rsidP="00833F0F">
      <w:r w:rsidRPr="00833F0F">
        <w:t>предынвестиционные исследования</w:t>
      </w:r>
      <w:r w:rsidR="00833F0F" w:rsidRPr="00833F0F">
        <w:t>;</w:t>
      </w:r>
    </w:p>
    <w:p w:rsidR="00833F0F" w:rsidRDefault="004F6EA5" w:rsidP="00833F0F">
      <w:r w:rsidRPr="00833F0F">
        <w:t>планирование проекта</w:t>
      </w:r>
      <w:r w:rsidR="00833F0F" w:rsidRPr="00833F0F">
        <w:t>;</w:t>
      </w:r>
    </w:p>
    <w:p w:rsidR="00833F0F" w:rsidRDefault="004F6EA5" w:rsidP="00833F0F">
      <w:r w:rsidRPr="00833F0F">
        <w:t>разработка проектно-сметной документации</w:t>
      </w:r>
      <w:r w:rsidR="00833F0F" w:rsidRPr="00833F0F">
        <w:t>;</w:t>
      </w:r>
    </w:p>
    <w:p w:rsidR="00833F0F" w:rsidRDefault="004F6EA5" w:rsidP="00833F0F">
      <w:r w:rsidRPr="00833F0F">
        <w:t>проведение торгов и заключение контрактов</w:t>
      </w:r>
      <w:r w:rsidR="00833F0F" w:rsidRPr="00833F0F">
        <w:t>;</w:t>
      </w:r>
    </w:p>
    <w:p w:rsidR="00833F0F" w:rsidRDefault="004F6EA5" w:rsidP="00833F0F">
      <w:r w:rsidRPr="00833F0F">
        <w:t>строительно-монтажные работы</w:t>
      </w:r>
      <w:r w:rsidR="00833F0F" w:rsidRPr="00833F0F">
        <w:t>;</w:t>
      </w:r>
    </w:p>
    <w:p w:rsidR="00833F0F" w:rsidRDefault="004F6EA5" w:rsidP="00833F0F">
      <w:r w:rsidRPr="00833F0F">
        <w:t>пусконаладочные работы</w:t>
      </w:r>
      <w:r w:rsidR="00833F0F" w:rsidRPr="00833F0F">
        <w:t>;</w:t>
      </w:r>
    </w:p>
    <w:p w:rsidR="00833F0F" w:rsidRDefault="004F6EA5" w:rsidP="00833F0F">
      <w:r w:rsidRPr="00833F0F">
        <w:t>сдача объекта</w:t>
      </w:r>
      <w:r w:rsidR="00833F0F" w:rsidRPr="00833F0F">
        <w:t>;</w:t>
      </w:r>
    </w:p>
    <w:p w:rsidR="00833F0F" w:rsidRDefault="004F6EA5" w:rsidP="00833F0F">
      <w:r w:rsidRPr="00833F0F">
        <w:t>эксплуатация объекта, выпуск продукции</w:t>
      </w:r>
      <w:r w:rsidR="00833F0F" w:rsidRPr="00833F0F">
        <w:t>;</w:t>
      </w:r>
    </w:p>
    <w:p w:rsidR="00833F0F" w:rsidRDefault="004F6EA5" w:rsidP="00833F0F">
      <w:r w:rsidRPr="00833F0F">
        <w:t>ремонт оборудования и развитие производства</w:t>
      </w:r>
      <w:r w:rsidR="00833F0F" w:rsidRPr="00833F0F">
        <w:t>;</w:t>
      </w:r>
    </w:p>
    <w:p w:rsidR="00833F0F" w:rsidRDefault="004F6EA5" w:rsidP="00833F0F">
      <w:r w:rsidRPr="00833F0F">
        <w:t>демонтаж оборудования</w:t>
      </w:r>
      <w:r w:rsidR="00833F0F">
        <w:t xml:space="preserve"> (</w:t>
      </w:r>
      <w:r w:rsidRPr="00833F0F">
        <w:t>закрытие проекта</w:t>
      </w:r>
      <w:r w:rsidR="00833F0F" w:rsidRPr="00833F0F">
        <w:t>).</w:t>
      </w:r>
    </w:p>
    <w:p w:rsidR="00833F0F" w:rsidRDefault="001B53F4" w:rsidP="00833F0F">
      <w:r w:rsidRPr="00833F0F">
        <w:t>В свою очередь деятельность, обеспечивающую реализацию проекта, группируют по следующим видам обеспечения</w:t>
      </w:r>
      <w:r w:rsidR="00833F0F" w:rsidRPr="00833F0F">
        <w:t>:</w:t>
      </w:r>
    </w:p>
    <w:p w:rsidR="00E572B5" w:rsidRPr="00833F0F" w:rsidRDefault="001B53F4" w:rsidP="00833F0F">
      <w:r w:rsidRPr="00833F0F">
        <w:t>1</w:t>
      </w:r>
      <w:r w:rsidR="00833F0F" w:rsidRPr="00833F0F">
        <w:t xml:space="preserve">. </w:t>
      </w:r>
      <w:r w:rsidRPr="00833F0F">
        <w:t>организационное</w:t>
      </w:r>
    </w:p>
    <w:p w:rsidR="001B53F4" w:rsidRPr="00833F0F" w:rsidRDefault="001B53F4" w:rsidP="00833F0F">
      <w:r w:rsidRPr="00833F0F">
        <w:t>2</w:t>
      </w:r>
      <w:r w:rsidR="00833F0F" w:rsidRPr="00833F0F">
        <w:t xml:space="preserve">. </w:t>
      </w:r>
      <w:r w:rsidRPr="00833F0F">
        <w:t>правовое</w:t>
      </w:r>
    </w:p>
    <w:p w:rsidR="001B53F4" w:rsidRPr="00833F0F" w:rsidRDefault="001B53F4" w:rsidP="00833F0F">
      <w:r w:rsidRPr="00833F0F">
        <w:t>3</w:t>
      </w:r>
      <w:r w:rsidR="00833F0F" w:rsidRPr="00833F0F">
        <w:t xml:space="preserve">. </w:t>
      </w:r>
      <w:r w:rsidRPr="00833F0F">
        <w:t>финансовое</w:t>
      </w:r>
    </w:p>
    <w:p w:rsidR="001B53F4" w:rsidRPr="00833F0F" w:rsidRDefault="001B53F4" w:rsidP="00833F0F">
      <w:r w:rsidRPr="00833F0F">
        <w:t>4</w:t>
      </w:r>
      <w:r w:rsidR="00833F0F" w:rsidRPr="00833F0F">
        <w:t xml:space="preserve">. </w:t>
      </w:r>
      <w:r w:rsidRPr="00833F0F">
        <w:t>материально-техническое</w:t>
      </w:r>
    </w:p>
    <w:p w:rsidR="00833F0F" w:rsidRDefault="001B53F4" w:rsidP="00833F0F">
      <w:r w:rsidRPr="00833F0F">
        <w:t>5</w:t>
      </w:r>
      <w:r w:rsidR="00833F0F" w:rsidRPr="00833F0F">
        <w:t xml:space="preserve">. </w:t>
      </w:r>
      <w:r w:rsidRPr="00833F0F">
        <w:t>коммерческое</w:t>
      </w:r>
      <w:r w:rsidR="00833F0F">
        <w:t xml:space="preserve"> (</w:t>
      </w:r>
      <w:r w:rsidRPr="00833F0F">
        <w:t>маркетинг</w:t>
      </w:r>
      <w:r w:rsidR="00833F0F" w:rsidRPr="00833F0F">
        <w:t>)</w:t>
      </w:r>
    </w:p>
    <w:p w:rsidR="001B53F4" w:rsidRPr="00833F0F" w:rsidRDefault="001B53F4" w:rsidP="00833F0F">
      <w:r w:rsidRPr="00833F0F">
        <w:t>6</w:t>
      </w:r>
      <w:r w:rsidR="00833F0F" w:rsidRPr="00833F0F">
        <w:t xml:space="preserve">. </w:t>
      </w:r>
      <w:r w:rsidRPr="00833F0F">
        <w:t>кадровое</w:t>
      </w:r>
    </w:p>
    <w:p w:rsidR="00833F0F" w:rsidRDefault="001B53F4" w:rsidP="00833F0F">
      <w:r w:rsidRPr="00833F0F">
        <w:t>7</w:t>
      </w:r>
      <w:r w:rsidR="00833F0F" w:rsidRPr="00833F0F">
        <w:t xml:space="preserve">. </w:t>
      </w:r>
      <w:r w:rsidRPr="00833F0F">
        <w:t>информационное</w:t>
      </w:r>
      <w:r w:rsidR="00833F0F" w:rsidRPr="00833F0F">
        <w:t>.</w:t>
      </w:r>
    </w:p>
    <w:p w:rsidR="00833F0F" w:rsidRDefault="001B53F4" w:rsidP="00833F0F">
      <w:r w:rsidRPr="00833F0F">
        <w:t>Все работы, выполняемые в процессе реализации п</w:t>
      </w:r>
      <w:r w:rsidR="008736CB" w:rsidRPr="00833F0F">
        <w:t xml:space="preserve">роекта, </w:t>
      </w:r>
      <w:r w:rsidRPr="00833F0F">
        <w:t>протекают взаимозависимо во времени и пространстве</w:t>
      </w:r>
      <w:r w:rsidR="00833F0F" w:rsidRPr="00833F0F">
        <w:t xml:space="preserve">. </w:t>
      </w:r>
      <w:r w:rsidRPr="00833F0F">
        <w:t>Однако универсальное</w:t>
      </w:r>
      <w:r w:rsidR="00833F0F">
        <w:t xml:space="preserve"> (</w:t>
      </w:r>
      <w:r w:rsidRPr="00833F0F">
        <w:t>подходящее любым инвестиционным проектам</w:t>
      </w:r>
      <w:r w:rsidR="00833F0F" w:rsidRPr="00833F0F">
        <w:t xml:space="preserve">) </w:t>
      </w:r>
      <w:r w:rsidRPr="00833F0F">
        <w:t>распределение этих работ и соответственно фаз и этапов выполнения проекта в логической последовательности и во времени в общем случае практически не возможно</w:t>
      </w:r>
      <w:r w:rsidR="00833F0F" w:rsidRPr="00833F0F">
        <w:t xml:space="preserve">. </w:t>
      </w:r>
      <w:r w:rsidRPr="00833F0F">
        <w:t>Иными словами, реализация каждого такого проекта в указанных аспектах обычно идет с теми или иными особенностями</w:t>
      </w:r>
      <w:r w:rsidR="00833F0F" w:rsidRPr="00833F0F">
        <w:t>.</w:t>
      </w:r>
    </w:p>
    <w:p w:rsidR="00833F0F" w:rsidRDefault="001B53F4" w:rsidP="00833F0F">
      <w:r w:rsidRPr="00833F0F">
        <w:t>В реальных российских условиях в цикле проектного кредитования особенно важное</w:t>
      </w:r>
      <w:r w:rsidR="00236458" w:rsidRPr="00833F0F">
        <w:t>,</w:t>
      </w:r>
      <w:r w:rsidRPr="00833F0F">
        <w:t xml:space="preserve"> значение имеет грамотное проведение работ, составляющих прединвестиционную фазу</w:t>
      </w:r>
      <w:r w:rsidR="00833F0F" w:rsidRPr="00833F0F">
        <w:t xml:space="preserve">. </w:t>
      </w:r>
      <w:r w:rsidRPr="00833F0F">
        <w:t>Чтобы обеспечить успешное финансирование конкретного проекта, необходимо</w:t>
      </w:r>
      <w:r w:rsidR="00833F0F" w:rsidRPr="00833F0F">
        <w:t>:</w:t>
      </w:r>
    </w:p>
    <w:p w:rsidR="00833F0F" w:rsidRDefault="001B53F4" w:rsidP="00833F0F">
      <w:r w:rsidRPr="00833F0F">
        <w:t>Во-первых, тщательно проработать концепцию проекта</w:t>
      </w:r>
      <w:r w:rsidR="00833F0F" w:rsidRPr="00833F0F">
        <w:t>;</w:t>
      </w:r>
    </w:p>
    <w:p w:rsidR="00833F0F" w:rsidRDefault="001B53F4" w:rsidP="00833F0F">
      <w:r w:rsidRPr="00833F0F">
        <w:t>Во-вторых, адекватно оценить его эффективность</w:t>
      </w:r>
      <w:r w:rsidR="00833F0F" w:rsidRPr="00833F0F">
        <w:t>;</w:t>
      </w:r>
    </w:p>
    <w:p w:rsidR="00833F0F" w:rsidRDefault="001B53F4" w:rsidP="00833F0F">
      <w:r w:rsidRPr="00833F0F">
        <w:t>В-третьих, проработать ТЭО инвестиций в проекте</w:t>
      </w:r>
      <w:r w:rsidR="00833F0F" w:rsidRPr="00833F0F">
        <w:t>;</w:t>
      </w:r>
    </w:p>
    <w:p w:rsidR="00833F0F" w:rsidRDefault="001B53F4" w:rsidP="00833F0F">
      <w:r w:rsidRPr="00833F0F">
        <w:t>В-четвертых, завершить прединвестиционную фазу разработкой качественного бизнес-плана практической реализации проекта</w:t>
      </w:r>
      <w:r w:rsidR="00833F0F" w:rsidRPr="00833F0F">
        <w:t>.</w:t>
      </w:r>
    </w:p>
    <w:p w:rsidR="00833F0F" w:rsidRDefault="00236458" w:rsidP="00833F0F">
      <w:r w:rsidRPr="00833F0F">
        <w:t>При этом решающее значение для получения компанией инвестиционного кредита имеет последний пункт</w:t>
      </w:r>
      <w:r w:rsidR="00833F0F" w:rsidRPr="00833F0F">
        <w:t>.</w:t>
      </w:r>
    </w:p>
    <w:p w:rsidR="00D340C7" w:rsidRDefault="00D340C7" w:rsidP="00833F0F"/>
    <w:p w:rsidR="00833F0F" w:rsidRDefault="008736CB" w:rsidP="00D340C7">
      <w:pPr>
        <w:pStyle w:val="2"/>
      </w:pPr>
      <w:r w:rsidRPr="00833F0F">
        <w:t>Бизнес-план реализации инвестиционного проекта</w:t>
      </w:r>
    </w:p>
    <w:p w:rsidR="00D340C7" w:rsidRDefault="00D340C7" w:rsidP="00833F0F"/>
    <w:p w:rsidR="00833F0F" w:rsidRDefault="008736CB" w:rsidP="00833F0F">
      <w:r w:rsidRPr="00833F0F">
        <w:t xml:space="preserve">Бизнес-план </w:t>
      </w:r>
      <w:r w:rsidR="00833F0F">
        <w:t>-</w:t>
      </w:r>
      <w:r w:rsidRPr="00833F0F">
        <w:t xml:space="preserve"> это комплексный документ, отражающий важнейшие аспекты и показатели, дающие объективное и целостное представление о будущем состоянии делового предприятия</w:t>
      </w:r>
      <w:r w:rsidR="00833F0F" w:rsidRPr="00833F0F">
        <w:t xml:space="preserve">. </w:t>
      </w:r>
      <w:r w:rsidRPr="00833F0F">
        <w:t xml:space="preserve">Проще говоря, бизнес-план </w:t>
      </w:r>
      <w:r w:rsidR="00833F0F">
        <w:t>-</w:t>
      </w:r>
      <w:r w:rsidRPr="00833F0F">
        <w:t xml:space="preserve"> это план разумной организации конкретного дела</w:t>
      </w:r>
      <w:r w:rsidR="00833F0F" w:rsidRPr="00833F0F">
        <w:t xml:space="preserve">. </w:t>
      </w:r>
      <w:r w:rsidRPr="00833F0F">
        <w:t>Фактически человечество разрабатывает бизнес-планы в указанном смысле столько же, сколько занимается бизнесом</w:t>
      </w:r>
      <w:r w:rsidR="00833F0F" w:rsidRPr="00833F0F">
        <w:t xml:space="preserve">. </w:t>
      </w:r>
      <w:r w:rsidRPr="00833F0F">
        <w:t>Со временем менялась лишь методика их разработки, вбиравшая в себя новые научные идеи и достижения передовой практики</w:t>
      </w:r>
      <w:r w:rsidR="00833F0F" w:rsidRPr="00833F0F">
        <w:t xml:space="preserve">. </w:t>
      </w:r>
      <w:r w:rsidRPr="00833F0F">
        <w:t>Из всего многообразия вариантов бизнес-планов, получивших широкое распространение, здесь имеется в виду лишь один из них</w:t>
      </w:r>
      <w:r w:rsidR="00833F0F" w:rsidRPr="00833F0F">
        <w:t xml:space="preserve"> - </w:t>
      </w:r>
      <w:r w:rsidRPr="00833F0F">
        <w:t>бизнес-планы инвестиционных проектов, которые банкиры анализируют, принимая решение о кредитовании таких проектов</w:t>
      </w:r>
      <w:r w:rsidR="00833F0F" w:rsidRPr="00833F0F">
        <w:t>.</w:t>
      </w:r>
    </w:p>
    <w:p w:rsidR="00833F0F" w:rsidRDefault="003E2955" w:rsidP="00833F0F">
      <w:r w:rsidRPr="00833F0F">
        <w:t>Разработка качественного бизнес-плана реализации инвестиционного проекта имеет для его кредитования решающее значение</w:t>
      </w:r>
      <w:r w:rsidR="00833F0F" w:rsidRPr="00833F0F">
        <w:t>.</w:t>
      </w:r>
    </w:p>
    <w:p w:rsidR="00833F0F" w:rsidRDefault="003E2955" w:rsidP="00833F0F">
      <w:r w:rsidRPr="00833F0F">
        <w:t>Специалисты предприятия, заинтересованного в получении инвестиционного кредита и успехе проекта, четко представлять себе, с какими проблемами они встретятся при разработке бизнес-плана</w:t>
      </w:r>
      <w:r w:rsidR="00833F0F" w:rsidRPr="00833F0F">
        <w:t>.</w:t>
      </w:r>
    </w:p>
    <w:p w:rsidR="00833F0F" w:rsidRDefault="003E2955" w:rsidP="00833F0F">
      <w:r w:rsidRPr="00833F0F">
        <w:t>Проблем с разработкой бизнес-плана не мало и нет оснований надеяться, что они исчезнут сами собой</w:t>
      </w:r>
      <w:r w:rsidR="00833F0F" w:rsidRPr="00833F0F">
        <w:t xml:space="preserve">. </w:t>
      </w:r>
      <w:r w:rsidRPr="00833F0F">
        <w:t xml:space="preserve">Но первое, что следует иметь в виду, это то, что банки и другие кредиторы и инвесторы вынуждены защищать свои интересы от недобросовестных заемщиков, желающих получить у них средне </w:t>
      </w:r>
      <w:r w:rsidR="00833F0F">
        <w:t>-</w:t>
      </w:r>
      <w:r w:rsidRPr="00833F0F">
        <w:t xml:space="preserve"> и долгосрочные кредиты и иные инвестиции</w:t>
      </w:r>
      <w:r w:rsidR="00833F0F" w:rsidRPr="00833F0F">
        <w:t xml:space="preserve">. </w:t>
      </w:r>
      <w:r w:rsidRPr="00833F0F">
        <w:t>Важнейшим документом, на основании которого бан</w:t>
      </w:r>
      <w:r w:rsidR="00084D4A" w:rsidRPr="00833F0F">
        <w:t>к</w:t>
      </w:r>
      <w:r w:rsidR="00833F0F">
        <w:t xml:space="preserve"> (</w:t>
      </w:r>
      <w:r w:rsidR="00084D4A" w:rsidRPr="00833F0F">
        <w:t>другой кредитор или инвестор</w:t>
      </w:r>
      <w:r w:rsidR="00833F0F" w:rsidRPr="00833F0F">
        <w:t xml:space="preserve">) </w:t>
      </w:r>
      <w:r w:rsidRPr="00833F0F">
        <w:t>может</w:t>
      </w:r>
      <w:r w:rsidR="00833F0F" w:rsidRPr="00833F0F">
        <w:t xml:space="preserve"> </w:t>
      </w:r>
      <w:r w:rsidRPr="00833F0F">
        <w:t>аргументировано решить, давать предприятию деньги или нет, сегодня фактически является бизнес-план</w:t>
      </w:r>
      <w:r w:rsidR="00833F0F" w:rsidRPr="00833F0F">
        <w:t>.</w:t>
      </w:r>
    </w:p>
    <w:p w:rsidR="00833F0F" w:rsidRDefault="00084D4A" w:rsidP="00833F0F">
      <w:r w:rsidRPr="00833F0F">
        <w:t>Разработчики бизнес-плана ставят перед собой стандартную цель</w:t>
      </w:r>
      <w:r w:rsidR="00833F0F" w:rsidRPr="00833F0F">
        <w:t xml:space="preserve"> - </w:t>
      </w:r>
      <w:r w:rsidRPr="00833F0F">
        <w:t>привлечь средства для реализации задуманного проекта</w:t>
      </w:r>
      <w:r w:rsidR="00833F0F" w:rsidRPr="00833F0F">
        <w:t xml:space="preserve">. </w:t>
      </w:r>
      <w:r w:rsidRPr="00833F0F">
        <w:t>В случае одобрения инвесторами бизнес-плана стороны будут оформлять договорные отношения, условия которых могут сильно колебаться</w:t>
      </w:r>
      <w:r w:rsidR="00833F0F" w:rsidRPr="00833F0F">
        <w:t xml:space="preserve">. </w:t>
      </w:r>
      <w:r w:rsidRPr="00833F0F">
        <w:t>Аргументами же при обсуждении условий договора будут данные из бизнес-плана</w:t>
      </w:r>
      <w:r w:rsidR="00833F0F" w:rsidRPr="00833F0F">
        <w:t xml:space="preserve">. </w:t>
      </w:r>
      <w:r w:rsidRPr="00833F0F">
        <w:t>Иначе говоря, условия предоставления средств, кредиторами и инвесторами в решающей мере зависят от качества бизнес-плана</w:t>
      </w:r>
      <w:r w:rsidR="00833F0F" w:rsidRPr="00833F0F">
        <w:t>.</w:t>
      </w:r>
    </w:p>
    <w:p w:rsidR="00833F0F" w:rsidRDefault="00E660EE" w:rsidP="00833F0F">
      <w:r w:rsidRPr="00833F0F">
        <w:t xml:space="preserve">Поэтому </w:t>
      </w:r>
      <w:r w:rsidRPr="00833F0F">
        <w:rPr>
          <w:b/>
          <w:bCs/>
        </w:rPr>
        <w:t xml:space="preserve">сверхзадачей </w:t>
      </w:r>
      <w:r w:rsidRPr="00833F0F">
        <w:t>разработчиков бизнес-плана является не просто привлечение средств под проект, а их привлечение на приемлемых условиях</w:t>
      </w:r>
      <w:r w:rsidR="00833F0F" w:rsidRPr="00833F0F">
        <w:t>.</w:t>
      </w:r>
    </w:p>
    <w:p w:rsidR="00833F0F" w:rsidRDefault="00E660EE" w:rsidP="00833F0F">
      <w:r w:rsidRPr="00833F0F">
        <w:t>Именно на</w:t>
      </w:r>
      <w:r w:rsidR="00D340C7">
        <w:t xml:space="preserve"> это и должны быть ориентирован</w:t>
      </w:r>
      <w:r w:rsidRPr="00833F0F">
        <w:t>ы разработчики документа с самого начала</w:t>
      </w:r>
      <w:r w:rsidR="00833F0F" w:rsidRPr="00833F0F">
        <w:t>.</w:t>
      </w:r>
    </w:p>
    <w:p w:rsidR="00833F0F" w:rsidRDefault="00E660EE" w:rsidP="00833F0F">
      <w:pPr>
        <w:rPr>
          <w:b/>
          <w:bCs/>
        </w:rPr>
      </w:pPr>
      <w:r w:rsidRPr="00833F0F">
        <w:t xml:space="preserve">Указанная сверхзадача вполне решаема, но лишь при условии, что бизнес-план будет подготовлен </w:t>
      </w:r>
      <w:r w:rsidRPr="00833F0F">
        <w:rPr>
          <w:b/>
          <w:bCs/>
        </w:rPr>
        <w:t>качественно</w:t>
      </w:r>
      <w:r w:rsidR="00833F0F" w:rsidRPr="00833F0F">
        <w:rPr>
          <w:b/>
          <w:bCs/>
        </w:rPr>
        <w:t>.</w:t>
      </w:r>
    </w:p>
    <w:p w:rsidR="00833F0F" w:rsidRDefault="00292ECC" w:rsidP="00833F0F">
      <w:r w:rsidRPr="00833F0F">
        <w:rPr>
          <w:b/>
          <w:bCs/>
        </w:rPr>
        <w:t xml:space="preserve">Требования к форме бизнес-плана </w:t>
      </w:r>
      <w:r w:rsidRPr="00833F0F">
        <w:t>вполне приемлемые, т</w:t>
      </w:r>
      <w:r w:rsidR="00833F0F" w:rsidRPr="00833F0F">
        <w:t xml:space="preserve">. </w:t>
      </w:r>
      <w:r w:rsidRPr="00833F0F">
        <w:t>е такие же, какие обычно предъявляются к любым серьезным документам</w:t>
      </w:r>
      <w:r w:rsidR="00833F0F" w:rsidRPr="00833F0F">
        <w:t>.</w:t>
      </w:r>
    </w:p>
    <w:p w:rsidR="00833F0F" w:rsidRDefault="00292ECC" w:rsidP="00833F0F">
      <w:r w:rsidRPr="00833F0F">
        <w:t>Четкая структуризация документа</w:t>
      </w:r>
      <w:r w:rsidR="00833F0F" w:rsidRPr="00833F0F">
        <w:t xml:space="preserve">. </w:t>
      </w:r>
      <w:r w:rsidRPr="00833F0F">
        <w:t>Здесь следует учитывать, что в практике приняты определенные требования, которым должен отвечать бизнес-план</w:t>
      </w:r>
      <w:r w:rsidR="00833F0F" w:rsidRPr="00833F0F">
        <w:t xml:space="preserve">. </w:t>
      </w:r>
      <w:r w:rsidRPr="00833F0F">
        <w:t>В частности, в нем должен присутствовать ряд обязательных разделов, посвященных изложению конкретных аспектов рассматриваемого дела</w:t>
      </w:r>
      <w:r w:rsidR="00833F0F" w:rsidRPr="00833F0F">
        <w:t>.</w:t>
      </w:r>
    </w:p>
    <w:p w:rsidR="00833F0F" w:rsidRDefault="00292ECC" w:rsidP="00833F0F">
      <w:r w:rsidRPr="00833F0F">
        <w:t>Доверенность приводимой информации и обоснованность экономических показателей</w:t>
      </w:r>
      <w:r w:rsidR="00833F0F" w:rsidRPr="00833F0F">
        <w:t xml:space="preserve">. </w:t>
      </w:r>
      <w:r w:rsidRPr="00833F0F">
        <w:t>Все показатели</w:t>
      </w:r>
      <w:r w:rsidR="00833F0F">
        <w:t xml:space="preserve"> (</w:t>
      </w:r>
      <w:r w:rsidRPr="00833F0F">
        <w:t>количественные и качественные</w:t>
      </w:r>
      <w:r w:rsidR="00833F0F" w:rsidRPr="00833F0F">
        <w:t>),</w:t>
      </w:r>
      <w:r w:rsidRPr="00833F0F">
        <w:t xml:space="preserve"> содержащиеся в бизнес-плане, должны быть тщательно выверены по документам, из которых они получены</w:t>
      </w:r>
      <w:r w:rsidR="00833F0F" w:rsidRPr="00833F0F">
        <w:t xml:space="preserve">. </w:t>
      </w:r>
      <w:r w:rsidRPr="00833F0F">
        <w:t>Для всех приводимых экономических показателей необходимы документальные подтверждения, расчеты, обоснования</w:t>
      </w:r>
      <w:r w:rsidR="00833F0F" w:rsidRPr="00833F0F">
        <w:t>.</w:t>
      </w:r>
    </w:p>
    <w:p w:rsidR="00833F0F" w:rsidRDefault="00292ECC" w:rsidP="00833F0F">
      <w:r w:rsidRPr="00833F0F">
        <w:t>Наглядность материала</w:t>
      </w:r>
      <w:r w:rsidR="00833F0F" w:rsidRPr="00833F0F">
        <w:t xml:space="preserve">. </w:t>
      </w:r>
      <w:r w:rsidRPr="00833F0F">
        <w:t>Следует стремиться включать в документ графики, диаграммы, схемы, таблицы</w:t>
      </w:r>
      <w:r w:rsidR="00833F0F" w:rsidRPr="00833F0F">
        <w:t xml:space="preserve">. </w:t>
      </w:r>
      <w:r w:rsidRPr="00833F0F">
        <w:t>Но при условии, что это облегчает понимание трудных мест документа</w:t>
      </w:r>
      <w:r w:rsidR="00833F0F" w:rsidRPr="00833F0F">
        <w:t>.</w:t>
      </w:r>
    </w:p>
    <w:p w:rsidR="00833F0F" w:rsidRDefault="00292ECC" w:rsidP="00833F0F">
      <w:r w:rsidRPr="00833F0F">
        <w:t>Качество оформления</w:t>
      </w:r>
      <w:r w:rsidR="00833F0F" w:rsidRPr="00833F0F">
        <w:t xml:space="preserve">. </w:t>
      </w:r>
      <w:r w:rsidRPr="00833F0F">
        <w:t>Оно должно быть безукоризненным как в смысле изложения, так и в отношении ошибок и опечаток</w:t>
      </w:r>
      <w:r w:rsidR="00833F0F" w:rsidRPr="00833F0F">
        <w:t>.</w:t>
      </w:r>
    </w:p>
    <w:p w:rsidR="00833F0F" w:rsidRDefault="00407D9E" w:rsidP="00833F0F">
      <w:r w:rsidRPr="00833F0F">
        <w:t>Объем бизнес-плана</w:t>
      </w:r>
      <w:r w:rsidR="00833F0F" w:rsidRPr="00833F0F">
        <w:t xml:space="preserve">. </w:t>
      </w:r>
      <w:r w:rsidRPr="00833F0F">
        <w:t>Зарубежные консультанты рекомендуют делать его коротким</w:t>
      </w:r>
      <w:r w:rsidR="00833F0F">
        <w:t xml:space="preserve"> (</w:t>
      </w:r>
      <w:r w:rsidRPr="00833F0F">
        <w:t>около 40 страниц</w:t>
      </w:r>
      <w:r w:rsidR="00833F0F" w:rsidRPr="00833F0F">
        <w:t>),</w:t>
      </w:r>
      <w:r w:rsidRPr="00833F0F">
        <w:t xml:space="preserve"> но ясно изложенным</w:t>
      </w:r>
      <w:r w:rsidR="00833F0F" w:rsidRPr="00833F0F">
        <w:t xml:space="preserve">. </w:t>
      </w:r>
      <w:r w:rsidRPr="00833F0F">
        <w:t xml:space="preserve">На практике можно увидеть легко читаемый документ в 50-60 страниц и плохо понимаемый </w:t>
      </w:r>
      <w:r w:rsidR="00833F0F">
        <w:t>-</w:t>
      </w:r>
      <w:r w:rsidRPr="00833F0F">
        <w:t xml:space="preserve"> в 30 страниц</w:t>
      </w:r>
      <w:r w:rsidR="00833F0F" w:rsidRPr="00833F0F">
        <w:t xml:space="preserve">. </w:t>
      </w:r>
      <w:r w:rsidRPr="00833F0F">
        <w:t>Нет смысла стремиться обязательно, уложиться в 40 страниц, если при этом ухудшится качество документа</w:t>
      </w:r>
      <w:r w:rsidR="00833F0F" w:rsidRPr="00833F0F">
        <w:t>.</w:t>
      </w:r>
    </w:p>
    <w:p w:rsidR="00833F0F" w:rsidRDefault="00407D9E" w:rsidP="00833F0F">
      <w:r w:rsidRPr="00833F0F">
        <w:rPr>
          <w:b/>
          <w:bCs/>
        </w:rPr>
        <w:t>Наиболее серьезное требование</w:t>
      </w:r>
      <w:r w:rsidR="00620809" w:rsidRPr="00833F0F">
        <w:rPr>
          <w:b/>
          <w:bCs/>
        </w:rPr>
        <w:t xml:space="preserve"> </w:t>
      </w:r>
      <w:r w:rsidR="00620809" w:rsidRPr="00833F0F">
        <w:t>к качеству российских бизнес-планов</w:t>
      </w:r>
      <w:r w:rsidR="00620809" w:rsidRPr="00833F0F">
        <w:rPr>
          <w:b/>
          <w:bCs/>
        </w:rPr>
        <w:t xml:space="preserve">, </w:t>
      </w:r>
      <w:r w:rsidR="00620809" w:rsidRPr="00833F0F">
        <w:t>которое на практике нередко остается невыполненным</w:t>
      </w:r>
      <w:r w:rsidR="00620809" w:rsidRPr="00833F0F">
        <w:rPr>
          <w:b/>
          <w:bCs/>
        </w:rPr>
        <w:t>,</w:t>
      </w:r>
      <w:r w:rsidR="00833F0F" w:rsidRPr="00833F0F">
        <w:rPr>
          <w:b/>
          <w:bCs/>
        </w:rPr>
        <w:t xml:space="preserve"> - </w:t>
      </w:r>
      <w:r w:rsidR="00620809" w:rsidRPr="00833F0F">
        <w:t>бизнес-план должен учитывать характер деловой среды, существующей в стране, конкретном регионе, в данном виде бизнеса</w:t>
      </w:r>
      <w:r w:rsidR="00833F0F" w:rsidRPr="00833F0F">
        <w:t xml:space="preserve">. </w:t>
      </w:r>
      <w:r w:rsidR="00620809" w:rsidRPr="00833F0F">
        <w:t>Чтобы бизнес-план реально отражал российскую деловую среду, в его структуру должны входить разделы, дающие четкие ответы на 3 вопроса</w:t>
      </w:r>
      <w:r w:rsidR="00833F0F" w:rsidRPr="00833F0F">
        <w:t>:</w:t>
      </w:r>
    </w:p>
    <w:p w:rsidR="00833F0F" w:rsidRDefault="00620809" w:rsidP="00833F0F">
      <w:r w:rsidRPr="00833F0F">
        <w:t>понимают ли организаторы бизнеса проблему качества, и каким образом собираются ее решить в данном проекте</w:t>
      </w:r>
      <w:r w:rsidR="00833F0F" w:rsidRPr="00833F0F">
        <w:t>;</w:t>
      </w:r>
    </w:p>
    <w:p w:rsidR="00833F0F" w:rsidRDefault="00620809" w:rsidP="00833F0F">
      <w:r w:rsidRPr="00833F0F">
        <w:t>в состоянии ли они справиться с управлением себестоимостью и могут ли обеспечить ее приемлемый уровень</w:t>
      </w:r>
      <w:r w:rsidR="00833F0F" w:rsidRPr="00833F0F">
        <w:t>;</w:t>
      </w:r>
    </w:p>
    <w:p w:rsidR="00833F0F" w:rsidRDefault="00620809" w:rsidP="00833F0F">
      <w:r w:rsidRPr="00833F0F">
        <w:t>видят ли они данный бизнес во всех необходимых деталях и представляют ли его развитие во времени и пространстве</w:t>
      </w:r>
      <w:r w:rsidR="00833F0F" w:rsidRPr="00833F0F">
        <w:t>.</w:t>
      </w:r>
    </w:p>
    <w:p w:rsidR="00833F0F" w:rsidRDefault="00620809" w:rsidP="00833F0F">
      <w:r w:rsidRPr="00833F0F">
        <w:t>Структура и содержание качественного бизнес-плана должны отвечать интересам профессионального инвестора и быть представлены с учетом его психологии, и обеспечить его вывод на переговоры с разработчиками для заключения соглашения о предоставление средств</w:t>
      </w:r>
      <w:r w:rsidR="00833F0F" w:rsidRPr="00833F0F">
        <w:t xml:space="preserve">. </w:t>
      </w:r>
      <w:r w:rsidRPr="00833F0F">
        <w:t>С учетом этого оптимальный для российских условий бизнес-план мог бы содержать следующие разделы</w:t>
      </w:r>
      <w:r w:rsidR="00833F0F" w:rsidRPr="00833F0F">
        <w:t>:</w:t>
      </w:r>
    </w:p>
    <w:p w:rsidR="00620809" w:rsidRPr="00833F0F" w:rsidRDefault="00620809" w:rsidP="00833F0F">
      <w:r w:rsidRPr="00833F0F">
        <w:t>цели деятельности</w:t>
      </w:r>
    </w:p>
    <w:p w:rsidR="00620809" w:rsidRPr="00833F0F" w:rsidRDefault="00620809" w:rsidP="00833F0F">
      <w:r w:rsidRPr="00833F0F">
        <w:t>краткое описание бизнеса</w:t>
      </w:r>
    </w:p>
    <w:p w:rsidR="00620809" w:rsidRPr="00833F0F" w:rsidRDefault="00620809" w:rsidP="00833F0F">
      <w:r w:rsidRPr="00833F0F">
        <w:t>анализ рынка</w:t>
      </w:r>
    </w:p>
    <w:p w:rsidR="00833F0F" w:rsidRDefault="00620809" w:rsidP="00833F0F">
      <w:r w:rsidRPr="00833F0F">
        <w:t>продукция</w:t>
      </w:r>
      <w:r w:rsidR="00833F0F">
        <w:t xml:space="preserve"> (</w:t>
      </w:r>
      <w:r w:rsidRPr="00833F0F">
        <w:t>услуги</w:t>
      </w:r>
      <w:r w:rsidR="00833F0F" w:rsidRPr="00833F0F">
        <w:t>)</w:t>
      </w:r>
    </w:p>
    <w:p w:rsidR="00620809" w:rsidRPr="00833F0F" w:rsidRDefault="00D164E1" w:rsidP="00833F0F">
      <w:r w:rsidRPr="00833F0F">
        <w:t>организация производства</w:t>
      </w:r>
    </w:p>
    <w:p w:rsidR="00D164E1" w:rsidRPr="00833F0F" w:rsidRDefault="00D164E1" w:rsidP="00833F0F">
      <w:r w:rsidRPr="00833F0F">
        <w:t>инвестиционный климат и риски</w:t>
      </w:r>
    </w:p>
    <w:p w:rsidR="00D164E1" w:rsidRPr="00833F0F" w:rsidRDefault="00D164E1" w:rsidP="00833F0F">
      <w:r w:rsidRPr="00833F0F">
        <w:t>достижение необходимого качества</w:t>
      </w:r>
    </w:p>
    <w:p w:rsidR="00D164E1" w:rsidRPr="00833F0F" w:rsidRDefault="00D164E1" w:rsidP="00833F0F">
      <w:r w:rsidRPr="00833F0F">
        <w:t>обеспечение конкурентоспособности</w:t>
      </w:r>
    </w:p>
    <w:p w:rsidR="00D164E1" w:rsidRPr="00833F0F" w:rsidRDefault="00D164E1" w:rsidP="00833F0F">
      <w:r w:rsidRPr="00833F0F">
        <w:t>реализация продукции</w:t>
      </w:r>
    </w:p>
    <w:p w:rsidR="00D164E1" w:rsidRPr="00833F0F" w:rsidRDefault="00D164E1" w:rsidP="00833F0F">
      <w:r w:rsidRPr="00833F0F">
        <w:t>управление и кадры</w:t>
      </w:r>
    </w:p>
    <w:p w:rsidR="00D164E1" w:rsidRPr="00833F0F" w:rsidRDefault="00D164E1" w:rsidP="00833F0F">
      <w:r w:rsidRPr="00833F0F">
        <w:t>финансирование</w:t>
      </w:r>
    </w:p>
    <w:p w:rsidR="00D164E1" w:rsidRPr="00833F0F" w:rsidRDefault="00D164E1" w:rsidP="00833F0F">
      <w:r w:rsidRPr="00833F0F">
        <w:t>эффективность бизнеса и возможные перспективы</w:t>
      </w:r>
    </w:p>
    <w:p w:rsidR="00833F0F" w:rsidRDefault="00D164E1" w:rsidP="00833F0F">
      <w:r w:rsidRPr="00833F0F">
        <w:t>приложения</w:t>
      </w:r>
      <w:r w:rsidR="00833F0F" w:rsidRPr="00833F0F">
        <w:t>.</w:t>
      </w:r>
    </w:p>
    <w:p w:rsidR="00833F0F" w:rsidRDefault="00D164E1" w:rsidP="00833F0F">
      <w:r w:rsidRPr="00833F0F">
        <w:t xml:space="preserve">Чтобы разработка бизнес-плана увенчалась успехом, необходимо соблюдать несколько не сложных правил, которые можно назвать </w:t>
      </w:r>
      <w:r w:rsidRPr="00833F0F">
        <w:rPr>
          <w:b/>
          <w:bCs/>
        </w:rPr>
        <w:t>принципами организации разработки качественного бизнес-плана</w:t>
      </w:r>
      <w:r w:rsidR="00833F0F" w:rsidRPr="00833F0F">
        <w:rPr>
          <w:b/>
          <w:bCs/>
        </w:rPr>
        <w:t xml:space="preserve">. </w:t>
      </w:r>
      <w:r w:rsidRPr="00833F0F">
        <w:t>Кратко перечислим их</w:t>
      </w:r>
      <w:r w:rsidR="00833F0F" w:rsidRPr="00833F0F">
        <w:t>.</w:t>
      </w:r>
    </w:p>
    <w:p w:rsidR="00833F0F" w:rsidRDefault="000B523B" w:rsidP="00833F0F">
      <w:r w:rsidRPr="00833F0F">
        <w:t>Принцип первого руководителя</w:t>
      </w:r>
      <w:r w:rsidR="00833F0F" w:rsidRPr="00833F0F">
        <w:t xml:space="preserve">. </w:t>
      </w:r>
      <w:r w:rsidRPr="00833F0F">
        <w:t>Это классический принцип, который обязательно должен соблюдаться при решении наиболее сложных задач предприятия</w:t>
      </w:r>
      <w:r w:rsidR="00833F0F" w:rsidRPr="00833F0F">
        <w:t xml:space="preserve">. </w:t>
      </w:r>
      <w:r w:rsidRPr="00833F0F">
        <w:t>Суть его в том, что возглавлять разработку бизнес-плана должен непосредственно первый руководитель</w:t>
      </w:r>
      <w:r w:rsidR="00833F0F">
        <w:t xml:space="preserve"> (</w:t>
      </w:r>
      <w:r w:rsidRPr="00833F0F">
        <w:t>генеральный директор, президент компании</w:t>
      </w:r>
      <w:r w:rsidR="00833F0F" w:rsidRPr="00833F0F">
        <w:t xml:space="preserve">) </w:t>
      </w:r>
      <w:r w:rsidRPr="00833F0F">
        <w:t>Это не значит, что он должен заниматься разработкой</w:t>
      </w:r>
      <w:r w:rsidR="00833F0F" w:rsidRPr="00833F0F">
        <w:t xml:space="preserve"> </w:t>
      </w:r>
      <w:r w:rsidRPr="00833F0F">
        <w:t>конкретных разделов бизнес-плана</w:t>
      </w:r>
      <w:r w:rsidR="00833F0F" w:rsidRPr="00833F0F">
        <w:t xml:space="preserve">. </w:t>
      </w:r>
      <w:r w:rsidRPr="00833F0F">
        <w:t xml:space="preserve">Его задача </w:t>
      </w:r>
      <w:r w:rsidR="00833F0F">
        <w:t>-</w:t>
      </w:r>
      <w:r w:rsidRPr="00833F0F">
        <w:t xml:space="preserve"> принимать важнейшие решения, связанные с разработкой бизнес-плана, и добиваться их неукоснительного исполнения</w:t>
      </w:r>
      <w:r w:rsidR="00833F0F" w:rsidRPr="00833F0F">
        <w:t>.</w:t>
      </w:r>
    </w:p>
    <w:p w:rsidR="00833F0F" w:rsidRDefault="000B523B" w:rsidP="00833F0F">
      <w:r w:rsidRPr="00833F0F">
        <w:t>Принцип четкой формальной регламентации работ</w:t>
      </w:r>
      <w:r w:rsidR="00833F0F" w:rsidRPr="00833F0F">
        <w:t xml:space="preserve">. </w:t>
      </w:r>
      <w:r w:rsidRPr="00833F0F">
        <w:t>Необходимо, чтобы задания всем ответс</w:t>
      </w:r>
      <w:r w:rsidR="001734F3" w:rsidRPr="00833F0F">
        <w:t>т</w:t>
      </w:r>
      <w:r w:rsidRPr="00833F0F">
        <w:t>венным исполнителям разделов бизне</w:t>
      </w:r>
      <w:r w:rsidR="001734F3" w:rsidRPr="00833F0F">
        <w:t>с-плана первый руководитель выда</w:t>
      </w:r>
      <w:r w:rsidRPr="00833F0F">
        <w:t>вал в письменной форме</w:t>
      </w:r>
      <w:r w:rsidR="00833F0F" w:rsidRPr="00833F0F">
        <w:t xml:space="preserve">. </w:t>
      </w:r>
      <w:r w:rsidR="001734F3" w:rsidRPr="00833F0F">
        <w:t>В заданиях должно быть четко указано, кто, что, к какому сроку, с привлечением каких соисполнителей должен сделать и в каком виде представить результаты работы руководителю</w:t>
      </w:r>
      <w:r w:rsidR="00833F0F" w:rsidRPr="00833F0F">
        <w:t xml:space="preserve">. </w:t>
      </w:r>
      <w:r w:rsidR="001734F3" w:rsidRPr="00833F0F">
        <w:t>Кроме того, каждому ответственному исполнителю следует выдать конкретную инструкцию, содержащую требования, которым должен будет удовлетворять соответствующий раздел бизнес-плана</w:t>
      </w:r>
      <w:r w:rsidR="00833F0F" w:rsidRPr="00833F0F">
        <w:t>.</w:t>
      </w:r>
    </w:p>
    <w:p w:rsidR="00833F0F" w:rsidRDefault="001734F3" w:rsidP="00833F0F">
      <w:r w:rsidRPr="00833F0F">
        <w:t>Принцип необходимой компетенции</w:t>
      </w:r>
      <w:r w:rsidR="00833F0F" w:rsidRPr="00833F0F">
        <w:t xml:space="preserve">. </w:t>
      </w:r>
      <w:r w:rsidRPr="00833F0F">
        <w:t>Нельзя поручать подготовку материалов для бизнес-плана специалистам, не имеющим для этого необходимой квалификации</w:t>
      </w:r>
      <w:r w:rsidR="00833F0F" w:rsidRPr="00833F0F">
        <w:t xml:space="preserve">. </w:t>
      </w:r>
      <w:r w:rsidRPr="00833F0F">
        <w:t>Ведь если хотя бы один раздел документа окажется некачественным, то некачественным будет весь бизнес-план</w:t>
      </w:r>
      <w:r w:rsidR="00833F0F" w:rsidRPr="00833F0F">
        <w:t xml:space="preserve">. </w:t>
      </w:r>
      <w:r w:rsidRPr="00833F0F">
        <w:t>Поэтому если в компании нет, каких либо необходимых специалистов, то сначала их надо подготовить, и лишь затем поручать им соответствующую работу</w:t>
      </w:r>
      <w:r w:rsidR="00833F0F" w:rsidRPr="00833F0F">
        <w:t>.</w:t>
      </w:r>
    </w:p>
    <w:p w:rsidR="00833F0F" w:rsidRDefault="001734F3" w:rsidP="00833F0F">
      <w:r w:rsidRPr="00833F0F">
        <w:t>Принцип обеспечения методического руководства</w:t>
      </w:r>
      <w:r w:rsidR="00833F0F" w:rsidRPr="00833F0F">
        <w:t xml:space="preserve">. </w:t>
      </w:r>
      <w:r w:rsidRPr="00833F0F">
        <w:t>Научное или методическое руководство разработкой бизнес-плана должен осуществлять хорошо подготовленный специалист или руководитель</w:t>
      </w:r>
      <w:r w:rsidR="00833F0F" w:rsidRPr="00833F0F">
        <w:t xml:space="preserve">. </w:t>
      </w:r>
      <w:r w:rsidRPr="00833F0F">
        <w:t>Он готовит для первого руководителя проекты необходимых решений и документов, а также сводит в единый документ все материалы, представленные ответственными исполнителями</w:t>
      </w:r>
      <w:r w:rsidR="00833F0F" w:rsidRPr="00833F0F">
        <w:t>.</w:t>
      </w:r>
    </w:p>
    <w:p w:rsidR="00833F0F" w:rsidRDefault="00D533C2" w:rsidP="00833F0F">
      <w:r w:rsidRPr="00833F0F">
        <w:t>Принцип внешней экспертизы документа</w:t>
      </w:r>
      <w:r w:rsidR="00833F0F" w:rsidRPr="00833F0F">
        <w:t xml:space="preserve">. </w:t>
      </w:r>
      <w:r w:rsidRPr="00833F0F">
        <w:t>В каждом</w:t>
      </w:r>
      <w:r w:rsidR="00833F0F" w:rsidRPr="00833F0F">
        <w:t xml:space="preserve"> </w:t>
      </w:r>
      <w:r w:rsidRPr="00833F0F">
        <w:t>предприятии существует свой социально-психологический климат</w:t>
      </w:r>
      <w:r w:rsidR="00833F0F" w:rsidRPr="00833F0F">
        <w:t xml:space="preserve">, </w:t>
      </w:r>
      <w:r w:rsidRPr="00833F0F">
        <w:t>свои неписаные правила и законы и даже свой профессионально-деловой язык</w:t>
      </w:r>
      <w:r w:rsidR="00833F0F" w:rsidRPr="00833F0F">
        <w:t xml:space="preserve">. </w:t>
      </w:r>
      <w:r w:rsidRPr="00833F0F">
        <w:t>Эта деловая среда данного предприятия обязательно отразится в его бизнес-плане, но не обязательно будет естественно или адекватно восприниматься инвесторами или банками, которые также работают в своей</w:t>
      </w:r>
      <w:r w:rsidR="00833F0F">
        <w:t xml:space="preserve"> (</w:t>
      </w:r>
      <w:r w:rsidRPr="00833F0F">
        <w:t>своеобразной</w:t>
      </w:r>
      <w:r w:rsidR="00833F0F" w:rsidRPr="00833F0F">
        <w:t xml:space="preserve">) </w:t>
      </w:r>
      <w:r w:rsidRPr="00833F0F">
        <w:t>деловой среде</w:t>
      </w:r>
      <w:r w:rsidR="00833F0F" w:rsidRPr="00833F0F">
        <w:t xml:space="preserve">. </w:t>
      </w:r>
      <w:r w:rsidRPr="00833F0F">
        <w:t>Поэтому могут возникнуть дополнительные сложности, вызванные неидентичным восприятием подготовленного документа</w:t>
      </w:r>
      <w:r w:rsidR="00833F0F" w:rsidRPr="00833F0F">
        <w:t xml:space="preserve">. </w:t>
      </w:r>
      <w:r w:rsidRPr="00833F0F">
        <w:t>Чтобы этого не произошло, законченный бизнес-план до его представления адресату желательно показать квалифицированному эксперту, не являющемуся штатным работником данного предприятия</w:t>
      </w:r>
      <w:r w:rsidR="00833F0F" w:rsidRPr="00833F0F">
        <w:t xml:space="preserve">. </w:t>
      </w:r>
      <w:r w:rsidRPr="00833F0F">
        <w:t>Если эксперт даст существенные замечания, то их полезно учесть</w:t>
      </w:r>
      <w:r w:rsidR="00833F0F" w:rsidRPr="00833F0F">
        <w:t>.</w:t>
      </w:r>
    </w:p>
    <w:p w:rsidR="00833F0F" w:rsidRDefault="00D340C7" w:rsidP="00D340C7">
      <w:pPr>
        <w:pStyle w:val="2"/>
      </w:pPr>
      <w:r>
        <w:br w:type="page"/>
      </w:r>
      <w:r w:rsidR="00556697" w:rsidRPr="00833F0F">
        <w:t>Технология банковского кредитования инвестиционного проекта</w:t>
      </w:r>
    </w:p>
    <w:p w:rsidR="00D340C7" w:rsidRPr="00D340C7" w:rsidRDefault="00D340C7" w:rsidP="00D340C7"/>
    <w:p w:rsidR="00833F0F" w:rsidRDefault="00556697" w:rsidP="00833F0F">
      <w:r w:rsidRPr="00833F0F">
        <w:t>Такую технологию коротко можно свести к следующим основным укрупненным действиям или шагам</w:t>
      </w:r>
      <w:r w:rsidR="00833F0F" w:rsidRPr="00833F0F">
        <w:t>.</w:t>
      </w:r>
    </w:p>
    <w:p w:rsidR="00833F0F" w:rsidRDefault="00556697" w:rsidP="00833F0F">
      <w:r w:rsidRPr="00833F0F">
        <w:rPr>
          <w:b/>
          <w:bCs/>
        </w:rPr>
        <w:t>Шаг 1</w:t>
      </w:r>
      <w:r w:rsidR="00833F0F" w:rsidRPr="00833F0F">
        <w:rPr>
          <w:b/>
          <w:bCs/>
        </w:rPr>
        <w:t xml:space="preserve">. </w:t>
      </w:r>
      <w:r w:rsidRPr="00833F0F">
        <w:t>Сотрудник кредитного подразделения банка, получивший заявку клиента о предоставлении инвестиционного кредита, приступает к ее обработке</w:t>
      </w:r>
      <w:r w:rsidR="00833F0F" w:rsidRPr="00833F0F">
        <w:t xml:space="preserve">. </w:t>
      </w:r>
      <w:r w:rsidRPr="00833F0F">
        <w:t>Важнейшими требованиями к кредитной заявке являются</w:t>
      </w:r>
      <w:r w:rsidR="00833F0F" w:rsidRPr="00833F0F">
        <w:t xml:space="preserve">: </w:t>
      </w:r>
      <w:r w:rsidRPr="00833F0F">
        <w:t>указание назначения кредита и раскрытие совокупности факторов, определяющих степени риска данной кредитной операции</w:t>
      </w:r>
      <w:r w:rsidR="00833F0F" w:rsidRPr="00833F0F">
        <w:t xml:space="preserve">. </w:t>
      </w:r>
      <w:r w:rsidRPr="00833F0F">
        <w:t>Назначение кредита должно формулироваться максимально конкретно, причем с прямым указанием на инвестиционный характер проекта и его название</w:t>
      </w:r>
      <w:r w:rsidR="00833F0F" w:rsidRPr="00833F0F">
        <w:t xml:space="preserve">. </w:t>
      </w:r>
      <w:r w:rsidRPr="00833F0F">
        <w:t>В заявке должны указывать также характеристики запрашиваемого кредита</w:t>
      </w:r>
      <w:r w:rsidR="00833F0F">
        <w:t xml:space="preserve"> (</w:t>
      </w:r>
      <w:r w:rsidRPr="00833F0F">
        <w:t>вид, срок, порядок, выдачи и погашения, способ обеспечения возвратности</w:t>
      </w:r>
      <w:r w:rsidR="00833F0F" w:rsidRPr="00833F0F">
        <w:t>),</w:t>
      </w:r>
      <w:r w:rsidRPr="00833F0F">
        <w:t xml:space="preserve"> а также содержатся другие сведения, которые могут оказат</w:t>
      </w:r>
      <w:r w:rsidR="00593F58" w:rsidRPr="00833F0F">
        <w:t>ь</w:t>
      </w:r>
      <w:r w:rsidRPr="00833F0F">
        <w:t>ся полезными при рассмотрении заявки</w:t>
      </w:r>
      <w:r w:rsidR="00833F0F" w:rsidRPr="00833F0F">
        <w:t>.</w:t>
      </w:r>
    </w:p>
    <w:p w:rsidR="00833F0F" w:rsidRDefault="00593F58" w:rsidP="00833F0F">
      <w:r w:rsidRPr="00833F0F">
        <w:t>Если первоначальное впечатление благоприятное, то сотрудник кредитного подразделения просит заявителя представить в банк комплект необходимых документов, получает указанный комплект, проверяет наличие каждого документа и правильность их оформления</w:t>
      </w:r>
      <w:r w:rsidR="00833F0F" w:rsidRPr="00833F0F">
        <w:t>.</w:t>
      </w:r>
    </w:p>
    <w:p w:rsidR="00833F0F" w:rsidRDefault="00593F58" w:rsidP="00833F0F">
      <w:r w:rsidRPr="00833F0F">
        <w:t>Перечень необходимых документов должен быть утвержден руководством банка</w:t>
      </w:r>
      <w:r w:rsidR="00833F0F" w:rsidRPr="00833F0F">
        <w:t xml:space="preserve">. </w:t>
      </w:r>
      <w:r w:rsidRPr="00833F0F">
        <w:t>В данный перечень в обязательном порядке следует включать</w:t>
      </w:r>
      <w:r w:rsidR="00833F0F">
        <w:t xml:space="preserve"> (</w:t>
      </w:r>
      <w:r w:rsidRPr="00833F0F">
        <w:t>помимо заявки и других стандартных документов</w:t>
      </w:r>
      <w:r w:rsidR="00833F0F" w:rsidRPr="00833F0F">
        <w:t>):</w:t>
      </w:r>
    </w:p>
    <w:p w:rsidR="00833F0F" w:rsidRDefault="00593F58" w:rsidP="00833F0F">
      <w:r w:rsidRPr="00833F0F">
        <w:t>а</w:t>
      </w:r>
      <w:r w:rsidR="00833F0F" w:rsidRPr="00833F0F">
        <w:t xml:space="preserve">) </w:t>
      </w:r>
      <w:r w:rsidRPr="00833F0F">
        <w:t>Инвестиционный проект</w:t>
      </w:r>
      <w:r w:rsidR="00833F0F" w:rsidRPr="00833F0F">
        <w:t>;</w:t>
      </w:r>
    </w:p>
    <w:p w:rsidR="00833F0F" w:rsidRDefault="00593F58" w:rsidP="00833F0F">
      <w:r w:rsidRPr="00833F0F">
        <w:t>б</w:t>
      </w:r>
      <w:r w:rsidR="00833F0F" w:rsidRPr="00833F0F">
        <w:t xml:space="preserve">) </w:t>
      </w:r>
      <w:r w:rsidRPr="00833F0F">
        <w:t>Бизнес-план реализации инвестиционного проекта</w:t>
      </w:r>
      <w:r w:rsidR="00833F0F" w:rsidRPr="00833F0F">
        <w:t>;</w:t>
      </w:r>
    </w:p>
    <w:p w:rsidR="00833F0F" w:rsidRDefault="00593F58" w:rsidP="00833F0F">
      <w:r w:rsidRPr="00833F0F">
        <w:t>в</w:t>
      </w:r>
      <w:r w:rsidR="00833F0F" w:rsidRPr="00833F0F">
        <w:t xml:space="preserve">) </w:t>
      </w:r>
      <w:r w:rsidRPr="00833F0F">
        <w:t>Баланс на последнюю дату</w:t>
      </w:r>
      <w:r w:rsidR="00833F0F" w:rsidRPr="00833F0F">
        <w:t>.</w:t>
      </w:r>
    </w:p>
    <w:p w:rsidR="00833F0F" w:rsidRDefault="00593F58" w:rsidP="00833F0F">
      <w:r w:rsidRPr="00833F0F">
        <w:t>Предполагается, что</w:t>
      </w:r>
      <w:r w:rsidR="00833F0F" w:rsidRPr="00833F0F">
        <w:t>:</w:t>
      </w:r>
    </w:p>
    <w:p w:rsidR="00833F0F" w:rsidRDefault="00593F58" w:rsidP="00833F0F">
      <w:r w:rsidRPr="00833F0F">
        <w:t>Клиент для банка не новый и банк уже получал и анализировал предыдущие его балансы</w:t>
      </w:r>
      <w:r w:rsidR="00833F0F" w:rsidRPr="00833F0F">
        <w:t>;</w:t>
      </w:r>
    </w:p>
    <w:p w:rsidR="00833F0F" w:rsidRDefault="00593F58" w:rsidP="00833F0F">
      <w:r w:rsidRPr="00833F0F">
        <w:t>ранее предприятие получало в данном банке лишь кратко и среднесрочные</w:t>
      </w:r>
      <w:r w:rsidR="00833F0F">
        <w:t xml:space="preserve"> (</w:t>
      </w:r>
      <w:r w:rsidRPr="00833F0F">
        <w:t>инвестиционные</w:t>
      </w:r>
      <w:r w:rsidR="00833F0F" w:rsidRPr="00833F0F">
        <w:t xml:space="preserve">) </w:t>
      </w:r>
      <w:r w:rsidRPr="00833F0F">
        <w:t>кредиты</w:t>
      </w:r>
      <w:r w:rsidR="00833F0F" w:rsidRPr="00833F0F">
        <w:t>;</w:t>
      </w:r>
    </w:p>
    <w:p w:rsidR="00833F0F" w:rsidRDefault="00593F58" w:rsidP="00833F0F">
      <w:r w:rsidRPr="00833F0F">
        <w:t>банк в состоянии выдать испрашиваемые средства без привлечения к кредитованию данного проекта других банков</w:t>
      </w:r>
      <w:r w:rsidR="00833F0F" w:rsidRPr="00833F0F">
        <w:t>;</w:t>
      </w:r>
    </w:p>
    <w:p w:rsidR="00833F0F" w:rsidRDefault="00593F58" w:rsidP="00833F0F">
      <w:r w:rsidRPr="00833F0F">
        <w:t>выдача таких кредитов соответствует кредитной политике банка</w:t>
      </w:r>
      <w:r w:rsidR="00833F0F" w:rsidRPr="00833F0F">
        <w:t>;</w:t>
      </w:r>
    </w:p>
    <w:p w:rsidR="00833F0F" w:rsidRDefault="00184DD4" w:rsidP="00833F0F">
      <w:r w:rsidRPr="00833F0F">
        <w:t>а</w:t>
      </w:r>
      <w:r w:rsidR="00833F0F" w:rsidRPr="00833F0F">
        <w:t xml:space="preserve">) </w:t>
      </w:r>
      <w:r w:rsidRPr="00833F0F">
        <w:t>отчет о финансовых результатах</w:t>
      </w:r>
      <w:r w:rsidR="00833F0F" w:rsidRPr="00833F0F">
        <w:t>;</w:t>
      </w:r>
    </w:p>
    <w:p w:rsidR="00833F0F" w:rsidRDefault="00184DD4" w:rsidP="00833F0F">
      <w:r w:rsidRPr="00833F0F">
        <w:t>б</w:t>
      </w:r>
      <w:r w:rsidR="00833F0F" w:rsidRPr="00833F0F">
        <w:t xml:space="preserve">) </w:t>
      </w:r>
      <w:r w:rsidRPr="00833F0F">
        <w:t>хозяйственные договора, служащие основой для инвестиционного проекта</w:t>
      </w:r>
      <w:r w:rsidR="00833F0F" w:rsidRPr="00833F0F">
        <w:t>;</w:t>
      </w:r>
    </w:p>
    <w:p w:rsidR="00833F0F" w:rsidRDefault="00184DD4" w:rsidP="00833F0F">
      <w:r w:rsidRPr="00833F0F">
        <w:t>в</w:t>
      </w:r>
      <w:r w:rsidR="00833F0F" w:rsidRPr="00833F0F">
        <w:t xml:space="preserve">) </w:t>
      </w:r>
      <w:r w:rsidRPr="00833F0F">
        <w:t>график поступлений и платежей предприятия</w:t>
      </w:r>
      <w:r w:rsidR="00833F0F" w:rsidRPr="00833F0F">
        <w:t>;</w:t>
      </w:r>
    </w:p>
    <w:p w:rsidR="00833F0F" w:rsidRDefault="00184DD4" w:rsidP="00833F0F">
      <w:r w:rsidRPr="00833F0F">
        <w:t>г</w:t>
      </w:r>
      <w:r w:rsidR="00833F0F" w:rsidRPr="00833F0F">
        <w:t xml:space="preserve">) </w:t>
      </w:r>
      <w:r w:rsidRPr="00833F0F">
        <w:t>сведения о кредитах, полученных в других банках</w:t>
      </w:r>
      <w:r w:rsidR="00833F0F" w:rsidRPr="00833F0F">
        <w:t>.</w:t>
      </w:r>
    </w:p>
    <w:p w:rsidR="00833F0F" w:rsidRDefault="00184DD4" w:rsidP="00833F0F">
      <w:r w:rsidRPr="00833F0F">
        <w:t xml:space="preserve">Из перечня видно, что его принципиальное отличие </w:t>
      </w:r>
      <w:r w:rsidR="00833F0F">
        <w:t>-</w:t>
      </w:r>
      <w:r w:rsidRPr="00833F0F">
        <w:t xml:space="preserve"> в документах, указанных в пунктах 1,2 и 5</w:t>
      </w:r>
      <w:r w:rsidR="00833F0F" w:rsidRPr="00833F0F">
        <w:t>.</w:t>
      </w:r>
    </w:p>
    <w:p w:rsidR="00833F0F" w:rsidRDefault="00184DD4" w:rsidP="00833F0F">
      <w:r w:rsidRPr="00833F0F">
        <w:t>Кроме того, уже при приеме документов должно быть оговорено право сотрудников банка самостоятельно, обследовать предприятие с целью определения его реальной инвестиционной кредитоспособности</w:t>
      </w:r>
      <w:r w:rsidR="00833F0F" w:rsidRPr="00833F0F">
        <w:t xml:space="preserve">. </w:t>
      </w:r>
      <w:r w:rsidRPr="00833F0F">
        <w:t>Это также принципиально новая задача, которую сотрудникам банка предстоит решить в ходе кредитной операции данного вида</w:t>
      </w:r>
      <w:r w:rsidR="00833F0F">
        <w:t xml:space="preserve"> (</w:t>
      </w:r>
      <w:r w:rsidRPr="00833F0F">
        <w:t>если операция состоится</w:t>
      </w:r>
      <w:r w:rsidR="00833F0F" w:rsidRPr="00833F0F">
        <w:t>).</w:t>
      </w:r>
    </w:p>
    <w:p w:rsidR="00833F0F" w:rsidRDefault="00184DD4" w:rsidP="00833F0F">
      <w:r w:rsidRPr="00833F0F">
        <w:rPr>
          <w:b/>
          <w:bCs/>
        </w:rPr>
        <w:t>Шаг 2</w:t>
      </w:r>
      <w:r w:rsidR="00833F0F" w:rsidRPr="00833F0F">
        <w:rPr>
          <w:b/>
          <w:bCs/>
        </w:rPr>
        <w:t xml:space="preserve">. </w:t>
      </w:r>
      <w:r w:rsidR="00DB7A34" w:rsidRPr="00833F0F">
        <w:t>Сотрудник кредитного подразделения определяет кредитоспособность клиента на основе представленных им документов</w:t>
      </w:r>
      <w:r w:rsidR="00833F0F" w:rsidRPr="00833F0F">
        <w:t>.</w:t>
      </w:r>
    </w:p>
    <w:p w:rsidR="00833F0F" w:rsidRDefault="00DB7A34" w:rsidP="00833F0F">
      <w:r w:rsidRPr="00833F0F">
        <w:t>Если его мнение положительное, то документы смотрят сотрудники</w:t>
      </w:r>
      <w:r w:rsidR="00833F0F" w:rsidRPr="00833F0F">
        <w:t>:</w:t>
      </w:r>
    </w:p>
    <w:p w:rsidR="00833F0F" w:rsidRDefault="00DB7A34" w:rsidP="00833F0F">
      <w:r w:rsidRPr="00833F0F">
        <w:t>службы экономической безопасности</w:t>
      </w:r>
      <w:r w:rsidR="00833F0F" w:rsidRPr="00833F0F">
        <w:t xml:space="preserve"> </w:t>
      </w:r>
      <w:r w:rsidRPr="00833F0F">
        <w:t>банка</w:t>
      </w:r>
      <w:r w:rsidR="00833F0F">
        <w:t xml:space="preserve"> (</w:t>
      </w:r>
      <w:r w:rsidRPr="00833F0F">
        <w:t>если имеется такое подразделение</w:t>
      </w:r>
      <w:r w:rsidR="00833F0F" w:rsidRPr="00833F0F">
        <w:t>);</w:t>
      </w:r>
    </w:p>
    <w:p w:rsidR="00833F0F" w:rsidRDefault="00DB7A34" w:rsidP="00833F0F">
      <w:r w:rsidRPr="00833F0F">
        <w:t>юридического отдела</w:t>
      </w:r>
      <w:r w:rsidR="00833F0F" w:rsidRPr="00833F0F">
        <w:t>.</w:t>
      </w:r>
    </w:p>
    <w:p w:rsidR="00833F0F" w:rsidRDefault="00DB7A34" w:rsidP="00833F0F">
      <w:r w:rsidRPr="00833F0F">
        <w:t>Если их мнения также благоприятные, то документы</w:t>
      </w:r>
      <w:r w:rsidR="00833F0F">
        <w:t xml:space="preserve"> (</w:t>
      </w:r>
      <w:r w:rsidRPr="00833F0F">
        <w:t>с визами сотрудника кредитного подразделения и руководителей или сотрудников службы безопасности</w:t>
      </w:r>
      <w:r w:rsidR="00833F0F" w:rsidRPr="00833F0F">
        <w:t xml:space="preserve"> </w:t>
      </w:r>
      <w:r w:rsidRPr="00833F0F">
        <w:t>и юридического отдела</w:t>
      </w:r>
      <w:r w:rsidR="00833F0F" w:rsidRPr="00833F0F">
        <w:t xml:space="preserve">) </w:t>
      </w:r>
      <w:r w:rsidRPr="00833F0F">
        <w:t>передаются специалистам по анализу бизнес-планов реализации инвестиционных проектов</w:t>
      </w:r>
      <w:r w:rsidR="00833F0F" w:rsidRPr="00833F0F">
        <w:t>.</w:t>
      </w:r>
    </w:p>
    <w:p w:rsidR="00833F0F" w:rsidRDefault="00DB7A34" w:rsidP="00833F0F">
      <w:r w:rsidRPr="00833F0F">
        <w:rPr>
          <w:b/>
          <w:bCs/>
        </w:rPr>
        <w:t>Шаг 3</w:t>
      </w:r>
      <w:r w:rsidR="00833F0F" w:rsidRPr="00833F0F">
        <w:rPr>
          <w:b/>
          <w:bCs/>
        </w:rPr>
        <w:t xml:space="preserve">. </w:t>
      </w:r>
      <w:r w:rsidR="0075392E" w:rsidRPr="00833F0F">
        <w:t>Специалисты анализируют представленный предприятием бизнес-план реализации проекта</w:t>
      </w:r>
      <w:r w:rsidR="00833F0F" w:rsidRPr="00833F0F">
        <w:t>.</w:t>
      </w:r>
    </w:p>
    <w:p w:rsidR="00833F0F" w:rsidRDefault="0075392E" w:rsidP="00833F0F">
      <w:r w:rsidRPr="00833F0F">
        <w:t>При этом особое внимание уделяется</w:t>
      </w:r>
      <w:r w:rsidR="00833F0F" w:rsidRPr="00833F0F">
        <w:t>:</w:t>
      </w:r>
    </w:p>
    <w:p w:rsidR="00833F0F" w:rsidRDefault="0075392E" w:rsidP="00833F0F">
      <w:r w:rsidRPr="00833F0F">
        <w:t>правильности определения потребности в продукции, ради производства которой задуман проект, и убедительности анализа основных конкурентов</w:t>
      </w:r>
      <w:r w:rsidR="00833F0F" w:rsidRPr="00833F0F">
        <w:t xml:space="preserve">; - </w:t>
      </w:r>
      <w:r w:rsidRPr="00833F0F">
        <w:t>пониманию разработчиков бизнес-плана, проблем качества продукции и управления ее себестоимостью и значению ими того, как данные проблемы могут решаться</w:t>
      </w:r>
      <w:r w:rsidR="00833F0F">
        <w:t xml:space="preserve"> (</w:t>
      </w:r>
      <w:r w:rsidRPr="00833F0F">
        <w:t>как такое значение отразилось в проекте</w:t>
      </w:r>
      <w:r w:rsidR="00833F0F" w:rsidRPr="00833F0F">
        <w:t>);</w:t>
      </w:r>
    </w:p>
    <w:p w:rsidR="00833F0F" w:rsidRDefault="0075392E" w:rsidP="00833F0F">
      <w:r w:rsidRPr="00833F0F">
        <w:t>хорошей продуманности имеющегося бизнеса предприятия в сочетании с ясным видением перспектив его развития</w:t>
      </w:r>
      <w:r w:rsidR="00833F0F" w:rsidRPr="00833F0F">
        <w:t>.</w:t>
      </w:r>
    </w:p>
    <w:p w:rsidR="00833F0F" w:rsidRDefault="0075392E" w:rsidP="00833F0F">
      <w:r w:rsidRPr="00833F0F">
        <w:t>Проверяется соответствие данных, фигурирующих в бизнес-плане, инвестиционном проекте и документах предприятия, указанных ранее</w:t>
      </w:r>
      <w:r w:rsidR="00833F0F" w:rsidRPr="00833F0F">
        <w:t xml:space="preserve">. </w:t>
      </w:r>
      <w:r w:rsidRPr="00833F0F">
        <w:t xml:space="preserve">Если у данных специалистов сложилось положительное мнение о качестве бизнес-плана, то они говорят свое развернутое аналитическое заключение и передают </w:t>
      </w:r>
      <w:r w:rsidR="00A51E35" w:rsidRPr="00833F0F">
        <w:t>все документы специалистам по обследованию предприятий</w:t>
      </w:r>
      <w:r w:rsidR="00833F0F" w:rsidRPr="00833F0F">
        <w:t>.</w:t>
      </w:r>
    </w:p>
    <w:p w:rsidR="00833F0F" w:rsidRDefault="00A51E35" w:rsidP="00833F0F">
      <w:r w:rsidRPr="00833F0F">
        <w:rPr>
          <w:b/>
          <w:bCs/>
        </w:rPr>
        <w:t>Шаг 4</w:t>
      </w:r>
      <w:r w:rsidR="00833F0F" w:rsidRPr="00833F0F">
        <w:rPr>
          <w:b/>
          <w:bCs/>
        </w:rPr>
        <w:t xml:space="preserve">. </w:t>
      </w:r>
      <w:r w:rsidRPr="00833F0F">
        <w:t>Специалисты по обследованию предприятий знакомятся со всеми документами, опираясь на аналитическое заключение специалистов по анализу бизнес-планов</w:t>
      </w:r>
      <w:r w:rsidR="00833F0F" w:rsidRPr="00833F0F">
        <w:t xml:space="preserve">. </w:t>
      </w:r>
      <w:r w:rsidRPr="00833F0F">
        <w:t>Разрабатывается программа обследования предприятия и проводится само обследование</w:t>
      </w:r>
      <w:r w:rsidR="00833F0F" w:rsidRPr="00833F0F">
        <w:t>.</w:t>
      </w:r>
    </w:p>
    <w:p w:rsidR="00833F0F" w:rsidRDefault="00A51E35" w:rsidP="00833F0F">
      <w:r w:rsidRPr="00833F0F">
        <w:t>Результаты обследования обсуждаются совместно специалистами обеих групп с целью установления соответствия данных, фактическому положению дел на предприятии</w:t>
      </w:r>
      <w:r w:rsidR="00833F0F" w:rsidRPr="00833F0F">
        <w:t xml:space="preserve">. </w:t>
      </w:r>
      <w:r w:rsidRPr="00833F0F">
        <w:t>При положительной оценке специалисты подписывают совместное заключение</w:t>
      </w:r>
      <w:r w:rsidR="00833F0F" w:rsidRPr="00833F0F">
        <w:t>.</w:t>
      </w:r>
    </w:p>
    <w:p w:rsidR="00833F0F" w:rsidRDefault="00A51E35" w:rsidP="00833F0F">
      <w:r w:rsidRPr="00833F0F">
        <w:rPr>
          <w:b/>
          <w:bCs/>
        </w:rPr>
        <w:t>Шаг 5</w:t>
      </w:r>
      <w:r w:rsidR="00833F0F" w:rsidRPr="00833F0F">
        <w:rPr>
          <w:b/>
          <w:bCs/>
        </w:rPr>
        <w:t xml:space="preserve">. </w:t>
      </w:r>
      <w:r w:rsidRPr="00833F0F">
        <w:t>Оценивается инвестиционная кредитоспособность предприятия, т</w:t>
      </w:r>
      <w:r w:rsidR="00833F0F" w:rsidRPr="00833F0F">
        <w:t xml:space="preserve">. </w:t>
      </w:r>
      <w:r w:rsidRPr="00833F0F">
        <w:t>е</w:t>
      </w:r>
      <w:r w:rsidR="00833F0F" w:rsidRPr="00833F0F">
        <w:t xml:space="preserve"> </w:t>
      </w:r>
      <w:r w:rsidRPr="00833F0F">
        <w:t>возможности погашения инвестиционного кредита в результате успешной реализации инвестиционного проекта</w:t>
      </w:r>
      <w:r w:rsidR="00833F0F" w:rsidRPr="00833F0F">
        <w:t>.</w:t>
      </w:r>
    </w:p>
    <w:p w:rsidR="00833F0F" w:rsidRDefault="00A51E35" w:rsidP="00833F0F">
      <w:r w:rsidRPr="00833F0F">
        <w:t>При положительном заключении о достаточной инвестиционной кредитоспособности предприятия специалисты банка разрабатывают наиболее эффективную схему кредитования проекта</w:t>
      </w:r>
      <w:r w:rsidR="00833F0F" w:rsidRPr="00833F0F">
        <w:t>.</w:t>
      </w:r>
    </w:p>
    <w:p w:rsidR="00833F0F" w:rsidRDefault="00A51E35" w:rsidP="00833F0F">
      <w:r w:rsidRPr="00833F0F">
        <w:rPr>
          <w:b/>
          <w:bCs/>
        </w:rPr>
        <w:t>Шаг 6</w:t>
      </w:r>
      <w:r w:rsidR="00833F0F" w:rsidRPr="00833F0F">
        <w:rPr>
          <w:b/>
          <w:bCs/>
        </w:rPr>
        <w:t xml:space="preserve">. </w:t>
      </w:r>
      <w:r w:rsidRPr="00833F0F">
        <w:t>Проводятся переговоры с заемщиком, прорабатываются все условия кредитного договора и сопряженных с ним договоров</w:t>
      </w:r>
      <w:r w:rsidR="00833F0F">
        <w:t xml:space="preserve"> (</w:t>
      </w:r>
      <w:r w:rsidRPr="00833F0F">
        <w:t xml:space="preserve">договора о залоге и </w:t>
      </w:r>
      <w:r w:rsidR="00833F0F">
        <w:t>др.)</w:t>
      </w:r>
      <w:r w:rsidR="00833F0F" w:rsidRPr="00833F0F">
        <w:t xml:space="preserve">. </w:t>
      </w:r>
      <w:r w:rsidR="00953583" w:rsidRPr="00833F0F">
        <w:t>Готовятся итоговое заключение и документы, необходимые для выдачи кредита</w:t>
      </w:r>
      <w:r w:rsidR="00833F0F" w:rsidRPr="00833F0F">
        <w:t>.</w:t>
      </w:r>
    </w:p>
    <w:p w:rsidR="00833F0F" w:rsidRDefault="00953583" w:rsidP="00833F0F">
      <w:r w:rsidRPr="00833F0F">
        <w:rPr>
          <w:b/>
          <w:bCs/>
        </w:rPr>
        <w:t>Шаг 7</w:t>
      </w:r>
      <w:r w:rsidR="00833F0F" w:rsidRPr="00833F0F">
        <w:rPr>
          <w:b/>
          <w:bCs/>
        </w:rPr>
        <w:t xml:space="preserve">. </w:t>
      </w:r>
      <w:r w:rsidRPr="00833F0F">
        <w:t>Проводится заседание кредитного комитета банка, где выносится окончательное решение по вопросу</w:t>
      </w:r>
      <w:r w:rsidR="00833F0F" w:rsidRPr="00833F0F">
        <w:t>.</w:t>
      </w:r>
    </w:p>
    <w:p w:rsidR="00833F0F" w:rsidRDefault="00953583" w:rsidP="00833F0F">
      <w:r w:rsidRPr="00833F0F">
        <w:t>Если при выполнении любой из процедур в рамках описанной схемы у ответственных исполнителей складывается отрицательное впечатление, которое подкреплено конкретными документами и фактами, то вопрос о выдачи кредита дальше рассматриваться не должен</w:t>
      </w:r>
      <w:r w:rsidR="00833F0F" w:rsidRPr="00833F0F">
        <w:t xml:space="preserve">. </w:t>
      </w:r>
      <w:r w:rsidRPr="00833F0F">
        <w:t>Документы передаются руководителю кредитного подразделения для информирования руководства банка и принятия решения об уведомлении клиента о том, что кредит ему не может быть выдан</w:t>
      </w:r>
      <w:r w:rsidR="00833F0F" w:rsidRPr="00833F0F">
        <w:t>.</w:t>
      </w:r>
    </w:p>
    <w:p w:rsidR="00833F0F" w:rsidRDefault="00953583" w:rsidP="00833F0F">
      <w:r w:rsidRPr="00833F0F">
        <w:t xml:space="preserve">Важным условием качественной организации кредитной работы по предложенной схеме является четкое закрепление всех соответствующих процедур, прав и обязанностей органов управления, подразделений и сотрудников </w:t>
      </w:r>
      <w:r w:rsidR="00432841" w:rsidRPr="00833F0F">
        <w:t>банка,</w:t>
      </w:r>
      <w:r w:rsidRPr="00833F0F">
        <w:t xml:space="preserve"> в комплексе регламентирующих внутрибанковских документов</w:t>
      </w:r>
      <w:r w:rsidR="00833F0F" w:rsidRPr="00833F0F">
        <w:t>.</w:t>
      </w:r>
      <w:bookmarkStart w:id="0" w:name="_GoBack"/>
      <w:bookmarkEnd w:id="0"/>
    </w:p>
    <w:sectPr w:rsidR="00833F0F" w:rsidSect="00833F0F">
      <w:headerReference w:type="default" r:id="rId7"/>
      <w:footerReference w:type="default" r:id="rId8"/>
      <w:type w:val="continuous"/>
      <w:pgSz w:w="11906" w:h="16838" w:code="9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522" w:rsidRDefault="002B0522">
      <w:r>
        <w:separator/>
      </w:r>
    </w:p>
  </w:endnote>
  <w:endnote w:type="continuationSeparator" w:id="0">
    <w:p w:rsidR="002B0522" w:rsidRDefault="002B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0F" w:rsidRDefault="00833F0F" w:rsidP="00E44E89">
    <w:pPr>
      <w:pStyle w:val="a7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522" w:rsidRDefault="002B0522">
      <w:r>
        <w:separator/>
      </w:r>
    </w:p>
  </w:footnote>
  <w:footnote w:type="continuationSeparator" w:id="0">
    <w:p w:rsidR="002B0522" w:rsidRDefault="002B0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0F" w:rsidRDefault="00527641" w:rsidP="00833F0F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833F0F" w:rsidRDefault="00833F0F" w:rsidP="00E44E89">
    <w:pPr>
      <w:pStyle w:val="aa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769FF"/>
    <w:multiLevelType w:val="hybridMultilevel"/>
    <w:tmpl w:val="EF088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AFB60A5"/>
    <w:multiLevelType w:val="hybridMultilevel"/>
    <w:tmpl w:val="2ABCB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B4612A7"/>
    <w:multiLevelType w:val="hybridMultilevel"/>
    <w:tmpl w:val="B3ECE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CFA4BCC"/>
    <w:multiLevelType w:val="hybridMultilevel"/>
    <w:tmpl w:val="D10C5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7">
    <w:nsid w:val="7E5E296A"/>
    <w:multiLevelType w:val="hybridMultilevel"/>
    <w:tmpl w:val="49EC3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efaultTableStyle w:val="ae"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E24"/>
    <w:rsid w:val="000015EA"/>
    <w:rsid w:val="00005CDF"/>
    <w:rsid w:val="00065323"/>
    <w:rsid w:val="00084D4A"/>
    <w:rsid w:val="000A12A3"/>
    <w:rsid w:val="000B523B"/>
    <w:rsid w:val="000C6409"/>
    <w:rsid w:val="00143C64"/>
    <w:rsid w:val="001734F3"/>
    <w:rsid w:val="00184DD4"/>
    <w:rsid w:val="001A2844"/>
    <w:rsid w:val="001B53F4"/>
    <w:rsid w:val="001B5699"/>
    <w:rsid w:val="001D2E83"/>
    <w:rsid w:val="00216C7F"/>
    <w:rsid w:val="002173BB"/>
    <w:rsid w:val="00231E90"/>
    <w:rsid w:val="00236458"/>
    <w:rsid w:val="00247246"/>
    <w:rsid w:val="002611FF"/>
    <w:rsid w:val="00287A12"/>
    <w:rsid w:val="00292ECC"/>
    <w:rsid w:val="002A5ADD"/>
    <w:rsid w:val="002B0522"/>
    <w:rsid w:val="003A204E"/>
    <w:rsid w:val="003A6800"/>
    <w:rsid w:val="003B77BA"/>
    <w:rsid w:val="003E2955"/>
    <w:rsid w:val="00407D9E"/>
    <w:rsid w:val="00432841"/>
    <w:rsid w:val="00447631"/>
    <w:rsid w:val="004A0118"/>
    <w:rsid w:val="004F6EA5"/>
    <w:rsid w:val="00527641"/>
    <w:rsid w:val="00556697"/>
    <w:rsid w:val="00562E61"/>
    <w:rsid w:val="00593F58"/>
    <w:rsid w:val="005E217D"/>
    <w:rsid w:val="005E6AA4"/>
    <w:rsid w:val="005F4405"/>
    <w:rsid w:val="00620809"/>
    <w:rsid w:val="00632446"/>
    <w:rsid w:val="006529E8"/>
    <w:rsid w:val="00690CFF"/>
    <w:rsid w:val="006A1D96"/>
    <w:rsid w:val="006B3E06"/>
    <w:rsid w:val="00710F89"/>
    <w:rsid w:val="00714D45"/>
    <w:rsid w:val="00716A19"/>
    <w:rsid w:val="0075164A"/>
    <w:rsid w:val="0075392E"/>
    <w:rsid w:val="00785D27"/>
    <w:rsid w:val="007A5FBB"/>
    <w:rsid w:val="00805E24"/>
    <w:rsid w:val="0082149C"/>
    <w:rsid w:val="00833F0F"/>
    <w:rsid w:val="00864202"/>
    <w:rsid w:val="00864BF6"/>
    <w:rsid w:val="008736CB"/>
    <w:rsid w:val="0088144F"/>
    <w:rsid w:val="008976E5"/>
    <w:rsid w:val="008A19EB"/>
    <w:rsid w:val="009140CD"/>
    <w:rsid w:val="00926EAC"/>
    <w:rsid w:val="00953583"/>
    <w:rsid w:val="009B2D02"/>
    <w:rsid w:val="009E2AB2"/>
    <w:rsid w:val="009E3A09"/>
    <w:rsid w:val="00A01D9C"/>
    <w:rsid w:val="00A4783C"/>
    <w:rsid w:val="00A51E35"/>
    <w:rsid w:val="00AA0BDA"/>
    <w:rsid w:val="00AD654B"/>
    <w:rsid w:val="00B45ADE"/>
    <w:rsid w:val="00BD2D8D"/>
    <w:rsid w:val="00C57A6B"/>
    <w:rsid w:val="00C70AF1"/>
    <w:rsid w:val="00CA134D"/>
    <w:rsid w:val="00CB04F1"/>
    <w:rsid w:val="00CF4235"/>
    <w:rsid w:val="00D164E1"/>
    <w:rsid w:val="00D340C7"/>
    <w:rsid w:val="00D533C2"/>
    <w:rsid w:val="00DA22ED"/>
    <w:rsid w:val="00DB7A34"/>
    <w:rsid w:val="00DF77B5"/>
    <w:rsid w:val="00E44E89"/>
    <w:rsid w:val="00E572B5"/>
    <w:rsid w:val="00E660EE"/>
    <w:rsid w:val="00E7213E"/>
    <w:rsid w:val="00EB13BE"/>
    <w:rsid w:val="00F52BE1"/>
    <w:rsid w:val="00F750FC"/>
    <w:rsid w:val="00FA6286"/>
    <w:rsid w:val="00FF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91D84EC-79F6-4620-98CF-05102F28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33F0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33F0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33F0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833F0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33F0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33F0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33F0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33F0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33F0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line number"/>
    <w:uiPriority w:val="99"/>
    <w:rsid w:val="00A4783C"/>
    <w:rPr>
      <w:rFonts w:cs="Times New Roman"/>
    </w:rPr>
  </w:style>
  <w:style w:type="paragraph" w:styleId="a7">
    <w:name w:val="footer"/>
    <w:basedOn w:val="a2"/>
    <w:link w:val="a8"/>
    <w:uiPriority w:val="99"/>
    <w:semiHidden/>
    <w:rsid w:val="00833F0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833F0F"/>
    <w:rPr>
      <w:rFonts w:cs="Times New Roman"/>
      <w:sz w:val="28"/>
      <w:szCs w:val="28"/>
      <w:lang w:val="ru-RU" w:eastAsia="ru-RU"/>
    </w:rPr>
  </w:style>
  <w:style w:type="character" w:customStyle="1" w:styleId="a9">
    <w:name w:val="Верхний колонтитул Знак"/>
    <w:link w:val="aa"/>
    <w:uiPriority w:val="99"/>
    <w:semiHidden/>
    <w:locked/>
    <w:rsid w:val="00833F0F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833F0F"/>
    <w:rPr>
      <w:rFonts w:cs="Times New Roman"/>
    </w:rPr>
  </w:style>
  <w:style w:type="paragraph" w:styleId="aa">
    <w:name w:val="header"/>
    <w:basedOn w:val="a2"/>
    <w:next w:val="ac"/>
    <w:link w:val="a9"/>
    <w:uiPriority w:val="99"/>
    <w:rsid w:val="00833F0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d">
    <w:name w:val="endnote reference"/>
    <w:uiPriority w:val="99"/>
    <w:semiHidden/>
    <w:rsid w:val="00833F0F"/>
    <w:rPr>
      <w:rFonts w:cs="Times New Roman"/>
      <w:vertAlign w:val="superscript"/>
    </w:rPr>
  </w:style>
  <w:style w:type="table" w:styleId="ae">
    <w:name w:val="Table Grid"/>
    <w:basedOn w:val="a4"/>
    <w:uiPriority w:val="99"/>
    <w:rsid w:val="00833F0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af">
    <w:name w:val="Table Theme"/>
    <w:basedOn w:val="a4"/>
    <w:uiPriority w:val="99"/>
    <w:rsid w:val="004A0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тиль таблицы1"/>
    <w:uiPriority w:val="99"/>
    <w:rsid w:val="00833F0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833F0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ody Text"/>
    <w:basedOn w:val="a2"/>
    <w:link w:val="af0"/>
    <w:uiPriority w:val="99"/>
    <w:rsid w:val="00833F0F"/>
    <w:pPr>
      <w:ind w:firstLine="0"/>
    </w:pPr>
  </w:style>
  <w:style w:type="character" w:customStyle="1" w:styleId="af0">
    <w:name w:val="Основной текст Знак"/>
    <w:link w:val="ac"/>
    <w:uiPriority w:val="99"/>
    <w:semiHidden/>
    <w:locked/>
    <w:rPr>
      <w:rFonts w:cs="Times New Roman"/>
      <w:sz w:val="28"/>
      <w:szCs w:val="28"/>
    </w:rPr>
  </w:style>
  <w:style w:type="paragraph" w:customStyle="1" w:styleId="af1">
    <w:name w:val="выделение"/>
    <w:uiPriority w:val="99"/>
    <w:rsid w:val="00833F0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833F0F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3"/>
    <w:uiPriority w:val="99"/>
    <w:rsid w:val="00833F0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833F0F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locked/>
    <w:rPr>
      <w:rFonts w:cs="Times New Roman"/>
      <w:sz w:val="28"/>
      <w:szCs w:val="28"/>
    </w:rPr>
  </w:style>
  <w:style w:type="character" w:styleId="af5">
    <w:name w:val="footnote reference"/>
    <w:uiPriority w:val="99"/>
    <w:semiHidden/>
    <w:rsid w:val="00833F0F"/>
    <w:rPr>
      <w:rFonts w:cs="Times New Roman"/>
      <w:sz w:val="28"/>
      <w:szCs w:val="28"/>
      <w:vertAlign w:val="superscript"/>
    </w:rPr>
  </w:style>
  <w:style w:type="paragraph" w:styleId="af6">
    <w:name w:val="Plain Text"/>
    <w:basedOn w:val="a2"/>
    <w:link w:val="13"/>
    <w:uiPriority w:val="99"/>
    <w:rsid w:val="00833F0F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6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833F0F"/>
    <w:pPr>
      <w:numPr>
        <w:numId w:val="6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833F0F"/>
    <w:rPr>
      <w:rFonts w:cs="Times New Roman"/>
      <w:sz w:val="28"/>
      <w:szCs w:val="28"/>
    </w:rPr>
  </w:style>
  <w:style w:type="paragraph" w:styleId="af9">
    <w:name w:val="Normal (Web)"/>
    <w:basedOn w:val="a2"/>
    <w:uiPriority w:val="99"/>
    <w:rsid w:val="00833F0F"/>
    <w:pPr>
      <w:spacing w:before="100" w:beforeAutospacing="1" w:after="100" w:afterAutospacing="1"/>
    </w:pPr>
    <w:rPr>
      <w:lang w:val="uk-UA" w:eastAsia="uk-UA"/>
    </w:rPr>
  </w:style>
  <w:style w:type="paragraph" w:styleId="14">
    <w:name w:val="toc 1"/>
    <w:basedOn w:val="a2"/>
    <w:next w:val="a2"/>
    <w:autoRedefine/>
    <w:uiPriority w:val="99"/>
    <w:semiHidden/>
    <w:rsid w:val="00833F0F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833F0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33F0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33F0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33F0F"/>
    <w:pPr>
      <w:ind w:left="958"/>
    </w:pPr>
  </w:style>
  <w:style w:type="paragraph" w:styleId="23">
    <w:name w:val="Body Text Indent 2"/>
    <w:basedOn w:val="a2"/>
    <w:link w:val="24"/>
    <w:uiPriority w:val="99"/>
    <w:rsid w:val="00833F0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833F0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a">
    <w:name w:val="содержание"/>
    <w:uiPriority w:val="99"/>
    <w:rsid w:val="00833F0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33F0F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33F0F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833F0F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833F0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33F0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33F0F"/>
    <w:rPr>
      <w:i/>
      <w:iCs/>
    </w:rPr>
  </w:style>
  <w:style w:type="paragraph" w:customStyle="1" w:styleId="afb">
    <w:name w:val="ТАБЛИЦА"/>
    <w:next w:val="a2"/>
    <w:autoRedefine/>
    <w:uiPriority w:val="99"/>
    <w:rsid w:val="00833F0F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833F0F"/>
  </w:style>
  <w:style w:type="paragraph" w:customStyle="1" w:styleId="15">
    <w:name w:val="Стиль ТАБЛИЦА + Междустр.интервал:  полуторный1"/>
    <w:basedOn w:val="afb"/>
    <w:autoRedefine/>
    <w:uiPriority w:val="99"/>
    <w:rsid w:val="00833F0F"/>
  </w:style>
  <w:style w:type="paragraph" w:customStyle="1" w:styleId="afd">
    <w:name w:val="схема"/>
    <w:basedOn w:val="a2"/>
    <w:autoRedefine/>
    <w:uiPriority w:val="99"/>
    <w:rsid w:val="00833F0F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833F0F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833F0F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833F0F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833F0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8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4643</Words>
  <Characters>26466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Инвестиционные операции банков                                                                                                          </vt:lpstr>
    </vt:vector>
  </TitlesOfParts>
  <Company>Diapsalmata</Company>
  <LinksUpToDate>false</LinksUpToDate>
  <CharactersWithSpaces>31047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Инвестиционные операции банков                                                                                                          </dc:title>
  <dc:subject/>
  <dc:creator>name</dc:creator>
  <cp:keywords/>
  <dc:description/>
  <cp:lastModifiedBy>admin</cp:lastModifiedBy>
  <cp:revision>2</cp:revision>
  <dcterms:created xsi:type="dcterms:W3CDTF">2014-03-01T17:04:00Z</dcterms:created>
  <dcterms:modified xsi:type="dcterms:W3CDTF">2014-03-01T17:04:00Z</dcterms:modified>
</cp:coreProperties>
</file>