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AFF" w:rsidRPr="0019313A" w:rsidRDefault="00777AFF" w:rsidP="0019313A">
      <w:pPr>
        <w:pStyle w:val="a3"/>
        <w:spacing w:line="360" w:lineRule="auto"/>
        <w:jc w:val="center"/>
        <w:rPr>
          <w:sz w:val="28"/>
          <w:szCs w:val="28"/>
        </w:rPr>
      </w:pPr>
      <w:r w:rsidRPr="0019313A">
        <w:rPr>
          <w:b/>
          <w:bCs/>
          <w:sz w:val="28"/>
          <w:szCs w:val="28"/>
        </w:rPr>
        <w:t>Глава 1. Теоретические основы инвестиционной деятельности</w:t>
      </w:r>
    </w:p>
    <w:p w:rsidR="00777AFF" w:rsidRPr="0019313A" w:rsidRDefault="00777AFF" w:rsidP="0019313A">
      <w:pPr>
        <w:pStyle w:val="a3"/>
        <w:spacing w:line="360" w:lineRule="auto"/>
        <w:jc w:val="center"/>
        <w:rPr>
          <w:sz w:val="28"/>
          <w:szCs w:val="28"/>
        </w:rPr>
      </w:pPr>
      <w:r w:rsidRPr="0019313A">
        <w:rPr>
          <w:b/>
          <w:bCs/>
          <w:sz w:val="28"/>
          <w:szCs w:val="28"/>
        </w:rPr>
        <w:t>1.1. Инвестиции: сущность, источники и виды</w:t>
      </w:r>
    </w:p>
    <w:p w:rsidR="0019313A" w:rsidRDefault="00777AFF" w:rsidP="0019313A">
      <w:pPr>
        <w:pStyle w:val="a3"/>
        <w:spacing w:line="360" w:lineRule="auto"/>
        <w:ind w:firstLine="708"/>
        <w:jc w:val="both"/>
        <w:rPr>
          <w:sz w:val="28"/>
          <w:szCs w:val="28"/>
        </w:rPr>
      </w:pPr>
      <w:r w:rsidRPr="0019313A">
        <w:rPr>
          <w:sz w:val="28"/>
          <w:szCs w:val="28"/>
        </w:rPr>
        <w:t>Термин "инвестиции" происходит от латинского слова "invest", что означает "вкладывать". В более широкой трактовке  инвестиции представляют собой вложения капитала с целью последующего его увеличения. При этом прирост капитала должен быть достаточным для того, чтобы скомпенсировать инвестору отказ от использования имеющихся средств на потребление в текущем периоде, вознаградить его за риск, возместить потери от инфляции в предстоящем периоде</w:t>
      </w:r>
      <w:r w:rsidR="0019313A">
        <w:rPr>
          <w:rStyle w:val="a5"/>
          <w:sz w:val="28"/>
          <w:szCs w:val="28"/>
        </w:rPr>
        <w:footnoteReference w:id="1"/>
      </w:r>
      <w:r w:rsidRPr="0019313A">
        <w:rPr>
          <w:sz w:val="28"/>
          <w:szCs w:val="28"/>
        </w:rPr>
        <w:t xml:space="preserve">.   </w:t>
      </w:r>
    </w:p>
    <w:p w:rsidR="00777AFF" w:rsidRPr="0019313A" w:rsidRDefault="00777AFF" w:rsidP="0019313A">
      <w:pPr>
        <w:pStyle w:val="a3"/>
        <w:spacing w:line="360" w:lineRule="auto"/>
        <w:ind w:firstLine="708"/>
        <w:jc w:val="both"/>
        <w:rPr>
          <w:sz w:val="28"/>
          <w:szCs w:val="28"/>
        </w:rPr>
      </w:pPr>
      <w:r w:rsidRPr="0019313A">
        <w:rPr>
          <w:sz w:val="28"/>
          <w:szCs w:val="28"/>
        </w:rPr>
        <w:t>В коммерческой практике принято различать  следующие типы инвестиций</w:t>
      </w:r>
      <w:r w:rsidR="00844D59">
        <w:rPr>
          <w:rStyle w:val="a5"/>
          <w:sz w:val="28"/>
          <w:szCs w:val="28"/>
        </w:rPr>
        <w:footnoteReference w:id="2"/>
      </w:r>
      <w:r w:rsidRPr="0019313A">
        <w:rPr>
          <w:sz w:val="28"/>
          <w:szCs w:val="28"/>
        </w:rPr>
        <w:t xml:space="preserve">: </w:t>
      </w:r>
    </w:p>
    <w:p w:rsidR="00777AFF" w:rsidRPr="0019313A" w:rsidRDefault="00777AFF" w:rsidP="0019313A">
      <w:pPr>
        <w:pStyle w:val="a3"/>
        <w:spacing w:line="360" w:lineRule="auto"/>
        <w:jc w:val="both"/>
        <w:rPr>
          <w:sz w:val="28"/>
          <w:szCs w:val="28"/>
        </w:rPr>
      </w:pPr>
      <w:r w:rsidRPr="0019313A">
        <w:rPr>
          <w:sz w:val="28"/>
          <w:szCs w:val="28"/>
        </w:rPr>
        <w:t>    </w:t>
      </w:r>
      <w:r w:rsidR="0019313A">
        <w:rPr>
          <w:sz w:val="28"/>
          <w:szCs w:val="28"/>
        </w:rPr>
        <w:t>- И</w:t>
      </w:r>
      <w:r w:rsidRPr="0019313A">
        <w:rPr>
          <w:sz w:val="28"/>
          <w:szCs w:val="28"/>
        </w:rPr>
        <w:t xml:space="preserve">нвестиции в физические активы; </w:t>
      </w:r>
    </w:p>
    <w:p w:rsidR="00777AFF" w:rsidRPr="0019313A" w:rsidRDefault="00777AFF" w:rsidP="0019313A">
      <w:pPr>
        <w:pStyle w:val="a3"/>
        <w:spacing w:line="360" w:lineRule="auto"/>
        <w:jc w:val="both"/>
        <w:rPr>
          <w:sz w:val="28"/>
          <w:szCs w:val="28"/>
        </w:rPr>
      </w:pPr>
      <w:r w:rsidRPr="0019313A">
        <w:rPr>
          <w:sz w:val="28"/>
          <w:szCs w:val="28"/>
        </w:rPr>
        <w:t>    </w:t>
      </w:r>
      <w:r w:rsidR="0019313A">
        <w:rPr>
          <w:sz w:val="28"/>
          <w:szCs w:val="28"/>
        </w:rPr>
        <w:t>- И</w:t>
      </w:r>
      <w:r w:rsidRPr="0019313A">
        <w:rPr>
          <w:sz w:val="28"/>
          <w:szCs w:val="28"/>
        </w:rPr>
        <w:t xml:space="preserve">нвестиции в денежные активы; </w:t>
      </w:r>
    </w:p>
    <w:p w:rsidR="0019313A" w:rsidRDefault="00777AFF" w:rsidP="0019313A">
      <w:pPr>
        <w:pStyle w:val="a3"/>
        <w:spacing w:line="360" w:lineRule="auto"/>
        <w:jc w:val="both"/>
        <w:rPr>
          <w:sz w:val="28"/>
          <w:szCs w:val="28"/>
        </w:rPr>
      </w:pPr>
      <w:r w:rsidRPr="0019313A">
        <w:rPr>
          <w:sz w:val="28"/>
          <w:szCs w:val="28"/>
        </w:rPr>
        <w:t>    </w:t>
      </w:r>
      <w:r w:rsidR="0019313A">
        <w:rPr>
          <w:sz w:val="28"/>
          <w:szCs w:val="28"/>
        </w:rPr>
        <w:t>- И</w:t>
      </w:r>
      <w:r w:rsidRPr="0019313A">
        <w:rPr>
          <w:sz w:val="28"/>
          <w:szCs w:val="28"/>
        </w:rPr>
        <w:t>нве</w:t>
      </w:r>
      <w:r w:rsidR="0019313A">
        <w:rPr>
          <w:sz w:val="28"/>
          <w:szCs w:val="28"/>
        </w:rPr>
        <w:t xml:space="preserve">стиции в нематериальные  активы. </w:t>
      </w:r>
    </w:p>
    <w:p w:rsidR="0019313A" w:rsidRDefault="00777AFF" w:rsidP="0019313A">
      <w:pPr>
        <w:pStyle w:val="a3"/>
        <w:spacing w:line="360" w:lineRule="auto"/>
        <w:ind w:firstLine="708"/>
        <w:jc w:val="both"/>
        <w:rPr>
          <w:sz w:val="28"/>
          <w:szCs w:val="28"/>
        </w:rPr>
      </w:pPr>
      <w:r w:rsidRPr="0019313A">
        <w:rPr>
          <w:b/>
          <w:sz w:val="28"/>
          <w:szCs w:val="28"/>
        </w:rPr>
        <w:t>Под физическими активами</w:t>
      </w:r>
      <w:r w:rsidRPr="0019313A">
        <w:rPr>
          <w:sz w:val="28"/>
          <w:szCs w:val="28"/>
        </w:rPr>
        <w:t xml:space="preserve"> понимаются производственные здания и сооружения, а также любые виды машин и оборудования со сроком службы более одного года. </w:t>
      </w:r>
      <w:r w:rsidRPr="0019313A">
        <w:rPr>
          <w:b/>
          <w:sz w:val="28"/>
          <w:szCs w:val="28"/>
        </w:rPr>
        <w:t>Под денежными активами</w:t>
      </w:r>
      <w:r w:rsidRPr="0019313A">
        <w:rPr>
          <w:sz w:val="28"/>
          <w:szCs w:val="28"/>
        </w:rPr>
        <w:t xml:space="preserve"> понимаются права на получение денежных сумм от других физических и юридических лиц, например депозитов в банке, облигаций, акций и т. п. </w:t>
      </w:r>
      <w:r w:rsidRPr="0019313A">
        <w:rPr>
          <w:b/>
          <w:sz w:val="28"/>
          <w:szCs w:val="28"/>
        </w:rPr>
        <w:t>Под нематериальными (незримыми) активами</w:t>
      </w:r>
      <w:r w:rsidRPr="0019313A">
        <w:rPr>
          <w:sz w:val="28"/>
          <w:szCs w:val="28"/>
        </w:rPr>
        <w:t xml:space="preserve"> понимаются ценности, приобретаемые фирмой в результате проведения программ переобучения или повышения квалификации персонала, разработки торговых знаков, приобретения лицензий и т. д. </w:t>
      </w:r>
    </w:p>
    <w:p w:rsidR="0019313A" w:rsidRDefault="00777AFF" w:rsidP="0019313A">
      <w:pPr>
        <w:pStyle w:val="a3"/>
        <w:spacing w:line="360" w:lineRule="auto"/>
        <w:ind w:firstLine="708"/>
        <w:jc w:val="both"/>
        <w:rPr>
          <w:b/>
          <w:sz w:val="28"/>
          <w:szCs w:val="28"/>
        </w:rPr>
      </w:pPr>
      <w:r w:rsidRPr="0019313A">
        <w:rPr>
          <w:sz w:val="28"/>
          <w:szCs w:val="28"/>
        </w:rPr>
        <w:t xml:space="preserve">Инвестиции  в ценные бумаги принято называть </w:t>
      </w:r>
      <w:r w:rsidRPr="0019313A">
        <w:rPr>
          <w:b/>
          <w:sz w:val="28"/>
          <w:szCs w:val="28"/>
        </w:rPr>
        <w:t>портфельными инвестициями,</w:t>
      </w:r>
      <w:r w:rsidRPr="0019313A">
        <w:rPr>
          <w:sz w:val="28"/>
          <w:szCs w:val="28"/>
        </w:rPr>
        <w:t xml:space="preserve"> а инвестиции в физические активы чаще именуют  </w:t>
      </w:r>
      <w:r w:rsidRPr="0019313A">
        <w:rPr>
          <w:b/>
          <w:sz w:val="28"/>
          <w:szCs w:val="28"/>
        </w:rPr>
        <w:t>инвестициями в реальные активы.</w:t>
      </w:r>
      <w:r w:rsidR="0019313A">
        <w:rPr>
          <w:b/>
          <w:sz w:val="28"/>
          <w:szCs w:val="28"/>
        </w:rPr>
        <w:t xml:space="preserve"> </w:t>
      </w:r>
    </w:p>
    <w:p w:rsidR="0019313A" w:rsidRDefault="00777AFF" w:rsidP="0019313A">
      <w:pPr>
        <w:pStyle w:val="a3"/>
        <w:spacing w:line="360" w:lineRule="auto"/>
        <w:ind w:firstLine="708"/>
        <w:jc w:val="both"/>
        <w:rPr>
          <w:b/>
          <w:sz w:val="28"/>
          <w:szCs w:val="28"/>
        </w:rPr>
      </w:pPr>
      <w:r w:rsidRPr="0019313A">
        <w:rPr>
          <w:sz w:val="28"/>
          <w:szCs w:val="28"/>
        </w:rPr>
        <w:t>Все разновидности инвестиций в реальные активы можно свести к следующим  о</w:t>
      </w:r>
      <w:r w:rsidR="0019313A">
        <w:rPr>
          <w:sz w:val="28"/>
          <w:szCs w:val="28"/>
        </w:rPr>
        <w:t xml:space="preserve">сновным группам: </w:t>
      </w:r>
      <w:r w:rsidRPr="0019313A">
        <w:rPr>
          <w:sz w:val="28"/>
          <w:szCs w:val="28"/>
        </w:rPr>
        <w:t xml:space="preserve"> </w:t>
      </w:r>
    </w:p>
    <w:p w:rsidR="0019313A" w:rsidRDefault="0019313A" w:rsidP="0019313A">
      <w:pPr>
        <w:pStyle w:val="a3"/>
        <w:spacing w:line="360" w:lineRule="auto"/>
        <w:ind w:firstLine="708"/>
        <w:jc w:val="both"/>
        <w:rPr>
          <w:sz w:val="28"/>
          <w:szCs w:val="28"/>
        </w:rPr>
      </w:pPr>
      <w:r w:rsidRPr="0019313A">
        <w:rPr>
          <w:b/>
          <w:sz w:val="28"/>
          <w:szCs w:val="28"/>
        </w:rPr>
        <w:t xml:space="preserve">1. </w:t>
      </w:r>
      <w:r w:rsidR="00777AFF" w:rsidRPr="0019313A">
        <w:rPr>
          <w:b/>
          <w:sz w:val="28"/>
          <w:szCs w:val="28"/>
        </w:rPr>
        <w:t>Инвестиции в повышение эффективности.</w:t>
      </w:r>
      <w:r w:rsidR="00777AFF" w:rsidRPr="0019313A">
        <w:rPr>
          <w:sz w:val="28"/>
          <w:szCs w:val="28"/>
        </w:rPr>
        <w:t xml:space="preserve"> Их целью является прежде всего создание условий для снижения затрат за счет замены оборудования, обучения персонала или перемещения производственных мощностей в регионы с более выгодными условия</w:t>
      </w:r>
      <w:r>
        <w:rPr>
          <w:sz w:val="28"/>
          <w:szCs w:val="28"/>
        </w:rPr>
        <w:t xml:space="preserve">ми производства; </w:t>
      </w:r>
      <w:r w:rsidR="00777AFF" w:rsidRPr="0019313A">
        <w:rPr>
          <w:sz w:val="28"/>
          <w:szCs w:val="28"/>
        </w:rPr>
        <w:t xml:space="preserve"> </w:t>
      </w:r>
    </w:p>
    <w:p w:rsidR="00391E00" w:rsidRDefault="0019313A" w:rsidP="00391E00">
      <w:pPr>
        <w:pStyle w:val="a3"/>
        <w:spacing w:line="360" w:lineRule="auto"/>
        <w:ind w:firstLine="708"/>
        <w:jc w:val="both"/>
        <w:rPr>
          <w:b/>
          <w:sz w:val="28"/>
          <w:szCs w:val="28"/>
        </w:rPr>
      </w:pPr>
      <w:r w:rsidRPr="0019313A">
        <w:rPr>
          <w:b/>
          <w:sz w:val="28"/>
          <w:szCs w:val="28"/>
        </w:rPr>
        <w:t xml:space="preserve">2. </w:t>
      </w:r>
      <w:r w:rsidR="00777AFF" w:rsidRPr="0019313A">
        <w:rPr>
          <w:b/>
          <w:sz w:val="28"/>
          <w:szCs w:val="28"/>
        </w:rPr>
        <w:t>Инвестиции в расширение производства.</w:t>
      </w:r>
      <w:r w:rsidR="00777AFF" w:rsidRPr="0019313A">
        <w:rPr>
          <w:sz w:val="28"/>
          <w:szCs w:val="28"/>
        </w:rPr>
        <w:t xml:space="preserve"> Задачей такого инвестирования является расширение возможностей выпуска товаров для ранее сформировавшихся рынков в рамк</w:t>
      </w:r>
      <w:r w:rsidR="00391E00">
        <w:rPr>
          <w:sz w:val="28"/>
          <w:szCs w:val="28"/>
        </w:rPr>
        <w:t xml:space="preserve">ах уже существующих производств; </w:t>
      </w:r>
      <w:r w:rsidR="00777AFF" w:rsidRPr="0019313A">
        <w:rPr>
          <w:sz w:val="28"/>
          <w:szCs w:val="28"/>
        </w:rPr>
        <w:t xml:space="preserve"> </w:t>
      </w:r>
    </w:p>
    <w:p w:rsidR="00391E00" w:rsidRDefault="00391E00" w:rsidP="00391E00">
      <w:pPr>
        <w:pStyle w:val="a3"/>
        <w:spacing w:line="360" w:lineRule="auto"/>
        <w:ind w:firstLine="708"/>
        <w:jc w:val="both"/>
        <w:rPr>
          <w:b/>
          <w:sz w:val="28"/>
          <w:szCs w:val="28"/>
        </w:rPr>
      </w:pPr>
      <w:r>
        <w:rPr>
          <w:b/>
          <w:sz w:val="28"/>
          <w:szCs w:val="28"/>
        </w:rPr>
        <w:t xml:space="preserve">3. </w:t>
      </w:r>
      <w:r w:rsidR="00777AFF" w:rsidRPr="00391E00">
        <w:rPr>
          <w:b/>
          <w:sz w:val="28"/>
          <w:szCs w:val="28"/>
        </w:rPr>
        <w:t>Инвестиции в новые производства.</w:t>
      </w:r>
      <w:r w:rsidR="00777AFF" w:rsidRPr="0019313A">
        <w:rPr>
          <w:sz w:val="28"/>
          <w:szCs w:val="28"/>
        </w:rPr>
        <w:t xml:space="preserve"> Такие инвестиции обеспечивают создание совершенно новых предприятий, которые  будут выпускать ранее не изготавливавшиеся  товары (или оказывать новый тип услуг) либо позволят, например, фирме предпринять попытку выхода с ранее уже выпускавшимися товарами на новые для нее рынки</w:t>
      </w:r>
      <w:r>
        <w:rPr>
          <w:sz w:val="28"/>
          <w:szCs w:val="28"/>
        </w:rPr>
        <w:t xml:space="preserve">; </w:t>
      </w:r>
    </w:p>
    <w:p w:rsidR="00391E00" w:rsidRDefault="00391E00" w:rsidP="00391E00">
      <w:pPr>
        <w:pStyle w:val="a3"/>
        <w:spacing w:line="360" w:lineRule="auto"/>
        <w:ind w:firstLine="708"/>
        <w:jc w:val="both"/>
        <w:rPr>
          <w:b/>
          <w:sz w:val="28"/>
          <w:szCs w:val="28"/>
        </w:rPr>
      </w:pPr>
      <w:r>
        <w:rPr>
          <w:b/>
          <w:sz w:val="28"/>
          <w:szCs w:val="28"/>
        </w:rPr>
        <w:t xml:space="preserve">4. </w:t>
      </w:r>
      <w:r w:rsidR="00777AFF" w:rsidRPr="00391E00">
        <w:rPr>
          <w:b/>
          <w:sz w:val="28"/>
          <w:szCs w:val="28"/>
        </w:rPr>
        <w:t>Инвестиции ради удовлетворения требований</w:t>
      </w:r>
      <w:r w:rsidR="00777AFF" w:rsidRPr="0019313A">
        <w:rPr>
          <w:sz w:val="28"/>
          <w:szCs w:val="28"/>
        </w:rPr>
        <w:t xml:space="preserve"> </w:t>
      </w:r>
      <w:r w:rsidR="00777AFF" w:rsidRPr="00391E00">
        <w:rPr>
          <w:b/>
          <w:sz w:val="28"/>
          <w:szCs w:val="28"/>
        </w:rPr>
        <w:t>государственных органов управления.</w:t>
      </w:r>
      <w:r w:rsidR="00777AFF" w:rsidRPr="0019313A">
        <w:rPr>
          <w:sz w:val="28"/>
          <w:szCs w:val="28"/>
        </w:rPr>
        <w:t xml:space="preserve"> Эта разновидность инвестиций становится необходимой в том случае, когда фирма оказывается перед необходимостью удовлетворять требования властей в части либо экономических стандартов, либо безопасности продукции, либо иных условий деятельности, которые не могут быть обеспечены за счет только совершенствования менеджмента. </w:t>
      </w:r>
    </w:p>
    <w:p w:rsidR="00391E00" w:rsidRDefault="00777AFF" w:rsidP="00391E00">
      <w:pPr>
        <w:pStyle w:val="a3"/>
        <w:spacing w:line="360" w:lineRule="auto"/>
        <w:ind w:firstLine="708"/>
        <w:jc w:val="both"/>
        <w:rPr>
          <w:b/>
          <w:sz w:val="28"/>
          <w:szCs w:val="28"/>
        </w:rPr>
      </w:pPr>
      <w:r w:rsidRPr="0019313A">
        <w:rPr>
          <w:sz w:val="28"/>
          <w:szCs w:val="28"/>
        </w:rPr>
        <w:t>Причиной, заставляющей вводить такого рода классификацию  инвестиций, является различный уровень  риска, с которыми они сопряжены. Зав</w:t>
      </w:r>
      <w:r w:rsidR="00391E00">
        <w:rPr>
          <w:sz w:val="28"/>
          <w:szCs w:val="28"/>
        </w:rPr>
        <w:t>исимость между типом инвестиций</w:t>
      </w:r>
      <w:r w:rsidR="00FD4310">
        <w:rPr>
          <w:sz w:val="28"/>
          <w:szCs w:val="28"/>
        </w:rPr>
        <w:t xml:space="preserve"> </w:t>
      </w:r>
      <w:r w:rsidRPr="0019313A">
        <w:rPr>
          <w:sz w:val="28"/>
          <w:szCs w:val="28"/>
        </w:rPr>
        <w:t>и уровнем риска определяется степенью опасности не угадать возможную реакцию рынка на изменения результатов работы фирмы после завершения инвестиций. Ясно, что организация нового производства, имеющего своей целью выпуск не знакомого рынку продукта, сопряжена с наибольшей степенью неопределенности, тогда как, например, повышение эффективности (снижение затрат) производства уже принятого рынком товара несет минимальную опасность негативных последствий инвестирования</w:t>
      </w:r>
      <w:r w:rsidR="00391E00">
        <w:rPr>
          <w:rStyle w:val="a5"/>
          <w:sz w:val="28"/>
          <w:szCs w:val="28"/>
        </w:rPr>
        <w:footnoteReference w:id="3"/>
      </w:r>
      <w:r w:rsidRPr="0019313A">
        <w:rPr>
          <w:sz w:val="28"/>
          <w:szCs w:val="28"/>
        </w:rPr>
        <w:t xml:space="preserve">. </w:t>
      </w:r>
    </w:p>
    <w:p w:rsidR="00777AFF" w:rsidRPr="00391E00" w:rsidRDefault="00777AFF" w:rsidP="00391E00">
      <w:pPr>
        <w:pStyle w:val="a3"/>
        <w:spacing w:line="360" w:lineRule="auto"/>
        <w:ind w:firstLine="708"/>
        <w:jc w:val="both"/>
        <w:rPr>
          <w:b/>
          <w:sz w:val="28"/>
          <w:szCs w:val="28"/>
        </w:rPr>
      </w:pPr>
      <w:r w:rsidRPr="0019313A">
        <w:rPr>
          <w:sz w:val="28"/>
          <w:szCs w:val="28"/>
        </w:rPr>
        <w:t>В условиях рыночной экономики осуществление  инвестиций нельзя рассматривать как "произвольную" форму деятельности фирмы в том смысле, что фирма может осуществлять или не осуществлять подобного рода операции. Неосуществление инвестиций неминуемо приводит к потерям конкурентных позиций. Поэтому все возможные инвестиции можно разбить на две группы</w:t>
      </w:r>
      <w:r w:rsidR="00844D59">
        <w:rPr>
          <w:rStyle w:val="a5"/>
          <w:sz w:val="28"/>
          <w:szCs w:val="28"/>
        </w:rPr>
        <w:footnoteReference w:id="4"/>
      </w:r>
      <w:r w:rsidRPr="0019313A">
        <w:rPr>
          <w:sz w:val="28"/>
          <w:szCs w:val="28"/>
        </w:rPr>
        <w:t xml:space="preserve">: </w:t>
      </w:r>
    </w:p>
    <w:p w:rsidR="00777AFF" w:rsidRPr="0019313A" w:rsidRDefault="00777AFF" w:rsidP="00391E00">
      <w:pPr>
        <w:pStyle w:val="a3"/>
        <w:spacing w:line="360" w:lineRule="auto"/>
        <w:jc w:val="both"/>
        <w:rPr>
          <w:sz w:val="28"/>
          <w:szCs w:val="28"/>
        </w:rPr>
      </w:pPr>
      <w:r w:rsidRPr="0019313A">
        <w:rPr>
          <w:sz w:val="28"/>
          <w:szCs w:val="28"/>
        </w:rPr>
        <w:t>    </w:t>
      </w:r>
      <w:r w:rsidR="00391E00">
        <w:rPr>
          <w:sz w:val="28"/>
          <w:szCs w:val="28"/>
        </w:rPr>
        <w:t xml:space="preserve">- </w:t>
      </w:r>
      <w:r w:rsidR="00391E00" w:rsidRPr="00391E00">
        <w:rPr>
          <w:b/>
          <w:sz w:val="28"/>
          <w:szCs w:val="28"/>
        </w:rPr>
        <w:t>П</w:t>
      </w:r>
      <w:r w:rsidRPr="00391E00">
        <w:rPr>
          <w:b/>
          <w:sz w:val="28"/>
          <w:szCs w:val="28"/>
        </w:rPr>
        <w:t>ассивные инвестиции,</w:t>
      </w:r>
      <w:r w:rsidRPr="0019313A">
        <w:rPr>
          <w:sz w:val="28"/>
          <w:szCs w:val="28"/>
        </w:rPr>
        <w:t xml:space="preserve"> т.е. такие,  которые обеспечивают в лучшем  случае неухудшение показателе</w:t>
      </w:r>
      <w:r w:rsidR="00391E00">
        <w:rPr>
          <w:sz w:val="28"/>
          <w:szCs w:val="28"/>
        </w:rPr>
        <w:t>й </w:t>
      </w:r>
      <w:r w:rsidRPr="0019313A">
        <w:rPr>
          <w:sz w:val="28"/>
          <w:szCs w:val="28"/>
        </w:rPr>
        <w:t>прибыльности вложений в операции  данной фирмы за счет замены  устаревшего оборудования, подготовки  нового персонала взамен</w:t>
      </w:r>
      <w:r w:rsidR="00391E00">
        <w:rPr>
          <w:sz w:val="28"/>
          <w:szCs w:val="28"/>
        </w:rPr>
        <w:t xml:space="preserve"> уволившихся  сотрудников и т.д; </w:t>
      </w:r>
      <w:r w:rsidRPr="0019313A">
        <w:rPr>
          <w:sz w:val="28"/>
          <w:szCs w:val="28"/>
        </w:rPr>
        <w:t xml:space="preserve"> </w:t>
      </w:r>
    </w:p>
    <w:p w:rsidR="00391E00" w:rsidRDefault="00777AFF" w:rsidP="0019313A">
      <w:pPr>
        <w:pStyle w:val="a3"/>
        <w:spacing w:line="360" w:lineRule="auto"/>
        <w:jc w:val="both"/>
        <w:rPr>
          <w:sz w:val="28"/>
          <w:szCs w:val="28"/>
        </w:rPr>
      </w:pPr>
      <w:r w:rsidRPr="00391E00">
        <w:rPr>
          <w:sz w:val="28"/>
          <w:szCs w:val="28"/>
        </w:rPr>
        <w:t>    </w:t>
      </w:r>
      <w:r w:rsidR="00391E00" w:rsidRPr="00391E00">
        <w:rPr>
          <w:sz w:val="28"/>
          <w:szCs w:val="28"/>
        </w:rPr>
        <w:t>-</w:t>
      </w:r>
      <w:r w:rsidR="00391E00" w:rsidRPr="00391E00">
        <w:rPr>
          <w:b/>
          <w:sz w:val="28"/>
          <w:szCs w:val="28"/>
        </w:rPr>
        <w:t xml:space="preserve"> А</w:t>
      </w:r>
      <w:r w:rsidRPr="00391E00">
        <w:rPr>
          <w:b/>
          <w:sz w:val="28"/>
          <w:szCs w:val="28"/>
        </w:rPr>
        <w:t>ктивные инвестиции,</w:t>
      </w:r>
      <w:r w:rsidRPr="0019313A">
        <w:rPr>
          <w:sz w:val="28"/>
          <w:szCs w:val="28"/>
        </w:rPr>
        <w:t xml:space="preserve"> т. е. такие,  которые обеспечивают повышение  конкурентоспособности </w:t>
      </w:r>
      <w:r w:rsidR="00391E00">
        <w:rPr>
          <w:sz w:val="28"/>
          <w:szCs w:val="28"/>
        </w:rPr>
        <w:t>фирмы и ее прибыльности по сравнению </w:t>
      </w:r>
      <w:r w:rsidRPr="0019313A">
        <w:rPr>
          <w:sz w:val="28"/>
          <w:szCs w:val="28"/>
        </w:rPr>
        <w:t>с ранее достигнутыми за сч</w:t>
      </w:r>
      <w:r w:rsidR="00391E00">
        <w:rPr>
          <w:sz w:val="28"/>
          <w:szCs w:val="28"/>
        </w:rPr>
        <w:t xml:space="preserve">ет внедрения новой технологии, </w:t>
      </w:r>
      <w:r w:rsidRPr="0019313A">
        <w:rPr>
          <w:sz w:val="28"/>
          <w:szCs w:val="28"/>
        </w:rPr>
        <w:t>организации</w:t>
      </w:r>
      <w:r w:rsidR="00391E00">
        <w:rPr>
          <w:sz w:val="28"/>
          <w:szCs w:val="28"/>
        </w:rPr>
        <w:t xml:space="preserve">  выпуска пользующихся спросом  </w:t>
      </w:r>
      <w:r w:rsidRPr="0019313A">
        <w:rPr>
          <w:sz w:val="28"/>
          <w:szCs w:val="28"/>
        </w:rPr>
        <w:t xml:space="preserve">товаров, захвата новых рынков, или поглощения конкурирующих фирм. </w:t>
      </w:r>
    </w:p>
    <w:p w:rsidR="00391E00" w:rsidRDefault="00391E00" w:rsidP="00391E00">
      <w:pPr>
        <w:pStyle w:val="a3"/>
        <w:spacing w:line="360" w:lineRule="auto"/>
        <w:ind w:firstLine="708"/>
        <w:jc w:val="both"/>
        <w:rPr>
          <w:sz w:val="28"/>
          <w:szCs w:val="28"/>
        </w:rPr>
      </w:pPr>
      <w:r>
        <w:rPr>
          <w:sz w:val="28"/>
          <w:szCs w:val="28"/>
        </w:rPr>
        <w:t>Инвестиции в объекты предпринимательской </w:t>
      </w:r>
      <w:r w:rsidR="00777AFF" w:rsidRPr="0019313A">
        <w:rPr>
          <w:sz w:val="28"/>
          <w:szCs w:val="28"/>
        </w:rPr>
        <w:t>де</w:t>
      </w:r>
      <w:r>
        <w:rPr>
          <w:sz w:val="28"/>
          <w:szCs w:val="28"/>
        </w:rPr>
        <w:t xml:space="preserve">ятельности </w:t>
      </w:r>
      <w:r w:rsidR="00777AFF" w:rsidRPr="0019313A">
        <w:rPr>
          <w:sz w:val="28"/>
          <w:szCs w:val="28"/>
        </w:rPr>
        <w:t>осу</w:t>
      </w:r>
      <w:r>
        <w:rPr>
          <w:sz w:val="28"/>
          <w:szCs w:val="28"/>
        </w:rPr>
        <w:t>ществляются в различных  формах:</w:t>
      </w:r>
    </w:p>
    <w:p w:rsidR="00391E00" w:rsidRDefault="00391E00" w:rsidP="00391E00">
      <w:pPr>
        <w:pStyle w:val="a3"/>
        <w:spacing w:line="360" w:lineRule="auto"/>
        <w:ind w:firstLine="708"/>
        <w:jc w:val="both"/>
        <w:rPr>
          <w:sz w:val="28"/>
          <w:szCs w:val="28"/>
        </w:rPr>
      </w:pPr>
      <w:r>
        <w:rPr>
          <w:sz w:val="28"/>
          <w:szCs w:val="28"/>
        </w:rPr>
        <w:t>1. В зависимости от объектов </w:t>
      </w:r>
      <w:r w:rsidR="00777AFF" w:rsidRPr="0019313A">
        <w:rPr>
          <w:sz w:val="28"/>
          <w:szCs w:val="28"/>
        </w:rPr>
        <w:t>вложений средств различают ре</w:t>
      </w:r>
      <w:r>
        <w:rPr>
          <w:sz w:val="28"/>
          <w:szCs w:val="28"/>
        </w:rPr>
        <w:t xml:space="preserve">альные  и финансовые инвестиции; </w:t>
      </w:r>
    </w:p>
    <w:p w:rsidR="00391E00" w:rsidRDefault="00391E00" w:rsidP="00391E00">
      <w:pPr>
        <w:pStyle w:val="a3"/>
        <w:spacing w:line="360" w:lineRule="auto"/>
        <w:ind w:firstLine="708"/>
        <w:jc w:val="both"/>
        <w:rPr>
          <w:sz w:val="28"/>
          <w:szCs w:val="28"/>
        </w:rPr>
      </w:pPr>
      <w:r>
        <w:rPr>
          <w:sz w:val="28"/>
          <w:szCs w:val="28"/>
        </w:rPr>
        <w:t xml:space="preserve">2. </w:t>
      </w:r>
      <w:r w:rsidR="00777AFF" w:rsidRPr="0019313A">
        <w:rPr>
          <w:sz w:val="28"/>
          <w:szCs w:val="28"/>
        </w:rPr>
        <w:t xml:space="preserve">По характеру участия в инвестировании выделяют прямые и непрямые инвестиции. </w:t>
      </w:r>
    </w:p>
    <w:p w:rsidR="00391E00" w:rsidRDefault="00777AFF" w:rsidP="00391E00">
      <w:pPr>
        <w:pStyle w:val="a3"/>
        <w:spacing w:line="360" w:lineRule="auto"/>
        <w:ind w:firstLine="708"/>
        <w:jc w:val="both"/>
        <w:rPr>
          <w:sz w:val="28"/>
          <w:szCs w:val="28"/>
        </w:rPr>
      </w:pPr>
      <w:r w:rsidRPr="00391E00">
        <w:rPr>
          <w:b/>
          <w:sz w:val="28"/>
          <w:szCs w:val="28"/>
        </w:rPr>
        <w:t>Под прямыми инвестициями</w:t>
      </w:r>
      <w:r w:rsidR="008B4965">
        <w:rPr>
          <w:rStyle w:val="a5"/>
          <w:b/>
          <w:sz w:val="28"/>
          <w:szCs w:val="28"/>
        </w:rPr>
        <w:footnoteReference w:id="5"/>
      </w:r>
      <w:r w:rsidRPr="0019313A">
        <w:rPr>
          <w:sz w:val="28"/>
          <w:szCs w:val="28"/>
        </w:rPr>
        <w:t xml:space="preserve"> понимают непосредственное участие инвестора в выборе объектов инвестирования и вложения средств.</w:t>
      </w:r>
      <w:r w:rsidR="00391E00">
        <w:rPr>
          <w:sz w:val="28"/>
          <w:szCs w:val="28"/>
        </w:rPr>
        <w:t xml:space="preserve"> </w:t>
      </w:r>
    </w:p>
    <w:p w:rsidR="009B4F8E" w:rsidRDefault="00777AFF" w:rsidP="009B4F8E">
      <w:pPr>
        <w:pStyle w:val="a3"/>
        <w:spacing w:line="360" w:lineRule="auto"/>
        <w:ind w:firstLine="708"/>
        <w:jc w:val="both"/>
        <w:rPr>
          <w:sz w:val="28"/>
          <w:szCs w:val="28"/>
        </w:rPr>
      </w:pPr>
      <w:r w:rsidRPr="00391E00">
        <w:rPr>
          <w:b/>
          <w:sz w:val="28"/>
          <w:szCs w:val="28"/>
        </w:rPr>
        <w:t>Под непрямыми инвестициями</w:t>
      </w:r>
      <w:r w:rsidRPr="0019313A">
        <w:rPr>
          <w:sz w:val="28"/>
          <w:szCs w:val="28"/>
        </w:rPr>
        <w:t xml:space="preserve"> подразумевают  инвестирование, опосредствуемое другими  лицами (инвестиционными или иными финансовыми посредниками). </w:t>
      </w:r>
    </w:p>
    <w:p w:rsidR="009B4F8E" w:rsidRDefault="00777AFF" w:rsidP="009B4F8E">
      <w:pPr>
        <w:pStyle w:val="a3"/>
        <w:spacing w:line="360" w:lineRule="auto"/>
        <w:ind w:firstLine="708"/>
        <w:jc w:val="both"/>
        <w:rPr>
          <w:sz w:val="28"/>
          <w:szCs w:val="28"/>
        </w:rPr>
      </w:pPr>
      <w:r w:rsidRPr="009B4F8E">
        <w:rPr>
          <w:b/>
          <w:sz w:val="28"/>
          <w:szCs w:val="28"/>
        </w:rPr>
        <w:t>Частные инвестиции</w:t>
      </w:r>
      <w:r w:rsidRPr="0019313A">
        <w:rPr>
          <w:sz w:val="28"/>
          <w:szCs w:val="28"/>
        </w:rPr>
        <w:t xml:space="preserve"> - это вложения средств, осуществляемые гражданами, а также  предприятиями негосударственных  форм собственности, прежде всего коллективной. </w:t>
      </w:r>
    </w:p>
    <w:p w:rsidR="009B4F8E" w:rsidRDefault="00777AFF" w:rsidP="009B4F8E">
      <w:pPr>
        <w:pStyle w:val="a3"/>
        <w:spacing w:line="360" w:lineRule="auto"/>
        <w:ind w:firstLine="708"/>
        <w:jc w:val="both"/>
        <w:rPr>
          <w:sz w:val="28"/>
          <w:szCs w:val="28"/>
        </w:rPr>
      </w:pPr>
      <w:r w:rsidRPr="009B4F8E">
        <w:rPr>
          <w:b/>
          <w:sz w:val="28"/>
          <w:szCs w:val="28"/>
        </w:rPr>
        <w:t>Государственные инвестиции</w:t>
      </w:r>
      <w:r w:rsidRPr="0019313A">
        <w:rPr>
          <w:sz w:val="28"/>
          <w:szCs w:val="28"/>
        </w:rPr>
        <w:t xml:space="preserve"> осуществляют центральные и местные органы власти и управления за счет средств бюджетов, внебюджетных фондов и заемных средств, а также государственные предприятия и учреждения за счет собственных и заемных средств. </w:t>
      </w:r>
    </w:p>
    <w:p w:rsidR="009B4F8E" w:rsidRDefault="00777AFF" w:rsidP="009B4F8E">
      <w:pPr>
        <w:pStyle w:val="a3"/>
        <w:spacing w:line="360" w:lineRule="auto"/>
        <w:ind w:firstLine="708"/>
        <w:jc w:val="both"/>
        <w:rPr>
          <w:sz w:val="28"/>
          <w:szCs w:val="28"/>
        </w:rPr>
      </w:pPr>
      <w:r w:rsidRPr="009B4F8E">
        <w:rPr>
          <w:b/>
          <w:sz w:val="28"/>
          <w:szCs w:val="28"/>
        </w:rPr>
        <w:t>Под иностранными инвестициями</w:t>
      </w:r>
      <w:r w:rsidRPr="0019313A">
        <w:rPr>
          <w:sz w:val="28"/>
          <w:szCs w:val="28"/>
        </w:rPr>
        <w:t xml:space="preserve"> понимают вложения, осуществляемые иностранными гражданами, юридическими лицами и государствами. </w:t>
      </w:r>
    </w:p>
    <w:p w:rsidR="009B4F8E" w:rsidRDefault="00777AFF" w:rsidP="009B4F8E">
      <w:pPr>
        <w:pStyle w:val="a3"/>
        <w:spacing w:line="360" w:lineRule="auto"/>
        <w:ind w:firstLine="708"/>
        <w:jc w:val="both"/>
        <w:rPr>
          <w:sz w:val="28"/>
          <w:szCs w:val="28"/>
        </w:rPr>
      </w:pPr>
      <w:r w:rsidRPr="009B4F8E">
        <w:rPr>
          <w:b/>
          <w:sz w:val="28"/>
          <w:szCs w:val="28"/>
        </w:rPr>
        <w:t>Совместные  инвестиции</w:t>
      </w:r>
      <w:r w:rsidRPr="0019313A">
        <w:rPr>
          <w:sz w:val="28"/>
          <w:szCs w:val="28"/>
        </w:rPr>
        <w:t xml:space="preserve"> - это вложения, осуществляемые субъектами данной страны и иностранных  государств.</w:t>
      </w:r>
    </w:p>
    <w:p w:rsidR="009B4F8E" w:rsidRDefault="00777AFF" w:rsidP="009B4F8E">
      <w:pPr>
        <w:pStyle w:val="a3"/>
        <w:spacing w:line="360" w:lineRule="auto"/>
        <w:ind w:firstLine="708"/>
        <w:jc w:val="both"/>
        <w:rPr>
          <w:sz w:val="28"/>
          <w:szCs w:val="28"/>
        </w:rPr>
      </w:pPr>
      <w:r w:rsidRPr="0019313A">
        <w:rPr>
          <w:sz w:val="28"/>
          <w:szCs w:val="28"/>
        </w:rPr>
        <w:t>Источником  инвестиций являются сбережения, складывающиеся из заработной платы, жалования, ренты, дивидендов, трансфертных платежей, прибыли и других поступлений, получаемых домашними хозяйствами от выполняемых ими работ. Если сравнить сумму всех доходов домохозяйств с суммой расходов на потребительские товары, то можно обнаружить, что домохозяйства в целом, как сектор, регулярно сберегают часть своих доходов. Понятие "сбережение" имеет два различных значения: первое - откладывать, а не расходовать; второе - позволять ресурсам работать. Каждый из этих двух аспектов имеет разные последствия: первый - благоприятствующие экономическому росту, а, следовательно, и количественному увеличению ВНП, второй - тормозящие нормальное развитие экономики.</w:t>
      </w:r>
    </w:p>
    <w:p w:rsidR="009B4F8E" w:rsidRDefault="00777AFF" w:rsidP="009B4F8E">
      <w:pPr>
        <w:pStyle w:val="a3"/>
        <w:spacing w:line="360" w:lineRule="auto"/>
        <w:ind w:firstLine="708"/>
        <w:jc w:val="both"/>
        <w:rPr>
          <w:sz w:val="28"/>
          <w:szCs w:val="28"/>
        </w:rPr>
      </w:pPr>
      <w:r w:rsidRPr="0019313A">
        <w:rPr>
          <w:sz w:val="28"/>
          <w:szCs w:val="28"/>
        </w:rPr>
        <w:t>Вложение  денег в банк, новые страховки  либо новые акции немедленно приводят к краткосрочному снижению спроса: часть средств, полученных домашними хозяйствами от фирм или правительства не возвращаются назад в обращение как часть потока потребления. Другими словами - сбережение означает, что не происходит потребления</w:t>
      </w:r>
      <w:r w:rsidR="009B4F8E">
        <w:rPr>
          <w:rStyle w:val="a5"/>
          <w:sz w:val="28"/>
          <w:szCs w:val="28"/>
        </w:rPr>
        <w:footnoteReference w:id="6"/>
      </w:r>
      <w:r w:rsidR="009B4F8E">
        <w:rPr>
          <w:sz w:val="28"/>
          <w:szCs w:val="28"/>
        </w:rPr>
        <w:t xml:space="preserve">. </w:t>
      </w:r>
    </w:p>
    <w:p w:rsidR="00777AFF" w:rsidRPr="0019313A" w:rsidRDefault="00777AFF" w:rsidP="009B4F8E">
      <w:pPr>
        <w:pStyle w:val="a3"/>
        <w:spacing w:line="360" w:lineRule="auto"/>
        <w:ind w:firstLine="708"/>
        <w:jc w:val="both"/>
        <w:rPr>
          <w:sz w:val="28"/>
          <w:szCs w:val="28"/>
        </w:rPr>
      </w:pPr>
      <w:r w:rsidRPr="0019313A">
        <w:rPr>
          <w:sz w:val="28"/>
          <w:szCs w:val="28"/>
        </w:rPr>
        <w:t>Определение источников формирования инвестиционных ресурсов предприятия имеет ряд отличительных особенностей. Одной из таких особенностей является то, что инвестиционный процесс в рамках большинства инвестиционных проектов характеризуется довольно продолжительным периодом, что соответственно определяет и долгосрочное отвлечение финансовых средств на инвестиционные цели. Поэтому источниками формирования инвестиционных ресурсов кроме собственного капитала могут выступать, как правило, только долгосрочные кредиты и займы, а также финансовый лизинг. Краткосрочные заемные инвестиционные ресурсы используются в процессе инвестиционной деятельности лишь в исключительных случаях. Кроме того, при выборе источников формирования инвестиционных ресурсов следует учесть, что их предоставление предприятию на длительный период формирует для кредитора более высокий уровень финансового риска (в сравнении с краткосрочным кредитованием), что соответственно существенно повышает стоимость заемных инвестиционных ресурсов и определяет необходимость более надежного их обеспечения (дополнительными гарантиями, залогом, закладом и т.п.). С учетом этих условий стоимость предлагаемого долгосрочного заемного капитала на отечественном финансовом рынке часто превышает не только стоимость собственного капитала (с учетом налоговой его нагрузки), но и возможный уровень инвестиционного дохода предприятия (что делает его инвестиционную деятельность, связанную с использованием заемного капитала, неэффективной). Поэтому в процессе выбора источников формирования инвестиционных ресурсов предприятия их стоимость должна сравниваться не только между собой, но и с прогнозируемым уровнем</w:t>
      </w:r>
      <w:r w:rsidR="009B4F8E">
        <w:rPr>
          <w:sz w:val="28"/>
          <w:szCs w:val="28"/>
        </w:rPr>
        <w:t xml:space="preserve"> инвестиционного дохода</w:t>
      </w:r>
      <w:r w:rsidR="009B4F8E">
        <w:rPr>
          <w:rStyle w:val="a5"/>
          <w:sz w:val="28"/>
          <w:szCs w:val="28"/>
        </w:rPr>
        <w:footnoteReference w:id="7"/>
      </w:r>
      <w:r w:rsidRPr="0019313A">
        <w:rPr>
          <w:sz w:val="28"/>
          <w:szCs w:val="28"/>
        </w:rPr>
        <w:t>.</w:t>
      </w:r>
    </w:p>
    <w:p w:rsidR="00777AFF" w:rsidRPr="0019313A" w:rsidRDefault="00777AFF" w:rsidP="0019313A">
      <w:pPr>
        <w:pStyle w:val="a3"/>
        <w:spacing w:line="360" w:lineRule="auto"/>
        <w:jc w:val="both"/>
        <w:rPr>
          <w:sz w:val="28"/>
          <w:szCs w:val="28"/>
        </w:rPr>
      </w:pPr>
      <w:r w:rsidRPr="0019313A">
        <w:rPr>
          <w:sz w:val="28"/>
          <w:szCs w:val="28"/>
        </w:rPr>
        <w:t>    </w:t>
      </w:r>
    </w:p>
    <w:p w:rsidR="009B4F8E" w:rsidRDefault="00777AFF" w:rsidP="009B4F8E">
      <w:pPr>
        <w:pStyle w:val="a3"/>
        <w:spacing w:line="360" w:lineRule="auto"/>
        <w:jc w:val="center"/>
        <w:rPr>
          <w:sz w:val="28"/>
          <w:szCs w:val="28"/>
        </w:rPr>
      </w:pPr>
      <w:r w:rsidRPr="0019313A">
        <w:rPr>
          <w:b/>
          <w:bCs/>
          <w:sz w:val="28"/>
          <w:szCs w:val="28"/>
        </w:rPr>
        <w:t>1.2. Мультипликатор инвестиций</w:t>
      </w:r>
    </w:p>
    <w:p w:rsidR="009B4F8E" w:rsidRDefault="00777AFF" w:rsidP="009B4F8E">
      <w:pPr>
        <w:pStyle w:val="a3"/>
        <w:spacing w:line="360" w:lineRule="auto"/>
        <w:ind w:firstLine="708"/>
        <w:jc w:val="both"/>
        <w:rPr>
          <w:sz w:val="28"/>
          <w:szCs w:val="28"/>
        </w:rPr>
      </w:pPr>
      <w:r w:rsidRPr="0019313A">
        <w:rPr>
          <w:sz w:val="28"/>
          <w:szCs w:val="28"/>
        </w:rPr>
        <w:t>Согласно  предложенной Дж. М. Кейнсом теории инвестиций, на их объем влияют два  фактора</w:t>
      </w:r>
      <w:r w:rsidR="009B4F8E">
        <w:rPr>
          <w:rStyle w:val="a5"/>
          <w:sz w:val="28"/>
          <w:szCs w:val="28"/>
        </w:rPr>
        <w:footnoteReference w:id="8"/>
      </w:r>
      <w:r w:rsidRPr="0019313A">
        <w:rPr>
          <w:sz w:val="28"/>
          <w:szCs w:val="28"/>
        </w:rPr>
        <w:t>:</w:t>
      </w:r>
    </w:p>
    <w:p w:rsidR="009B4F8E" w:rsidRDefault="00777AFF" w:rsidP="009B4F8E">
      <w:pPr>
        <w:pStyle w:val="a3"/>
        <w:spacing w:line="360" w:lineRule="auto"/>
        <w:ind w:firstLine="708"/>
        <w:jc w:val="both"/>
        <w:rPr>
          <w:sz w:val="28"/>
          <w:szCs w:val="28"/>
        </w:rPr>
      </w:pPr>
      <w:r w:rsidRPr="009B4F8E">
        <w:rPr>
          <w:b/>
          <w:sz w:val="28"/>
          <w:szCs w:val="28"/>
        </w:rPr>
        <w:t>а) Ожидаемая доходность инвестиций.</w:t>
      </w:r>
      <w:r w:rsidRPr="0019313A">
        <w:rPr>
          <w:sz w:val="28"/>
          <w:szCs w:val="28"/>
        </w:rPr>
        <w:t xml:space="preserve"> Рассчитывается как норма дисконта, уравнивающая ожидаемые поступления от инвестиций с текущими платежами, необходимыми для их осуществления. Такая норма дисконта называется «предельной эффективностью капитала». Этот показатель является психологической переменной, связанной с ожиданиями; поэтому он чрезвычайно нестабилен, меняясь вместе с переменами в ожиданиях. </w:t>
      </w:r>
    </w:p>
    <w:p w:rsidR="009B4F8E" w:rsidRDefault="009B4F8E" w:rsidP="009B4F8E">
      <w:pPr>
        <w:pStyle w:val="a3"/>
        <w:spacing w:line="360" w:lineRule="auto"/>
        <w:ind w:firstLine="708"/>
        <w:jc w:val="both"/>
        <w:rPr>
          <w:sz w:val="28"/>
          <w:szCs w:val="28"/>
        </w:rPr>
      </w:pPr>
      <w:r>
        <w:rPr>
          <w:sz w:val="28"/>
          <w:szCs w:val="28"/>
        </w:rPr>
        <w:t>Здесь Дж. М. Кейнс</w:t>
      </w:r>
      <w:r w:rsidR="00777AFF" w:rsidRPr="0019313A">
        <w:rPr>
          <w:sz w:val="28"/>
          <w:szCs w:val="28"/>
        </w:rPr>
        <w:t xml:space="preserve"> ввел разграничение между ситуациями неопределенности и риска. По Дж. М. Кейнсу, инвестиции осуществляются в условиях неопределенности, поэтому их ожидаемую доходность - предельную эффективность капитала - невозможно заранее вычислить, даже используя методы теории вероятности. Значение предельной эффективности капитала управляется не оптимизационными расчетами, а «спонтанным оптимизмом» предпринимателей, тем, что Дж. М. Кейнс назвал «жизнерадостностью» [animal spirits]. Последнее понятие отражает «спонтанно возникающую решимость действовать», «врожденн</w:t>
      </w:r>
      <w:r>
        <w:rPr>
          <w:sz w:val="28"/>
          <w:szCs w:val="28"/>
        </w:rPr>
        <w:t xml:space="preserve">ую жажду деятельности; </w:t>
      </w:r>
      <w:r w:rsidR="00777AFF" w:rsidRPr="0019313A">
        <w:rPr>
          <w:sz w:val="28"/>
          <w:szCs w:val="28"/>
        </w:rPr>
        <w:t xml:space="preserve"> </w:t>
      </w:r>
    </w:p>
    <w:p w:rsidR="002C1ADC" w:rsidRDefault="00777AFF" w:rsidP="002C1ADC">
      <w:pPr>
        <w:pStyle w:val="a3"/>
        <w:spacing w:line="360" w:lineRule="auto"/>
        <w:ind w:firstLine="708"/>
        <w:jc w:val="both"/>
        <w:rPr>
          <w:sz w:val="28"/>
          <w:szCs w:val="28"/>
        </w:rPr>
      </w:pPr>
      <w:r w:rsidRPr="002C1ADC">
        <w:rPr>
          <w:b/>
          <w:sz w:val="28"/>
          <w:szCs w:val="28"/>
        </w:rPr>
        <w:t>б) Ставка процента.</w:t>
      </w:r>
      <w:r w:rsidRPr="0019313A">
        <w:rPr>
          <w:sz w:val="28"/>
          <w:szCs w:val="28"/>
        </w:rPr>
        <w:t xml:space="preserve"> Она устанавливает нижний предел требуемой доходности инвестиций. Те инвестиции, которые приносят предельную эффективность капитала, меньшую, чем ставка процента, или равную ей, не будут осуществляться. </w:t>
      </w:r>
    </w:p>
    <w:p w:rsidR="002C1ADC" w:rsidRDefault="00777AFF" w:rsidP="002C1ADC">
      <w:pPr>
        <w:pStyle w:val="a3"/>
        <w:spacing w:line="360" w:lineRule="auto"/>
        <w:ind w:firstLine="708"/>
        <w:jc w:val="both"/>
        <w:rPr>
          <w:sz w:val="28"/>
          <w:szCs w:val="28"/>
        </w:rPr>
      </w:pPr>
      <w:r w:rsidRPr="0019313A">
        <w:rPr>
          <w:sz w:val="28"/>
          <w:szCs w:val="28"/>
        </w:rPr>
        <w:t xml:space="preserve">Отсюда  следует, что даже при низкой ставке процента инвестиционная активность может быть чрезвычайно слабой ввиду пессимистичности ожиданий предпринимателей, т.е. вследствие низкой степени их «жизнерадостности». Таким образом, всего лишь одно пессимистичное восприятие людьми будущего способно породить спад в рыночном хозяйстве. </w:t>
      </w:r>
    </w:p>
    <w:p w:rsidR="00777AFF" w:rsidRPr="0019313A" w:rsidRDefault="00777AFF" w:rsidP="002C1ADC">
      <w:pPr>
        <w:pStyle w:val="a3"/>
        <w:spacing w:line="360" w:lineRule="auto"/>
        <w:ind w:firstLine="708"/>
        <w:jc w:val="both"/>
        <w:rPr>
          <w:sz w:val="28"/>
          <w:szCs w:val="28"/>
        </w:rPr>
      </w:pPr>
      <w:r w:rsidRPr="0019313A">
        <w:rPr>
          <w:sz w:val="28"/>
          <w:szCs w:val="28"/>
        </w:rPr>
        <w:t>Если  же предельная эффективность капитала почти не зависит от текущих экономических переменных, то про ставку процента этого сказать ни в коем случае нельзя. Необходимо выявить факторы, влияющие на ее фактическое значение.</w:t>
      </w:r>
    </w:p>
    <w:p w:rsidR="00777AFF" w:rsidRPr="0019313A" w:rsidRDefault="00777AFF" w:rsidP="002C1ADC">
      <w:pPr>
        <w:pStyle w:val="a3"/>
        <w:spacing w:line="360" w:lineRule="auto"/>
        <w:ind w:firstLine="708"/>
        <w:jc w:val="both"/>
        <w:rPr>
          <w:sz w:val="28"/>
          <w:szCs w:val="28"/>
        </w:rPr>
      </w:pPr>
      <w:r w:rsidRPr="002C1ADC">
        <w:rPr>
          <w:b/>
          <w:sz w:val="28"/>
          <w:szCs w:val="28"/>
        </w:rPr>
        <w:t>Эффект  мультипликатора</w:t>
      </w:r>
      <w:r w:rsidR="008B4965">
        <w:rPr>
          <w:rStyle w:val="a5"/>
          <w:b/>
          <w:sz w:val="28"/>
          <w:szCs w:val="28"/>
        </w:rPr>
        <w:footnoteReference w:id="9"/>
      </w:r>
      <w:r w:rsidRPr="0019313A">
        <w:rPr>
          <w:sz w:val="28"/>
          <w:szCs w:val="28"/>
        </w:rPr>
        <w:t xml:space="preserve"> состоит в том, что увеличение расходов приводит к увеличению национального дохода, причём на величину большую, чем первоначальный (автономный, не зависящий от изменений в доходе) рост расходов. </w:t>
      </w:r>
    </w:p>
    <w:p w:rsidR="002C1ADC" w:rsidRDefault="00777AFF" w:rsidP="002C1ADC">
      <w:pPr>
        <w:pStyle w:val="a3"/>
        <w:spacing w:line="360" w:lineRule="auto"/>
        <w:ind w:firstLine="708"/>
        <w:jc w:val="both"/>
        <w:rPr>
          <w:sz w:val="28"/>
          <w:szCs w:val="28"/>
        </w:rPr>
      </w:pPr>
      <w:r w:rsidRPr="0019313A">
        <w:rPr>
          <w:sz w:val="28"/>
          <w:szCs w:val="28"/>
        </w:rPr>
        <w:t>Это вытекает из того, что затраты в одной  сфере вызывают расширение производства и занятости в других сферах. Иными словами, помимо первичного эффекта, возникает явление вторичного, третичного и т. д. эффекта, т. е. однократное изменение любого элемента автономных расходов (С, I, G или Х</w:t>
      </w:r>
      <w:r w:rsidRPr="0019313A">
        <w:rPr>
          <w:b/>
          <w:bCs/>
          <w:sz w:val="28"/>
          <w:szCs w:val="28"/>
          <w:vertAlign w:val="subscript"/>
        </w:rPr>
        <w:t>n</w:t>
      </w:r>
      <w:r w:rsidRPr="0019313A">
        <w:rPr>
          <w:sz w:val="28"/>
          <w:szCs w:val="28"/>
        </w:rPr>
        <w:t>) порождает многократное изменение национального дохода.</w:t>
      </w:r>
      <w:r w:rsidR="002C1ADC">
        <w:rPr>
          <w:sz w:val="28"/>
          <w:szCs w:val="28"/>
        </w:rPr>
        <w:t xml:space="preserve"> </w:t>
      </w:r>
    </w:p>
    <w:p w:rsidR="002C1ADC" w:rsidRDefault="002C1ADC" w:rsidP="002C1ADC">
      <w:pPr>
        <w:pStyle w:val="a3"/>
        <w:spacing w:line="360" w:lineRule="auto"/>
        <w:ind w:firstLine="708"/>
        <w:jc w:val="both"/>
        <w:rPr>
          <w:sz w:val="28"/>
          <w:szCs w:val="28"/>
        </w:rPr>
      </w:pPr>
      <w:r>
        <w:rPr>
          <w:sz w:val="28"/>
          <w:szCs w:val="28"/>
        </w:rPr>
        <w:t xml:space="preserve">Теория мультипликатора показывает, что крупные расходы государства, больших фирм, частных лиц на потребление положительно сказываются на объеме национального дохода. </w:t>
      </w:r>
    </w:p>
    <w:p w:rsidR="002C1ADC" w:rsidRDefault="002C1ADC" w:rsidP="002C1ADC">
      <w:pPr>
        <w:pStyle w:val="a3"/>
        <w:spacing w:line="360" w:lineRule="auto"/>
        <w:ind w:firstLine="708"/>
        <w:jc w:val="both"/>
        <w:rPr>
          <w:sz w:val="28"/>
          <w:szCs w:val="28"/>
        </w:rPr>
      </w:pPr>
    </w:p>
    <w:p w:rsidR="00777AFF" w:rsidRPr="0019313A" w:rsidRDefault="00777AFF" w:rsidP="0019313A">
      <w:pPr>
        <w:pStyle w:val="a3"/>
        <w:spacing w:line="360" w:lineRule="auto"/>
        <w:jc w:val="both"/>
        <w:rPr>
          <w:sz w:val="28"/>
          <w:szCs w:val="28"/>
        </w:rPr>
      </w:pPr>
      <w:r w:rsidRPr="0019313A">
        <w:rPr>
          <w:sz w:val="28"/>
          <w:szCs w:val="28"/>
        </w:rPr>
        <w:t xml:space="preserve">  </w:t>
      </w:r>
    </w:p>
    <w:p w:rsidR="00777AFF" w:rsidRPr="0019313A" w:rsidRDefault="00777AFF" w:rsidP="0019313A">
      <w:pPr>
        <w:spacing w:line="360" w:lineRule="auto"/>
        <w:jc w:val="both"/>
        <w:rPr>
          <w:sz w:val="28"/>
          <w:szCs w:val="28"/>
        </w:rPr>
      </w:pPr>
      <w:bookmarkStart w:id="0" w:name="_GoBack"/>
      <w:bookmarkEnd w:id="0"/>
    </w:p>
    <w:sectPr w:rsidR="00777AFF" w:rsidRPr="0019313A" w:rsidSect="00CA6880">
      <w:footerReference w:type="even" r:id="rId7"/>
      <w:footerReference w:type="default" r:id="rId8"/>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3B4" w:rsidRDefault="00141367">
      <w:r>
        <w:separator/>
      </w:r>
    </w:p>
  </w:endnote>
  <w:endnote w:type="continuationSeparator" w:id="0">
    <w:p w:rsidR="00BA53B4" w:rsidRDefault="0014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310" w:rsidRDefault="00FD4310" w:rsidP="00CA688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4310" w:rsidRDefault="00FD43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310" w:rsidRDefault="00FD4310" w:rsidP="00CA688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B7B6C">
      <w:rPr>
        <w:rStyle w:val="a7"/>
        <w:noProof/>
      </w:rPr>
      <w:t>10</w:t>
    </w:r>
    <w:r>
      <w:rPr>
        <w:rStyle w:val="a7"/>
      </w:rPr>
      <w:fldChar w:fldCharType="end"/>
    </w:r>
  </w:p>
  <w:p w:rsidR="00FD4310" w:rsidRDefault="00FD43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3B4" w:rsidRDefault="00141367">
      <w:r>
        <w:separator/>
      </w:r>
    </w:p>
  </w:footnote>
  <w:footnote w:type="continuationSeparator" w:id="0">
    <w:p w:rsidR="00BA53B4" w:rsidRDefault="00141367">
      <w:r>
        <w:continuationSeparator/>
      </w:r>
    </w:p>
  </w:footnote>
  <w:footnote w:id="1">
    <w:p w:rsidR="00FD4310" w:rsidRPr="0019313A" w:rsidRDefault="00FD4310" w:rsidP="0019313A">
      <w:pPr>
        <w:spacing w:before="100" w:beforeAutospacing="1" w:after="100" w:afterAutospacing="1"/>
        <w:rPr>
          <w:sz w:val="16"/>
          <w:szCs w:val="16"/>
        </w:rPr>
      </w:pPr>
      <w:r w:rsidRPr="0019313A">
        <w:rPr>
          <w:rStyle w:val="a5"/>
          <w:sz w:val="16"/>
          <w:szCs w:val="16"/>
        </w:rPr>
        <w:footnoteRef/>
      </w:r>
      <w:r w:rsidRPr="0019313A">
        <w:rPr>
          <w:sz w:val="16"/>
          <w:szCs w:val="16"/>
        </w:rPr>
        <w:t xml:space="preserve"> </w:t>
      </w:r>
      <w:r>
        <w:rPr>
          <w:sz w:val="16"/>
          <w:szCs w:val="16"/>
        </w:rPr>
        <w:t>Булатова А.С. Экономическая теория:, М.: Экономистъ, 2008, с.37</w:t>
      </w:r>
      <w:r w:rsidRPr="0019313A">
        <w:rPr>
          <w:sz w:val="16"/>
          <w:szCs w:val="16"/>
        </w:rPr>
        <w:t>.</w:t>
      </w:r>
    </w:p>
    <w:p w:rsidR="00FD4310" w:rsidRDefault="00FD4310">
      <w:pPr>
        <w:pStyle w:val="a4"/>
      </w:pPr>
    </w:p>
  </w:footnote>
  <w:footnote w:id="2">
    <w:p w:rsidR="00FD4310" w:rsidRPr="00844D59" w:rsidRDefault="00FD4310">
      <w:pPr>
        <w:pStyle w:val="a4"/>
        <w:rPr>
          <w:sz w:val="16"/>
          <w:szCs w:val="16"/>
        </w:rPr>
      </w:pPr>
      <w:r w:rsidRPr="00844D59">
        <w:rPr>
          <w:rStyle w:val="a5"/>
          <w:sz w:val="16"/>
          <w:szCs w:val="16"/>
        </w:rPr>
        <w:footnoteRef/>
      </w:r>
      <w:r w:rsidRPr="00844D59">
        <w:rPr>
          <w:sz w:val="16"/>
          <w:szCs w:val="16"/>
        </w:rPr>
        <w:t xml:space="preserve"> Игонина Л.Л. Инвестиции. Москва, </w:t>
      </w:r>
      <w:r>
        <w:rPr>
          <w:sz w:val="16"/>
          <w:szCs w:val="16"/>
        </w:rPr>
        <w:t xml:space="preserve">«Изд-тво Проспект», </w:t>
      </w:r>
      <w:r w:rsidRPr="00844D59">
        <w:rPr>
          <w:sz w:val="16"/>
          <w:szCs w:val="16"/>
        </w:rPr>
        <w:t>2008</w:t>
      </w:r>
      <w:r>
        <w:rPr>
          <w:sz w:val="16"/>
          <w:szCs w:val="16"/>
        </w:rPr>
        <w:t xml:space="preserve">, с.121. </w:t>
      </w:r>
    </w:p>
  </w:footnote>
  <w:footnote w:id="3">
    <w:p w:rsidR="00FD4310" w:rsidRPr="00391E00" w:rsidRDefault="00FD4310" w:rsidP="00391E00">
      <w:pPr>
        <w:spacing w:before="100" w:beforeAutospacing="1" w:after="100" w:afterAutospacing="1"/>
        <w:rPr>
          <w:sz w:val="16"/>
          <w:szCs w:val="16"/>
        </w:rPr>
      </w:pPr>
      <w:r w:rsidRPr="00391E00">
        <w:rPr>
          <w:rStyle w:val="a5"/>
          <w:sz w:val="16"/>
          <w:szCs w:val="16"/>
        </w:rPr>
        <w:footnoteRef/>
      </w:r>
      <w:r w:rsidRPr="00391E00">
        <w:rPr>
          <w:sz w:val="16"/>
          <w:szCs w:val="16"/>
        </w:rPr>
        <w:t xml:space="preserve"> </w:t>
      </w:r>
      <w:r>
        <w:rPr>
          <w:sz w:val="16"/>
          <w:szCs w:val="16"/>
        </w:rPr>
        <w:t>Николаева И. П.</w:t>
      </w:r>
      <w:r w:rsidRPr="00391E00">
        <w:rPr>
          <w:sz w:val="16"/>
          <w:szCs w:val="16"/>
        </w:rPr>
        <w:t>Макроэкономика: Учебное пособие</w:t>
      </w:r>
      <w:r>
        <w:rPr>
          <w:sz w:val="16"/>
          <w:szCs w:val="16"/>
        </w:rPr>
        <w:t xml:space="preserve">,  М.: ЮНИТИ, 2009, с.63. </w:t>
      </w:r>
    </w:p>
    <w:p w:rsidR="00FD4310" w:rsidRDefault="00FD4310">
      <w:pPr>
        <w:pStyle w:val="a4"/>
      </w:pPr>
    </w:p>
  </w:footnote>
  <w:footnote w:id="4">
    <w:p w:rsidR="00FD4310" w:rsidRPr="00844D59" w:rsidRDefault="00FD4310">
      <w:pPr>
        <w:pStyle w:val="a4"/>
        <w:rPr>
          <w:sz w:val="16"/>
          <w:szCs w:val="16"/>
        </w:rPr>
      </w:pPr>
      <w:r>
        <w:rPr>
          <w:rStyle w:val="a5"/>
        </w:rPr>
        <w:footnoteRef/>
      </w:r>
      <w:r>
        <w:t xml:space="preserve"> </w:t>
      </w:r>
      <w:r w:rsidRPr="00844D59">
        <w:rPr>
          <w:sz w:val="16"/>
          <w:szCs w:val="16"/>
        </w:rPr>
        <w:t>Игонина Л.Л. Инвестиции. Москва, «Изд-тво Проспект», 2008</w:t>
      </w:r>
      <w:r>
        <w:rPr>
          <w:sz w:val="16"/>
          <w:szCs w:val="16"/>
        </w:rPr>
        <w:t xml:space="preserve">, с.123. </w:t>
      </w:r>
    </w:p>
  </w:footnote>
  <w:footnote w:id="5">
    <w:p w:rsidR="00FD4310" w:rsidRPr="008B4965" w:rsidRDefault="00FD4310">
      <w:pPr>
        <w:pStyle w:val="a4"/>
        <w:rPr>
          <w:sz w:val="16"/>
          <w:szCs w:val="16"/>
        </w:rPr>
      </w:pPr>
      <w:r>
        <w:rPr>
          <w:rStyle w:val="a5"/>
        </w:rPr>
        <w:footnoteRef/>
      </w:r>
      <w:r>
        <w:t xml:space="preserve"> </w:t>
      </w:r>
      <w:r w:rsidRPr="008B4965">
        <w:rPr>
          <w:sz w:val="16"/>
          <w:szCs w:val="16"/>
        </w:rPr>
        <w:t>Игонина Л.Л. Инвестиции. Москва, «Изд-тво Проспект», 2008</w:t>
      </w:r>
      <w:r>
        <w:rPr>
          <w:sz w:val="16"/>
          <w:szCs w:val="16"/>
        </w:rPr>
        <w:t xml:space="preserve">, с.124. </w:t>
      </w:r>
    </w:p>
  </w:footnote>
  <w:footnote w:id="6">
    <w:p w:rsidR="00FD4310" w:rsidRPr="009B4F8E" w:rsidRDefault="00FD4310" w:rsidP="009B4F8E">
      <w:pPr>
        <w:spacing w:before="100" w:beforeAutospacing="1" w:after="100" w:afterAutospacing="1"/>
        <w:rPr>
          <w:sz w:val="16"/>
          <w:szCs w:val="16"/>
        </w:rPr>
      </w:pPr>
      <w:r w:rsidRPr="009B4F8E">
        <w:rPr>
          <w:rStyle w:val="a5"/>
          <w:sz w:val="16"/>
          <w:szCs w:val="16"/>
        </w:rPr>
        <w:footnoteRef/>
      </w:r>
      <w:r w:rsidRPr="009B4F8E">
        <w:rPr>
          <w:sz w:val="16"/>
          <w:szCs w:val="16"/>
        </w:rPr>
        <w:t xml:space="preserve"> Инвестицио</w:t>
      </w:r>
      <w:r>
        <w:rPr>
          <w:sz w:val="16"/>
          <w:szCs w:val="16"/>
        </w:rPr>
        <w:t>нная модель России //МЭиМО. 2005</w:t>
      </w:r>
      <w:r w:rsidRPr="009B4F8E">
        <w:rPr>
          <w:sz w:val="16"/>
          <w:szCs w:val="16"/>
        </w:rPr>
        <w:t>. №11</w:t>
      </w:r>
      <w:r w:rsidR="005B7B6C">
        <w:rPr>
          <w:sz w:val="16"/>
          <w:szCs w:val="16"/>
        </w:rPr>
        <w:t>, с.34</w:t>
      </w:r>
      <w:r w:rsidRPr="009B4F8E">
        <w:rPr>
          <w:sz w:val="16"/>
          <w:szCs w:val="16"/>
        </w:rPr>
        <w:t>.</w:t>
      </w:r>
    </w:p>
    <w:p w:rsidR="00FD4310" w:rsidRPr="009B4F8E" w:rsidRDefault="00FD4310">
      <w:pPr>
        <w:pStyle w:val="a4"/>
        <w:rPr>
          <w:sz w:val="16"/>
          <w:szCs w:val="16"/>
        </w:rPr>
      </w:pPr>
    </w:p>
  </w:footnote>
  <w:footnote w:id="7">
    <w:p w:rsidR="00FD4310" w:rsidRPr="009B4F8E" w:rsidRDefault="00FD4310" w:rsidP="009B4F8E">
      <w:pPr>
        <w:spacing w:before="100" w:beforeAutospacing="1" w:after="100" w:afterAutospacing="1"/>
        <w:rPr>
          <w:sz w:val="16"/>
          <w:szCs w:val="16"/>
        </w:rPr>
      </w:pPr>
      <w:r w:rsidRPr="009B4F8E">
        <w:rPr>
          <w:rStyle w:val="a5"/>
          <w:sz w:val="16"/>
          <w:szCs w:val="16"/>
        </w:rPr>
        <w:footnoteRef/>
      </w:r>
      <w:r w:rsidRPr="009B4F8E">
        <w:rPr>
          <w:sz w:val="16"/>
          <w:szCs w:val="16"/>
        </w:rPr>
        <w:t xml:space="preserve"> Лисин В. Инвестиционные процессы в российской эко</w:t>
      </w:r>
      <w:r>
        <w:rPr>
          <w:sz w:val="16"/>
          <w:szCs w:val="16"/>
        </w:rPr>
        <w:t xml:space="preserve">номике //Вопросы экономики. 2006. №6, с.7. </w:t>
      </w:r>
    </w:p>
  </w:footnote>
  <w:footnote w:id="8">
    <w:p w:rsidR="00FD4310" w:rsidRPr="008B4965" w:rsidRDefault="00FD4310" w:rsidP="009B4F8E">
      <w:pPr>
        <w:spacing w:before="100" w:beforeAutospacing="1" w:after="100" w:afterAutospacing="1"/>
        <w:rPr>
          <w:sz w:val="16"/>
          <w:szCs w:val="16"/>
        </w:rPr>
      </w:pPr>
      <w:r w:rsidRPr="009B4F8E">
        <w:rPr>
          <w:rStyle w:val="a5"/>
          <w:sz w:val="16"/>
          <w:szCs w:val="16"/>
        </w:rPr>
        <w:footnoteRef/>
      </w:r>
      <w:r w:rsidRPr="009B4F8E">
        <w:rPr>
          <w:sz w:val="16"/>
          <w:szCs w:val="16"/>
        </w:rPr>
        <w:t xml:space="preserve"> </w:t>
      </w:r>
      <w:r w:rsidRPr="008B4965">
        <w:rPr>
          <w:sz w:val="16"/>
          <w:szCs w:val="16"/>
        </w:rPr>
        <w:t>Николаева И. П.Макроэкономика: Учебное пособие,  М.: ЮНИТИ, 2009</w:t>
      </w:r>
      <w:r>
        <w:rPr>
          <w:sz w:val="16"/>
          <w:szCs w:val="16"/>
        </w:rPr>
        <w:t xml:space="preserve">, с.77. </w:t>
      </w:r>
    </w:p>
    <w:p w:rsidR="00FD4310" w:rsidRPr="008B4965" w:rsidRDefault="00FD4310">
      <w:pPr>
        <w:pStyle w:val="a4"/>
        <w:rPr>
          <w:sz w:val="16"/>
          <w:szCs w:val="16"/>
        </w:rPr>
      </w:pPr>
    </w:p>
  </w:footnote>
  <w:footnote w:id="9">
    <w:p w:rsidR="00FD4310" w:rsidRPr="008B4965" w:rsidRDefault="00FD4310">
      <w:pPr>
        <w:pStyle w:val="a4"/>
        <w:rPr>
          <w:sz w:val="16"/>
          <w:szCs w:val="16"/>
        </w:rPr>
      </w:pPr>
      <w:r>
        <w:rPr>
          <w:rStyle w:val="a5"/>
        </w:rPr>
        <w:footnoteRef/>
      </w:r>
      <w:r>
        <w:t xml:space="preserve"> </w:t>
      </w:r>
      <w:r w:rsidRPr="008B4965">
        <w:rPr>
          <w:sz w:val="16"/>
          <w:szCs w:val="16"/>
        </w:rPr>
        <w:t>Булатова А.С. Экономическая теория:, М.: Экономистъ, 2008</w:t>
      </w:r>
      <w:r>
        <w:rPr>
          <w:sz w:val="16"/>
          <w:szCs w:val="16"/>
        </w:rPr>
        <w:t xml:space="preserve">, с.53.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B7B13"/>
    <w:multiLevelType w:val="multilevel"/>
    <w:tmpl w:val="D416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AFF"/>
    <w:rsid w:val="00141367"/>
    <w:rsid w:val="0019313A"/>
    <w:rsid w:val="001D1A86"/>
    <w:rsid w:val="002C1ADC"/>
    <w:rsid w:val="00391E00"/>
    <w:rsid w:val="005B7B6C"/>
    <w:rsid w:val="00777AFF"/>
    <w:rsid w:val="00844D59"/>
    <w:rsid w:val="008B4965"/>
    <w:rsid w:val="009B4F8E"/>
    <w:rsid w:val="00BA53B4"/>
    <w:rsid w:val="00C20584"/>
    <w:rsid w:val="00CA6880"/>
    <w:rsid w:val="00FD4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BF8D4-3DA3-4405-AD64-781DB3E9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7AFF"/>
    <w:pPr>
      <w:spacing w:before="100" w:beforeAutospacing="1" w:after="100" w:afterAutospacing="1"/>
    </w:pPr>
  </w:style>
  <w:style w:type="paragraph" w:styleId="a4">
    <w:name w:val="footnote text"/>
    <w:basedOn w:val="a"/>
    <w:semiHidden/>
    <w:rsid w:val="0019313A"/>
    <w:rPr>
      <w:sz w:val="20"/>
      <w:szCs w:val="20"/>
    </w:rPr>
  </w:style>
  <w:style w:type="character" w:styleId="a5">
    <w:name w:val="footnote reference"/>
    <w:basedOn w:val="a0"/>
    <w:semiHidden/>
    <w:rsid w:val="0019313A"/>
    <w:rPr>
      <w:vertAlign w:val="superscript"/>
    </w:rPr>
  </w:style>
  <w:style w:type="paragraph" w:styleId="a6">
    <w:name w:val="footer"/>
    <w:basedOn w:val="a"/>
    <w:rsid w:val="00CA6880"/>
    <w:pPr>
      <w:tabs>
        <w:tab w:val="center" w:pos="4677"/>
        <w:tab w:val="right" w:pos="9355"/>
      </w:tabs>
    </w:pPr>
  </w:style>
  <w:style w:type="character" w:styleId="a7">
    <w:name w:val="page number"/>
    <w:basedOn w:val="a0"/>
    <w:rsid w:val="00CA6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623950">
      <w:bodyDiv w:val="1"/>
      <w:marLeft w:val="0"/>
      <w:marRight w:val="0"/>
      <w:marTop w:val="0"/>
      <w:marBottom w:val="0"/>
      <w:divBdr>
        <w:top w:val="none" w:sz="0" w:space="0" w:color="auto"/>
        <w:left w:val="none" w:sz="0" w:space="0" w:color="auto"/>
        <w:bottom w:val="none" w:sz="0" w:space="0" w:color="auto"/>
        <w:right w:val="none" w:sz="0" w:space="0" w:color="auto"/>
      </w:divBdr>
    </w:div>
    <w:div w:id="937442640">
      <w:bodyDiv w:val="1"/>
      <w:marLeft w:val="0"/>
      <w:marRight w:val="0"/>
      <w:marTop w:val="0"/>
      <w:marBottom w:val="0"/>
      <w:divBdr>
        <w:top w:val="none" w:sz="0" w:space="0" w:color="auto"/>
        <w:left w:val="none" w:sz="0" w:space="0" w:color="auto"/>
        <w:bottom w:val="none" w:sz="0" w:space="0" w:color="auto"/>
        <w:right w:val="none" w:sz="0" w:space="0" w:color="auto"/>
      </w:divBdr>
    </w:div>
    <w:div w:id="175107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1616</Words>
  <Characters>9213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Глава 1</vt:lpstr>
    </vt:vector>
  </TitlesOfParts>
  <Company/>
  <LinksUpToDate>false</LinksUpToDate>
  <CharactersWithSpaces>10808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1</dc:title>
  <dc:subject/>
  <dc:creator>:-)</dc:creator>
  <cp:keywords/>
  <dc:description/>
  <cp:lastModifiedBy>Irina</cp:lastModifiedBy>
  <cp:revision>2</cp:revision>
  <dcterms:created xsi:type="dcterms:W3CDTF">2014-08-16T02:49:00Z</dcterms:created>
  <dcterms:modified xsi:type="dcterms:W3CDTF">2014-08-16T02:49:00Z</dcterms:modified>
</cp:coreProperties>
</file>