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84"/>
        <w:gridCol w:w="565"/>
        <w:gridCol w:w="1078"/>
        <w:gridCol w:w="1642"/>
        <w:gridCol w:w="3278"/>
        <w:gridCol w:w="7"/>
      </w:tblGrid>
      <w:tr w:rsidR="001C069D" w14:paraId="3ADB0079" w14:textId="77777777">
        <w:trPr>
          <w:trHeight w:hRule="exact" w:val="1700"/>
        </w:trPr>
        <w:tc>
          <w:tcPr>
            <w:tcW w:w="9854" w:type="dxa"/>
            <w:gridSpan w:val="6"/>
            <w:vAlign w:val="center"/>
          </w:tcPr>
          <w:p w14:paraId="336167E1" w14:textId="77777777" w:rsidR="001C069D" w:rsidRDefault="001C069D">
            <w:pPr>
              <w:spacing w:line="360" w:lineRule="auto"/>
              <w:jc w:val="center"/>
              <w:rPr>
                <w:sz w:val="24"/>
              </w:rPr>
            </w:pPr>
          </w:p>
        </w:tc>
      </w:tr>
      <w:tr w:rsidR="001C069D" w14:paraId="5DEAAEA8" w14:textId="77777777">
        <w:trPr>
          <w:cantSplit/>
          <w:trHeight w:hRule="exact" w:val="1840"/>
        </w:trPr>
        <w:tc>
          <w:tcPr>
            <w:tcW w:w="3284" w:type="dxa"/>
            <w:vAlign w:val="center"/>
          </w:tcPr>
          <w:p w14:paraId="7EAE04B6" w14:textId="77777777" w:rsidR="001C069D" w:rsidRDefault="001C069D">
            <w:pPr>
              <w:jc w:val="center"/>
            </w:pPr>
          </w:p>
        </w:tc>
        <w:tc>
          <w:tcPr>
            <w:tcW w:w="3285" w:type="dxa"/>
            <w:gridSpan w:val="3"/>
            <w:vAlign w:val="center"/>
          </w:tcPr>
          <w:p w14:paraId="74F7A363" w14:textId="77777777" w:rsidR="001C069D" w:rsidRDefault="001C069D">
            <w:pPr>
              <w:jc w:val="center"/>
            </w:pPr>
          </w:p>
        </w:tc>
        <w:tc>
          <w:tcPr>
            <w:tcW w:w="3285" w:type="dxa"/>
            <w:gridSpan w:val="2"/>
            <w:vAlign w:val="center"/>
          </w:tcPr>
          <w:p w14:paraId="5B44151C" w14:textId="77777777" w:rsidR="001C069D" w:rsidRDefault="001C069D">
            <w:pPr>
              <w:jc w:val="center"/>
            </w:pPr>
          </w:p>
        </w:tc>
      </w:tr>
      <w:tr w:rsidR="001C069D" w14:paraId="731BB4D2" w14:textId="77777777">
        <w:trPr>
          <w:trHeight w:hRule="exact" w:val="2000"/>
        </w:trPr>
        <w:tc>
          <w:tcPr>
            <w:tcW w:w="9854" w:type="dxa"/>
            <w:gridSpan w:val="6"/>
            <w:vAlign w:val="center"/>
          </w:tcPr>
          <w:p w14:paraId="0F3B5AEB" w14:textId="77777777" w:rsidR="001C069D" w:rsidRDefault="001C069D">
            <w:pPr>
              <w:jc w:val="center"/>
              <w:rPr>
                <w:b/>
                <w:sz w:val="72"/>
              </w:rPr>
            </w:pPr>
          </w:p>
        </w:tc>
      </w:tr>
      <w:tr w:rsidR="001C069D" w14:paraId="3A85D477" w14:textId="77777777">
        <w:trPr>
          <w:gridAfter w:val="1"/>
          <w:wAfter w:w="7" w:type="dxa"/>
          <w:cantSplit/>
          <w:trHeight w:hRule="exact" w:val="3700"/>
        </w:trPr>
        <w:tc>
          <w:tcPr>
            <w:tcW w:w="3849" w:type="dxa"/>
            <w:gridSpan w:val="2"/>
            <w:vAlign w:val="center"/>
          </w:tcPr>
          <w:p w14:paraId="08F4D920" w14:textId="77777777" w:rsidR="001C069D" w:rsidRDefault="001C069D">
            <w:pPr>
              <w:jc w:val="center"/>
            </w:pPr>
          </w:p>
        </w:tc>
        <w:tc>
          <w:tcPr>
            <w:tcW w:w="5998" w:type="dxa"/>
            <w:gridSpan w:val="3"/>
            <w:vAlign w:val="center"/>
          </w:tcPr>
          <w:p w14:paraId="343A456A" w14:textId="77777777" w:rsidR="001C069D" w:rsidRDefault="001C069D">
            <w:pPr>
              <w:spacing w:line="360" w:lineRule="auto"/>
              <w:rPr>
                <w:i/>
                <w:sz w:val="24"/>
                <w:u w:val="single"/>
              </w:rPr>
            </w:pPr>
          </w:p>
        </w:tc>
      </w:tr>
      <w:tr w:rsidR="001C069D" w14:paraId="28E4899A" w14:textId="77777777">
        <w:trPr>
          <w:cantSplit/>
          <w:trHeight w:hRule="exact" w:val="2700"/>
        </w:trPr>
        <w:tc>
          <w:tcPr>
            <w:tcW w:w="4927" w:type="dxa"/>
            <w:gridSpan w:val="3"/>
            <w:vAlign w:val="center"/>
          </w:tcPr>
          <w:p w14:paraId="3B34B4B8" w14:textId="77777777" w:rsidR="001C069D" w:rsidRDefault="001C069D">
            <w:pPr>
              <w:jc w:val="center"/>
            </w:pPr>
          </w:p>
        </w:tc>
        <w:tc>
          <w:tcPr>
            <w:tcW w:w="4927" w:type="dxa"/>
            <w:gridSpan w:val="3"/>
            <w:vAlign w:val="center"/>
          </w:tcPr>
          <w:p w14:paraId="7005C85D" w14:textId="77777777" w:rsidR="001C069D" w:rsidRDefault="001C069D">
            <w:pPr>
              <w:jc w:val="center"/>
            </w:pPr>
          </w:p>
        </w:tc>
      </w:tr>
      <w:tr w:rsidR="001C069D" w14:paraId="577C2061" w14:textId="77777777">
        <w:trPr>
          <w:trHeight w:hRule="exact" w:val="1200"/>
        </w:trPr>
        <w:tc>
          <w:tcPr>
            <w:tcW w:w="9854" w:type="dxa"/>
            <w:gridSpan w:val="6"/>
            <w:vAlign w:val="center"/>
          </w:tcPr>
          <w:p w14:paraId="627FAF7C" w14:textId="77777777" w:rsidR="001C069D" w:rsidRDefault="001C069D">
            <w:pPr>
              <w:jc w:val="center"/>
            </w:pPr>
          </w:p>
        </w:tc>
      </w:tr>
      <w:tr w:rsidR="001C069D" w14:paraId="3CE5F89B" w14:textId="77777777">
        <w:trPr>
          <w:trHeight w:hRule="exact" w:val="1200"/>
        </w:trPr>
        <w:tc>
          <w:tcPr>
            <w:tcW w:w="9854" w:type="dxa"/>
            <w:gridSpan w:val="6"/>
            <w:vAlign w:val="center"/>
          </w:tcPr>
          <w:p w14:paraId="4FF31E80" w14:textId="77777777" w:rsidR="001C069D" w:rsidRDefault="001C069D">
            <w:pPr>
              <w:spacing w:line="360" w:lineRule="auto"/>
              <w:jc w:val="center"/>
              <w:rPr>
                <w:b/>
                <w:spacing w:val="60"/>
                <w:sz w:val="28"/>
              </w:rPr>
            </w:pPr>
            <w:r>
              <w:rPr>
                <w:b/>
                <w:spacing w:val="60"/>
                <w:sz w:val="28"/>
              </w:rPr>
              <w:t>1999г.</w:t>
            </w:r>
          </w:p>
        </w:tc>
      </w:tr>
    </w:tbl>
    <w:p w14:paraId="5D7F1F8F" w14:textId="77777777" w:rsidR="001C069D" w:rsidRDefault="001C069D">
      <w:pPr>
        <w:pageBreakBefore/>
        <w:spacing w:line="360" w:lineRule="auto"/>
        <w:jc w:val="center"/>
        <w:rPr>
          <w:sz w:val="32"/>
        </w:rPr>
      </w:pPr>
    </w:p>
    <w:p w14:paraId="70EA9533" w14:textId="77777777" w:rsidR="001C069D" w:rsidRDefault="001C069D">
      <w:pPr>
        <w:pStyle w:val="5"/>
      </w:pPr>
      <w:r>
        <w:t>С О Д Е Р Ж А Н И Е</w:t>
      </w:r>
    </w:p>
    <w:p w14:paraId="726AC713" w14:textId="77777777" w:rsidR="001C069D" w:rsidRDefault="001C069D">
      <w:pPr>
        <w:spacing w:line="360" w:lineRule="auto"/>
        <w:jc w:val="center"/>
        <w:rPr>
          <w:sz w:val="32"/>
        </w:rPr>
      </w:pPr>
    </w:p>
    <w:p w14:paraId="0564265B" w14:textId="77777777" w:rsidR="001C069D" w:rsidRDefault="001C069D">
      <w:pPr>
        <w:pStyle w:val="10"/>
        <w:tabs>
          <w:tab w:val="right" w:leader="dot" w:pos="9628"/>
        </w:tabs>
        <w:spacing w:line="480" w:lineRule="auto"/>
        <w:rPr>
          <w:rFonts w:ascii="Arial" w:hAnsi="Arial"/>
          <w:noProof/>
          <w:sz w:val="24"/>
        </w:rPr>
      </w:pPr>
      <w:r>
        <w:rPr>
          <w:rFonts w:ascii="Arial" w:hAnsi="Arial"/>
          <w:noProof/>
          <w:sz w:val="24"/>
        </w:rPr>
        <w:t>Введение</w:t>
      </w:r>
      <w:r>
        <w:rPr>
          <w:rFonts w:ascii="Arial" w:hAnsi="Arial"/>
          <w:noProof/>
          <w:sz w:val="24"/>
        </w:rPr>
        <w:tab/>
        <w:t>3</w:t>
      </w:r>
    </w:p>
    <w:p w14:paraId="6E202DAC" w14:textId="77777777" w:rsidR="001C069D" w:rsidRDefault="001C069D">
      <w:pPr>
        <w:pStyle w:val="10"/>
        <w:tabs>
          <w:tab w:val="right" w:leader="dot" w:pos="9628"/>
        </w:tabs>
        <w:spacing w:line="480" w:lineRule="auto"/>
        <w:rPr>
          <w:rFonts w:ascii="Arial" w:hAnsi="Arial"/>
          <w:noProof/>
          <w:sz w:val="24"/>
        </w:rPr>
      </w:pPr>
      <w:r>
        <w:rPr>
          <w:rFonts w:ascii="Arial" w:hAnsi="Arial"/>
          <w:noProof/>
          <w:sz w:val="24"/>
        </w:rPr>
        <w:t>Глава 1. Понятие юридического лица</w:t>
      </w:r>
      <w:r>
        <w:rPr>
          <w:rFonts w:ascii="Arial" w:hAnsi="Arial"/>
          <w:noProof/>
          <w:sz w:val="24"/>
        </w:rPr>
        <w:tab/>
        <w:t>5</w:t>
      </w:r>
    </w:p>
    <w:p w14:paraId="63851DA9" w14:textId="77777777" w:rsidR="001C069D" w:rsidRDefault="001C069D">
      <w:pPr>
        <w:pStyle w:val="10"/>
        <w:tabs>
          <w:tab w:val="right" w:leader="dot" w:pos="9628"/>
        </w:tabs>
        <w:spacing w:line="480" w:lineRule="auto"/>
        <w:rPr>
          <w:rFonts w:ascii="Arial" w:hAnsi="Arial"/>
          <w:noProof/>
          <w:sz w:val="24"/>
        </w:rPr>
      </w:pPr>
      <w:r>
        <w:rPr>
          <w:rFonts w:ascii="Arial" w:hAnsi="Arial"/>
          <w:noProof/>
          <w:sz w:val="24"/>
        </w:rPr>
        <w:t>Глава 2. Признаки юридических лиц</w:t>
      </w:r>
      <w:r>
        <w:rPr>
          <w:rFonts w:ascii="Arial" w:hAnsi="Arial"/>
          <w:noProof/>
          <w:sz w:val="24"/>
        </w:rPr>
        <w:tab/>
        <w:t>5</w:t>
      </w:r>
    </w:p>
    <w:p w14:paraId="04CFD81B" w14:textId="77777777" w:rsidR="001C069D" w:rsidRDefault="001C069D">
      <w:pPr>
        <w:pStyle w:val="10"/>
        <w:tabs>
          <w:tab w:val="right" w:leader="dot" w:pos="9628"/>
        </w:tabs>
        <w:spacing w:line="480" w:lineRule="auto"/>
        <w:rPr>
          <w:rFonts w:ascii="Arial" w:hAnsi="Arial"/>
          <w:noProof/>
          <w:sz w:val="24"/>
        </w:rPr>
      </w:pPr>
      <w:r>
        <w:rPr>
          <w:rFonts w:ascii="Arial" w:hAnsi="Arial"/>
          <w:noProof/>
          <w:sz w:val="24"/>
        </w:rPr>
        <w:t>Глава 3. Классификация юридических лиц</w:t>
      </w:r>
      <w:r>
        <w:rPr>
          <w:rFonts w:ascii="Arial" w:hAnsi="Arial"/>
          <w:noProof/>
          <w:sz w:val="24"/>
        </w:rPr>
        <w:tab/>
        <w:t>9</w:t>
      </w:r>
    </w:p>
    <w:p w14:paraId="34A23304" w14:textId="77777777" w:rsidR="001C069D" w:rsidRDefault="001C069D">
      <w:pPr>
        <w:pStyle w:val="10"/>
        <w:tabs>
          <w:tab w:val="right" w:leader="dot" w:pos="9628"/>
        </w:tabs>
        <w:spacing w:line="480" w:lineRule="auto"/>
        <w:rPr>
          <w:rFonts w:ascii="Arial" w:hAnsi="Arial"/>
          <w:noProof/>
          <w:sz w:val="24"/>
        </w:rPr>
      </w:pPr>
      <w:r>
        <w:rPr>
          <w:rFonts w:ascii="Arial" w:hAnsi="Arial"/>
          <w:noProof/>
          <w:sz w:val="24"/>
        </w:rPr>
        <w:t>Глава 4. Реорганизация, ликвидация и банкротство юридического лица</w:t>
      </w:r>
      <w:r>
        <w:rPr>
          <w:rFonts w:ascii="Arial" w:hAnsi="Arial"/>
          <w:noProof/>
          <w:sz w:val="24"/>
        </w:rPr>
        <w:tab/>
        <w:t>13</w:t>
      </w:r>
    </w:p>
    <w:p w14:paraId="4D8BE490" w14:textId="77777777" w:rsidR="001C069D" w:rsidRDefault="001C069D">
      <w:pPr>
        <w:pStyle w:val="10"/>
        <w:tabs>
          <w:tab w:val="right" w:leader="dot" w:pos="9628"/>
        </w:tabs>
        <w:spacing w:line="480" w:lineRule="auto"/>
        <w:rPr>
          <w:rFonts w:ascii="Arial" w:hAnsi="Arial"/>
          <w:noProof/>
          <w:sz w:val="24"/>
        </w:rPr>
      </w:pPr>
      <w:r>
        <w:rPr>
          <w:rFonts w:ascii="Arial" w:hAnsi="Arial"/>
          <w:noProof/>
          <w:sz w:val="24"/>
        </w:rPr>
        <w:t>Заключение</w:t>
      </w:r>
      <w:r>
        <w:rPr>
          <w:rFonts w:ascii="Arial" w:hAnsi="Arial"/>
          <w:noProof/>
          <w:sz w:val="24"/>
        </w:rPr>
        <w:tab/>
        <w:t>17</w:t>
      </w:r>
    </w:p>
    <w:p w14:paraId="0ACC466D" w14:textId="77777777" w:rsidR="001C069D" w:rsidRDefault="001C069D">
      <w:pPr>
        <w:pStyle w:val="30"/>
        <w:tabs>
          <w:tab w:val="right" w:leader="dot" w:pos="9628"/>
        </w:tabs>
        <w:spacing w:line="480" w:lineRule="auto"/>
        <w:rPr>
          <w:rFonts w:ascii="Arial" w:hAnsi="Arial"/>
          <w:noProof/>
          <w:sz w:val="24"/>
        </w:rPr>
      </w:pPr>
      <w:r>
        <w:rPr>
          <w:rFonts w:ascii="Arial" w:hAnsi="Arial"/>
          <w:noProof/>
          <w:sz w:val="24"/>
        </w:rPr>
        <w:t>Список использованных источников:</w:t>
      </w:r>
      <w:r>
        <w:rPr>
          <w:rFonts w:ascii="Arial" w:hAnsi="Arial"/>
          <w:noProof/>
          <w:sz w:val="24"/>
        </w:rPr>
        <w:tab/>
        <w:t>18</w:t>
      </w:r>
    </w:p>
    <w:p w14:paraId="59B67C78" w14:textId="77777777" w:rsidR="001C069D" w:rsidRDefault="001C069D">
      <w:pPr>
        <w:spacing w:line="480" w:lineRule="auto"/>
      </w:pPr>
    </w:p>
    <w:p w14:paraId="48D1DC43" w14:textId="77777777" w:rsidR="001C069D" w:rsidRDefault="001C069D">
      <w:pPr>
        <w:pageBreakBefore/>
      </w:pPr>
    </w:p>
    <w:p w14:paraId="35FBD9EC" w14:textId="77777777" w:rsidR="001C069D" w:rsidRDefault="001C069D">
      <w:pPr>
        <w:pStyle w:val="1"/>
        <w:ind w:firstLine="709"/>
        <w:rPr>
          <w:sz w:val="32"/>
        </w:rPr>
      </w:pPr>
      <w:r>
        <w:rPr>
          <w:sz w:val="32"/>
        </w:rPr>
        <w:fldChar w:fldCharType="begin"/>
      </w:r>
      <w:r>
        <w:rPr>
          <w:sz w:val="32"/>
        </w:rPr>
        <w:instrText xml:space="preserve"> TC </w:instrText>
      </w:r>
      <w:r>
        <w:rPr>
          <w:sz w:val="32"/>
        </w:rPr>
        <w:fldChar w:fldCharType="end"/>
      </w:r>
      <w:bookmarkStart w:id="0" w:name="_Toc469997756"/>
      <w:r>
        <w:rPr>
          <w:sz w:val="32"/>
        </w:rPr>
        <w:t>Введение</w:t>
      </w:r>
      <w:bookmarkEnd w:id="0"/>
    </w:p>
    <w:p w14:paraId="19E3F593" w14:textId="77777777" w:rsidR="001C069D" w:rsidRDefault="001C069D"/>
    <w:p w14:paraId="5950BCC7" w14:textId="77777777" w:rsidR="001C069D" w:rsidRDefault="001C069D">
      <w:pPr>
        <w:jc w:val="both"/>
      </w:pPr>
    </w:p>
    <w:p w14:paraId="0966F6DD" w14:textId="77777777" w:rsidR="001C069D" w:rsidRDefault="001C069D">
      <w:pPr>
        <w:spacing w:line="360" w:lineRule="auto"/>
        <w:jc w:val="both"/>
        <w:rPr>
          <w:sz w:val="28"/>
        </w:rPr>
      </w:pPr>
      <w:r>
        <w:rPr>
          <w:sz w:val="24"/>
        </w:rPr>
        <w:t xml:space="preserve">        </w:t>
      </w:r>
      <w:r>
        <w:rPr>
          <w:sz w:val="28"/>
        </w:rPr>
        <w:t>В результате осуществления в последние годы широкого комплекса мер по разгосударствлению и приватизации в России произошли значительные изменения в отношениях собственности и организационно-правовых формах коммерческой деятельности.</w:t>
      </w:r>
    </w:p>
    <w:p w14:paraId="4E192439" w14:textId="77777777" w:rsidR="001C069D" w:rsidRDefault="001C069D">
      <w:pPr>
        <w:spacing w:line="360" w:lineRule="auto"/>
        <w:jc w:val="both"/>
        <w:rPr>
          <w:sz w:val="28"/>
        </w:rPr>
      </w:pPr>
      <w:r>
        <w:rPr>
          <w:sz w:val="28"/>
        </w:rPr>
        <w:t xml:space="preserve">        Нынешнюю ситуацию характеризуют: </w:t>
      </w:r>
    </w:p>
    <w:p w14:paraId="358F716E" w14:textId="77777777" w:rsidR="001C069D" w:rsidRDefault="001C069D">
      <w:pPr>
        <w:spacing w:line="360" w:lineRule="auto"/>
        <w:jc w:val="both"/>
        <w:rPr>
          <w:sz w:val="28"/>
        </w:rPr>
      </w:pPr>
      <w:r>
        <w:rPr>
          <w:sz w:val="28"/>
        </w:rPr>
        <w:t xml:space="preserve">-преодоление монополии государственной собственности практически во всех сферах народного хозяйства; </w:t>
      </w:r>
    </w:p>
    <w:p w14:paraId="5AFF50D1" w14:textId="77777777" w:rsidR="001C069D" w:rsidRDefault="001C069D">
      <w:pPr>
        <w:spacing w:line="360" w:lineRule="auto"/>
        <w:jc w:val="both"/>
        <w:rPr>
          <w:sz w:val="28"/>
        </w:rPr>
      </w:pPr>
      <w:r>
        <w:rPr>
          <w:sz w:val="28"/>
        </w:rPr>
        <w:t xml:space="preserve">-превращение частной собственности в одну из основных форм собственности в российской экономике; </w:t>
      </w:r>
    </w:p>
    <w:p w14:paraId="0FCC4330" w14:textId="77777777" w:rsidR="001C069D" w:rsidRDefault="001C069D">
      <w:pPr>
        <w:spacing w:line="360" w:lineRule="auto"/>
        <w:jc w:val="both"/>
        <w:rPr>
          <w:sz w:val="28"/>
        </w:rPr>
      </w:pPr>
      <w:r>
        <w:rPr>
          <w:sz w:val="28"/>
        </w:rPr>
        <w:t xml:space="preserve">-многообразие форм собственности; </w:t>
      </w:r>
    </w:p>
    <w:p w14:paraId="2A3A3313" w14:textId="77777777" w:rsidR="001C069D" w:rsidRDefault="001C069D">
      <w:pPr>
        <w:spacing w:line="360" w:lineRule="auto"/>
        <w:jc w:val="both"/>
        <w:rPr>
          <w:sz w:val="28"/>
        </w:rPr>
      </w:pPr>
      <w:r>
        <w:rPr>
          <w:sz w:val="28"/>
        </w:rPr>
        <w:t xml:space="preserve">-становление новых форм хозяйствования, адекватных изменениям в отношениях собственности; </w:t>
      </w:r>
    </w:p>
    <w:p w14:paraId="15C620F1" w14:textId="77777777" w:rsidR="001C069D" w:rsidRDefault="001C069D">
      <w:pPr>
        <w:spacing w:line="360" w:lineRule="auto"/>
        <w:jc w:val="both"/>
        <w:rPr>
          <w:sz w:val="28"/>
        </w:rPr>
      </w:pPr>
      <w:r>
        <w:rPr>
          <w:sz w:val="28"/>
        </w:rPr>
        <w:t xml:space="preserve">-утверждение новых форм организации экономической деятельности (акционерные общества, товарищества, благотворительные и иные общественные фонды и т.д.); </w:t>
      </w:r>
    </w:p>
    <w:p w14:paraId="6CEA8A80" w14:textId="77777777" w:rsidR="001C069D" w:rsidRDefault="001C069D">
      <w:pPr>
        <w:spacing w:line="360" w:lineRule="auto"/>
        <w:jc w:val="both"/>
        <w:rPr>
          <w:sz w:val="28"/>
        </w:rPr>
      </w:pPr>
      <w:r>
        <w:rPr>
          <w:sz w:val="28"/>
        </w:rPr>
        <w:t>-формирование инфраструктуры рынка и механизмов, обслуживающих новые формы собственности.</w:t>
      </w:r>
    </w:p>
    <w:p w14:paraId="7CD03F3E" w14:textId="77777777" w:rsidR="001C069D" w:rsidRDefault="001C069D">
      <w:pPr>
        <w:spacing w:line="360" w:lineRule="auto"/>
        <w:jc w:val="both"/>
        <w:rPr>
          <w:sz w:val="28"/>
        </w:rPr>
      </w:pPr>
      <w:r>
        <w:rPr>
          <w:sz w:val="28"/>
        </w:rPr>
        <w:t xml:space="preserve">        Новая ситуация потребовала радикальных  изменений в правовой основе экономической деятельности. Гражданский кодекс Российской Федерации, первая часть которого введена в действие </w:t>
      </w:r>
      <w:r>
        <w:rPr>
          <w:b/>
          <w:sz w:val="28"/>
        </w:rPr>
        <w:t>1 января 1995 года</w:t>
      </w:r>
      <w:r>
        <w:rPr>
          <w:sz w:val="28"/>
        </w:rPr>
        <w:t>, - важнейшая веха на этом пути. Он определил принципиальные основы экономических отношений при переходе к рыночным методам хозяйствования, сформировал основные правила, нормы их правового регулирования, обобщил и законодательно закрепил новые формы организации экономической жизни, возникшие в последние годы.</w:t>
      </w:r>
    </w:p>
    <w:p w14:paraId="5C171958" w14:textId="77777777" w:rsidR="001C069D" w:rsidRDefault="001C069D">
      <w:pPr>
        <w:spacing w:line="360" w:lineRule="auto"/>
        <w:jc w:val="both"/>
        <w:rPr>
          <w:sz w:val="28"/>
        </w:rPr>
      </w:pPr>
      <w:r>
        <w:rPr>
          <w:sz w:val="28"/>
        </w:rPr>
        <w:t xml:space="preserve">        В новом Кодексе, в частности, жёстко регламентированы организационно-правовые формы коммерческой деятельности. А это означает, что все без исключения, действующие коммерческие структуры должны быть приведены в соответствие с введёнными Гражданским Кодексом нормами. Новые правила, относящиеся к тому или иному виду коммерческой деятельности, сопоставляются со старыми. Это облегчит усвоение новых правил и адаптацию действующих организационно-правовых форм.</w:t>
      </w:r>
    </w:p>
    <w:p w14:paraId="7D342D7E" w14:textId="77777777" w:rsidR="001C069D" w:rsidRDefault="001C069D">
      <w:pPr>
        <w:spacing w:line="360" w:lineRule="auto"/>
        <w:jc w:val="both"/>
        <w:rPr>
          <w:sz w:val="28"/>
        </w:rPr>
      </w:pPr>
      <w:r>
        <w:rPr>
          <w:sz w:val="28"/>
        </w:rPr>
        <w:t xml:space="preserve">        Ни одна из организационно-правовых форм не есть нечто застывшее, раз навсегда данное. При определённых условиях и по определённым правилам каждая из них способна преобразовываться в другие формы. Данное обстоятельство очень важно, ибо позволяет вести коммерческую деятельность более гибко и динамично. </w:t>
      </w:r>
    </w:p>
    <w:p w14:paraId="55C22386" w14:textId="77777777" w:rsidR="001C069D" w:rsidRDefault="001C069D">
      <w:pPr>
        <w:spacing w:line="360" w:lineRule="auto"/>
        <w:ind w:firstLine="709"/>
        <w:rPr>
          <w:sz w:val="28"/>
        </w:rPr>
      </w:pPr>
    </w:p>
    <w:p w14:paraId="13D9A320" w14:textId="77777777" w:rsidR="001C069D" w:rsidRDefault="001C069D">
      <w:pPr>
        <w:spacing w:line="360" w:lineRule="auto"/>
        <w:ind w:firstLine="709"/>
        <w:rPr>
          <w:sz w:val="28"/>
        </w:rPr>
      </w:pPr>
    </w:p>
    <w:p w14:paraId="1F53B521" w14:textId="77777777" w:rsidR="001C069D" w:rsidRDefault="001C069D">
      <w:pPr>
        <w:spacing w:line="360" w:lineRule="auto"/>
        <w:ind w:firstLine="709"/>
        <w:rPr>
          <w:sz w:val="28"/>
        </w:rPr>
      </w:pPr>
    </w:p>
    <w:p w14:paraId="695876CC" w14:textId="77777777" w:rsidR="001C069D" w:rsidRDefault="001C069D">
      <w:pPr>
        <w:spacing w:line="360" w:lineRule="auto"/>
        <w:ind w:firstLine="709"/>
        <w:rPr>
          <w:sz w:val="28"/>
        </w:rPr>
      </w:pPr>
    </w:p>
    <w:p w14:paraId="01D258B7" w14:textId="77777777" w:rsidR="001C069D" w:rsidRDefault="001C069D">
      <w:pPr>
        <w:spacing w:line="360" w:lineRule="auto"/>
        <w:ind w:firstLine="709"/>
        <w:rPr>
          <w:sz w:val="28"/>
        </w:rPr>
      </w:pPr>
    </w:p>
    <w:p w14:paraId="7DA20778" w14:textId="77777777" w:rsidR="001C069D" w:rsidRDefault="001C069D">
      <w:pPr>
        <w:spacing w:line="360" w:lineRule="auto"/>
        <w:ind w:firstLine="709"/>
        <w:rPr>
          <w:sz w:val="28"/>
        </w:rPr>
      </w:pPr>
    </w:p>
    <w:p w14:paraId="4C058021" w14:textId="77777777" w:rsidR="001C069D" w:rsidRDefault="001C069D">
      <w:pPr>
        <w:spacing w:line="360" w:lineRule="auto"/>
        <w:ind w:firstLine="709"/>
        <w:rPr>
          <w:sz w:val="28"/>
        </w:rPr>
      </w:pPr>
    </w:p>
    <w:p w14:paraId="0A11545F" w14:textId="77777777" w:rsidR="001C069D" w:rsidRDefault="001C069D">
      <w:pPr>
        <w:spacing w:line="360" w:lineRule="auto"/>
        <w:ind w:firstLine="709"/>
        <w:rPr>
          <w:sz w:val="28"/>
        </w:rPr>
      </w:pPr>
    </w:p>
    <w:p w14:paraId="55DE86F1" w14:textId="77777777" w:rsidR="001C069D" w:rsidRDefault="001C069D">
      <w:pPr>
        <w:spacing w:line="360" w:lineRule="auto"/>
        <w:ind w:firstLine="709"/>
        <w:rPr>
          <w:sz w:val="28"/>
        </w:rPr>
      </w:pPr>
    </w:p>
    <w:p w14:paraId="54EBC1DD" w14:textId="77777777" w:rsidR="001C069D" w:rsidRDefault="001C069D">
      <w:pPr>
        <w:spacing w:line="360" w:lineRule="auto"/>
        <w:ind w:firstLine="709"/>
        <w:rPr>
          <w:sz w:val="28"/>
        </w:rPr>
      </w:pPr>
    </w:p>
    <w:p w14:paraId="73790DDA" w14:textId="77777777" w:rsidR="001C069D" w:rsidRDefault="001C069D">
      <w:pPr>
        <w:spacing w:line="360" w:lineRule="auto"/>
        <w:ind w:firstLine="709"/>
        <w:rPr>
          <w:sz w:val="28"/>
        </w:rPr>
      </w:pPr>
    </w:p>
    <w:p w14:paraId="06156AD8" w14:textId="77777777" w:rsidR="001C069D" w:rsidRDefault="001C069D">
      <w:pPr>
        <w:spacing w:line="360" w:lineRule="auto"/>
        <w:ind w:firstLine="709"/>
        <w:rPr>
          <w:sz w:val="28"/>
        </w:rPr>
      </w:pPr>
    </w:p>
    <w:p w14:paraId="7EB0A3AD" w14:textId="77777777" w:rsidR="001C069D" w:rsidRDefault="001C069D">
      <w:pPr>
        <w:spacing w:line="360" w:lineRule="auto"/>
        <w:ind w:firstLine="709"/>
        <w:rPr>
          <w:sz w:val="28"/>
        </w:rPr>
      </w:pPr>
    </w:p>
    <w:p w14:paraId="5984216D" w14:textId="77777777" w:rsidR="001C069D" w:rsidRDefault="001C069D">
      <w:pPr>
        <w:spacing w:line="360" w:lineRule="auto"/>
        <w:ind w:firstLine="709"/>
        <w:rPr>
          <w:sz w:val="28"/>
        </w:rPr>
      </w:pPr>
    </w:p>
    <w:p w14:paraId="3D033CEC" w14:textId="77777777" w:rsidR="001C069D" w:rsidRDefault="001C069D">
      <w:pPr>
        <w:spacing w:line="360" w:lineRule="auto"/>
        <w:ind w:firstLine="709"/>
        <w:rPr>
          <w:sz w:val="28"/>
        </w:rPr>
      </w:pPr>
    </w:p>
    <w:p w14:paraId="4044F9E8" w14:textId="77777777" w:rsidR="001C069D" w:rsidRDefault="001C069D">
      <w:pPr>
        <w:spacing w:line="360" w:lineRule="auto"/>
        <w:ind w:firstLine="709"/>
        <w:rPr>
          <w:sz w:val="28"/>
        </w:rPr>
      </w:pPr>
    </w:p>
    <w:p w14:paraId="313420C2" w14:textId="77777777" w:rsidR="001C069D" w:rsidRDefault="001C069D">
      <w:pPr>
        <w:spacing w:line="360" w:lineRule="auto"/>
        <w:ind w:firstLine="709"/>
        <w:rPr>
          <w:sz w:val="28"/>
        </w:rPr>
      </w:pPr>
    </w:p>
    <w:p w14:paraId="37D98666" w14:textId="77777777" w:rsidR="001C069D" w:rsidRDefault="001C069D">
      <w:pPr>
        <w:spacing w:line="360" w:lineRule="auto"/>
        <w:ind w:firstLine="709"/>
        <w:rPr>
          <w:sz w:val="28"/>
        </w:rPr>
      </w:pPr>
    </w:p>
    <w:p w14:paraId="2F05BB51" w14:textId="77777777" w:rsidR="001C069D" w:rsidRDefault="001C069D">
      <w:pPr>
        <w:spacing w:line="360" w:lineRule="auto"/>
        <w:ind w:firstLine="709"/>
        <w:rPr>
          <w:sz w:val="28"/>
        </w:rPr>
      </w:pPr>
    </w:p>
    <w:p w14:paraId="09EFD81D" w14:textId="77777777" w:rsidR="001C069D" w:rsidRDefault="001C069D">
      <w:pPr>
        <w:spacing w:line="360" w:lineRule="auto"/>
        <w:ind w:firstLine="709"/>
        <w:rPr>
          <w:sz w:val="28"/>
        </w:rPr>
      </w:pPr>
    </w:p>
    <w:p w14:paraId="5142812A" w14:textId="77777777" w:rsidR="001C069D" w:rsidRDefault="001C069D">
      <w:pPr>
        <w:spacing w:line="360" w:lineRule="auto"/>
        <w:ind w:firstLine="709"/>
        <w:rPr>
          <w:sz w:val="28"/>
        </w:rPr>
      </w:pPr>
    </w:p>
    <w:p w14:paraId="7F61FDAC" w14:textId="77777777" w:rsidR="001C069D" w:rsidRDefault="001C069D">
      <w:pPr>
        <w:pStyle w:val="1"/>
        <w:ind w:firstLine="709"/>
        <w:rPr>
          <w:sz w:val="32"/>
        </w:rPr>
      </w:pPr>
      <w:r>
        <w:rPr>
          <w:sz w:val="32"/>
        </w:rPr>
        <w:fldChar w:fldCharType="begin"/>
      </w:r>
      <w:r>
        <w:rPr>
          <w:sz w:val="32"/>
        </w:rPr>
        <w:instrText xml:space="preserve"> TC </w:instrText>
      </w:r>
      <w:r>
        <w:rPr>
          <w:sz w:val="32"/>
        </w:rPr>
        <w:fldChar w:fldCharType="end"/>
      </w:r>
      <w:bookmarkStart w:id="1" w:name="_Toc469997757"/>
      <w:r>
        <w:rPr>
          <w:sz w:val="32"/>
        </w:rPr>
        <w:t>Глава 1. Понятие юридического лица</w:t>
      </w:r>
      <w:bookmarkEnd w:id="1"/>
    </w:p>
    <w:p w14:paraId="6D4DB262" w14:textId="77777777" w:rsidR="001C069D" w:rsidRDefault="001C069D">
      <w:pPr>
        <w:ind w:firstLine="709"/>
        <w:rPr>
          <w:sz w:val="24"/>
        </w:rPr>
      </w:pPr>
    </w:p>
    <w:p w14:paraId="58C14007" w14:textId="77777777" w:rsidR="001C069D" w:rsidRDefault="001C069D">
      <w:pPr>
        <w:pStyle w:val="1"/>
        <w:spacing w:line="360" w:lineRule="auto"/>
        <w:jc w:val="both"/>
        <w:rPr>
          <w:rFonts w:ascii="Times New Roman" w:hAnsi="Times New Roman"/>
          <w:b w:val="0"/>
        </w:rPr>
      </w:pPr>
      <w:r>
        <w:rPr>
          <w:rFonts w:ascii="Times New Roman" w:hAnsi="Times New Roman"/>
          <w:b w:val="0"/>
        </w:rPr>
        <w:t xml:space="preserve">        Юридические лица - массовый вид субъектов Гражданского права. Эта конструкция придумана еще римскими юристами. Применяется при развитии товарного производства. Это коллективный субъект права. Такую трактовку нужно воспринимать осторожно,</w:t>
      </w:r>
      <w:r>
        <w:rPr>
          <w:rFonts w:ascii="Times New Roman" w:hAnsi="Times New Roman"/>
        </w:rPr>
        <w:t xml:space="preserve"> </w:t>
      </w:r>
      <w:r>
        <w:rPr>
          <w:rFonts w:ascii="Times New Roman" w:hAnsi="Times New Roman"/>
          <w:b w:val="0"/>
        </w:rPr>
        <w:t>так как некоторые юридические лица могут быть созданы одним физическим лицом (одночленная компания)</w:t>
      </w:r>
      <w:r>
        <w:rPr>
          <w:rFonts w:ascii="Times New Roman" w:hAnsi="Times New Roman"/>
          <w:b w:val="0"/>
          <w:lang w:val="en-US"/>
        </w:rPr>
        <w:t>.</w:t>
      </w:r>
      <w:r>
        <w:rPr>
          <w:rFonts w:ascii="Times New Roman" w:hAnsi="Times New Roman"/>
          <w:b w:val="0"/>
        </w:rPr>
        <w:t xml:space="preserve"> Чем объясняется то, что закон допускает создание одним физическим лицом создание юридического лица. Закон формально разрешает делать это. И он допускает функционирование юридического лица, если все участники выбыли кроме одного (кто - то умер, кто-то вышел и т.д.). Оно сохраняется как лицо юридическое . Дело в том, что конструкция юридического лица выполняет функцию ограничения предпринимательского риска размерами вложенного капитала ( имущества). Если юридическое лицо обанкротится, то по требованием кредиторов - взыскание только из имущества юридического лица.  Но на имущество личного лица оно не распространяется. Это причина, по которой 20% лиц  создаются в виде одночленных компаний. Понятие юридического лица дает статья </w:t>
      </w:r>
      <w:r>
        <w:rPr>
          <w:rFonts w:ascii="Times New Roman" w:hAnsi="Times New Roman"/>
          <w:i/>
        </w:rPr>
        <w:t>48 ГК</w:t>
      </w:r>
      <w:r>
        <w:rPr>
          <w:rFonts w:ascii="Times New Roman" w:hAnsi="Times New Roman"/>
          <w:b w:val="0"/>
        </w:rPr>
        <w:t xml:space="preserve">. </w:t>
      </w:r>
      <w:r>
        <w:rPr>
          <w:rFonts w:ascii="Times New Roman" w:hAnsi="Times New Roman"/>
          <w:b w:val="0"/>
          <w:u w:val="single"/>
        </w:rPr>
        <w:t>Юридическим лицом</w:t>
      </w:r>
      <w:r>
        <w:rPr>
          <w:rFonts w:ascii="Times New Roman" w:hAnsi="Times New Roman"/>
          <w:b w:val="0"/>
        </w:rPr>
        <w:t xml:space="preserve">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14:paraId="08C23213" w14:textId="77777777" w:rsidR="001C069D" w:rsidRDefault="001C069D">
      <w:pPr>
        <w:pStyle w:val="1"/>
        <w:ind w:firstLine="709"/>
        <w:rPr>
          <w:sz w:val="32"/>
        </w:rPr>
      </w:pPr>
    </w:p>
    <w:p w14:paraId="1D07BB1A" w14:textId="77777777" w:rsidR="001C069D" w:rsidRDefault="001C069D">
      <w:pPr>
        <w:pStyle w:val="1"/>
        <w:ind w:firstLine="709"/>
        <w:rPr>
          <w:sz w:val="32"/>
        </w:rPr>
      </w:pPr>
      <w:r>
        <w:rPr>
          <w:sz w:val="32"/>
        </w:rPr>
        <w:fldChar w:fldCharType="begin"/>
      </w:r>
      <w:r>
        <w:rPr>
          <w:sz w:val="32"/>
        </w:rPr>
        <w:instrText xml:space="preserve"> TC </w:instrText>
      </w:r>
      <w:r>
        <w:rPr>
          <w:sz w:val="32"/>
        </w:rPr>
        <w:fldChar w:fldCharType="end"/>
      </w:r>
      <w:bookmarkStart w:id="2" w:name="_Toc469997758"/>
      <w:r>
        <w:rPr>
          <w:sz w:val="32"/>
        </w:rPr>
        <w:t>Глава 2. Признаки юридических лиц</w:t>
      </w:r>
      <w:bookmarkEnd w:id="2"/>
    </w:p>
    <w:p w14:paraId="4CA190C3" w14:textId="77777777" w:rsidR="001C069D" w:rsidRDefault="001C069D"/>
    <w:p w14:paraId="6D3B6B25" w14:textId="77777777" w:rsidR="001C069D" w:rsidRDefault="001C069D"/>
    <w:p w14:paraId="1B8A5046" w14:textId="77777777" w:rsidR="001C069D" w:rsidRDefault="001C069D">
      <w:pPr>
        <w:tabs>
          <w:tab w:val="left" w:pos="1134"/>
        </w:tabs>
        <w:spacing w:line="360" w:lineRule="auto"/>
        <w:ind w:firstLine="993"/>
        <w:jc w:val="both"/>
        <w:rPr>
          <w:sz w:val="28"/>
        </w:rPr>
      </w:pPr>
      <w:r>
        <w:rPr>
          <w:sz w:val="28"/>
        </w:rPr>
        <w:t xml:space="preserve">У любого юридического лица имеются свои признаки при наличии которых, оно признаётся субъектом гражданских правоотношений. </w:t>
      </w:r>
    </w:p>
    <w:p w14:paraId="24363B37" w14:textId="77777777" w:rsidR="001C069D" w:rsidRDefault="001C069D">
      <w:pPr>
        <w:tabs>
          <w:tab w:val="left" w:pos="1134"/>
        </w:tabs>
        <w:spacing w:line="360" w:lineRule="auto"/>
        <w:jc w:val="both"/>
        <w:rPr>
          <w:sz w:val="28"/>
        </w:rPr>
      </w:pPr>
      <w:r>
        <w:rPr>
          <w:sz w:val="28"/>
        </w:rPr>
        <w:t xml:space="preserve">        </w:t>
      </w:r>
      <w:r>
        <w:rPr>
          <w:b/>
          <w:sz w:val="28"/>
        </w:rPr>
        <w:t>Признаки юридического лица</w:t>
      </w:r>
      <w:r>
        <w:rPr>
          <w:sz w:val="28"/>
        </w:rPr>
        <w:t xml:space="preserve"> - это такие внутренне присущие ему свойства, каждое из которых необходимо, а все вместе - достаточны для того, чтобы организация могла признаваться субъектом гражданского права. Выделяются четыре основополагающих признака юридического лица:  </w:t>
      </w:r>
    </w:p>
    <w:p w14:paraId="4F8A5FC8" w14:textId="77777777" w:rsidR="001C069D" w:rsidRDefault="001C069D">
      <w:pPr>
        <w:tabs>
          <w:tab w:val="left" w:pos="1134"/>
        </w:tabs>
        <w:spacing w:line="360" w:lineRule="auto"/>
        <w:jc w:val="both"/>
        <w:rPr>
          <w:sz w:val="28"/>
        </w:rPr>
      </w:pPr>
      <w:r>
        <w:rPr>
          <w:sz w:val="28"/>
        </w:rPr>
        <w:t>- организационное единство - проявляется в определённой иерархии, соподчинённости органов управления (единоличных или коллективных), составляющих его структуру, и в чёткой регламентации отношений между его участниками. В результате этого становится возможным превратить желания множества участников в единую волю юридического лица, а также непротиворечиво выразить эту волю вовне;</w:t>
      </w:r>
    </w:p>
    <w:p w14:paraId="0A895B58" w14:textId="77777777" w:rsidR="001C069D" w:rsidRDefault="001C069D">
      <w:pPr>
        <w:tabs>
          <w:tab w:val="left" w:pos="1134"/>
        </w:tabs>
        <w:spacing w:line="360" w:lineRule="auto"/>
        <w:jc w:val="both"/>
        <w:rPr>
          <w:sz w:val="28"/>
        </w:rPr>
      </w:pPr>
      <w:r>
        <w:rPr>
          <w:sz w:val="28"/>
        </w:rPr>
        <w:t>- имущественная обособленность юридического лица - объединение материальной базы (техники, знаний, денежных средств) в один единственный комплекс (для достижения общей цели), принадлежащей данной организации, и отграничение её от имуществ других лиц;</w:t>
      </w:r>
    </w:p>
    <w:p w14:paraId="5281F0B8" w14:textId="77777777" w:rsidR="001C069D" w:rsidRDefault="001C069D">
      <w:pPr>
        <w:tabs>
          <w:tab w:val="left" w:pos="1134"/>
        </w:tabs>
        <w:spacing w:line="360" w:lineRule="auto"/>
        <w:jc w:val="both"/>
        <w:rPr>
          <w:sz w:val="28"/>
        </w:rPr>
      </w:pPr>
      <w:r>
        <w:rPr>
          <w:sz w:val="28"/>
        </w:rPr>
        <w:t xml:space="preserve">- принцип самостоятельной гражданско-правовой ответственности (отображён в </w:t>
      </w:r>
      <w:r>
        <w:rPr>
          <w:b/>
          <w:i/>
          <w:sz w:val="28"/>
        </w:rPr>
        <w:t>ст.56 ГК</w:t>
      </w:r>
      <w:r>
        <w:rPr>
          <w:sz w:val="28"/>
        </w:rPr>
        <w:t>) - каждое юридическое лицо несёт гражданско-правовую ответственность по своим обязательствам;</w:t>
      </w:r>
    </w:p>
    <w:p w14:paraId="5DFCB40F" w14:textId="77777777" w:rsidR="001C069D" w:rsidRDefault="001C069D">
      <w:pPr>
        <w:tabs>
          <w:tab w:val="left" w:pos="1134"/>
        </w:tabs>
        <w:spacing w:line="360" w:lineRule="auto"/>
        <w:jc w:val="both"/>
        <w:rPr>
          <w:sz w:val="28"/>
        </w:rPr>
      </w:pPr>
      <w:r>
        <w:rPr>
          <w:sz w:val="28"/>
        </w:rPr>
        <w:t>- выступление в гражданском обороте от собственного имени - возможность выступать в суде истцом и ответчиком, а также от своего имени приобретать и осуществлять гражданские права и нести обязанности. Это как раз является той основной целью, ради которой оно и создаётся.</w:t>
      </w:r>
    </w:p>
    <w:p w14:paraId="42948EE6" w14:textId="77777777" w:rsidR="001C069D" w:rsidRDefault="001C069D">
      <w:pPr>
        <w:tabs>
          <w:tab w:val="left" w:pos="1134"/>
        </w:tabs>
        <w:spacing w:line="360" w:lineRule="auto"/>
        <w:jc w:val="both"/>
        <w:rPr>
          <w:sz w:val="28"/>
        </w:rPr>
      </w:pPr>
      <w:r>
        <w:rPr>
          <w:sz w:val="28"/>
        </w:rPr>
        <w:t xml:space="preserve">        Таким образом, получается, что использование юридическим лицом собственного наименования позволяет отличить его от всех иных организаций и, поэтому, является необходимой предпосылкой гражданской правосубъектности юридического лица.</w:t>
      </w:r>
    </w:p>
    <w:p w14:paraId="583AD329" w14:textId="77777777" w:rsidR="001C069D" w:rsidRDefault="001C069D">
      <w:pPr>
        <w:tabs>
          <w:tab w:val="left" w:pos="1134"/>
        </w:tabs>
        <w:spacing w:line="360" w:lineRule="auto"/>
        <w:jc w:val="both"/>
        <w:rPr>
          <w:sz w:val="28"/>
        </w:rPr>
      </w:pPr>
      <w:r>
        <w:rPr>
          <w:b/>
          <w:sz w:val="28"/>
        </w:rPr>
        <w:t xml:space="preserve">        Юридическое лицо</w:t>
      </w:r>
      <w:r>
        <w:rPr>
          <w:sz w:val="28"/>
        </w:rPr>
        <w:t xml:space="preserve"> - признанная государством в качестве субъекта права организация, которая обладает обособленным имуществом, самостоятельно отвечает этим имуществом по своим обязательствам и выступает в гражданском обороте от своего имени.</w:t>
      </w:r>
    </w:p>
    <w:p w14:paraId="63C3C248" w14:textId="77777777" w:rsidR="001C069D" w:rsidRDefault="001C069D">
      <w:pPr>
        <w:tabs>
          <w:tab w:val="left" w:pos="1134"/>
        </w:tabs>
        <w:spacing w:line="360" w:lineRule="auto"/>
        <w:jc w:val="both"/>
        <w:rPr>
          <w:sz w:val="28"/>
        </w:rPr>
      </w:pPr>
      <w:r>
        <w:rPr>
          <w:sz w:val="28"/>
        </w:rPr>
        <w:t xml:space="preserve">        В Российской Федерации все юридические лица проходят государственную регистрацию, подавляющее их большинство имеет печати и открывает счета в банках.</w:t>
      </w:r>
    </w:p>
    <w:p w14:paraId="68011DB2" w14:textId="77777777" w:rsidR="001C069D" w:rsidRDefault="001C069D">
      <w:pPr>
        <w:tabs>
          <w:tab w:val="left" w:pos="1134"/>
        </w:tabs>
        <w:spacing w:line="360" w:lineRule="auto"/>
        <w:jc w:val="both"/>
        <w:rPr>
          <w:sz w:val="28"/>
        </w:rPr>
      </w:pPr>
      <w:r>
        <w:rPr>
          <w:sz w:val="28"/>
        </w:rPr>
        <w:t xml:space="preserve">        В науке гражданское право традиционно выделяется следующие способы образования юридических лиц:</w:t>
      </w:r>
    </w:p>
    <w:p w14:paraId="0DDD11D4" w14:textId="77777777" w:rsidR="001C069D" w:rsidRDefault="001C069D">
      <w:pPr>
        <w:tabs>
          <w:tab w:val="left" w:pos="1134"/>
        </w:tabs>
        <w:spacing w:line="360" w:lineRule="auto"/>
        <w:jc w:val="both"/>
        <w:rPr>
          <w:sz w:val="28"/>
        </w:rPr>
      </w:pPr>
      <w:r>
        <w:rPr>
          <w:sz w:val="28"/>
        </w:rPr>
        <w:t>- распорядительный порядок - характеризуется тем, что юридическое лицо возникает на основе одного лишь распоряжения учредителя, а специальной государственной регистрации организации не требуется. Данный порядок имел место в СССР, однако, в настоящее время в ст.51 ГК не предусматривается исключений о необходимости государственной регистрации юридических лиц, поэтому можно предположить, что этот порядок образования организации сегодня в России не применяется;</w:t>
      </w:r>
    </w:p>
    <w:p w14:paraId="7501B586" w14:textId="77777777" w:rsidR="001C069D" w:rsidRDefault="001C069D">
      <w:pPr>
        <w:tabs>
          <w:tab w:val="left" w:pos="1134"/>
        </w:tabs>
        <w:spacing w:line="360" w:lineRule="auto"/>
        <w:jc w:val="both"/>
        <w:rPr>
          <w:sz w:val="28"/>
        </w:rPr>
      </w:pPr>
      <w:r>
        <w:rPr>
          <w:sz w:val="28"/>
        </w:rPr>
        <w:t>- разрешительный порядок - предполагает, что создание организации разрешено тем или иным компетентным органом. В настоящее время этот порядок образования юридического лица предусмотрен, например, для образования страховых обществ и банков.</w:t>
      </w:r>
    </w:p>
    <w:p w14:paraId="5D9DC8C5" w14:textId="77777777" w:rsidR="001C069D" w:rsidRDefault="001C069D">
      <w:pPr>
        <w:tabs>
          <w:tab w:val="left" w:pos="1134"/>
        </w:tabs>
        <w:spacing w:line="360" w:lineRule="auto"/>
        <w:jc w:val="both"/>
        <w:rPr>
          <w:sz w:val="28"/>
        </w:rPr>
      </w:pPr>
      <w:r>
        <w:rPr>
          <w:sz w:val="28"/>
        </w:rPr>
        <w:t>- нормативно-явочный порядок образования юридического лица характеризуется тем, что согласия каких-либо третьих лиц, включая государственные органы, не требуется. Регистрирующий орган лишь проверяет, соответствуют ли закону учредительные документы организации и соблюдён ли установленный порядок её образования, после чего обязан зарегистрировать юридическое лицо. Именно этот порядок образования юридических лиц в настоящее время распространён в России.</w:t>
      </w:r>
    </w:p>
    <w:p w14:paraId="092C0769" w14:textId="77777777" w:rsidR="001C069D" w:rsidRDefault="001C069D">
      <w:pPr>
        <w:tabs>
          <w:tab w:val="left" w:pos="1134"/>
        </w:tabs>
        <w:spacing w:line="360" w:lineRule="auto"/>
        <w:jc w:val="both"/>
        <w:rPr>
          <w:sz w:val="28"/>
        </w:rPr>
      </w:pPr>
      <w:r>
        <w:rPr>
          <w:sz w:val="28"/>
        </w:rPr>
        <w:t xml:space="preserve">        В зависимости от вида юридического лица состав учредительных документов различен, так, например, общества с ограниченной или дополнительной ответственностью, ассоциации и союзы действуют на основе учредительного договора и устава, а правовой базой для деятельности хозяйственных товариществ (полных и на вере) является учредительный договор (</w:t>
      </w:r>
      <w:r>
        <w:rPr>
          <w:b/>
          <w:i/>
          <w:sz w:val="28"/>
        </w:rPr>
        <w:t>ст.52 ГК</w:t>
      </w:r>
      <w:r>
        <w:rPr>
          <w:sz w:val="28"/>
        </w:rPr>
        <w:t>). Для остальных юридических лиц единственным учредительным документом считается их устав.</w:t>
      </w:r>
    </w:p>
    <w:p w14:paraId="7924F273" w14:textId="77777777" w:rsidR="001C069D" w:rsidRDefault="001C069D">
      <w:pPr>
        <w:tabs>
          <w:tab w:val="left" w:pos="1134"/>
        </w:tabs>
        <w:spacing w:line="360" w:lineRule="auto"/>
        <w:jc w:val="both"/>
        <w:rPr>
          <w:sz w:val="28"/>
        </w:rPr>
      </w:pPr>
      <w:r>
        <w:rPr>
          <w:b/>
          <w:sz w:val="28"/>
        </w:rPr>
        <w:t xml:space="preserve">        Учредительный договор</w:t>
      </w:r>
      <w:r>
        <w:rPr>
          <w:sz w:val="28"/>
        </w:rPr>
        <w:t xml:space="preserve"> - консенсуальный гражданско-правовой договор, регулирующий отношения между учредителями в процессе создания и деятельности юридического лица. Он может заключаться только в письменной форме (простой или нотариальной) и вступает в силу, как правило, с момента заключения.</w:t>
      </w:r>
    </w:p>
    <w:p w14:paraId="19762588" w14:textId="77777777" w:rsidR="001C069D" w:rsidRDefault="001C069D">
      <w:pPr>
        <w:tabs>
          <w:tab w:val="left" w:pos="1134"/>
        </w:tabs>
        <w:spacing w:line="360" w:lineRule="auto"/>
        <w:jc w:val="both"/>
        <w:rPr>
          <w:sz w:val="28"/>
        </w:rPr>
      </w:pPr>
      <w:r>
        <w:rPr>
          <w:b/>
          <w:sz w:val="28"/>
        </w:rPr>
        <w:t xml:space="preserve">        Устав</w:t>
      </w:r>
      <w:r>
        <w:rPr>
          <w:sz w:val="28"/>
        </w:rPr>
        <w:t>, в отличие от учредительного договора, не заключается, а учреждается учредителями. Устав, как правило, подписывают не все учредители, а специально уполномоченные ими лица. Устав вступает в силу  с момента регистрации самого юридического лица.</w:t>
      </w:r>
    </w:p>
    <w:p w14:paraId="648AA0B4" w14:textId="77777777" w:rsidR="001C069D" w:rsidRDefault="001C069D">
      <w:pPr>
        <w:tabs>
          <w:tab w:val="left" w:pos="1134"/>
        </w:tabs>
        <w:spacing w:line="360" w:lineRule="auto"/>
        <w:jc w:val="both"/>
        <w:rPr>
          <w:sz w:val="28"/>
        </w:rPr>
      </w:pPr>
      <w:r>
        <w:rPr>
          <w:sz w:val="28"/>
        </w:rPr>
        <w:t xml:space="preserve">        Завершающим этапом образования юридического лица является государственная регистрация, на котором компетентный орган проверяет соблюдение условий, необходимых для создания нового субъекта права, и принимает решение о признании организации юридическим лицом. После чего основные данные об организации включаются в единый государственный реестр юридических лиц и становятся доступными для всеобщего ознакомления.</w:t>
      </w:r>
    </w:p>
    <w:p w14:paraId="3544127A" w14:textId="77777777" w:rsidR="001C069D" w:rsidRDefault="001C069D">
      <w:pPr>
        <w:tabs>
          <w:tab w:val="left" w:pos="1134"/>
        </w:tabs>
        <w:spacing w:line="360" w:lineRule="auto"/>
        <w:jc w:val="both"/>
        <w:rPr>
          <w:sz w:val="28"/>
        </w:rPr>
      </w:pPr>
      <w:r>
        <w:rPr>
          <w:sz w:val="28"/>
        </w:rPr>
        <w:t xml:space="preserve">        Для регистрации юридического лица обычно представляют следующие документы:</w:t>
      </w:r>
    </w:p>
    <w:p w14:paraId="0F859A2E" w14:textId="77777777" w:rsidR="001C069D" w:rsidRDefault="001C069D">
      <w:pPr>
        <w:numPr>
          <w:ilvl w:val="0"/>
          <w:numId w:val="7"/>
        </w:numPr>
        <w:tabs>
          <w:tab w:val="left" w:pos="1134"/>
        </w:tabs>
        <w:spacing w:line="360" w:lineRule="auto"/>
        <w:jc w:val="both"/>
        <w:rPr>
          <w:sz w:val="28"/>
        </w:rPr>
      </w:pPr>
      <w:r>
        <w:rPr>
          <w:sz w:val="28"/>
        </w:rPr>
        <w:t>заявление учредителей о регистрации;</w:t>
      </w:r>
    </w:p>
    <w:p w14:paraId="1378919C" w14:textId="77777777" w:rsidR="001C069D" w:rsidRDefault="001C069D">
      <w:pPr>
        <w:tabs>
          <w:tab w:val="left" w:pos="1134"/>
        </w:tabs>
        <w:spacing w:line="360" w:lineRule="auto"/>
        <w:jc w:val="both"/>
        <w:rPr>
          <w:sz w:val="28"/>
        </w:rPr>
      </w:pPr>
      <w:r>
        <w:rPr>
          <w:sz w:val="28"/>
        </w:rPr>
        <w:t>- устав организации;</w:t>
      </w:r>
    </w:p>
    <w:p w14:paraId="1376B84F" w14:textId="77777777" w:rsidR="001C069D" w:rsidRDefault="001C069D">
      <w:pPr>
        <w:tabs>
          <w:tab w:val="left" w:pos="1134"/>
        </w:tabs>
        <w:spacing w:line="360" w:lineRule="auto"/>
        <w:jc w:val="both"/>
        <w:rPr>
          <w:sz w:val="28"/>
        </w:rPr>
      </w:pPr>
      <w:r>
        <w:rPr>
          <w:sz w:val="28"/>
        </w:rPr>
        <w:t>- учредительный договор или решение учредителей о создании юридического лица (в виде протокола собрания учредителей);</w:t>
      </w:r>
    </w:p>
    <w:p w14:paraId="4C896FBD" w14:textId="77777777" w:rsidR="001C069D" w:rsidRDefault="001C069D">
      <w:pPr>
        <w:tabs>
          <w:tab w:val="left" w:pos="1134"/>
        </w:tabs>
        <w:spacing w:line="360" w:lineRule="auto"/>
        <w:jc w:val="both"/>
        <w:rPr>
          <w:sz w:val="28"/>
        </w:rPr>
      </w:pPr>
      <w:r>
        <w:rPr>
          <w:sz w:val="28"/>
        </w:rPr>
        <w:t>- свидетельство об уплате регистрационной пошлины;</w:t>
      </w:r>
    </w:p>
    <w:p w14:paraId="4F90729C" w14:textId="77777777" w:rsidR="001C069D" w:rsidRDefault="001C069D">
      <w:pPr>
        <w:numPr>
          <w:ilvl w:val="0"/>
          <w:numId w:val="7"/>
        </w:numPr>
        <w:tabs>
          <w:tab w:val="left" w:pos="1134"/>
        </w:tabs>
        <w:spacing w:line="360" w:lineRule="auto"/>
        <w:jc w:val="both"/>
        <w:rPr>
          <w:sz w:val="28"/>
        </w:rPr>
      </w:pPr>
      <w:r>
        <w:rPr>
          <w:sz w:val="28"/>
        </w:rPr>
        <w:t>документы, подтверждающие оплату не менее 50% уставного капитала предприятия (только для коммерческих организаций).</w:t>
      </w:r>
    </w:p>
    <w:p w14:paraId="7389B96A" w14:textId="77777777" w:rsidR="001C069D" w:rsidRDefault="001C069D">
      <w:pPr>
        <w:tabs>
          <w:tab w:val="left" w:pos="1134"/>
        </w:tabs>
        <w:spacing w:line="360" w:lineRule="auto"/>
        <w:jc w:val="both"/>
        <w:rPr>
          <w:sz w:val="28"/>
        </w:rPr>
      </w:pPr>
    </w:p>
    <w:p w14:paraId="059B032F" w14:textId="77777777" w:rsidR="001C069D" w:rsidRDefault="001C069D">
      <w:pPr>
        <w:tabs>
          <w:tab w:val="left" w:pos="1134"/>
        </w:tabs>
        <w:spacing w:line="360" w:lineRule="auto"/>
        <w:jc w:val="both"/>
        <w:rPr>
          <w:sz w:val="28"/>
        </w:rPr>
      </w:pPr>
    </w:p>
    <w:p w14:paraId="26D5D64D" w14:textId="77777777" w:rsidR="001C069D" w:rsidRDefault="001C069D">
      <w:pPr>
        <w:tabs>
          <w:tab w:val="left" w:pos="1134"/>
        </w:tabs>
        <w:spacing w:line="360" w:lineRule="auto"/>
        <w:jc w:val="both"/>
        <w:rPr>
          <w:sz w:val="28"/>
        </w:rPr>
      </w:pPr>
    </w:p>
    <w:p w14:paraId="748B1299" w14:textId="77777777" w:rsidR="001C069D" w:rsidRDefault="001C069D">
      <w:pPr>
        <w:tabs>
          <w:tab w:val="left" w:pos="1134"/>
        </w:tabs>
        <w:spacing w:line="360" w:lineRule="auto"/>
        <w:jc w:val="both"/>
        <w:rPr>
          <w:sz w:val="28"/>
        </w:rPr>
      </w:pPr>
    </w:p>
    <w:p w14:paraId="1655747E" w14:textId="77777777" w:rsidR="001C069D" w:rsidRDefault="001C069D"/>
    <w:p w14:paraId="6762B174" w14:textId="77777777" w:rsidR="001C069D" w:rsidRDefault="001C069D">
      <w:pPr>
        <w:pStyle w:val="1"/>
        <w:ind w:firstLine="709"/>
        <w:rPr>
          <w:sz w:val="32"/>
        </w:rPr>
      </w:pPr>
      <w:r>
        <w:rPr>
          <w:sz w:val="32"/>
        </w:rPr>
        <w:fldChar w:fldCharType="begin"/>
      </w:r>
      <w:r>
        <w:rPr>
          <w:sz w:val="32"/>
        </w:rPr>
        <w:instrText xml:space="preserve"> TC </w:instrText>
      </w:r>
      <w:r>
        <w:rPr>
          <w:sz w:val="32"/>
        </w:rPr>
        <w:fldChar w:fldCharType="end"/>
      </w:r>
      <w:bookmarkStart w:id="3" w:name="_Toc469997759"/>
      <w:r>
        <w:rPr>
          <w:sz w:val="32"/>
        </w:rPr>
        <w:t>Глава 3. Классификация юридических лиц</w:t>
      </w:r>
      <w:bookmarkEnd w:id="3"/>
    </w:p>
    <w:p w14:paraId="503EAB5F" w14:textId="77777777" w:rsidR="001C069D" w:rsidRDefault="001C069D"/>
    <w:p w14:paraId="0F413B80" w14:textId="77777777" w:rsidR="001C069D" w:rsidRDefault="001C069D"/>
    <w:p w14:paraId="549444C3" w14:textId="77777777" w:rsidR="001C069D" w:rsidRDefault="001C069D">
      <w:pPr>
        <w:pStyle w:val="a6"/>
        <w:spacing w:line="360" w:lineRule="auto"/>
        <w:ind w:firstLine="0"/>
        <w:rPr>
          <w:rFonts w:ascii="Times New Roman" w:hAnsi="Times New Roman"/>
          <w:sz w:val="28"/>
        </w:rPr>
      </w:pPr>
      <w:r>
        <w:rPr>
          <w:rFonts w:ascii="Times New Roman" w:hAnsi="Times New Roman"/>
          <w:sz w:val="28"/>
        </w:rPr>
        <w:t xml:space="preserve">        Исходя из организационных, функциональных и иных качеств и различий юридических лиц можно классифицировать все их множество по различным критериям. </w:t>
      </w:r>
    </w:p>
    <w:p w14:paraId="571ECD92" w14:textId="77777777" w:rsidR="001C069D" w:rsidRDefault="001C069D">
      <w:pPr>
        <w:pStyle w:val="a6"/>
        <w:spacing w:line="360" w:lineRule="auto"/>
        <w:ind w:firstLine="0"/>
        <w:rPr>
          <w:rFonts w:ascii="Times New Roman" w:hAnsi="Times New Roman"/>
          <w:sz w:val="28"/>
        </w:rPr>
      </w:pPr>
      <w:r>
        <w:rPr>
          <w:rFonts w:ascii="Times New Roman" w:hAnsi="Times New Roman"/>
          <w:sz w:val="28"/>
        </w:rPr>
        <w:t xml:space="preserve">        В зависимости от формы собственности, лежащей в основе юридического лица, можно выделить государственные и частные (негосударственные) юридические лица. К числу государственных (которые в связи с этим должны преследовать общегосударственные интересы, чем и обуславливается специфика их правового регулирования) относятся все унитарные предприятия, а также некоторые учреждения.</w:t>
      </w:r>
    </w:p>
    <w:p w14:paraId="53C146FC" w14:textId="77777777" w:rsidR="001C069D" w:rsidRDefault="001C069D">
      <w:pPr>
        <w:pStyle w:val="a6"/>
        <w:spacing w:line="360" w:lineRule="auto"/>
        <w:ind w:firstLine="0"/>
        <w:rPr>
          <w:rFonts w:ascii="Times New Roman" w:hAnsi="Times New Roman"/>
          <w:sz w:val="28"/>
        </w:rPr>
      </w:pPr>
      <w:r>
        <w:rPr>
          <w:rFonts w:ascii="Times New Roman" w:hAnsi="Times New Roman"/>
          <w:sz w:val="28"/>
        </w:rPr>
        <w:t xml:space="preserve">        В зависимости от цели деятельности юридические лица можно подразделить на коммерческие и некоммерческие. К числу коммерческих организаций относятся те, целью деятельности которых является извлечение прибыли и распределение ее между участниками такой организации. Некоммерческие, хотя и вправе осуществлять предпринимательскую деятельность, но только в той степени, которая необходима для достижения их уставных целей. При этом они не вправе распределять полученную прибыль между своими участниками (согласно </w:t>
      </w:r>
      <w:r>
        <w:rPr>
          <w:rFonts w:ascii="Times New Roman" w:hAnsi="Times New Roman"/>
          <w:b/>
          <w:i/>
          <w:sz w:val="28"/>
        </w:rPr>
        <w:t>пункту 1 статьи 50</w:t>
      </w:r>
      <w:r>
        <w:rPr>
          <w:rFonts w:ascii="Times New Roman" w:hAnsi="Times New Roman"/>
          <w:sz w:val="28"/>
        </w:rPr>
        <w:t xml:space="preserve"> Гражданского Кодекса).</w:t>
      </w:r>
    </w:p>
    <w:p w14:paraId="38CD0F6F" w14:textId="77777777" w:rsidR="001C069D" w:rsidRDefault="001C069D">
      <w:pPr>
        <w:pStyle w:val="a6"/>
        <w:spacing w:line="360" w:lineRule="auto"/>
        <w:ind w:firstLine="0"/>
        <w:rPr>
          <w:rFonts w:ascii="Times New Roman" w:hAnsi="Times New Roman"/>
          <w:sz w:val="28"/>
        </w:rPr>
      </w:pPr>
      <w:r>
        <w:rPr>
          <w:rFonts w:ascii="Times New Roman" w:hAnsi="Times New Roman"/>
          <w:sz w:val="28"/>
        </w:rPr>
        <w:t xml:space="preserve">        Состав учредителей также можно отнести к числу критериев, по которому следует классифицировать юридические лица. Здесь можно выделить юридические лица, учредителями которых могут выступать только юридические лица. Такие организации называются союзами и ассоциациями. Унитарные предприятия учреждаются государством. Все остальные юридические лица могут быть учреждены любыми (за отдельными исключениями) субъектами права.</w:t>
      </w:r>
    </w:p>
    <w:p w14:paraId="2DD5DFA8" w14:textId="77777777" w:rsidR="001C069D" w:rsidRDefault="001C069D">
      <w:pPr>
        <w:pStyle w:val="a6"/>
        <w:spacing w:line="360" w:lineRule="auto"/>
        <w:ind w:firstLine="0"/>
        <w:rPr>
          <w:rFonts w:ascii="Times New Roman" w:hAnsi="Times New Roman"/>
          <w:sz w:val="28"/>
        </w:rPr>
      </w:pPr>
      <w:r>
        <w:rPr>
          <w:rFonts w:ascii="Times New Roman" w:hAnsi="Times New Roman"/>
          <w:sz w:val="28"/>
        </w:rPr>
        <w:t xml:space="preserve">        Различный характер прав участников в отношении юридического лица позволяет классифицировать: организации, на имущество которых учредители имеют право собственности или иное вещное право (государственные и муниципальные унитарные предприятия, а также учреждения); организации, в отношении которых их участники имеют обязательственные права (хозяйственные товарищества и общества, кооперативы); организации, в отношении которых их участники не имеют имущественных прав (общественные объединения и религиозные организации, фонды и объединения юридических лиц).</w:t>
      </w:r>
    </w:p>
    <w:p w14:paraId="00F1EAB4" w14:textId="77777777" w:rsidR="001C069D" w:rsidRDefault="001C069D">
      <w:pPr>
        <w:pStyle w:val="a6"/>
        <w:spacing w:line="360" w:lineRule="auto"/>
        <w:ind w:firstLine="0"/>
        <w:rPr>
          <w:rFonts w:ascii="Times New Roman" w:hAnsi="Times New Roman"/>
          <w:sz w:val="28"/>
        </w:rPr>
      </w:pPr>
      <w:r>
        <w:rPr>
          <w:rFonts w:ascii="Times New Roman" w:hAnsi="Times New Roman"/>
          <w:sz w:val="28"/>
        </w:rPr>
        <w:t xml:space="preserve">        В зависимости от объема вещных прав (права самого юридического лица на используемое им имущество) можно различать: юридические лица, обладающие правом оперативного управления на имущество (учреждения и казенные предприятия); юридические лица, обладающие правом хозяйственного ведения на имущество (государственные и муниципальные унитарные предприятия); юридические лица, обладающие правом собственности на имущество (все остальные юридические лица).</w:t>
      </w:r>
    </w:p>
    <w:p w14:paraId="5BC5B77B" w14:textId="77777777" w:rsidR="001C069D" w:rsidRDefault="001C069D">
      <w:pPr>
        <w:pStyle w:val="a6"/>
        <w:spacing w:line="360" w:lineRule="auto"/>
        <w:ind w:firstLine="0"/>
        <w:rPr>
          <w:rFonts w:ascii="Times New Roman" w:hAnsi="Times New Roman"/>
          <w:sz w:val="28"/>
        </w:rPr>
      </w:pPr>
      <w:r>
        <w:rPr>
          <w:rFonts w:ascii="Times New Roman" w:hAnsi="Times New Roman"/>
          <w:sz w:val="28"/>
        </w:rPr>
        <w:t xml:space="preserve">        Хозяйственные </w:t>
      </w:r>
      <w:r>
        <w:rPr>
          <w:rStyle w:val="a7"/>
          <w:rFonts w:ascii="Times New Roman" w:hAnsi="Times New Roman"/>
          <w:vanish/>
          <w:sz w:val="28"/>
        </w:rPr>
        <w:commentReference w:id="4"/>
      </w:r>
      <w:r>
        <w:rPr>
          <w:rFonts w:ascii="Times New Roman" w:hAnsi="Times New Roman"/>
          <w:sz w:val="28"/>
        </w:rPr>
        <w:t>товарищества и общества также можно классифицировать по тому, что более важно для их участников: объединение их личных усилий для достижения предпринимательских целей (товарищества, личное участие) или объединение капиталов (общества, имущественное участие).</w:t>
      </w:r>
    </w:p>
    <w:p w14:paraId="4B1CDD73" w14:textId="77777777" w:rsidR="001C069D" w:rsidRDefault="001C069D">
      <w:pPr>
        <w:pStyle w:val="a6"/>
        <w:spacing w:line="360" w:lineRule="auto"/>
        <w:ind w:firstLine="0"/>
        <w:rPr>
          <w:rFonts w:ascii="Times New Roman" w:hAnsi="Times New Roman"/>
          <w:sz w:val="28"/>
        </w:rPr>
      </w:pPr>
      <w:r>
        <w:rPr>
          <w:rFonts w:ascii="Times New Roman" w:hAnsi="Times New Roman"/>
          <w:sz w:val="28"/>
        </w:rPr>
        <w:t xml:space="preserve">        По составу учредительных документов разграничиваются договорные юридические лица – хозяйственные товарищества, договорно-уставные  общества с ограниченной или дополнительной ответственностью, ассоциации и союзы, а также уставные юридические лица.</w:t>
      </w:r>
    </w:p>
    <w:p w14:paraId="2D685C12" w14:textId="77777777" w:rsidR="001C069D" w:rsidRDefault="001C069D">
      <w:pPr>
        <w:pStyle w:val="a6"/>
        <w:spacing w:line="360" w:lineRule="auto"/>
        <w:ind w:firstLine="0"/>
        <w:rPr>
          <w:rFonts w:ascii="Times New Roman" w:hAnsi="Times New Roman"/>
          <w:sz w:val="28"/>
        </w:rPr>
      </w:pPr>
      <w:r>
        <w:rPr>
          <w:rFonts w:ascii="Times New Roman" w:hAnsi="Times New Roman"/>
          <w:sz w:val="28"/>
        </w:rPr>
        <w:t xml:space="preserve">        И, наконец, еще одним критерием классификации юридических лиц, традиционным для доктрины пандектного права (скажем, в Германии), но практически не используемым в нашей стране, является различие корпораций или союзов, характеризующимися наличием членства, общей для многих участников цели, независимостью своего существования от смены участников, и учреждений. Учреждения, в противоположность корпорациям (союзам), обычно создаются одним учредителем, который сам определяет и цели юридического лица, и состав имущества, необходимый для их достижения. Смысл такой классификации заключается в том, что в данном случае налицо различие интересов, в первом случае это коллективные интересы, во втором – личные.</w:t>
      </w:r>
    </w:p>
    <w:p w14:paraId="17A0E978" w14:textId="77777777" w:rsidR="001C069D" w:rsidRDefault="001C069D">
      <w:pPr>
        <w:pStyle w:val="a6"/>
        <w:spacing w:line="360" w:lineRule="auto"/>
        <w:ind w:firstLine="0"/>
        <w:rPr>
          <w:rFonts w:ascii="Times New Roman" w:hAnsi="Times New Roman"/>
          <w:sz w:val="28"/>
        </w:rPr>
      </w:pPr>
      <w:r>
        <w:rPr>
          <w:rFonts w:ascii="Times New Roman" w:hAnsi="Times New Roman"/>
          <w:sz w:val="28"/>
        </w:rPr>
        <w:t xml:space="preserve">        Все юридические лица можно разделить на четыре большие категории: хозяйственные товарищества и общества, производственные кооперативы, государственные и муниципальные предприятия и, наконец, некоммерческие организации. Также можно упомянуть и филиалы, и представительства юридических лиц. </w:t>
      </w:r>
    </w:p>
    <w:p w14:paraId="13296CA6" w14:textId="77777777" w:rsidR="001C069D" w:rsidRDefault="001C069D">
      <w:pPr>
        <w:pStyle w:val="a6"/>
        <w:spacing w:line="360" w:lineRule="auto"/>
        <w:ind w:firstLine="0"/>
        <w:rPr>
          <w:rFonts w:ascii="Times New Roman" w:hAnsi="Times New Roman"/>
          <w:sz w:val="28"/>
        </w:rPr>
      </w:pPr>
      <w:r>
        <w:rPr>
          <w:rFonts w:ascii="Times New Roman" w:hAnsi="Times New Roman"/>
          <w:i/>
          <w:sz w:val="28"/>
        </w:rPr>
        <w:t xml:space="preserve">        </w:t>
      </w:r>
      <w:r>
        <w:rPr>
          <w:rFonts w:ascii="Times New Roman" w:hAnsi="Times New Roman"/>
          <w:b/>
          <w:i/>
          <w:sz w:val="28"/>
        </w:rPr>
        <w:t>Хозяйственные товарищества</w:t>
      </w:r>
      <w:r>
        <w:rPr>
          <w:rFonts w:ascii="Times New Roman" w:hAnsi="Times New Roman"/>
          <w:sz w:val="28"/>
        </w:rPr>
        <w:t xml:space="preserve"> – договорные объединения нескольких лиц для совместного ведения предпринимательской деятельности под общим именем. Хозяйственные общества отличаются от товариществ тем, что несколько лиц объединяют свое имущество для ведения предпринимательской деятельности. Отдельные виды хозяйственных товариществ и обществ имеют следующие особенности:</w:t>
      </w:r>
    </w:p>
    <w:p w14:paraId="3739DDCB" w14:textId="77777777" w:rsidR="001C069D" w:rsidRDefault="001C069D">
      <w:pPr>
        <w:pStyle w:val="a6"/>
        <w:numPr>
          <w:ilvl w:val="0"/>
          <w:numId w:val="4"/>
        </w:numPr>
        <w:spacing w:line="360" w:lineRule="auto"/>
        <w:rPr>
          <w:rFonts w:ascii="Times New Roman" w:hAnsi="Times New Roman"/>
          <w:sz w:val="28"/>
        </w:rPr>
      </w:pPr>
      <w:r>
        <w:rPr>
          <w:rFonts w:ascii="Times New Roman" w:hAnsi="Times New Roman"/>
          <w:i/>
          <w:sz w:val="28"/>
          <w:u w:val="single"/>
        </w:rPr>
        <w:t>Полное товарищество</w:t>
      </w:r>
      <w:r>
        <w:rPr>
          <w:rFonts w:ascii="Times New Roman" w:hAnsi="Times New Roman"/>
          <w:sz w:val="28"/>
        </w:rPr>
        <w:t>. Участники такой организации несут субсидиарную (дополнительную) ответственность по ее обязательством всем своим имуществом.</w:t>
      </w:r>
    </w:p>
    <w:p w14:paraId="41FE8525" w14:textId="77777777" w:rsidR="001C069D" w:rsidRDefault="001C069D">
      <w:pPr>
        <w:pStyle w:val="a6"/>
        <w:numPr>
          <w:ilvl w:val="0"/>
          <w:numId w:val="4"/>
        </w:numPr>
        <w:spacing w:line="360" w:lineRule="auto"/>
        <w:rPr>
          <w:rFonts w:ascii="Times New Roman" w:hAnsi="Times New Roman"/>
          <w:sz w:val="28"/>
        </w:rPr>
      </w:pPr>
      <w:r>
        <w:rPr>
          <w:rFonts w:ascii="Times New Roman" w:hAnsi="Times New Roman"/>
          <w:i/>
          <w:sz w:val="28"/>
          <w:u w:val="single"/>
        </w:rPr>
        <w:t>Товарищество на вере</w:t>
      </w:r>
      <w:r>
        <w:rPr>
          <w:rFonts w:ascii="Times New Roman" w:hAnsi="Times New Roman"/>
          <w:sz w:val="28"/>
        </w:rPr>
        <w:t>. Данное товарищество состоит из двух категорий участников: полных товарищей (или иначе – комплементариев), солидарно несущих субсидиарную ответственность по его обязательствам всем своим имуществом, и товарищей-вкладчиков (коммандитистов), не отвечающих по обязательствам предприятия.</w:t>
      </w:r>
    </w:p>
    <w:p w14:paraId="5C46B275" w14:textId="77777777" w:rsidR="001C069D" w:rsidRDefault="001C069D">
      <w:pPr>
        <w:pStyle w:val="a6"/>
        <w:numPr>
          <w:ilvl w:val="0"/>
          <w:numId w:val="4"/>
        </w:numPr>
        <w:spacing w:line="360" w:lineRule="auto"/>
        <w:rPr>
          <w:rFonts w:ascii="Times New Roman" w:hAnsi="Times New Roman"/>
          <w:sz w:val="28"/>
        </w:rPr>
      </w:pPr>
      <w:r>
        <w:rPr>
          <w:rFonts w:ascii="Times New Roman" w:hAnsi="Times New Roman"/>
          <w:i/>
          <w:sz w:val="28"/>
          <w:u w:val="single"/>
        </w:rPr>
        <w:t>Общество с ограниченной ответственностью</w:t>
      </w:r>
      <w:r>
        <w:rPr>
          <w:rFonts w:ascii="Times New Roman" w:hAnsi="Times New Roman"/>
          <w:sz w:val="28"/>
        </w:rPr>
        <w:t>. Данное общество являет собой коммерческую организацию, уставный капитал которой разделен на доли заранее определенных размеров, образованную одним или несколькими лицами, не отвечающими по ее обязательствам.</w:t>
      </w:r>
    </w:p>
    <w:p w14:paraId="1F39206D" w14:textId="77777777" w:rsidR="001C069D" w:rsidRDefault="001C069D">
      <w:pPr>
        <w:pStyle w:val="a6"/>
        <w:numPr>
          <w:ilvl w:val="0"/>
          <w:numId w:val="4"/>
        </w:numPr>
        <w:spacing w:line="360" w:lineRule="auto"/>
        <w:rPr>
          <w:rFonts w:ascii="Times New Roman" w:hAnsi="Times New Roman"/>
          <w:sz w:val="28"/>
        </w:rPr>
      </w:pPr>
      <w:r>
        <w:rPr>
          <w:rFonts w:ascii="Times New Roman" w:hAnsi="Times New Roman"/>
          <w:i/>
          <w:sz w:val="28"/>
          <w:u w:val="single"/>
        </w:rPr>
        <w:t>Общество с дополнительной ответственностью</w:t>
      </w:r>
      <w:r>
        <w:rPr>
          <w:rFonts w:ascii="Times New Roman" w:hAnsi="Times New Roman"/>
          <w:sz w:val="28"/>
        </w:rPr>
        <w:t>. Данная коммерческая организация имеет уставной капитал, разделенный на доли заранее определенных размеров. Образовавшие ее одно или несколько лиц несут субсидиарную ответственность по ее обязательствам в размере, кратном стоимости их вкладов в уставный капитал.</w:t>
      </w:r>
    </w:p>
    <w:p w14:paraId="6D9DBAFB" w14:textId="77777777" w:rsidR="001C069D" w:rsidRDefault="001C069D">
      <w:pPr>
        <w:pStyle w:val="a6"/>
        <w:numPr>
          <w:ilvl w:val="0"/>
          <w:numId w:val="4"/>
        </w:numPr>
        <w:spacing w:line="360" w:lineRule="auto"/>
        <w:rPr>
          <w:rFonts w:ascii="Times New Roman" w:hAnsi="Times New Roman"/>
          <w:sz w:val="28"/>
        </w:rPr>
      </w:pPr>
      <w:r>
        <w:rPr>
          <w:rFonts w:ascii="Times New Roman" w:hAnsi="Times New Roman"/>
          <w:i/>
          <w:sz w:val="28"/>
          <w:u w:val="single"/>
        </w:rPr>
        <w:t>Акционерное общество</w:t>
      </w:r>
      <w:r>
        <w:rPr>
          <w:rFonts w:ascii="Times New Roman" w:hAnsi="Times New Roman"/>
          <w:sz w:val="28"/>
        </w:rPr>
        <w:t xml:space="preserve"> – коммерческая организация, образованная одним или несколькими лицами, не отвечающими по ее обязательствам, с уставным капиталом разделенным на равные доли, права на которые удостоверяются ценными бумагами – акциями.</w:t>
      </w:r>
    </w:p>
    <w:p w14:paraId="571B10AA" w14:textId="77777777" w:rsidR="001C069D" w:rsidRDefault="001C069D">
      <w:pPr>
        <w:pStyle w:val="a6"/>
        <w:spacing w:line="360" w:lineRule="auto"/>
        <w:ind w:firstLine="0"/>
        <w:rPr>
          <w:rFonts w:ascii="Times New Roman" w:hAnsi="Times New Roman"/>
          <w:sz w:val="28"/>
        </w:rPr>
      </w:pPr>
      <w:r>
        <w:rPr>
          <w:rFonts w:ascii="Times New Roman" w:hAnsi="Times New Roman"/>
          <w:b/>
          <w:i/>
          <w:sz w:val="28"/>
        </w:rPr>
        <w:t xml:space="preserve">        Производственные кооперативы</w:t>
      </w:r>
      <w:r>
        <w:rPr>
          <w:rFonts w:ascii="Times New Roman" w:hAnsi="Times New Roman"/>
          <w:sz w:val="28"/>
        </w:rPr>
        <w:t xml:space="preserve"> – еще один вид юридических лиц. Производственные кооперативы представляют собой объединения лиц для совместного ведения предпринимательской деятельности на началах их личного трудового или иного участия, первоначальное имущество которых складывается из паев членов объединения.</w:t>
      </w:r>
    </w:p>
    <w:p w14:paraId="445B2FBC" w14:textId="77777777" w:rsidR="001C069D" w:rsidRDefault="001C069D">
      <w:pPr>
        <w:pStyle w:val="a6"/>
        <w:spacing w:line="360" w:lineRule="auto"/>
        <w:ind w:firstLine="0"/>
        <w:rPr>
          <w:rFonts w:ascii="Times New Roman" w:hAnsi="Times New Roman"/>
          <w:sz w:val="28"/>
        </w:rPr>
      </w:pPr>
      <w:r>
        <w:rPr>
          <w:rFonts w:ascii="Times New Roman" w:hAnsi="Times New Roman"/>
          <w:sz w:val="28"/>
        </w:rPr>
        <w:t xml:space="preserve">        Особой разновидностью коммерческих организаций являются </w:t>
      </w:r>
      <w:r>
        <w:rPr>
          <w:rFonts w:ascii="Times New Roman" w:hAnsi="Times New Roman"/>
          <w:b/>
          <w:i/>
          <w:sz w:val="28"/>
        </w:rPr>
        <w:t>государственные и муниципальные предприятия</w:t>
      </w:r>
      <w:r>
        <w:rPr>
          <w:rFonts w:ascii="Times New Roman" w:hAnsi="Times New Roman"/>
          <w:b/>
          <w:sz w:val="28"/>
        </w:rPr>
        <w:t>.</w:t>
      </w:r>
      <w:r>
        <w:rPr>
          <w:rFonts w:ascii="Times New Roman" w:hAnsi="Times New Roman"/>
          <w:sz w:val="28"/>
        </w:rPr>
        <w:t xml:space="preserve"> Специфика данных субъектов гражданских правоотношений заключается в том, что их имущество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14:paraId="7943214D" w14:textId="77777777" w:rsidR="001C069D" w:rsidRDefault="001C069D">
      <w:pPr>
        <w:pStyle w:val="a6"/>
        <w:spacing w:line="360" w:lineRule="auto"/>
        <w:ind w:firstLine="0"/>
        <w:rPr>
          <w:rFonts w:ascii="Times New Roman" w:hAnsi="Times New Roman"/>
          <w:sz w:val="28"/>
        </w:rPr>
      </w:pPr>
      <w:r>
        <w:rPr>
          <w:rFonts w:ascii="Times New Roman" w:hAnsi="Times New Roman"/>
          <w:sz w:val="28"/>
        </w:rPr>
        <w:t xml:space="preserve">        Также вкратце рассмотрим отдельные виды таких юридических лиц, как </w:t>
      </w:r>
      <w:r>
        <w:rPr>
          <w:rFonts w:ascii="Times New Roman" w:hAnsi="Times New Roman"/>
          <w:b/>
          <w:i/>
          <w:sz w:val="28"/>
        </w:rPr>
        <w:t>некоммерческие организации</w:t>
      </w:r>
      <w:r>
        <w:rPr>
          <w:rFonts w:ascii="Times New Roman" w:hAnsi="Times New Roman"/>
          <w:sz w:val="28"/>
        </w:rPr>
        <w:t xml:space="preserve"> – организации, не преследующие цели извлечения прибыли в качестве основной цели своей деятельности и не распределяющие прибыль между своими участниками. Такие организации могут подразделяться на:</w:t>
      </w:r>
    </w:p>
    <w:p w14:paraId="1F61774B" w14:textId="77777777" w:rsidR="001C069D" w:rsidRDefault="001C069D">
      <w:pPr>
        <w:pStyle w:val="a6"/>
        <w:numPr>
          <w:ilvl w:val="0"/>
          <w:numId w:val="5"/>
        </w:numPr>
        <w:spacing w:line="360" w:lineRule="auto"/>
        <w:rPr>
          <w:rFonts w:ascii="Times New Roman" w:hAnsi="Times New Roman"/>
          <w:sz w:val="28"/>
        </w:rPr>
      </w:pPr>
      <w:r>
        <w:rPr>
          <w:rFonts w:ascii="Times New Roman" w:hAnsi="Times New Roman"/>
          <w:i/>
          <w:sz w:val="28"/>
          <w:u w:val="single"/>
        </w:rPr>
        <w:t>Потребительские кооперативы</w:t>
      </w:r>
      <w:r>
        <w:rPr>
          <w:rFonts w:ascii="Times New Roman" w:hAnsi="Times New Roman"/>
          <w:sz w:val="28"/>
        </w:rPr>
        <w:t>. Потребительский кооператив представляет собой объединение лиц на началах членства в целях удовлетворения собственных потребностей в товарах и услугах, первоначальное имущество которого складывается из паевых взносов.</w:t>
      </w:r>
    </w:p>
    <w:p w14:paraId="792A3682" w14:textId="77777777" w:rsidR="001C069D" w:rsidRDefault="001C069D">
      <w:pPr>
        <w:pStyle w:val="a6"/>
        <w:numPr>
          <w:ilvl w:val="0"/>
          <w:numId w:val="5"/>
        </w:numPr>
        <w:spacing w:line="360" w:lineRule="auto"/>
        <w:rPr>
          <w:rFonts w:ascii="Times New Roman" w:hAnsi="Times New Roman"/>
          <w:sz w:val="28"/>
        </w:rPr>
      </w:pPr>
      <w:r>
        <w:rPr>
          <w:rFonts w:ascii="Times New Roman" w:hAnsi="Times New Roman"/>
          <w:i/>
          <w:sz w:val="28"/>
          <w:u w:val="single"/>
        </w:rPr>
        <w:t>Общественные объединения</w:t>
      </w:r>
      <w:r>
        <w:rPr>
          <w:rFonts w:ascii="Times New Roman" w:hAnsi="Times New Roman"/>
          <w:sz w:val="28"/>
        </w:rPr>
        <w:t xml:space="preserve"> – некоммерческое объединение лиц  на основе общности их интересов для реализации общих целей. Существуют такие разновидности общественных объединений, как общественные организации, общественные движения, общественные фонды и некоторые другие.</w:t>
      </w:r>
    </w:p>
    <w:p w14:paraId="637A1741" w14:textId="77777777" w:rsidR="001C069D" w:rsidRDefault="001C069D">
      <w:pPr>
        <w:pStyle w:val="a6"/>
        <w:numPr>
          <w:ilvl w:val="0"/>
          <w:numId w:val="5"/>
        </w:numPr>
        <w:spacing w:line="360" w:lineRule="auto"/>
        <w:rPr>
          <w:rFonts w:ascii="Times New Roman" w:hAnsi="Times New Roman"/>
          <w:sz w:val="28"/>
        </w:rPr>
      </w:pPr>
      <w:r>
        <w:rPr>
          <w:rFonts w:ascii="Times New Roman" w:hAnsi="Times New Roman"/>
          <w:i/>
          <w:sz w:val="28"/>
          <w:u w:val="single"/>
        </w:rPr>
        <w:t>Религиозные организации</w:t>
      </w:r>
      <w:r>
        <w:rPr>
          <w:rFonts w:ascii="Times New Roman" w:hAnsi="Times New Roman"/>
          <w:sz w:val="28"/>
        </w:rPr>
        <w:t>. Объединение граждан, имеющие основной целью совместное исповедание и распространение веры и обладающее соответствующими этим целям признаками.</w:t>
      </w:r>
    </w:p>
    <w:p w14:paraId="5DDB0688" w14:textId="77777777" w:rsidR="001C069D" w:rsidRDefault="001C069D">
      <w:pPr>
        <w:pStyle w:val="a6"/>
        <w:numPr>
          <w:ilvl w:val="0"/>
          <w:numId w:val="5"/>
        </w:numPr>
        <w:spacing w:line="360" w:lineRule="auto"/>
        <w:rPr>
          <w:rFonts w:ascii="Times New Roman" w:hAnsi="Times New Roman"/>
          <w:sz w:val="28"/>
        </w:rPr>
      </w:pPr>
      <w:r>
        <w:rPr>
          <w:rFonts w:ascii="Times New Roman" w:hAnsi="Times New Roman"/>
          <w:i/>
          <w:sz w:val="28"/>
          <w:u w:val="single"/>
        </w:rPr>
        <w:t>Фонды</w:t>
      </w:r>
      <w:r>
        <w:rPr>
          <w:rFonts w:ascii="Times New Roman" w:hAnsi="Times New Roman"/>
          <w:sz w:val="28"/>
        </w:rPr>
        <w:t>. Фонд – некоммерческая организация, основанная для достижения общественно полезных целей путем использования имущества, переданного в ее собственность учредителями.</w:t>
      </w:r>
    </w:p>
    <w:p w14:paraId="36967B27" w14:textId="77777777" w:rsidR="001C069D" w:rsidRDefault="001C069D">
      <w:pPr>
        <w:pStyle w:val="a6"/>
        <w:numPr>
          <w:ilvl w:val="0"/>
          <w:numId w:val="5"/>
        </w:numPr>
        <w:spacing w:line="360" w:lineRule="auto"/>
        <w:rPr>
          <w:rFonts w:ascii="Times New Roman" w:hAnsi="Times New Roman"/>
          <w:sz w:val="28"/>
        </w:rPr>
      </w:pPr>
      <w:r>
        <w:rPr>
          <w:rFonts w:ascii="Times New Roman" w:hAnsi="Times New Roman"/>
          <w:sz w:val="28"/>
        </w:rPr>
        <w:t xml:space="preserve">Организация, созданная собственником для осуществления функций некоммерческого характера, и финансируемая им полностью или частично, называется  </w:t>
      </w:r>
      <w:r>
        <w:rPr>
          <w:rFonts w:ascii="Times New Roman" w:hAnsi="Times New Roman"/>
          <w:i/>
          <w:sz w:val="28"/>
          <w:u w:val="single"/>
        </w:rPr>
        <w:t>учреждением</w:t>
      </w:r>
      <w:r>
        <w:rPr>
          <w:rFonts w:ascii="Times New Roman" w:hAnsi="Times New Roman"/>
          <w:sz w:val="28"/>
          <w:u w:val="single"/>
        </w:rPr>
        <w:t>.</w:t>
      </w:r>
    </w:p>
    <w:p w14:paraId="45FF68A6" w14:textId="77777777" w:rsidR="001C069D" w:rsidRDefault="001C069D">
      <w:pPr>
        <w:pStyle w:val="a6"/>
        <w:numPr>
          <w:ilvl w:val="0"/>
          <w:numId w:val="5"/>
        </w:numPr>
        <w:spacing w:line="360" w:lineRule="auto"/>
        <w:rPr>
          <w:rFonts w:ascii="Times New Roman" w:hAnsi="Times New Roman"/>
          <w:sz w:val="28"/>
        </w:rPr>
      </w:pPr>
      <w:r>
        <w:rPr>
          <w:rFonts w:ascii="Times New Roman" w:hAnsi="Times New Roman"/>
          <w:i/>
          <w:sz w:val="28"/>
          <w:u w:val="single"/>
        </w:rPr>
        <w:t>Объединения юридических лиц</w:t>
      </w:r>
      <w:r>
        <w:rPr>
          <w:rFonts w:ascii="Times New Roman" w:hAnsi="Times New Roman"/>
          <w:sz w:val="28"/>
          <w:u w:val="single"/>
        </w:rPr>
        <w:t>.</w:t>
      </w:r>
      <w:r>
        <w:rPr>
          <w:rFonts w:ascii="Times New Roman" w:hAnsi="Times New Roman"/>
          <w:sz w:val="28"/>
        </w:rPr>
        <w:t xml:space="preserve"> Представляет собой некоммерческую организацию, образованную несколькими юридическими лицами для ведения деятельности в их интересах.</w:t>
      </w:r>
    </w:p>
    <w:p w14:paraId="725E8E34" w14:textId="77777777" w:rsidR="001C069D" w:rsidRDefault="001C069D">
      <w:pPr>
        <w:pStyle w:val="a6"/>
        <w:spacing w:line="360" w:lineRule="auto"/>
        <w:ind w:firstLine="0"/>
        <w:rPr>
          <w:rFonts w:ascii="Times New Roman" w:hAnsi="Times New Roman"/>
          <w:sz w:val="28"/>
        </w:rPr>
      </w:pPr>
      <w:r>
        <w:rPr>
          <w:rFonts w:ascii="Times New Roman" w:hAnsi="Times New Roman"/>
          <w:sz w:val="28"/>
        </w:rPr>
        <w:t xml:space="preserve">        </w:t>
      </w:r>
    </w:p>
    <w:p w14:paraId="3082624B" w14:textId="77777777" w:rsidR="001C069D" w:rsidRDefault="001C069D">
      <w:pPr>
        <w:ind w:firstLine="709"/>
        <w:rPr>
          <w:sz w:val="24"/>
        </w:rPr>
      </w:pPr>
    </w:p>
    <w:p w14:paraId="1501A566" w14:textId="77777777" w:rsidR="001C069D" w:rsidRDefault="001C069D">
      <w:pPr>
        <w:pStyle w:val="1"/>
        <w:ind w:firstLine="709"/>
        <w:rPr>
          <w:sz w:val="32"/>
        </w:rPr>
      </w:pPr>
      <w:r>
        <w:rPr>
          <w:sz w:val="32"/>
        </w:rPr>
        <w:fldChar w:fldCharType="begin"/>
      </w:r>
      <w:r>
        <w:rPr>
          <w:sz w:val="32"/>
        </w:rPr>
        <w:instrText xml:space="preserve"> TC </w:instrText>
      </w:r>
      <w:r>
        <w:rPr>
          <w:sz w:val="32"/>
        </w:rPr>
        <w:fldChar w:fldCharType="end"/>
      </w:r>
      <w:bookmarkStart w:id="5" w:name="_Toc469997760"/>
      <w:r>
        <w:rPr>
          <w:sz w:val="32"/>
        </w:rPr>
        <w:t xml:space="preserve">Глава 4. Реорганизация и ликвидация юридического </w:t>
      </w:r>
    </w:p>
    <w:p w14:paraId="7B32FED6" w14:textId="77777777" w:rsidR="001C069D" w:rsidRDefault="001C069D">
      <w:pPr>
        <w:pStyle w:val="1"/>
        <w:ind w:firstLine="709"/>
        <w:rPr>
          <w:sz w:val="32"/>
        </w:rPr>
      </w:pPr>
      <w:r>
        <w:rPr>
          <w:sz w:val="32"/>
        </w:rPr>
        <w:t xml:space="preserve">               лица</w:t>
      </w:r>
      <w:bookmarkEnd w:id="5"/>
    </w:p>
    <w:p w14:paraId="6E674E34" w14:textId="77777777" w:rsidR="001C069D" w:rsidRDefault="001C069D"/>
    <w:p w14:paraId="0C30017A" w14:textId="77777777" w:rsidR="001C069D" w:rsidRDefault="001C069D"/>
    <w:p w14:paraId="28B55E0B" w14:textId="77777777" w:rsidR="001C069D" w:rsidRDefault="001C069D">
      <w:pPr>
        <w:spacing w:line="360" w:lineRule="auto"/>
        <w:jc w:val="both"/>
        <w:rPr>
          <w:sz w:val="28"/>
        </w:rPr>
      </w:pPr>
      <w:r>
        <w:rPr>
          <w:sz w:val="28"/>
        </w:rPr>
        <w:t xml:space="preserve">        Юридическое лицо может быть </w:t>
      </w:r>
      <w:r>
        <w:rPr>
          <w:b/>
          <w:sz w:val="28"/>
          <w:u w:val="single"/>
        </w:rPr>
        <w:t>реорганизовано</w:t>
      </w:r>
      <w:r>
        <w:rPr>
          <w:sz w:val="28"/>
        </w:rPr>
        <w:t>. Существуют следующие формы реорганизации: слияние,  присоединение, разделение, выделение и преобразование его в иную организационно-правовую форму.</w:t>
      </w:r>
    </w:p>
    <w:p w14:paraId="50E592BA" w14:textId="77777777" w:rsidR="001C069D" w:rsidRDefault="001C069D">
      <w:pPr>
        <w:spacing w:line="360" w:lineRule="auto"/>
        <w:jc w:val="both"/>
        <w:rPr>
          <w:sz w:val="28"/>
        </w:rPr>
      </w:pPr>
      <w:r>
        <w:rPr>
          <w:sz w:val="28"/>
        </w:rPr>
        <w:t xml:space="preserve">        Документом, определяющим совокупность прав и обязанностей, которые переходят от одного юридического лица к другому в процессе реорганизации, является передаточный акт (слияние, присоединение, преобразование) или разделительный баланс (разделение, выделение).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оспариваемые обязательства.</w:t>
      </w:r>
    </w:p>
    <w:p w14:paraId="123AD565" w14:textId="77777777" w:rsidR="001C069D" w:rsidRDefault="001C069D">
      <w:pPr>
        <w:spacing w:line="360" w:lineRule="auto"/>
        <w:jc w:val="both"/>
        <w:rPr>
          <w:sz w:val="28"/>
        </w:rPr>
      </w:pPr>
      <w:r>
        <w:rPr>
          <w:sz w:val="28"/>
        </w:rPr>
        <w:t xml:space="preserve">        Реорганизация производится по решению учредителей, органа юридического лица, имеющего на то полномочия, закреплённые в учредительных документах, а также при разделении и выделении в установленных законом случаях - по решению уполномоченных государственных органов или суда. Если реорганизация юридического лица не будет произведена по решению уполномоченных государственных органов или суда добровольно, то суд вправе назначить внешнего управляющего юридическим лицом, к которому перейдут все полномочия по управлению его делами.</w:t>
      </w:r>
    </w:p>
    <w:p w14:paraId="761945C6" w14:textId="77777777" w:rsidR="001C069D" w:rsidRDefault="001C069D">
      <w:pPr>
        <w:spacing w:line="360" w:lineRule="auto"/>
        <w:jc w:val="both"/>
        <w:rPr>
          <w:sz w:val="28"/>
        </w:rPr>
      </w:pPr>
      <w:r>
        <w:rPr>
          <w:sz w:val="28"/>
        </w:rPr>
        <w:t xml:space="preserve">        Во всех случаях реорганизации, за исключением присоединения, юридическое лицо считается реорганизованным с момента государственной регистрации вновь возникших юридических лиц. При реорганизации в форме присоединения реорганизация юридического лица, к которому присоединяется другое юридическое лицо, считается законченной с момента внесения в государственный реестр юридических лиц записи о прекращении деятельности присоединённого юридического лица.</w:t>
      </w:r>
    </w:p>
    <w:p w14:paraId="4296C513" w14:textId="77777777" w:rsidR="001C069D" w:rsidRDefault="001C069D">
      <w:pPr>
        <w:spacing w:line="360" w:lineRule="auto"/>
        <w:jc w:val="both"/>
        <w:rPr>
          <w:sz w:val="28"/>
        </w:rPr>
      </w:pPr>
      <w:r>
        <w:rPr>
          <w:sz w:val="28"/>
        </w:rPr>
        <w:t xml:space="preserve">        После принятия решения о реорганизации юридического лица его учредители или орган, принявший решение о реорганизации, обязаны письменно уведомить об этом кредиторов реорганизуемого юридического лица. Кредиторы реорганизуемого юридического лица вправе потребовать прекращение или досрочного исполнения обязательств,  должником по которым является это юридическое лицо, и возмещения убытков.</w:t>
      </w:r>
    </w:p>
    <w:p w14:paraId="2D134564" w14:textId="77777777" w:rsidR="001C069D" w:rsidRDefault="001C069D">
      <w:pPr>
        <w:spacing w:line="360" w:lineRule="auto"/>
        <w:jc w:val="both"/>
        <w:rPr>
          <w:sz w:val="28"/>
        </w:rPr>
      </w:pPr>
      <w:r>
        <w:rPr>
          <w:b/>
          <w:sz w:val="28"/>
        </w:rPr>
        <w:t xml:space="preserve">        </w:t>
      </w:r>
      <w:r>
        <w:rPr>
          <w:b/>
          <w:sz w:val="28"/>
          <w:u w:val="single"/>
        </w:rPr>
        <w:t>Ликвидацией</w:t>
      </w:r>
      <w:r>
        <w:rPr>
          <w:sz w:val="28"/>
        </w:rPr>
        <w:t xml:space="preserve"> юридического лица признаётся его прекращение без перехода прав и обязоностей в порядке правопреемства к другим лицам. Ликвидация юридического лица может быть добровольной - по решению его учредителей либо уполномоченного на то учредительными документами органа юридического лица или принудительно - по решению суда в определённых законом случаях.</w:t>
      </w:r>
    </w:p>
    <w:p w14:paraId="5759DED9" w14:textId="77777777" w:rsidR="001C069D" w:rsidRDefault="001C069D">
      <w:pPr>
        <w:spacing w:line="360" w:lineRule="auto"/>
        <w:jc w:val="both"/>
        <w:rPr>
          <w:b/>
          <w:sz w:val="28"/>
        </w:rPr>
      </w:pPr>
      <w:r>
        <w:rPr>
          <w:sz w:val="28"/>
        </w:rPr>
        <w:t xml:space="preserve">        Юридические лица - коммерческие организации, за исключением казённого предприятия, могут быть признаны по решению суда несостоятельными (банкротами), что влечёт за собой их ликвидацию. Юридическое лицо может также совместно со своими кредиторами принять решение о своём банкротстве и добровольной ликвидации. Основания признания судом юридического лица банкротом либо объявление им о своём банкротстве, а также порядок ликвидации такого юридического лица установлены Законом Российской Федерации </w:t>
      </w:r>
      <w:r>
        <w:rPr>
          <w:b/>
          <w:sz w:val="28"/>
        </w:rPr>
        <w:t>"О несостоятельности предприятий"</w:t>
      </w:r>
      <w:r>
        <w:rPr>
          <w:sz w:val="28"/>
        </w:rPr>
        <w:t xml:space="preserve"> от </w:t>
      </w:r>
      <w:r>
        <w:rPr>
          <w:b/>
          <w:sz w:val="28"/>
        </w:rPr>
        <w:t>19 ноября 1992 г.</w:t>
      </w:r>
    </w:p>
    <w:p w14:paraId="2DC71CA6" w14:textId="77777777" w:rsidR="001C069D" w:rsidRDefault="001C069D">
      <w:pPr>
        <w:spacing w:line="360" w:lineRule="auto"/>
        <w:jc w:val="both"/>
        <w:rPr>
          <w:sz w:val="28"/>
        </w:rPr>
      </w:pPr>
      <w:r>
        <w:rPr>
          <w:sz w:val="28"/>
        </w:rPr>
        <w:t xml:space="preserve">        Учредители юридического лица или орган, принявший решение о ликвидации,  должны совершить следующие действия:</w:t>
      </w:r>
    </w:p>
    <w:p w14:paraId="4AA2E2C6" w14:textId="77777777" w:rsidR="001C069D" w:rsidRDefault="001C069D">
      <w:pPr>
        <w:pStyle w:val="a9"/>
      </w:pPr>
      <w:r>
        <w:t xml:space="preserve"> - незамедлительно сообщить об этом в орган, осуществляющий государственную регистрацию юридических лиц, для внесения в единый государственный реестр юридических лиц записи о том, что данное юридическое лицо находится в процессе ликвидации;</w:t>
      </w:r>
    </w:p>
    <w:p w14:paraId="65E290EE" w14:textId="77777777" w:rsidR="001C069D" w:rsidRDefault="001C069D">
      <w:pPr>
        <w:spacing w:line="360" w:lineRule="auto"/>
        <w:jc w:val="both"/>
        <w:rPr>
          <w:sz w:val="28"/>
        </w:rPr>
      </w:pPr>
      <w:r>
        <w:rPr>
          <w:sz w:val="28"/>
        </w:rPr>
        <w:t>-назначить по согласованию с органом, осуществляющим государственную регистрацию юридических лиц, ликвидационную комиссию и установить порядок и сроки ликвидации.</w:t>
      </w:r>
    </w:p>
    <w:p w14:paraId="3FDEF3D8" w14:textId="77777777" w:rsidR="001C069D" w:rsidRDefault="001C069D">
      <w:pPr>
        <w:spacing w:line="360" w:lineRule="auto"/>
        <w:jc w:val="both"/>
        <w:rPr>
          <w:sz w:val="28"/>
        </w:rPr>
      </w:pPr>
      <w:r>
        <w:rPr>
          <w:sz w:val="28"/>
        </w:rPr>
        <w:t xml:space="preserve">        С момента назначения ликвидационной комиссии к ней переходят полномочия по управлению делами юридического лица. Для завершения ликвидации ликвидационная комиссия обязана совершить следующие действия:</w:t>
      </w:r>
    </w:p>
    <w:p w14:paraId="673D8932" w14:textId="77777777" w:rsidR="001C069D" w:rsidRDefault="001C069D">
      <w:pPr>
        <w:spacing w:line="360" w:lineRule="auto"/>
        <w:jc w:val="both"/>
        <w:rPr>
          <w:sz w:val="28"/>
        </w:rPr>
      </w:pPr>
      <w:r>
        <w:rPr>
          <w:sz w:val="28"/>
        </w:rPr>
        <w:t>- принять все меры для выявления кредиторов и получения дебиторской задолженности. Для этого она должна поместить в органах печати, в которых публикуются данные о государственной регистрации юридического лица, публикацию о его ликвидации и о порядке и сроке заявления требований кредиторами (срок не может быть меньше двух месяцев с момента публикации о ликвидации), а также письменно уведомить всех известных ей кредиторов юридического лица о его ликвидации;</w:t>
      </w:r>
    </w:p>
    <w:p w14:paraId="3EC53A4D" w14:textId="77777777" w:rsidR="001C069D" w:rsidRDefault="001C069D">
      <w:pPr>
        <w:spacing w:line="360" w:lineRule="auto"/>
        <w:jc w:val="both"/>
        <w:rPr>
          <w:sz w:val="28"/>
        </w:rPr>
      </w:pPr>
      <w:r>
        <w:rPr>
          <w:sz w:val="28"/>
        </w:rPr>
        <w:t>- по истечении срока для заявления требований кредиторами составить промежуточный ликвидационный баланс и утвердить его у учредителей или органа, принявшего решение о ликвидации по согласованию с органом, осуществляющим государственную регистрацию юридических лиц;</w:t>
      </w:r>
    </w:p>
    <w:p w14:paraId="2F5A6E78" w14:textId="77777777" w:rsidR="001C069D" w:rsidRDefault="001C069D">
      <w:pPr>
        <w:spacing w:line="360" w:lineRule="auto"/>
        <w:jc w:val="both"/>
        <w:rPr>
          <w:sz w:val="28"/>
        </w:rPr>
      </w:pPr>
      <w:r>
        <w:rPr>
          <w:sz w:val="28"/>
        </w:rPr>
        <w:t>- произвести денежные расчёты с кредиторами (при недостаточности для этого денежных средств осуществить продажу имущества коммерческой организации с публичных торгов в порядке, установленном для исполнения судебных решений) в следующей очерёдности:</w:t>
      </w:r>
    </w:p>
    <w:p w14:paraId="3B4CCAE9" w14:textId="77777777" w:rsidR="001C069D" w:rsidRDefault="001C069D">
      <w:pPr>
        <w:spacing w:line="360" w:lineRule="auto"/>
        <w:jc w:val="both"/>
        <w:rPr>
          <w:sz w:val="28"/>
        </w:rPr>
      </w:pPr>
      <w:r>
        <w:rPr>
          <w:sz w:val="28"/>
        </w:rPr>
        <w:t>1) удовлетворить требования граждан, перед которыми ликвидируемое юридическое лицо несёт ответственность за причинение вреда жизни или здоровью;</w:t>
      </w:r>
    </w:p>
    <w:p w14:paraId="0C1113E8" w14:textId="77777777" w:rsidR="001C069D" w:rsidRDefault="001C069D">
      <w:pPr>
        <w:spacing w:line="360" w:lineRule="auto"/>
        <w:jc w:val="both"/>
        <w:rPr>
          <w:sz w:val="28"/>
        </w:rPr>
      </w:pPr>
      <w:r>
        <w:rPr>
          <w:sz w:val="28"/>
        </w:rPr>
        <w:t>2) произвести расчёты по выплате выходных пособий и оплате труда с работниками данного юридического лица;</w:t>
      </w:r>
    </w:p>
    <w:p w14:paraId="063554CC" w14:textId="77777777" w:rsidR="001C069D" w:rsidRDefault="001C069D">
      <w:pPr>
        <w:spacing w:line="360" w:lineRule="auto"/>
        <w:jc w:val="both"/>
        <w:rPr>
          <w:sz w:val="28"/>
        </w:rPr>
      </w:pPr>
      <w:r>
        <w:rPr>
          <w:sz w:val="28"/>
        </w:rPr>
        <w:t>3) произвести расчёты по обязательствам, обеспеченным залогом имущества ликвидируемого юридического лица;</w:t>
      </w:r>
    </w:p>
    <w:p w14:paraId="4702BB59" w14:textId="77777777" w:rsidR="001C069D" w:rsidRDefault="001C069D">
      <w:pPr>
        <w:spacing w:line="360" w:lineRule="auto"/>
        <w:jc w:val="both"/>
        <w:rPr>
          <w:sz w:val="28"/>
        </w:rPr>
      </w:pPr>
      <w:r>
        <w:rPr>
          <w:sz w:val="28"/>
        </w:rPr>
        <w:t>4) рассчитаться по задолженности по обязательным платежам в бюджет и во внебюджетные фонды (налоги и сборы);</w:t>
      </w:r>
    </w:p>
    <w:p w14:paraId="4EDA29BC" w14:textId="77777777" w:rsidR="001C069D" w:rsidRDefault="001C069D">
      <w:pPr>
        <w:spacing w:line="360" w:lineRule="auto"/>
        <w:jc w:val="both"/>
        <w:rPr>
          <w:sz w:val="28"/>
        </w:rPr>
      </w:pPr>
      <w:r>
        <w:rPr>
          <w:sz w:val="28"/>
        </w:rPr>
        <w:t>5) произвести расчёт с другими кредиторами;  после завершения расчётов с кредиторами составить ликвидационный баланс, который утверждается учредителями или органом, принявшим решение о ликвидации юридического лица, по согласованию с органом, осуществляющим государственную регистрацию юридических лиц.</w:t>
      </w:r>
    </w:p>
    <w:p w14:paraId="227FFA6C" w14:textId="77777777" w:rsidR="001C069D" w:rsidRDefault="001C069D">
      <w:pPr>
        <w:numPr>
          <w:ilvl w:val="12"/>
          <w:numId w:val="0"/>
        </w:numPr>
        <w:spacing w:line="360" w:lineRule="auto"/>
        <w:ind w:firstLine="567"/>
        <w:jc w:val="both"/>
        <w:rPr>
          <w:sz w:val="28"/>
        </w:rPr>
      </w:pPr>
      <w:r>
        <w:rPr>
          <w:sz w:val="28"/>
        </w:rPr>
        <w:t>Оставшееся после удовлетворения требований кредиторов имущество юридического лица передаётся его учредителям, если иное не предусмотрено законодательством или учредительными документами юридического лица.</w:t>
      </w:r>
    </w:p>
    <w:p w14:paraId="22B6D502" w14:textId="77777777" w:rsidR="001C069D" w:rsidRDefault="001C069D">
      <w:pPr>
        <w:numPr>
          <w:ilvl w:val="12"/>
          <w:numId w:val="0"/>
        </w:numPr>
        <w:ind w:firstLine="567"/>
        <w:jc w:val="both"/>
        <w:rPr>
          <w:sz w:val="24"/>
        </w:rPr>
      </w:pPr>
    </w:p>
    <w:p w14:paraId="5B16640C" w14:textId="77777777" w:rsidR="001C069D" w:rsidRDefault="001C069D">
      <w:pPr>
        <w:ind w:firstLine="709"/>
        <w:rPr>
          <w:sz w:val="24"/>
        </w:rPr>
      </w:pPr>
    </w:p>
    <w:p w14:paraId="050914A7" w14:textId="77777777" w:rsidR="001C069D" w:rsidRDefault="001C069D">
      <w:pPr>
        <w:ind w:firstLine="709"/>
        <w:rPr>
          <w:sz w:val="24"/>
        </w:rPr>
      </w:pPr>
    </w:p>
    <w:p w14:paraId="4869FA8C" w14:textId="77777777" w:rsidR="001C069D" w:rsidRDefault="001C069D">
      <w:pPr>
        <w:ind w:firstLine="709"/>
        <w:rPr>
          <w:sz w:val="24"/>
        </w:rPr>
      </w:pPr>
    </w:p>
    <w:p w14:paraId="24BDA953" w14:textId="77777777" w:rsidR="001C069D" w:rsidRDefault="001C069D">
      <w:pPr>
        <w:ind w:firstLine="709"/>
        <w:rPr>
          <w:sz w:val="24"/>
        </w:rPr>
      </w:pPr>
    </w:p>
    <w:p w14:paraId="1B158E2D" w14:textId="77777777" w:rsidR="001C069D" w:rsidRDefault="001C069D">
      <w:pPr>
        <w:ind w:firstLine="709"/>
        <w:rPr>
          <w:sz w:val="24"/>
        </w:rPr>
      </w:pPr>
    </w:p>
    <w:p w14:paraId="24FC1098" w14:textId="77777777" w:rsidR="001C069D" w:rsidRDefault="001C069D">
      <w:pPr>
        <w:ind w:firstLine="709"/>
        <w:rPr>
          <w:sz w:val="24"/>
        </w:rPr>
      </w:pPr>
    </w:p>
    <w:p w14:paraId="75154C31" w14:textId="77777777" w:rsidR="001C069D" w:rsidRDefault="001C069D">
      <w:pPr>
        <w:ind w:firstLine="709"/>
        <w:rPr>
          <w:sz w:val="24"/>
        </w:rPr>
      </w:pPr>
    </w:p>
    <w:p w14:paraId="4D18DDC0" w14:textId="77777777" w:rsidR="001C069D" w:rsidRDefault="001C069D">
      <w:pPr>
        <w:ind w:firstLine="709"/>
        <w:rPr>
          <w:sz w:val="24"/>
        </w:rPr>
      </w:pPr>
    </w:p>
    <w:p w14:paraId="4DFFE298" w14:textId="77777777" w:rsidR="001C069D" w:rsidRDefault="001C069D">
      <w:pPr>
        <w:ind w:firstLine="709"/>
        <w:rPr>
          <w:sz w:val="24"/>
        </w:rPr>
      </w:pPr>
    </w:p>
    <w:p w14:paraId="6CA4C4DF" w14:textId="77777777" w:rsidR="001C069D" w:rsidRDefault="001C069D">
      <w:pPr>
        <w:ind w:firstLine="709"/>
        <w:rPr>
          <w:sz w:val="24"/>
        </w:rPr>
      </w:pPr>
    </w:p>
    <w:p w14:paraId="08218F2F" w14:textId="77777777" w:rsidR="001C069D" w:rsidRDefault="001C069D">
      <w:pPr>
        <w:ind w:firstLine="709"/>
        <w:rPr>
          <w:sz w:val="24"/>
        </w:rPr>
      </w:pPr>
    </w:p>
    <w:p w14:paraId="0A7EAE68" w14:textId="77777777" w:rsidR="001C069D" w:rsidRDefault="001C069D">
      <w:pPr>
        <w:ind w:firstLine="709"/>
        <w:rPr>
          <w:sz w:val="24"/>
        </w:rPr>
      </w:pPr>
    </w:p>
    <w:p w14:paraId="38F58554" w14:textId="77777777" w:rsidR="001C069D" w:rsidRDefault="001C069D">
      <w:pPr>
        <w:ind w:firstLine="709"/>
        <w:rPr>
          <w:sz w:val="24"/>
        </w:rPr>
      </w:pPr>
    </w:p>
    <w:p w14:paraId="3E08AE2C" w14:textId="77777777" w:rsidR="001C069D" w:rsidRDefault="001C069D">
      <w:pPr>
        <w:ind w:firstLine="709"/>
        <w:rPr>
          <w:sz w:val="24"/>
        </w:rPr>
      </w:pPr>
    </w:p>
    <w:p w14:paraId="6E0EB2D6" w14:textId="77777777" w:rsidR="001C069D" w:rsidRDefault="001C069D">
      <w:pPr>
        <w:ind w:firstLine="709"/>
        <w:rPr>
          <w:sz w:val="24"/>
        </w:rPr>
      </w:pPr>
    </w:p>
    <w:p w14:paraId="44EFA850" w14:textId="77777777" w:rsidR="001C069D" w:rsidRDefault="001C069D">
      <w:pPr>
        <w:ind w:firstLine="709"/>
        <w:rPr>
          <w:sz w:val="24"/>
        </w:rPr>
      </w:pPr>
    </w:p>
    <w:p w14:paraId="3918E68C" w14:textId="77777777" w:rsidR="001C069D" w:rsidRDefault="001C069D">
      <w:pPr>
        <w:ind w:firstLine="709"/>
        <w:rPr>
          <w:sz w:val="24"/>
        </w:rPr>
      </w:pPr>
    </w:p>
    <w:p w14:paraId="0B514867" w14:textId="77777777" w:rsidR="001C069D" w:rsidRDefault="001C069D">
      <w:pPr>
        <w:ind w:firstLine="709"/>
        <w:rPr>
          <w:sz w:val="24"/>
        </w:rPr>
      </w:pPr>
    </w:p>
    <w:p w14:paraId="48534C18" w14:textId="77777777" w:rsidR="001C069D" w:rsidRDefault="001C069D">
      <w:pPr>
        <w:ind w:firstLine="709"/>
        <w:rPr>
          <w:sz w:val="24"/>
        </w:rPr>
      </w:pPr>
    </w:p>
    <w:p w14:paraId="3E9B02CB" w14:textId="77777777" w:rsidR="001C069D" w:rsidRDefault="001C069D">
      <w:pPr>
        <w:pStyle w:val="1"/>
        <w:ind w:firstLine="709"/>
        <w:rPr>
          <w:sz w:val="32"/>
        </w:rPr>
      </w:pPr>
      <w:r>
        <w:rPr>
          <w:sz w:val="32"/>
        </w:rPr>
        <w:fldChar w:fldCharType="begin"/>
      </w:r>
      <w:r>
        <w:rPr>
          <w:sz w:val="32"/>
        </w:rPr>
        <w:instrText xml:space="preserve"> TC </w:instrText>
      </w:r>
      <w:r>
        <w:rPr>
          <w:sz w:val="32"/>
        </w:rPr>
        <w:fldChar w:fldCharType="end"/>
      </w:r>
      <w:bookmarkStart w:id="6" w:name="_Toc469997761"/>
      <w:r>
        <w:rPr>
          <w:sz w:val="32"/>
        </w:rPr>
        <w:t>Заключение</w:t>
      </w:r>
      <w:bookmarkEnd w:id="6"/>
    </w:p>
    <w:p w14:paraId="5BC709ED" w14:textId="77777777" w:rsidR="001C069D" w:rsidRDefault="001C069D"/>
    <w:p w14:paraId="7DD49D50" w14:textId="77777777" w:rsidR="001C069D" w:rsidRDefault="001C069D"/>
    <w:p w14:paraId="60A40C8F" w14:textId="77777777" w:rsidR="001C069D" w:rsidRDefault="001C069D">
      <w:pPr>
        <w:spacing w:line="360" w:lineRule="auto"/>
        <w:jc w:val="both"/>
        <w:rPr>
          <w:sz w:val="28"/>
        </w:rPr>
      </w:pPr>
      <w:r>
        <w:rPr>
          <w:sz w:val="28"/>
        </w:rPr>
        <w:t xml:space="preserve">        В данной контрольной работе я рассмотрел наиболее важные, как я считаю, аспекты гражданско-правового положения юридических лиц, как субъектов гражданских правоотношений. </w:t>
      </w:r>
    </w:p>
    <w:p w14:paraId="1082A597" w14:textId="77777777" w:rsidR="001C069D" w:rsidRDefault="001C069D">
      <w:pPr>
        <w:spacing w:line="360" w:lineRule="auto"/>
        <w:jc w:val="both"/>
        <w:rPr>
          <w:sz w:val="28"/>
        </w:rPr>
      </w:pPr>
      <w:r>
        <w:rPr>
          <w:sz w:val="28"/>
        </w:rPr>
        <w:t xml:space="preserve">        Правовые знания становятся насущной необходимостью. Основы гражданского права надо знать каждому, чтобы грамотно формулировать и защищать свои законные интересы, отстаивать их.</w:t>
      </w:r>
    </w:p>
    <w:p w14:paraId="7F174AF3" w14:textId="77777777" w:rsidR="001C069D" w:rsidRDefault="001C069D">
      <w:pPr>
        <w:spacing w:line="360" w:lineRule="auto"/>
        <w:jc w:val="both"/>
        <w:rPr>
          <w:sz w:val="28"/>
        </w:rPr>
      </w:pPr>
      <w:r>
        <w:rPr>
          <w:sz w:val="28"/>
        </w:rPr>
        <w:t xml:space="preserve">        Много разногласий возникает из-за незнания прав и обязанностей. Любой самый простой вопрос вызывает у нас сомнения: так я делаю или не так, а может лучше сделать по-другому? А, зная правовые основы можно было бы избежать значительного количества споров.</w:t>
      </w:r>
    </w:p>
    <w:p w14:paraId="3BA335DA" w14:textId="77777777" w:rsidR="001C069D" w:rsidRDefault="001C069D">
      <w:pPr>
        <w:spacing w:line="360" w:lineRule="auto"/>
        <w:jc w:val="both"/>
        <w:rPr>
          <w:sz w:val="28"/>
        </w:rPr>
      </w:pPr>
      <w:r>
        <w:rPr>
          <w:sz w:val="28"/>
        </w:rPr>
        <w:t xml:space="preserve">        Мне кажется, что тема юридические лица, как субъекты гражданского права является одной из основных, так как субъекты (физические и юридические лица) - это участники всех правоотношений. А ведь никаких отношений не может быть, если нет их участников. </w:t>
      </w:r>
    </w:p>
    <w:p w14:paraId="7F55C37C" w14:textId="77777777" w:rsidR="001C069D" w:rsidRDefault="001C069D">
      <w:pPr>
        <w:spacing w:line="360" w:lineRule="auto"/>
        <w:jc w:val="both"/>
        <w:rPr>
          <w:sz w:val="28"/>
        </w:rPr>
      </w:pPr>
    </w:p>
    <w:p w14:paraId="18395D57" w14:textId="77777777" w:rsidR="001C069D" w:rsidRDefault="001C069D">
      <w:pPr>
        <w:ind w:firstLine="709"/>
        <w:rPr>
          <w:sz w:val="24"/>
        </w:rPr>
      </w:pPr>
    </w:p>
    <w:p w14:paraId="6BBE9EA8" w14:textId="77777777" w:rsidR="001C069D" w:rsidRDefault="001C069D">
      <w:pPr>
        <w:ind w:firstLine="709"/>
        <w:rPr>
          <w:sz w:val="24"/>
        </w:rPr>
      </w:pPr>
    </w:p>
    <w:p w14:paraId="0AD97AE3" w14:textId="77777777" w:rsidR="001C069D" w:rsidRDefault="001C069D">
      <w:pPr>
        <w:ind w:firstLine="709"/>
        <w:rPr>
          <w:sz w:val="24"/>
        </w:rPr>
      </w:pPr>
    </w:p>
    <w:p w14:paraId="544C00A6" w14:textId="77777777" w:rsidR="001C069D" w:rsidRDefault="001C069D">
      <w:pPr>
        <w:ind w:firstLine="709"/>
        <w:rPr>
          <w:sz w:val="24"/>
        </w:rPr>
      </w:pPr>
    </w:p>
    <w:p w14:paraId="02C1C443" w14:textId="77777777" w:rsidR="001C069D" w:rsidRDefault="001C069D">
      <w:pPr>
        <w:ind w:firstLine="709"/>
        <w:rPr>
          <w:sz w:val="24"/>
        </w:rPr>
      </w:pPr>
    </w:p>
    <w:p w14:paraId="5E92FDA7" w14:textId="77777777" w:rsidR="001C069D" w:rsidRDefault="001C069D">
      <w:pPr>
        <w:ind w:firstLine="709"/>
        <w:rPr>
          <w:sz w:val="24"/>
        </w:rPr>
      </w:pPr>
    </w:p>
    <w:p w14:paraId="4819DC2B" w14:textId="77777777" w:rsidR="001C069D" w:rsidRDefault="001C069D">
      <w:pPr>
        <w:ind w:firstLine="709"/>
        <w:rPr>
          <w:sz w:val="24"/>
        </w:rPr>
      </w:pPr>
    </w:p>
    <w:p w14:paraId="232028B4" w14:textId="77777777" w:rsidR="001C069D" w:rsidRDefault="001C069D">
      <w:pPr>
        <w:ind w:firstLine="709"/>
        <w:rPr>
          <w:sz w:val="24"/>
        </w:rPr>
      </w:pPr>
    </w:p>
    <w:p w14:paraId="23C63505" w14:textId="77777777" w:rsidR="001C069D" w:rsidRDefault="001C069D">
      <w:pPr>
        <w:ind w:firstLine="709"/>
        <w:rPr>
          <w:sz w:val="24"/>
        </w:rPr>
      </w:pPr>
    </w:p>
    <w:p w14:paraId="05ECBA11" w14:textId="77777777" w:rsidR="001C069D" w:rsidRDefault="001C069D">
      <w:pPr>
        <w:ind w:firstLine="709"/>
        <w:rPr>
          <w:sz w:val="24"/>
        </w:rPr>
      </w:pPr>
    </w:p>
    <w:p w14:paraId="65AAC8F5" w14:textId="77777777" w:rsidR="001C069D" w:rsidRDefault="001C069D">
      <w:pPr>
        <w:ind w:firstLine="709"/>
        <w:rPr>
          <w:sz w:val="24"/>
        </w:rPr>
      </w:pPr>
    </w:p>
    <w:p w14:paraId="63EC5457" w14:textId="77777777" w:rsidR="001C069D" w:rsidRDefault="001C069D">
      <w:pPr>
        <w:ind w:firstLine="709"/>
        <w:rPr>
          <w:sz w:val="24"/>
        </w:rPr>
      </w:pPr>
    </w:p>
    <w:p w14:paraId="7C6C78AD" w14:textId="77777777" w:rsidR="001C069D" w:rsidRDefault="001C069D">
      <w:pPr>
        <w:ind w:firstLine="709"/>
        <w:rPr>
          <w:sz w:val="24"/>
        </w:rPr>
      </w:pPr>
    </w:p>
    <w:p w14:paraId="685E7457" w14:textId="77777777" w:rsidR="001C069D" w:rsidRDefault="001C069D">
      <w:pPr>
        <w:ind w:firstLine="709"/>
        <w:rPr>
          <w:sz w:val="24"/>
        </w:rPr>
      </w:pPr>
    </w:p>
    <w:p w14:paraId="0AA2123D" w14:textId="77777777" w:rsidR="001C069D" w:rsidRDefault="001C069D">
      <w:pPr>
        <w:ind w:firstLine="709"/>
        <w:rPr>
          <w:sz w:val="24"/>
        </w:rPr>
      </w:pPr>
    </w:p>
    <w:p w14:paraId="06A25F78" w14:textId="77777777" w:rsidR="001C069D" w:rsidRDefault="001C069D">
      <w:pPr>
        <w:ind w:firstLine="709"/>
        <w:rPr>
          <w:sz w:val="24"/>
        </w:rPr>
      </w:pPr>
    </w:p>
    <w:p w14:paraId="1E351FA4" w14:textId="77777777" w:rsidR="001C069D" w:rsidRDefault="001C069D">
      <w:pPr>
        <w:ind w:firstLine="709"/>
        <w:rPr>
          <w:sz w:val="24"/>
        </w:rPr>
      </w:pPr>
    </w:p>
    <w:p w14:paraId="770B8E06" w14:textId="77777777" w:rsidR="001C069D" w:rsidRDefault="001C069D">
      <w:pPr>
        <w:ind w:firstLine="709"/>
        <w:rPr>
          <w:sz w:val="24"/>
        </w:rPr>
      </w:pPr>
    </w:p>
    <w:p w14:paraId="115465E8" w14:textId="77777777" w:rsidR="001C069D" w:rsidRDefault="001C069D">
      <w:pPr>
        <w:ind w:firstLine="709"/>
        <w:rPr>
          <w:sz w:val="24"/>
        </w:rPr>
      </w:pPr>
    </w:p>
    <w:p w14:paraId="6DD63425" w14:textId="77777777" w:rsidR="001C069D" w:rsidRDefault="001C069D">
      <w:pPr>
        <w:ind w:firstLine="709"/>
        <w:rPr>
          <w:sz w:val="24"/>
        </w:rPr>
      </w:pPr>
    </w:p>
    <w:p w14:paraId="4D9B587E" w14:textId="77777777" w:rsidR="001C069D" w:rsidRDefault="001C069D">
      <w:pPr>
        <w:ind w:firstLine="709"/>
        <w:rPr>
          <w:sz w:val="24"/>
        </w:rPr>
      </w:pPr>
    </w:p>
    <w:p w14:paraId="5B9EA6B9" w14:textId="77777777" w:rsidR="001C069D" w:rsidRDefault="001C069D">
      <w:pPr>
        <w:pStyle w:val="3"/>
        <w:ind w:firstLine="709"/>
        <w:rPr>
          <w:b/>
          <w:sz w:val="32"/>
        </w:rPr>
      </w:pPr>
      <w:r>
        <w:rPr>
          <w:b/>
          <w:sz w:val="32"/>
        </w:rPr>
        <w:fldChar w:fldCharType="begin"/>
      </w:r>
      <w:r>
        <w:rPr>
          <w:b/>
          <w:sz w:val="32"/>
        </w:rPr>
        <w:instrText xml:space="preserve"> TC </w:instrText>
      </w:r>
      <w:r>
        <w:rPr>
          <w:b/>
          <w:sz w:val="32"/>
        </w:rPr>
        <w:fldChar w:fldCharType="end"/>
      </w:r>
      <w:bookmarkStart w:id="7" w:name="_Toc469997762"/>
      <w:r>
        <w:rPr>
          <w:b/>
          <w:sz w:val="32"/>
        </w:rPr>
        <w:t>Список использованных источников:</w:t>
      </w:r>
      <w:bookmarkEnd w:id="7"/>
    </w:p>
    <w:p w14:paraId="706EF5F3" w14:textId="77777777" w:rsidR="001C069D" w:rsidRDefault="001C069D">
      <w:pPr>
        <w:ind w:firstLine="709"/>
        <w:rPr>
          <w:sz w:val="24"/>
        </w:rPr>
      </w:pPr>
    </w:p>
    <w:p w14:paraId="6BDE56F2" w14:textId="77777777" w:rsidR="001C069D" w:rsidRDefault="001C069D">
      <w:pPr>
        <w:pStyle w:val="aa"/>
        <w:rPr>
          <w:rFonts w:ascii="Times New Roman" w:hAnsi="Times New Roman"/>
          <w:sz w:val="28"/>
        </w:rPr>
      </w:pPr>
      <w:r>
        <w:rPr>
          <w:rFonts w:ascii="Times New Roman" w:hAnsi="Times New Roman"/>
          <w:sz w:val="28"/>
        </w:rPr>
        <w:t xml:space="preserve">          1. Конституция Российской Федерации. - М.,1995. </w:t>
      </w:r>
    </w:p>
    <w:p w14:paraId="4BBA82DE" w14:textId="77777777" w:rsidR="001C069D" w:rsidRDefault="001C069D">
      <w:pPr>
        <w:ind w:left="720"/>
        <w:jc w:val="both"/>
        <w:rPr>
          <w:sz w:val="28"/>
        </w:rPr>
      </w:pPr>
    </w:p>
    <w:p w14:paraId="4D3B495A" w14:textId="77777777" w:rsidR="001C069D" w:rsidRDefault="001C069D">
      <w:pPr>
        <w:numPr>
          <w:ilvl w:val="0"/>
          <w:numId w:val="9"/>
        </w:numPr>
        <w:jc w:val="both"/>
        <w:rPr>
          <w:sz w:val="28"/>
        </w:rPr>
      </w:pPr>
      <w:r>
        <w:rPr>
          <w:sz w:val="28"/>
        </w:rPr>
        <w:t>Полный Гражданский кодекс России с комментариями. Москва 1995 г.</w:t>
      </w:r>
    </w:p>
    <w:p w14:paraId="7679DF34" w14:textId="77777777" w:rsidR="001C069D" w:rsidRDefault="001C069D">
      <w:pPr>
        <w:numPr>
          <w:ilvl w:val="12"/>
          <w:numId w:val="0"/>
        </w:numPr>
        <w:ind w:left="1080" w:hanging="360"/>
        <w:jc w:val="both"/>
        <w:rPr>
          <w:sz w:val="28"/>
        </w:rPr>
      </w:pPr>
    </w:p>
    <w:p w14:paraId="3C74C21B" w14:textId="77777777" w:rsidR="001C069D" w:rsidRDefault="001C069D">
      <w:pPr>
        <w:jc w:val="both"/>
        <w:rPr>
          <w:sz w:val="28"/>
        </w:rPr>
      </w:pPr>
    </w:p>
    <w:p w14:paraId="66475528" w14:textId="77777777" w:rsidR="001C069D" w:rsidRDefault="001C069D">
      <w:pPr>
        <w:numPr>
          <w:ilvl w:val="0"/>
          <w:numId w:val="9"/>
        </w:numPr>
        <w:spacing w:line="480" w:lineRule="auto"/>
        <w:jc w:val="both"/>
        <w:rPr>
          <w:sz w:val="28"/>
        </w:rPr>
      </w:pPr>
      <w:r>
        <w:rPr>
          <w:sz w:val="28"/>
        </w:rPr>
        <w:t xml:space="preserve">Калпин А.Г., Масляев А.И., Гражданское право, часть 1, Учебник, М., </w:t>
      </w:r>
    </w:p>
    <w:p w14:paraId="599AC715" w14:textId="77777777" w:rsidR="001C069D" w:rsidRDefault="001C069D">
      <w:pPr>
        <w:spacing w:line="480" w:lineRule="auto"/>
        <w:ind w:left="720"/>
        <w:jc w:val="both"/>
        <w:rPr>
          <w:sz w:val="28"/>
        </w:rPr>
      </w:pPr>
      <w:r>
        <w:rPr>
          <w:sz w:val="28"/>
        </w:rPr>
        <w:t xml:space="preserve">     1997. </w:t>
      </w:r>
    </w:p>
    <w:p w14:paraId="21D44B85" w14:textId="77777777" w:rsidR="001C069D" w:rsidRDefault="001C069D">
      <w:pPr>
        <w:numPr>
          <w:ilvl w:val="0"/>
          <w:numId w:val="9"/>
        </w:numPr>
        <w:spacing w:line="480" w:lineRule="auto"/>
        <w:jc w:val="both"/>
        <w:rPr>
          <w:sz w:val="28"/>
        </w:rPr>
      </w:pPr>
      <w:r>
        <w:rPr>
          <w:sz w:val="28"/>
        </w:rPr>
        <w:t>Конспект лекций по Гражданскому праву 1999 .</w:t>
      </w:r>
    </w:p>
    <w:p w14:paraId="6861ED74" w14:textId="77777777" w:rsidR="001C069D" w:rsidRDefault="001C069D">
      <w:pPr>
        <w:pStyle w:val="aa"/>
        <w:numPr>
          <w:ilvl w:val="0"/>
          <w:numId w:val="9"/>
        </w:numPr>
        <w:jc w:val="both"/>
        <w:rPr>
          <w:rFonts w:ascii="Times New Roman" w:hAnsi="Times New Roman"/>
          <w:sz w:val="28"/>
        </w:rPr>
      </w:pPr>
      <w:r>
        <w:rPr>
          <w:rFonts w:ascii="Times New Roman" w:hAnsi="Times New Roman"/>
          <w:sz w:val="28"/>
        </w:rPr>
        <w:t>Гражданское право.  Словарь справочник / Под ред. Тихомирова М. -</w:t>
      </w:r>
    </w:p>
    <w:p w14:paraId="0FDF6791" w14:textId="77777777" w:rsidR="001C069D" w:rsidRDefault="001C069D">
      <w:pPr>
        <w:pStyle w:val="aa"/>
        <w:ind w:left="720"/>
        <w:jc w:val="both"/>
        <w:rPr>
          <w:rFonts w:ascii="Times New Roman" w:hAnsi="Times New Roman"/>
          <w:sz w:val="28"/>
        </w:rPr>
      </w:pPr>
      <w:r>
        <w:rPr>
          <w:rFonts w:ascii="Times New Roman" w:hAnsi="Times New Roman"/>
          <w:sz w:val="28"/>
        </w:rPr>
        <w:t xml:space="preserve">     М. 1996.</w:t>
      </w:r>
    </w:p>
    <w:p w14:paraId="0894D2C9" w14:textId="77777777" w:rsidR="001C069D" w:rsidRDefault="001C069D">
      <w:pPr>
        <w:pStyle w:val="aa"/>
        <w:numPr>
          <w:ilvl w:val="0"/>
          <w:numId w:val="9"/>
        </w:numPr>
        <w:spacing w:line="360" w:lineRule="auto"/>
        <w:ind w:left="1077" w:hanging="357"/>
        <w:jc w:val="both"/>
        <w:rPr>
          <w:rFonts w:ascii="Times New Roman" w:hAnsi="Times New Roman"/>
          <w:sz w:val="28"/>
        </w:rPr>
      </w:pPr>
      <w:r>
        <w:rPr>
          <w:rFonts w:ascii="Times New Roman" w:hAnsi="Times New Roman"/>
          <w:sz w:val="28"/>
        </w:rPr>
        <w:t>Советское гражданское право. Субъекты гражданского права. М.1984г</w:t>
      </w:r>
    </w:p>
    <w:p w14:paraId="506729D5" w14:textId="77777777" w:rsidR="001C069D" w:rsidRDefault="001C069D">
      <w:pPr>
        <w:numPr>
          <w:ilvl w:val="0"/>
          <w:numId w:val="9"/>
        </w:numPr>
        <w:ind w:left="1077" w:hanging="357"/>
        <w:jc w:val="both"/>
        <w:rPr>
          <w:sz w:val="28"/>
        </w:rPr>
      </w:pPr>
      <w:r>
        <w:rPr>
          <w:sz w:val="28"/>
        </w:rPr>
        <w:t>Организационно-правовые формы коммерческой деятельности в России.   Под редакцией В. В. Куликова, - Москва: ИНФРА-М, 1995г.</w:t>
      </w:r>
    </w:p>
    <w:p w14:paraId="20BCAECA" w14:textId="77777777" w:rsidR="001C069D" w:rsidRDefault="001C069D">
      <w:pPr>
        <w:ind w:left="720"/>
        <w:jc w:val="both"/>
        <w:rPr>
          <w:sz w:val="28"/>
        </w:rPr>
      </w:pPr>
    </w:p>
    <w:p w14:paraId="018A5021" w14:textId="77777777" w:rsidR="001C069D" w:rsidRDefault="001C069D">
      <w:pPr>
        <w:numPr>
          <w:ilvl w:val="0"/>
          <w:numId w:val="9"/>
        </w:numPr>
        <w:ind w:left="1077" w:hanging="357"/>
        <w:jc w:val="both"/>
        <w:rPr>
          <w:sz w:val="28"/>
        </w:rPr>
      </w:pPr>
      <w:r>
        <w:rPr>
          <w:sz w:val="28"/>
        </w:rPr>
        <w:t>Политическая экономия современного капитализма: учебное     пособие/под ред. В.С. Торкановского. - СПб: Изд-во СПбУЭф, 1993.</w:t>
      </w:r>
    </w:p>
    <w:p w14:paraId="3230C62D" w14:textId="77777777" w:rsidR="001C069D" w:rsidRDefault="001C069D">
      <w:pPr>
        <w:pStyle w:val="aa"/>
        <w:ind w:left="720"/>
        <w:jc w:val="both"/>
        <w:rPr>
          <w:rFonts w:ascii="Times New Roman" w:hAnsi="Times New Roman"/>
          <w:sz w:val="28"/>
        </w:rPr>
      </w:pPr>
    </w:p>
    <w:p w14:paraId="142F6B11" w14:textId="77777777" w:rsidR="001C069D" w:rsidRDefault="001C069D">
      <w:pPr>
        <w:pStyle w:val="aa"/>
        <w:spacing w:line="360" w:lineRule="auto"/>
        <w:rPr>
          <w:rFonts w:ascii="Times New Roman" w:hAnsi="Times New Roman"/>
          <w:sz w:val="28"/>
        </w:rPr>
      </w:pPr>
      <w:r>
        <w:rPr>
          <w:sz w:val="28"/>
        </w:rPr>
        <w:t xml:space="preserve">    </w:t>
      </w:r>
    </w:p>
    <w:p w14:paraId="7A2B2B6C" w14:textId="77777777" w:rsidR="001C069D" w:rsidRDefault="001C069D">
      <w:pPr>
        <w:pStyle w:val="aa"/>
      </w:pPr>
    </w:p>
    <w:p w14:paraId="652DD84A" w14:textId="77777777" w:rsidR="001C069D" w:rsidRDefault="001C069D">
      <w:pPr>
        <w:pStyle w:val="aa"/>
      </w:pPr>
      <w:r>
        <w:t xml:space="preserve">    </w:t>
      </w:r>
    </w:p>
    <w:p w14:paraId="2ACF6F78" w14:textId="77777777" w:rsidR="001C069D" w:rsidRDefault="001C069D">
      <w:pPr>
        <w:pStyle w:val="aa"/>
      </w:pPr>
      <w:r>
        <w:t xml:space="preserve">       </w:t>
      </w:r>
    </w:p>
    <w:p w14:paraId="72F4073D" w14:textId="77777777" w:rsidR="001C069D" w:rsidRDefault="001C069D">
      <w:pPr>
        <w:pStyle w:val="aa"/>
      </w:pPr>
      <w:r>
        <w:t xml:space="preserve">     </w:t>
      </w:r>
    </w:p>
    <w:p w14:paraId="16C6954A" w14:textId="77777777" w:rsidR="001C069D" w:rsidRDefault="001C069D">
      <w:pPr>
        <w:ind w:firstLine="709"/>
        <w:rPr>
          <w:sz w:val="24"/>
        </w:rPr>
      </w:pPr>
    </w:p>
    <w:p w14:paraId="5B5A0189" w14:textId="77777777" w:rsidR="001C069D" w:rsidRDefault="001C069D">
      <w:pPr>
        <w:ind w:firstLine="709"/>
        <w:rPr>
          <w:sz w:val="24"/>
        </w:rPr>
      </w:pPr>
    </w:p>
    <w:p w14:paraId="26F9D3D1" w14:textId="77777777" w:rsidR="001C069D" w:rsidRDefault="001C069D">
      <w:pPr>
        <w:ind w:firstLine="709"/>
        <w:rPr>
          <w:sz w:val="24"/>
        </w:rPr>
      </w:pPr>
    </w:p>
    <w:p w14:paraId="593FB3BE" w14:textId="77777777" w:rsidR="001C069D" w:rsidRDefault="001C069D">
      <w:pPr>
        <w:ind w:firstLine="709"/>
        <w:rPr>
          <w:sz w:val="24"/>
        </w:rPr>
      </w:pPr>
    </w:p>
    <w:p w14:paraId="7BDF706A" w14:textId="77777777" w:rsidR="001C069D" w:rsidRDefault="001C069D"/>
    <w:p w14:paraId="45E87E08" w14:textId="77777777" w:rsidR="001C069D" w:rsidRDefault="001C069D"/>
    <w:p w14:paraId="0337C590" w14:textId="77777777" w:rsidR="001C069D" w:rsidRDefault="001C069D">
      <w:pPr>
        <w:rPr>
          <w:b/>
          <w:sz w:val="24"/>
        </w:rPr>
      </w:pPr>
    </w:p>
    <w:p w14:paraId="0DA2D1D3" w14:textId="77777777" w:rsidR="001C069D" w:rsidRDefault="001C069D">
      <w:pPr>
        <w:rPr>
          <w:b/>
          <w:sz w:val="24"/>
        </w:rPr>
      </w:pPr>
    </w:p>
    <w:p w14:paraId="3A583B16" w14:textId="77777777" w:rsidR="001C069D" w:rsidRDefault="001C069D"/>
    <w:p w14:paraId="65DF84A5" w14:textId="299314A7" w:rsidR="001C069D" w:rsidRDefault="001C069D">
      <w:pPr>
        <w:pStyle w:val="10"/>
      </w:pPr>
      <w:bookmarkStart w:id="8" w:name="_GoBack"/>
      <w:bookmarkEnd w:id="8"/>
    </w:p>
    <w:sectPr w:rsidR="001C069D">
      <w:headerReference w:type="default" r:id="rId9"/>
      <w:footerReference w:type="default" r:id="rId10"/>
      <w:pgSz w:w="11906" w:h="16838"/>
      <w:pgMar w:top="1134" w:right="1134" w:bottom="1134" w:left="1134" w:header="709" w:footer="709"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lex Trunilin" w:date="2011-10-21T01:24:00Z" w:initials="AT">
    <w:p w14:paraId="4AF09CFC" w14:textId="77777777" w:rsidR="001C069D" w:rsidRDefault="001C069D">
      <w:pPr>
        <w:pStyle w:val="a8"/>
      </w:pPr>
      <w:r>
        <w:rPr>
          <w:rStyle w:val="a7"/>
        </w:rPr>
        <w:annotationRef/>
      </w:r>
      <w:r>
        <w:t xml:space="preserve"> Не забыть про цепочку (стр. 126).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F09C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B367C" w14:textId="77777777" w:rsidR="001C069D" w:rsidRDefault="001C069D">
      <w:r>
        <w:separator/>
      </w:r>
    </w:p>
  </w:endnote>
  <w:endnote w:type="continuationSeparator" w:id="0">
    <w:p w14:paraId="5D1AF1FD" w14:textId="77777777" w:rsidR="001C069D" w:rsidRDefault="001C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60706" w14:textId="77777777" w:rsidR="001C069D" w:rsidRDefault="008C7371">
    <w:pPr>
      <w:pStyle w:val="a4"/>
      <w:jc w:val="right"/>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CDFF6" w14:textId="77777777" w:rsidR="001C069D" w:rsidRDefault="001C069D">
      <w:r>
        <w:separator/>
      </w:r>
    </w:p>
  </w:footnote>
  <w:footnote w:type="continuationSeparator" w:id="0">
    <w:p w14:paraId="0622B669" w14:textId="77777777" w:rsidR="001C069D" w:rsidRDefault="001C0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1389B" w14:textId="77777777" w:rsidR="001C069D" w:rsidRDefault="001C069D">
    <w:pPr>
      <w:pStyle w:val="a3"/>
      <w:jc w:val="right"/>
      <w:rPr>
        <w:rFonts w:ascii="Courier New" w:hAnsi="Courier New"/>
        <w:i/>
        <w:sz w:val="14"/>
      </w:rPr>
    </w:pPr>
    <w:r>
      <w:rPr>
        <w:rFonts w:ascii="Courier New" w:hAnsi="Courier New"/>
        <w:i/>
        <w:sz w:val="14"/>
      </w:rPr>
      <w:t>Стариенко Анатолий Павлович "Юридические лица, как субъекты гражданского права" (Контрольная работа)</w:t>
    </w:r>
  </w:p>
  <w:p w14:paraId="67D5700B" w14:textId="77777777" w:rsidR="001C069D" w:rsidRDefault="001C069D">
    <w:pPr>
      <w:pStyle w:val="a3"/>
      <w:jc w:val="right"/>
      <w:rPr>
        <w:rFonts w:ascii="Courier New" w:hAnsi="Courier New"/>
        <w:i/>
        <w:sz w:val="14"/>
      </w:rPr>
    </w:pPr>
    <w:r>
      <w:rPr>
        <w:rFonts w:ascii="Courier New" w:hAnsi="Courier New"/>
        <w:i/>
        <w:sz w:val="14"/>
      </w:rPr>
      <w:t>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FE0EF8"/>
    <w:multiLevelType w:val="singleLevel"/>
    <w:tmpl w:val="EE386A4E"/>
    <w:lvl w:ilvl="0">
      <w:start w:val="1"/>
      <w:numFmt w:val="decimal"/>
      <w:lvlText w:val="%1."/>
      <w:lvlJc w:val="left"/>
      <w:pPr>
        <w:tabs>
          <w:tab w:val="num" w:pos="1080"/>
        </w:tabs>
        <w:ind w:left="1080" w:hanging="360"/>
      </w:pPr>
      <w:rPr>
        <w:rFonts w:hint="default"/>
      </w:rPr>
    </w:lvl>
  </w:abstractNum>
  <w:abstractNum w:abstractNumId="2">
    <w:nsid w:val="0F8E7910"/>
    <w:multiLevelType w:val="singleLevel"/>
    <w:tmpl w:val="35B2689A"/>
    <w:lvl w:ilvl="0">
      <w:numFmt w:val="bullet"/>
      <w:lvlText w:val="-"/>
      <w:lvlJc w:val="left"/>
      <w:pPr>
        <w:tabs>
          <w:tab w:val="num" w:pos="360"/>
        </w:tabs>
        <w:ind w:left="360" w:hanging="360"/>
      </w:pPr>
      <w:rPr>
        <w:rFonts w:hint="default"/>
      </w:rPr>
    </w:lvl>
  </w:abstractNum>
  <w:abstractNum w:abstractNumId="3">
    <w:nsid w:val="11B2036C"/>
    <w:multiLevelType w:val="singleLevel"/>
    <w:tmpl w:val="4F66926A"/>
    <w:lvl w:ilvl="0">
      <w:start w:val="1"/>
      <w:numFmt w:val="bullet"/>
      <w:lvlText w:val=""/>
      <w:lvlJc w:val="left"/>
      <w:pPr>
        <w:tabs>
          <w:tab w:val="num" w:pos="360"/>
        </w:tabs>
        <w:ind w:left="284" w:hanging="284"/>
      </w:pPr>
      <w:rPr>
        <w:rFonts w:ascii="Symbol" w:hAnsi="Symbol" w:hint="default"/>
        <w:u w:val="none"/>
        <w:effect w:val="none"/>
      </w:rPr>
    </w:lvl>
  </w:abstractNum>
  <w:abstractNum w:abstractNumId="4">
    <w:nsid w:val="17820493"/>
    <w:multiLevelType w:val="singleLevel"/>
    <w:tmpl w:val="ECFAE51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33ED3DED"/>
    <w:multiLevelType w:val="singleLevel"/>
    <w:tmpl w:val="CD8E7188"/>
    <w:lvl w:ilvl="0">
      <w:start w:val="2"/>
      <w:numFmt w:val="decimal"/>
      <w:lvlText w:val="%1."/>
      <w:lvlJc w:val="left"/>
      <w:pPr>
        <w:tabs>
          <w:tab w:val="num" w:pos="1080"/>
        </w:tabs>
        <w:ind w:left="1080" w:hanging="360"/>
      </w:pPr>
      <w:rPr>
        <w:rFonts w:hint="default"/>
      </w:rPr>
    </w:lvl>
  </w:abstractNum>
  <w:abstractNum w:abstractNumId="6">
    <w:nsid w:val="48D421D4"/>
    <w:multiLevelType w:val="singleLevel"/>
    <w:tmpl w:val="7E32E52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4D4D3E1B"/>
    <w:multiLevelType w:val="singleLevel"/>
    <w:tmpl w:val="A8BCD2C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6C926E30"/>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
    <w:abstractNumId w:val="6"/>
  </w:num>
  <w:num w:numId="3">
    <w:abstractNumId w:val="7"/>
  </w:num>
  <w:num w:numId="4">
    <w:abstractNumId w:val="8"/>
  </w:num>
  <w:num w:numId="5">
    <w:abstractNumId w:val="3"/>
  </w:num>
  <w:num w:numId="6">
    <w:abstractNumId w:val="4"/>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16.12.99г. Автор: Шершнев Сергей Викторович."/>
  </w:docVars>
  <w:rsids>
    <w:rsidRoot w:val="008C7371"/>
    <w:rsid w:val="001179B4"/>
    <w:rsid w:val="001C069D"/>
    <w:rsid w:val="008C7371"/>
    <w:rsid w:val="00FE3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F7C6B"/>
  <w15:chartTrackingRefBased/>
  <w15:docId w15:val="{5B695175-D008-4E27-8B4B-11FC2DE2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line="360" w:lineRule="auto"/>
      <w:jc w:val="center"/>
      <w:outlineLvl w:val="1"/>
    </w:pPr>
    <w:rPr>
      <w:b/>
      <w:sz w:val="28"/>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keepNext/>
      <w:spacing w:line="360" w:lineRule="auto"/>
      <w:jc w:val="center"/>
      <w:outlineLvl w:val="4"/>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10">
    <w:name w:val="toc 1"/>
    <w:basedOn w:val="a"/>
    <w:next w:val="a"/>
    <w:autoRedefine/>
    <w:semiHidden/>
  </w:style>
  <w:style w:type="paragraph" w:styleId="30">
    <w:name w:val="toc 3"/>
    <w:basedOn w:val="a"/>
    <w:next w:val="a"/>
    <w:autoRedefine/>
    <w:semiHidden/>
    <w:pPr>
      <w:ind w:left="400"/>
    </w:pPr>
  </w:style>
  <w:style w:type="paragraph" w:styleId="a5">
    <w:name w:val="Document Map"/>
    <w:basedOn w:val="a"/>
    <w:semiHidden/>
    <w:pPr>
      <w:shd w:val="clear" w:color="auto" w:fill="000080"/>
    </w:pPr>
    <w:rPr>
      <w:rFonts w:ascii="Tahoma" w:hAnsi="Tahoma"/>
    </w:rPr>
  </w:style>
  <w:style w:type="paragraph" w:styleId="a6">
    <w:name w:val="Body Text Indent"/>
    <w:basedOn w:val="a"/>
    <w:semiHidden/>
    <w:pPr>
      <w:ind w:firstLine="720"/>
      <w:jc w:val="both"/>
    </w:pPr>
    <w:rPr>
      <w:rFonts w:ascii="Arial" w:hAnsi="Arial"/>
      <w:sz w:val="24"/>
    </w:rPr>
  </w:style>
  <w:style w:type="character" w:customStyle="1" w:styleId="a7">
    <w:name w:val="знак примечания"/>
    <w:rPr>
      <w:sz w:val="16"/>
    </w:rPr>
  </w:style>
  <w:style w:type="paragraph" w:customStyle="1" w:styleId="a8">
    <w:name w:val="текст примечания"/>
    <w:basedOn w:val="a"/>
    <w:rPr>
      <w:rFonts w:ascii="Arial" w:hAnsi="Arial"/>
    </w:rPr>
  </w:style>
  <w:style w:type="paragraph" w:styleId="a9">
    <w:name w:val="Body Text"/>
    <w:basedOn w:val="a"/>
    <w:semiHidden/>
    <w:pPr>
      <w:spacing w:line="360" w:lineRule="auto"/>
      <w:jc w:val="both"/>
    </w:pPr>
    <w:rPr>
      <w:sz w:val="28"/>
    </w:rPr>
  </w:style>
  <w:style w:type="paragraph" w:styleId="aa">
    <w:name w:val="Plain Text"/>
    <w:basedOn w:val="a"/>
    <w:semiHidden/>
    <w:rPr>
      <w:rFonts w:ascii="Courier New" w:hAnsi="Courier New"/>
    </w:rPr>
  </w:style>
  <w:style w:type="paragraph" w:styleId="ab">
    <w:name w:val="Balloon Text"/>
    <w:basedOn w:val="a"/>
    <w:link w:val="ac"/>
    <w:uiPriority w:val="99"/>
    <w:semiHidden/>
    <w:unhideWhenUsed/>
    <w:rsid w:val="001179B4"/>
    <w:rPr>
      <w:rFonts w:ascii="Segoe UI" w:hAnsi="Segoe UI" w:cs="Segoe UI"/>
      <w:sz w:val="18"/>
      <w:szCs w:val="18"/>
    </w:rPr>
  </w:style>
  <w:style w:type="character" w:customStyle="1" w:styleId="ac">
    <w:name w:val="Текст у виносці Знак"/>
    <w:basedOn w:val="a0"/>
    <w:link w:val="ab"/>
    <w:uiPriority w:val="99"/>
    <w:semiHidden/>
    <w:rsid w:val="001179B4"/>
    <w:rPr>
      <w:rFonts w:ascii="Segoe UI" w:hAnsi="Segoe UI" w:cs="Segoe UI"/>
      <w:sz w:val="18"/>
      <w:szCs w:val="18"/>
    </w:rPr>
  </w:style>
  <w:style w:type="paragraph" w:styleId="ad">
    <w:name w:val="annotation text"/>
    <w:basedOn w:val="a"/>
    <w:link w:val="ae"/>
    <w:uiPriority w:val="99"/>
    <w:semiHidden/>
    <w:unhideWhenUsed/>
  </w:style>
  <w:style w:type="character" w:customStyle="1" w:styleId="ae">
    <w:name w:val="Текст примітки Знак"/>
    <w:basedOn w:val="a0"/>
    <w:link w:val="ad"/>
    <w:uiPriority w:val="99"/>
    <w:semiHidden/>
  </w:style>
  <w:style w:type="character" w:styleId="af">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3673</Words>
  <Characters>20941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СОЦИАЛЬНЫЙ УНИВЕРСИТЕТ (МУРМАНСКОЕ ПРЕДСТАВИТЕЛЬСТВО)</vt:lpstr>
    </vt:vector>
  </TitlesOfParts>
  <Company>MSCO</Company>
  <LinksUpToDate>false</LinksUpToDate>
  <CharactersWithSpaces>24565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 УНИВЕРСИТЕТ (МУРМАНСКОЕ ПРЕДСТАВИТЕЛЬСТВО)</dc:title>
  <dc:subject/>
  <dc:creator>Стариенко Анатолий</dc:creator>
  <cp:keywords/>
  <dc:description/>
  <cp:lastModifiedBy>Irina</cp:lastModifiedBy>
  <cp:revision>2</cp:revision>
  <cp:lastPrinted>1999-12-17T13:33:00Z</cp:lastPrinted>
  <dcterms:created xsi:type="dcterms:W3CDTF">2014-08-04T14:26:00Z</dcterms:created>
  <dcterms:modified xsi:type="dcterms:W3CDTF">2014-08-04T14:26:00Z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МОСКОВСКИЙ ГОСУДАРСТВЕННЫЙ СОЦИАЛЬНЫЙ УНИВЕРСИТЕТ (МУРМАНСКОЕ ПРЕДСТАВИТЕЛЬСТВО)</vt:lpwstr>
  </property>
  <property fmtid="{D5CDD505-2E9C-101B-9397-08002B2CF9AE}" pid="3" name="Факультет">
    <vt:lpwstr>юРИДИЧЕСКИЙ</vt:lpwstr>
  </property>
  <property fmtid="{D5CDD505-2E9C-101B-9397-08002B2CF9AE}" pid="4" name="Курс">
    <vt:lpwstr>3</vt:lpwstr>
  </property>
  <property fmtid="{D5CDD505-2E9C-101B-9397-08002B2CF9AE}" pid="5" name="Группа">
    <vt:lpwstr/>
  </property>
  <property fmtid="{D5CDD505-2E9C-101B-9397-08002B2CF9AE}" pid="6" name="ТипИсполнителя">
    <vt:lpwstr>студент</vt:lpwstr>
  </property>
  <property fmtid="{D5CDD505-2E9C-101B-9397-08002B2CF9AE}" pid="7" name="ФИОИсполнителя">
    <vt:lpwstr>Стариенко Анатолий Павлович</vt:lpwstr>
  </property>
  <property fmtid="{D5CDD505-2E9C-101B-9397-08002B2CF9AE}" pid="8" name="Город">
    <vt:lpwstr>Мурманск</vt:lpwstr>
  </property>
  <property fmtid="{D5CDD505-2E9C-101B-9397-08002B2CF9AE}" pid="9" name="Год">
    <vt:lpwstr>1999</vt:lpwstr>
  </property>
  <property fmtid="{D5CDD505-2E9C-101B-9397-08002B2CF9AE}" pid="10" name="Defualt">
    <vt:lpwstr>Ложь</vt:lpwstr>
  </property>
  <property fmtid="{D5CDD505-2E9C-101B-9397-08002B2CF9AE}" pid="11" name="ВидРаботы">
    <vt:lpwstr>Контрольная работа</vt:lpwstr>
  </property>
  <property fmtid="{D5CDD505-2E9C-101B-9397-08002B2CF9AE}" pid="12" name="ТемаРаботы">
    <vt:lpwstr>Юридические лица,как субъекты гражданского права</vt:lpwstr>
  </property>
  <property fmtid="{D5CDD505-2E9C-101B-9397-08002B2CF9AE}" pid="13" name="ФИОПреподавателя">
    <vt:lpwstr>Даркина Алла Леонидовна</vt:lpwstr>
  </property>
  <property fmtid="{D5CDD505-2E9C-101B-9397-08002B2CF9AE}" pid="14" name="Кафедра">
    <vt:lpwstr/>
  </property>
  <property fmtid="{D5CDD505-2E9C-101B-9397-08002B2CF9AE}" pid="15" name="Введение">
    <vt:lpwstr>Истина</vt:lpwstr>
  </property>
  <property fmtid="{D5CDD505-2E9C-101B-9397-08002B2CF9AE}" pid="16" name="Заключение">
    <vt:lpwstr>Истина</vt:lpwstr>
  </property>
  <property fmtid="{D5CDD505-2E9C-101B-9397-08002B2CF9AE}" pid="17" name="СписокДокументов">
    <vt:lpwstr>Истина</vt:lpwstr>
  </property>
  <property fmtid="{D5CDD505-2E9C-101B-9397-08002B2CF9AE}" pid="18" name="Дисциплина">
    <vt:lpwstr>Гражданское право</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y fmtid="{D5CDD505-2E9C-101B-9397-08002B2CF9AE}" pid="22" name="Глава01">
    <vt:lpwstr>Глава 1. Понятие юридического лица</vt:lpwstr>
  </property>
  <property fmtid="{D5CDD505-2E9C-101B-9397-08002B2CF9AE}" pid="23" name="Глава02">
    <vt:lpwstr>Глава 2. Признаки юридических лиц</vt:lpwstr>
  </property>
  <property fmtid="{D5CDD505-2E9C-101B-9397-08002B2CF9AE}" pid="24" name="Глава03">
    <vt:lpwstr>Глава 3. Классификация юридических лиц</vt:lpwstr>
  </property>
  <property fmtid="{D5CDD505-2E9C-101B-9397-08002B2CF9AE}" pid="25" name="Глава04">
    <vt:lpwstr>Глава 4. Реорганизация, ликвидация и банкротство юридического лица</vt:lpwstr>
  </property>
</Properties>
</file>