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3" w:type="dxa"/>
        <w:tblLayout w:type="fixed"/>
        <w:tblCellMar>
          <w:left w:w="70" w:type="dxa"/>
          <w:right w:w="70" w:type="dxa"/>
        </w:tblCellMar>
        <w:tblLook w:val="0000" w:firstRow="0" w:lastRow="0" w:firstColumn="0" w:lastColumn="0" w:noHBand="0" w:noVBand="0"/>
      </w:tblPr>
      <w:tblGrid>
        <w:gridCol w:w="8079"/>
      </w:tblGrid>
      <w:tr w:rsidR="007946E7">
        <w:tc>
          <w:tcPr>
            <w:tcW w:w="8079" w:type="dxa"/>
          </w:tcPr>
          <w:p w:rsidR="007946E7" w:rsidRDefault="007946E7">
            <w:pPr>
              <w:jc w:val="center"/>
              <w:rPr>
                <w:rFonts w:ascii="Arial" w:hAnsi="Arial"/>
                <w:sz w:val="28"/>
              </w:rPr>
            </w:pPr>
          </w:p>
          <w:p w:rsidR="007946E7" w:rsidRDefault="007946E7">
            <w:pPr>
              <w:jc w:val="center"/>
              <w:rPr>
                <w:rFonts w:ascii="Arial" w:hAnsi="Arial"/>
                <w:sz w:val="28"/>
              </w:rPr>
            </w:pPr>
          </w:p>
        </w:tc>
      </w:tr>
    </w:tbl>
    <w:p w:rsidR="007946E7" w:rsidRDefault="007946E7">
      <w:pPr>
        <w:rPr>
          <w:rFonts w:ascii="Arial" w:hAnsi="Arial"/>
          <w:sz w:val="28"/>
          <w:lang w:val="en-US"/>
        </w:rPr>
      </w:pPr>
    </w:p>
    <w:p w:rsidR="007946E7" w:rsidRDefault="007946E7">
      <w:pPr>
        <w:rPr>
          <w:rFonts w:ascii="Arial" w:hAnsi="Arial"/>
          <w:sz w:val="28"/>
        </w:rPr>
      </w:pPr>
    </w:p>
    <w:p w:rsidR="007946E7" w:rsidRDefault="005D233E">
      <w:pPr>
        <w:ind w:right="-424"/>
        <w:jc w:val="center"/>
        <w:rPr>
          <w:rFonts w:ascii="Arial" w:hAnsi="Arial"/>
          <w:b/>
          <w:sz w:val="36"/>
        </w:rPr>
      </w:pPr>
      <w:r>
        <w:rPr>
          <w:rFonts w:ascii="Arial" w:hAnsi="Arial"/>
          <w:b/>
          <w:sz w:val="36"/>
        </w:rPr>
        <w:t>Казанский ЮИ МВД РФ</w:t>
      </w:r>
    </w:p>
    <w:p w:rsidR="007946E7" w:rsidRDefault="007946E7">
      <w:pPr>
        <w:ind w:right="-424"/>
        <w:jc w:val="center"/>
        <w:rPr>
          <w:rFonts w:ascii="Arial" w:hAnsi="Arial"/>
          <w:b/>
          <w:sz w:val="36"/>
        </w:rPr>
      </w:pPr>
    </w:p>
    <w:p w:rsidR="007946E7" w:rsidRDefault="005D233E">
      <w:pPr>
        <w:ind w:right="-424"/>
        <w:jc w:val="center"/>
        <w:rPr>
          <w:rFonts w:ascii="Arial" w:hAnsi="Arial"/>
          <w:sz w:val="28"/>
        </w:rPr>
      </w:pPr>
      <w:r>
        <w:rPr>
          <w:rFonts w:ascii="Arial" w:hAnsi="Arial"/>
          <w:b/>
          <w:sz w:val="32"/>
        </w:rPr>
        <w:t>________________________________________________</w:t>
      </w:r>
    </w:p>
    <w:p w:rsidR="007946E7" w:rsidRDefault="007946E7">
      <w:pPr>
        <w:ind w:right="-424"/>
        <w:jc w:val="center"/>
        <w:rPr>
          <w:rFonts w:ascii="Arial" w:hAnsi="Arial"/>
          <w:sz w:val="28"/>
        </w:rPr>
      </w:pPr>
    </w:p>
    <w:p w:rsidR="007946E7" w:rsidRDefault="007946E7">
      <w:pPr>
        <w:ind w:right="-424"/>
        <w:jc w:val="center"/>
        <w:rPr>
          <w:rFonts w:ascii="Arial" w:hAnsi="Arial"/>
          <w:sz w:val="28"/>
        </w:rPr>
      </w:pPr>
    </w:p>
    <w:p w:rsidR="007946E7" w:rsidRDefault="007946E7">
      <w:pPr>
        <w:ind w:right="-424"/>
        <w:jc w:val="center"/>
        <w:rPr>
          <w:rFonts w:ascii="Arial" w:hAnsi="Arial"/>
          <w:sz w:val="28"/>
        </w:rPr>
      </w:pPr>
    </w:p>
    <w:p w:rsidR="007946E7" w:rsidRDefault="007946E7">
      <w:pPr>
        <w:jc w:val="center"/>
        <w:rPr>
          <w:rFonts w:ascii="Arial" w:hAnsi="Arial"/>
          <w:sz w:val="28"/>
        </w:rPr>
      </w:pPr>
    </w:p>
    <w:p w:rsidR="007946E7" w:rsidRDefault="007946E7">
      <w:pPr>
        <w:jc w:val="center"/>
        <w:rPr>
          <w:rFonts w:ascii="Arial" w:hAnsi="Arial"/>
          <w:sz w:val="28"/>
        </w:rPr>
      </w:pPr>
    </w:p>
    <w:p w:rsidR="007946E7" w:rsidRDefault="007946E7">
      <w:pPr>
        <w:jc w:val="center"/>
        <w:rPr>
          <w:rFonts w:ascii="Arial" w:hAnsi="Arial"/>
          <w:sz w:val="28"/>
          <w:lang w:val="en-US"/>
        </w:rPr>
      </w:pPr>
    </w:p>
    <w:p w:rsidR="007946E7" w:rsidRDefault="005D233E">
      <w:pPr>
        <w:pStyle w:val="a3"/>
        <w:jc w:val="center"/>
        <w:rPr>
          <w:sz w:val="44"/>
        </w:rPr>
      </w:pPr>
      <w:r>
        <w:rPr>
          <w:sz w:val="44"/>
        </w:rPr>
        <w:t>Контрольная работа</w:t>
      </w:r>
    </w:p>
    <w:p w:rsidR="007946E7" w:rsidRDefault="007946E7">
      <w:pPr>
        <w:jc w:val="center"/>
        <w:rPr>
          <w:rFonts w:ascii="Arial" w:hAnsi="Arial"/>
          <w:b/>
          <w:sz w:val="28"/>
        </w:rPr>
      </w:pPr>
    </w:p>
    <w:p w:rsidR="007946E7" w:rsidRDefault="005D233E">
      <w:pPr>
        <w:jc w:val="center"/>
        <w:rPr>
          <w:rFonts w:ascii="Arial" w:hAnsi="Arial"/>
          <w:b/>
          <w:sz w:val="36"/>
        </w:rPr>
      </w:pPr>
      <w:r>
        <w:rPr>
          <w:rFonts w:ascii="Arial" w:hAnsi="Arial"/>
          <w:b/>
          <w:sz w:val="36"/>
        </w:rPr>
        <w:t>По курсу: Гражданское и семейное право.</w:t>
      </w:r>
    </w:p>
    <w:p w:rsidR="007946E7" w:rsidRDefault="005D233E">
      <w:pPr>
        <w:pStyle w:val="a3"/>
        <w:jc w:val="center"/>
        <w:rPr>
          <w:sz w:val="36"/>
        </w:rPr>
      </w:pPr>
      <w:r>
        <w:t>Зачетная книжка № 22</w:t>
      </w:r>
    </w:p>
    <w:p w:rsidR="007946E7" w:rsidRDefault="007946E7">
      <w:pPr>
        <w:jc w:val="center"/>
        <w:rPr>
          <w:rFonts w:ascii="Arial" w:hAnsi="Arial"/>
          <w:sz w:val="28"/>
        </w:rPr>
      </w:pPr>
    </w:p>
    <w:p w:rsidR="007946E7" w:rsidRDefault="007946E7">
      <w:pPr>
        <w:jc w:val="center"/>
        <w:rPr>
          <w:rFonts w:ascii="Arial" w:hAnsi="Arial"/>
          <w:sz w:val="28"/>
        </w:rPr>
      </w:pPr>
    </w:p>
    <w:p w:rsidR="007946E7" w:rsidRDefault="007946E7">
      <w:pPr>
        <w:ind w:firstLine="720"/>
        <w:rPr>
          <w:rFonts w:ascii="Arial" w:hAnsi="Arial"/>
          <w:sz w:val="28"/>
        </w:rPr>
      </w:pPr>
    </w:p>
    <w:p w:rsidR="007946E7" w:rsidRDefault="005D233E">
      <w:pPr>
        <w:ind w:left="2160" w:firstLine="1668"/>
        <w:rPr>
          <w:rFonts w:ascii="Arial" w:hAnsi="Arial"/>
          <w:b/>
          <w:sz w:val="24"/>
        </w:rPr>
      </w:pPr>
      <w:r>
        <w:rPr>
          <w:rFonts w:ascii="Arial" w:hAnsi="Arial"/>
          <w:b/>
          <w:sz w:val="24"/>
        </w:rPr>
        <w:t>Вечернее отделение, группа № 1</w:t>
      </w:r>
    </w:p>
    <w:p w:rsidR="007946E7" w:rsidRDefault="005D233E">
      <w:pPr>
        <w:ind w:left="2160" w:firstLine="1668"/>
        <w:rPr>
          <w:rFonts w:ascii="Arial" w:hAnsi="Arial"/>
          <w:b/>
          <w:sz w:val="24"/>
        </w:rPr>
      </w:pPr>
      <w:r>
        <w:rPr>
          <w:rFonts w:ascii="Arial" w:hAnsi="Arial"/>
          <w:b/>
          <w:sz w:val="24"/>
        </w:rPr>
        <w:t>Слушатель: Петров И.И.</w:t>
      </w:r>
    </w:p>
    <w:p w:rsidR="007946E7" w:rsidRDefault="007946E7">
      <w:pPr>
        <w:ind w:left="3119"/>
        <w:rPr>
          <w:rFonts w:ascii="Arial" w:hAnsi="Arial"/>
          <w:i/>
          <w:sz w:val="24"/>
        </w:rPr>
      </w:pPr>
    </w:p>
    <w:p w:rsidR="007946E7" w:rsidRDefault="007946E7">
      <w:pPr>
        <w:rPr>
          <w:rFonts w:ascii="Arial" w:hAnsi="Arial"/>
          <w:sz w:val="28"/>
        </w:rPr>
      </w:pPr>
    </w:p>
    <w:p w:rsidR="007946E7" w:rsidRDefault="007946E7">
      <w:pPr>
        <w:ind w:firstLine="421"/>
        <w:rPr>
          <w:rFonts w:ascii="Arial" w:hAnsi="Arial"/>
          <w:color w:val="000000"/>
          <w:sz w:val="28"/>
        </w:rPr>
      </w:pPr>
    </w:p>
    <w:p w:rsidR="007946E7" w:rsidRDefault="007946E7">
      <w:pPr>
        <w:ind w:hanging="567"/>
        <w:jc w:val="center"/>
        <w:rPr>
          <w:rFonts w:ascii="Arial" w:hAnsi="Arial"/>
          <w:sz w:val="28"/>
          <w:lang w:val="en-US"/>
        </w:rPr>
      </w:pPr>
    </w:p>
    <w:p w:rsidR="007946E7" w:rsidRDefault="007946E7">
      <w:pPr>
        <w:ind w:hanging="567"/>
        <w:jc w:val="center"/>
        <w:rPr>
          <w:rFonts w:ascii="Arial" w:hAnsi="Arial"/>
          <w:sz w:val="28"/>
          <w:lang w:val="en-US"/>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7946E7">
      <w:pPr>
        <w:ind w:hanging="567"/>
        <w:jc w:val="center"/>
        <w:rPr>
          <w:rFonts w:ascii="Arial" w:hAnsi="Arial"/>
          <w:sz w:val="28"/>
        </w:rPr>
      </w:pPr>
    </w:p>
    <w:p w:rsidR="007946E7" w:rsidRDefault="005D233E">
      <w:pPr>
        <w:ind w:hanging="567"/>
        <w:jc w:val="center"/>
        <w:rPr>
          <w:rFonts w:ascii="Arial" w:hAnsi="Arial"/>
          <w:b/>
          <w:sz w:val="28"/>
        </w:rPr>
      </w:pPr>
      <w:r>
        <w:rPr>
          <w:rFonts w:ascii="Arial" w:hAnsi="Arial"/>
          <w:b/>
          <w:sz w:val="28"/>
        </w:rPr>
        <w:t>Казань 1999 г.</w:t>
      </w:r>
    </w:p>
    <w:p w:rsidR="007946E7" w:rsidRDefault="005D233E">
      <w:pPr>
        <w:jc w:val="center"/>
        <w:rPr>
          <w:rFonts w:ascii="Arial" w:hAnsi="Arial"/>
          <w:b/>
          <w:snapToGrid w:val="0"/>
          <w:sz w:val="24"/>
        </w:rPr>
      </w:pPr>
      <w:r>
        <w:rPr>
          <w:rFonts w:ascii="a_FuturaOrto" w:hAnsi="a_FuturaOrto"/>
          <w:snapToGrid w:val="0"/>
          <w:sz w:val="24"/>
        </w:rPr>
        <w:br w:type="page"/>
      </w:r>
      <w:r>
        <w:rPr>
          <w:rFonts w:ascii="Arial" w:hAnsi="Arial"/>
          <w:b/>
          <w:snapToGrid w:val="0"/>
          <w:sz w:val="24"/>
        </w:rPr>
        <w:t>Тема: Исковая давность. Договор поставки (поняьтие, юридическии характеристики, содержание, виды).</w:t>
      </w:r>
    </w:p>
    <w:p w:rsidR="007946E7" w:rsidRDefault="007946E7">
      <w:pPr>
        <w:jc w:val="center"/>
        <w:rPr>
          <w:rFonts w:ascii="Arial" w:hAnsi="Arial"/>
          <w:b/>
          <w:snapToGrid w:val="0"/>
          <w:sz w:val="24"/>
        </w:rPr>
      </w:pPr>
    </w:p>
    <w:p w:rsidR="007946E7" w:rsidRDefault="007946E7">
      <w:pPr>
        <w:jc w:val="center"/>
        <w:rPr>
          <w:rFonts w:ascii="a_FuturaOrto" w:hAnsi="a_FuturaOrto"/>
          <w:snapToGrid w:val="0"/>
          <w:sz w:val="24"/>
        </w:rPr>
      </w:pPr>
    </w:p>
    <w:p w:rsidR="007946E7" w:rsidRDefault="005D233E">
      <w:pPr>
        <w:jc w:val="center"/>
        <w:rPr>
          <w:rFonts w:ascii="Arial" w:hAnsi="Arial"/>
          <w:b/>
          <w:snapToGrid w:val="0"/>
          <w:sz w:val="24"/>
        </w:rPr>
      </w:pPr>
      <w:r>
        <w:rPr>
          <w:rFonts w:ascii="Arial" w:hAnsi="Arial"/>
          <w:b/>
          <w:snapToGrid w:val="0"/>
          <w:sz w:val="24"/>
        </w:rPr>
        <w:t>План.</w:t>
      </w:r>
    </w:p>
    <w:p w:rsidR="007946E7" w:rsidRDefault="005D233E">
      <w:pPr>
        <w:pStyle w:val="22"/>
        <w:tabs>
          <w:tab w:val="right" w:leader="hyphen" w:pos="9627"/>
        </w:tabs>
        <w:rPr>
          <w:rFonts w:ascii="Arial" w:hAnsi="Arial"/>
          <w:noProof/>
          <w:sz w:val="24"/>
        </w:rPr>
      </w:pPr>
      <w:r>
        <w:rPr>
          <w:rFonts w:ascii="Arial" w:hAnsi="Arial"/>
          <w:b w:val="0"/>
          <w:snapToGrid w:val="0"/>
          <w:sz w:val="24"/>
        </w:rPr>
        <w:fldChar w:fldCharType="begin"/>
      </w:r>
      <w:r>
        <w:rPr>
          <w:rFonts w:ascii="Arial" w:hAnsi="Arial"/>
          <w:b w:val="0"/>
          <w:snapToGrid w:val="0"/>
          <w:sz w:val="24"/>
        </w:rPr>
        <w:instrText xml:space="preserve"> TOC \o "1-3" </w:instrText>
      </w:r>
      <w:r>
        <w:rPr>
          <w:rFonts w:ascii="Arial" w:hAnsi="Arial"/>
          <w:b w:val="0"/>
          <w:snapToGrid w:val="0"/>
          <w:sz w:val="24"/>
        </w:rPr>
        <w:fldChar w:fldCharType="separate"/>
      </w:r>
      <w:r>
        <w:rPr>
          <w:rFonts w:ascii="Arial" w:hAnsi="Arial"/>
          <w:noProof/>
          <w:sz w:val="24"/>
        </w:rPr>
        <w:t>Введение</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_Toc468333153 \h </w:instrText>
      </w:r>
      <w:r>
        <w:rPr>
          <w:rFonts w:ascii="Arial" w:hAnsi="Arial"/>
          <w:noProof/>
          <w:sz w:val="24"/>
        </w:rPr>
      </w:r>
      <w:r>
        <w:rPr>
          <w:rFonts w:ascii="Arial" w:hAnsi="Arial"/>
          <w:noProof/>
          <w:sz w:val="24"/>
        </w:rPr>
        <w:fldChar w:fldCharType="separate"/>
      </w:r>
      <w:r>
        <w:rPr>
          <w:rFonts w:ascii="Arial" w:hAnsi="Arial"/>
          <w:noProof/>
          <w:sz w:val="24"/>
        </w:rPr>
        <w:t>3</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napToGrid w:val="0"/>
          <w:sz w:val="24"/>
        </w:rPr>
        <w:t>Исковая давность.</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_Toc468333154 \h </w:instrText>
      </w:r>
      <w:r>
        <w:rPr>
          <w:rFonts w:ascii="Arial" w:hAnsi="Arial"/>
          <w:noProof/>
          <w:sz w:val="24"/>
        </w:rPr>
      </w:r>
      <w:r>
        <w:rPr>
          <w:rFonts w:ascii="Arial" w:hAnsi="Arial"/>
          <w:noProof/>
          <w:sz w:val="24"/>
        </w:rPr>
        <w:fldChar w:fldCharType="separate"/>
      </w:r>
      <w:r>
        <w:rPr>
          <w:rFonts w:ascii="Arial" w:hAnsi="Arial"/>
          <w:noProof/>
          <w:sz w:val="24"/>
        </w:rPr>
        <w:t>4</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Сроки исковой давности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_Toc468333155 \h </w:instrText>
      </w:r>
      <w:r>
        <w:rPr>
          <w:rFonts w:ascii="Arial" w:hAnsi="Arial"/>
          <w:noProof/>
          <w:sz w:val="24"/>
        </w:rPr>
      </w:r>
      <w:r>
        <w:rPr>
          <w:rFonts w:ascii="Arial" w:hAnsi="Arial"/>
          <w:noProof/>
          <w:sz w:val="24"/>
        </w:rPr>
        <w:fldChar w:fldCharType="separate"/>
      </w:r>
      <w:r>
        <w:rPr>
          <w:rFonts w:ascii="Arial" w:hAnsi="Arial"/>
          <w:noProof/>
          <w:sz w:val="24"/>
        </w:rPr>
        <w:t>7</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Срок исковой давности при перемене лиц в обязательстве</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_Toc468333156 \h </w:instrText>
      </w:r>
      <w:r>
        <w:rPr>
          <w:rFonts w:ascii="Arial" w:hAnsi="Arial"/>
          <w:noProof/>
          <w:sz w:val="24"/>
        </w:rPr>
      </w:r>
      <w:r>
        <w:rPr>
          <w:rFonts w:ascii="Arial" w:hAnsi="Arial"/>
          <w:noProof/>
          <w:sz w:val="24"/>
        </w:rPr>
        <w:fldChar w:fldCharType="separate"/>
      </w:r>
      <w:r>
        <w:rPr>
          <w:rFonts w:ascii="Arial" w:hAnsi="Arial"/>
          <w:noProof/>
          <w:sz w:val="24"/>
        </w:rPr>
        <w:t>9</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Начало течения срока исковой давности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_Toc468333157 \h </w:instrText>
      </w:r>
      <w:r>
        <w:rPr>
          <w:rFonts w:ascii="Arial" w:hAnsi="Arial"/>
          <w:noProof/>
          <w:sz w:val="24"/>
        </w:rPr>
      </w:r>
      <w:r>
        <w:rPr>
          <w:rFonts w:ascii="Arial" w:hAnsi="Arial"/>
          <w:noProof/>
          <w:sz w:val="24"/>
        </w:rPr>
        <w:fldChar w:fldCharType="separate"/>
      </w:r>
      <w:r>
        <w:rPr>
          <w:rFonts w:ascii="Arial" w:hAnsi="Arial"/>
          <w:noProof/>
          <w:sz w:val="24"/>
        </w:rPr>
        <w:t>10</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Приостановление течения срока исковой давности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_Toc468333158 \h </w:instrText>
      </w:r>
      <w:r>
        <w:rPr>
          <w:rFonts w:ascii="Arial" w:hAnsi="Arial"/>
          <w:noProof/>
          <w:sz w:val="24"/>
        </w:rPr>
      </w:r>
      <w:r>
        <w:rPr>
          <w:rFonts w:ascii="Arial" w:hAnsi="Arial"/>
          <w:noProof/>
          <w:sz w:val="24"/>
        </w:rPr>
        <w:fldChar w:fldCharType="separate"/>
      </w:r>
      <w:r>
        <w:rPr>
          <w:rFonts w:ascii="Arial" w:hAnsi="Arial"/>
          <w:noProof/>
          <w:sz w:val="24"/>
        </w:rPr>
        <w:t>11</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Перерыв течения срока исковой давности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_Toc468333159 \h </w:instrText>
      </w:r>
      <w:r>
        <w:rPr>
          <w:rFonts w:ascii="Arial" w:hAnsi="Arial"/>
          <w:noProof/>
          <w:sz w:val="24"/>
        </w:rPr>
      </w:r>
      <w:r>
        <w:rPr>
          <w:rFonts w:ascii="Arial" w:hAnsi="Arial"/>
          <w:noProof/>
          <w:sz w:val="24"/>
        </w:rPr>
        <w:fldChar w:fldCharType="separate"/>
      </w:r>
      <w:r>
        <w:rPr>
          <w:rFonts w:ascii="Arial" w:hAnsi="Arial"/>
          <w:noProof/>
          <w:sz w:val="24"/>
        </w:rPr>
        <w:t>13</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napToGrid w:val="0"/>
          <w:sz w:val="24"/>
        </w:rPr>
        <w:t>Течение срока исковой давности в случаеоставления иска без рассмотрения</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_Toc468333160 \h </w:instrText>
      </w:r>
      <w:r>
        <w:rPr>
          <w:rFonts w:ascii="Arial" w:hAnsi="Arial"/>
          <w:noProof/>
          <w:sz w:val="24"/>
        </w:rPr>
      </w:r>
      <w:r>
        <w:rPr>
          <w:rFonts w:ascii="Arial" w:hAnsi="Arial"/>
          <w:noProof/>
          <w:sz w:val="24"/>
        </w:rPr>
        <w:fldChar w:fldCharType="separate"/>
      </w:r>
      <w:r>
        <w:rPr>
          <w:rFonts w:ascii="Arial" w:hAnsi="Arial"/>
          <w:noProof/>
          <w:sz w:val="24"/>
        </w:rPr>
        <w:t>13</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Восстановление срока исковой давности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_Toc468333161 \h </w:instrText>
      </w:r>
      <w:r>
        <w:rPr>
          <w:rFonts w:ascii="Arial" w:hAnsi="Arial"/>
          <w:noProof/>
          <w:sz w:val="24"/>
        </w:rPr>
      </w:r>
      <w:r>
        <w:rPr>
          <w:rFonts w:ascii="Arial" w:hAnsi="Arial"/>
          <w:noProof/>
          <w:sz w:val="24"/>
        </w:rPr>
        <w:fldChar w:fldCharType="separate"/>
      </w:r>
      <w:r>
        <w:rPr>
          <w:rFonts w:ascii="Arial" w:hAnsi="Arial"/>
          <w:noProof/>
          <w:sz w:val="24"/>
        </w:rPr>
        <w:t>14</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Применение исковой давности к дополнительным требованиям</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_Toc468333162 \h </w:instrText>
      </w:r>
      <w:r>
        <w:rPr>
          <w:rFonts w:ascii="Arial" w:hAnsi="Arial"/>
          <w:noProof/>
          <w:sz w:val="24"/>
        </w:rPr>
      </w:r>
      <w:r>
        <w:rPr>
          <w:rFonts w:ascii="Arial" w:hAnsi="Arial"/>
          <w:noProof/>
          <w:sz w:val="24"/>
        </w:rPr>
        <w:fldChar w:fldCharType="separate"/>
      </w:r>
      <w:r>
        <w:rPr>
          <w:rFonts w:ascii="Arial" w:hAnsi="Arial"/>
          <w:noProof/>
          <w:sz w:val="24"/>
        </w:rPr>
        <w:t>14</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Требования, на которые исковая давность не распространяется</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_Toc468333163 \h </w:instrText>
      </w:r>
      <w:r>
        <w:rPr>
          <w:rFonts w:ascii="Arial" w:hAnsi="Arial"/>
          <w:noProof/>
          <w:sz w:val="24"/>
        </w:rPr>
      </w:r>
      <w:r>
        <w:rPr>
          <w:rFonts w:ascii="Arial" w:hAnsi="Arial"/>
          <w:noProof/>
          <w:sz w:val="24"/>
        </w:rPr>
        <w:fldChar w:fldCharType="separate"/>
      </w:r>
      <w:r>
        <w:rPr>
          <w:rFonts w:ascii="Arial" w:hAnsi="Arial"/>
          <w:noProof/>
          <w:sz w:val="24"/>
        </w:rPr>
        <w:t>15</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napToGrid w:val="0"/>
          <w:sz w:val="24"/>
        </w:rPr>
        <w:t>Иные долги, не реальные для взыскания</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_Toc468333164 \h </w:instrText>
      </w:r>
      <w:r>
        <w:rPr>
          <w:rFonts w:ascii="Arial" w:hAnsi="Arial"/>
          <w:noProof/>
          <w:sz w:val="24"/>
        </w:rPr>
      </w:r>
      <w:r>
        <w:rPr>
          <w:rFonts w:ascii="Arial" w:hAnsi="Arial"/>
          <w:noProof/>
          <w:sz w:val="24"/>
        </w:rPr>
        <w:fldChar w:fldCharType="separate"/>
      </w:r>
      <w:r>
        <w:rPr>
          <w:rFonts w:ascii="Arial" w:hAnsi="Arial"/>
          <w:noProof/>
          <w:sz w:val="24"/>
        </w:rPr>
        <w:t>16</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napToGrid w:val="0"/>
          <w:sz w:val="24"/>
        </w:rPr>
        <w:t>Договор поставки.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_Toc468333165 \h </w:instrText>
      </w:r>
      <w:r>
        <w:rPr>
          <w:rFonts w:ascii="Arial" w:hAnsi="Arial"/>
          <w:noProof/>
          <w:sz w:val="24"/>
        </w:rPr>
      </w:r>
      <w:r>
        <w:rPr>
          <w:rFonts w:ascii="Arial" w:hAnsi="Arial"/>
          <w:noProof/>
          <w:sz w:val="24"/>
        </w:rPr>
        <w:fldChar w:fldCharType="separate"/>
      </w:r>
      <w:r>
        <w:rPr>
          <w:rFonts w:ascii="Arial" w:hAnsi="Arial"/>
          <w:noProof/>
          <w:sz w:val="24"/>
        </w:rPr>
        <w:t>19</w:t>
      </w:r>
      <w:r>
        <w:rPr>
          <w:rFonts w:ascii="Arial" w:hAnsi="Arial"/>
          <w:noProof/>
          <w:sz w:val="24"/>
        </w:rPr>
        <w:fldChar w:fldCharType="end"/>
      </w:r>
    </w:p>
    <w:p w:rsidR="007946E7" w:rsidRDefault="005D233E">
      <w:pPr>
        <w:pStyle w:val="22"/>
        <w:tabs>
          <w:tab w:val="right" w:leader="hyphen" w:pos="9627"/>
        </w:tabs>
        <w:rPr>
          <w:rFonts w:ascii="Arial" w:hAnsi="Arial"/>
          <w:noProof/>
          <w:sz w:val="24"/>
        </w:rPr>
      </w:pPr>
      <w:r>
        <w:rPr>
          <w:rFonts w:ascii="Arial" w:hAnsi="Arial"/>
          <w:noProof/>
          <w:sz w:val="24"/>
        </w:rPr>
        <w:t>Список использованной литературы</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_Toc468333166 \h </w:instrText>
      </w:r>
      <w:r>
        <w:rPr>
          <w:rFonts w:ascii="Arial" w:hAnsi="Arial"/>
          <w:noProof/>
          <w:sz w:val="24"/>
        </w:rPr>
      </w:r>
      <w:r>
        <w:rPr>
          <w:rFonts w:ascii="Arial" w:hAnsi="Arial"/>
          <w:noProof/>
          <w:sz w:val="24"/>
        </w:rPr>
        <w:fldChar w:fldCharType="separate"/>
      </w:r>
      <w:r>
        <w:rPr>
          <w:rFonts w:ascii="Arial" w:hAnsi="Arial"/>
          <w:noProof/>
          <w:sz w:val="24"/>
        </w:rPr>
        <w:t>24</w:t>
      </w:r>
      <w:r>
        <w:rPr>
          <w:rFonts w:ascii="Arial" w:hAnsi="Arial"/>
          <w:noProof/>
          <w:sz w:val="24"/>
        </w:rPr>
        <w:fldChar w:fldCharType="end"/>
      </w:r>
    </w:p>
    <w:p w:rsidR="007946E7" w:rsidRDefault="005D233E">
      <w:pPr>
        <w:jc w:val="center"/>
        <w:rPr>
          <w:rFonts w:ascii="Arial" w:hAnsi="Arial"/>
          <w:b/>
          <w:snapToGrid w:val="0"/>
          <w:sz w:val="24"/>
        </w:rPr>
      </w:pPr>
      <w:r>
        <w:rPr>
          <w:rFonts w:ascii="Arial" w:hAnsi="Arial"/>
          <w:b/>
          <w:snapToGrid w:val="0"/>
          <w:sz w:val="24"/>
        </w:rPr>
        <w:fldChar w:fldCharType="end"/>
      </w:r>
    </w:p>
    <w:p w:rsidR="007946E7" w:rsidRDefault="005D233E">
      <w:pPr>
        <w:pStyle w:val="2"/>
        <w:jc w:val="center"/>
      </w:pPr>
      <w:r>
        <w:rPr>
          <w:snapToGrid w:val="0"/>
        </w:rPr>
        <w:br w:type="page"/>
      </w:r>
      <w:bookmarkStart w:id="0" w:name="_Toc468333153"/>
      <w:r>
        <w:t>Введение</w:t>
      </w:r>
      <w:bookmarkEnd w:id="0"/>
    </w:p>
    <w:p w:rsidR="007946E7" w:rsidRDefault="007946E7">
      <w:pPr>
        <w:spacing w:line="360" w:lineRule="auto"/>
        <w:jc w:val="both"/>
        <w:rPr>
          <w:rFonts w:ascii="Arial" w:hAnsi="Arial"/>
          <w:b/>
          <w:sz w:val="24"/>
        </w:rPr>
      </w:pPr>
    </w:p>
    <w:p w:rsidR="007946E7" w:rsidRDefault="005D233E">
      <w:pPr>
        <w:spacing w:line="360" w:lineRule="auto"/>
        <w:ind w:firstLine="720"/>
        <w:jc w:val="both"/>
        <w:rPr>
          <w:rFonts w:ascii="Arial" w:hAnsi="Arial"/>
          <w:sz w:val="24"/>
        </w:rPr>
      </w:pPr>
      <w:r>
        <w:rPr>
          <w:rFonts w:ascii="Arial" w:hAnsi="Arial"/>
          <w:sz w:val="24"/>
        </w:rPr>
        <w:t>Право Российской Федерации образует определенную систему, наиболее крупные звенья которой называются отраслями права. В качестве критериев разграничения отраслей права обычно используют предмет и метод правового регулирования.</w:t>
      </w:r>
    </w:p>
    <w:p w:rsidR="007946E7" w:rsidRDefault="005D233E">
      <w:pPr>
        <w:tabs>
          <w:tab w:val="left" w:pos="3402"/>
        </w:tabs>
        <w:spacing w:line="360" w:lineRule="auto"/>
        <w:ind w:firstLine="720"/>
        <w:jc w:val="both"/>
        <w:rPr>
          <w:rFonts w:ascii="Arial" w:hAnsi="Arial"/>
          <w:sz w:val="24"/>
        </w:rPr>
      </w:pPr>
      <w:r>
        <w:rPr>
          <w:rFonts w:ascii="Arial" w:hAnsi="Arial"/>
          <w:sz w:val="24"/>
        </w:rPr>
        <w:t xml:space="preserve">Предметом </w:t>
      </w:r>
      <w:r>
        <w:rPr>
          <w:rFonts w:ascii="Arial" w:hAnsi="Arial"/>
          <w:b/>
          <w:sz w:val="24"/>
        </w:rPr>
        <w:t>гражданского права</w:t>
      </w:r>
      <w:r>
        <w:rPr>
          <w:rFonts w:ascii="Arial" w:hAnsi="Arial"/>
          <w:sz w:val="24"/>
        </w:rPr>
        <w:t xml:space="preserve"> являются, во - первых, имущественные отношения. Их объектом может быть не только материальный предмет (дом, автомобиль, магнитофон), но и другие блага, которые нельзя потрогать или увидеть (например, имущественные права аренды, преимущественной покупки, работы и услуги, информация). Их бестелесная форма не мешает им менять владельцев, обеспечивать исполнение обязательств, в общем быть объектом гражданских прав наравне со своими осязаемыми и видимыми «собратьями».</w:t>
      </w:r>
      <w:r>
        <w:rPr>
          <w:rStyle w:val="a6"/>
          <w:rFonts w:ascii="Arial" w:hAnsi="Arial"/>
          <w:sz w:val="24"/>
        </w:rPr>
        <w:footnoteReference w:id="1"/>
      </w:r>
    </w:p>
    <w:tbl>
      <w:tblPr>
        <w:tblW w:w="0" w:type="auto"/>
        <w:tblInd w:w="282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3"/>
      </w:tblGrid>
      <w:tr w:rsidR="007946E7">
        <w:tc>
          <w:tcPr>
            <w:tcW w:w="4253" w:type="dxa"/>
            <w:shd w:val="pct5" w:color="auto" w:fill="auto"/>
          </w:tcPr>
          <w:p w:rsidR="007946E7" w:rsidRDefault="005D233E">
            <w:pPr>
              <w:tabs>
                <w:tab w:val="left" w:pos="3402"/>
              </w:tabs>
              <w:spacing w:line="360" w:lineRule="auto"/>
              <w:jc w:val="center"/>
              <w:rPr>
                <w:rFonts w:ascii="Arial" w:hAnsi="Arial"/>
                <w:b/>
                <w:sz w:val="24"/>
              </w:rPr>
            </w:pPr>
            <w:r>
              <w:rPr>
                <w:rFonts w:ascii="Arial" w:hAnsi="Arial"/>
                <w:b/>
                <w:sz w:val="24"/>
              </w:rPr>
              <w:t xml:space="preserve">Гражданское </w:t>
            </w:r>
          </w:p>
          <w:p w:rsidR="007946E7" w:rsidRDefault="005D233E">
            <w:pPr>
              <w:tabs>
                <w:tab w:val="left" w:pos="3402"/>
              </w:tabs>
              <w:spacing w:line="360" w:lineRule="auto"/>
              <w:jc w:val="center"/>
              <w:rPr>
                <w:rFonts w:ascii="Arial" w:hAnsi="Arial"/>
                <w:b/>
                <w:sz w:val="24"/>
                <w:lang w:val="en-US"/>
              </w:rPr>
            </w:pPr>
            <w:r>
              <w:rPr>
                <w:rFonts w:ascii="Arial" w:hAnsi="Arial"/>
                <w:b/>
                <w:sz w:val="24"/>
              </w:rPr>
              <w:t>право</w:t>
            </w:r>
          </w:p>
        </w:tc>
      </w:tr>
    </w:tbl>
    <w:p w:rsidR="007946E7" w:rsidRDefault="007946E7">
      <w:pPr>
        <w:tabs>
          <w:tab w:val="left" w:pos="3402"/>
        </w:tabs>
        <w:spacing w:line="360" w:lineRule="auto"/>
        <w:ind w:firstLine="720"/>
        <w:jc w:val="both"/>
        <w:rPr>
          <w:rFonts w:ascii="Arial" w:hAnsi="Arial"/>
          <w:b/>
          <w:sz w:val="24"/>
        </w:rPr>
      </w:pPr>
    </w:p>
    <w:tbl>
      <w:tblPr>
        <w:tblW w:w="0" w:type="auto"/>
        <w:tblInd w:w="134" w:type="dxa"/>
        <w:tblLayout w:type="fixed"/>
        <w:tblLook w:val="0000" w:firstRow="0" w:lastRow="0" w:firstColumn="0" w:lastColumn="0" w:noHBand="0" w:noVBand="0"/>
      </w:tblPr>
      <w:tblGrid>
        <w:gridCol w:w="2729"/>
        <w:gridCol w:w="3650"/>
        <w:gridCol w:w="2693"/>
      </w:tblGrid>
      <w:tr w:rsidR="007946E7">
        <w:tc>
          <w:tcPr>
            <w:tcW w:w="2729" w:type="dxa"/>
            <w:tcBorders>
              <w:top w:val="single" w:sz="6" w:space="0" w:color="auto"/>
              <w:left w:val="single" w:sz="6" w:space="0" w:color="auto"/>
              <w:bottom w:val="single" w:sz="6" w:space="0" w:color="auto"/>
              <w:right w:val="single" w:sz="6" w:space="0" w:color="auto"/>
            </w:tcBorders>
            <w:shd w:val="pct5" w:color="auto" w:fill="auto"/>
          </w:tcPr>
          <w:p w:rsidR="007946E7" w:rsidRDefault="005D233E">
            <w:pPr>
              <w:tabs>
                <w:tab w:val="left" w:pos="3402"/>
              </w:tabs>
              <w:spacing w:line="360" w:lineRule="auto"/>
              <w:jc w:val="center"/>
              <w:rPr>
                <w:rFonts w:ascii="Arial" w:hAnsi="Arial"/>
                <w:b/>
                <w:sz w:val="24"/>
              </w:rPr>
            </w:pPr>
            <w:r>
              <w:rPr>
                <w:rFonts w:ascii="Arial" w:hAnsi="Arial"/>
                <w:b/>
                <w:sz w:val="24"/>
              </w:rPr>
              <w:t>Имущественные</w:t>
            </w:r>
          </w:p>
          <w:p w:rsidR="007946E7" w:rsidRDefault="005D233E">
            <w:pPr>
              <w:tabs>
                <w:tab w:val="left" w:pos="3402"/>
              </w:tabs>
              <w:spacing w:line="360" w:lineRule="auto"/>
              <w:jc w:val="center"/>
              <w:rPr>
                <w:rFonts w:ascii="Arial" w:hAnsi="Arial"/>
                <w:b/>
                <w:sz w:val="24"/>
                <w:lang w:val="en-US"/>
              </w:rPr>
            </w:pPr>
            <w:r>
              <w:rPr>
                <w:rFonts w:ascii="Arial" w:hAnsi="Arial"/>
                <w:b/>
                <w:sz w:val="24"/>
              </w:rPr>
              <w:t>отношения</w:t>
            </w:r>
          </w:p>
        </w:tc>
        <w:tc>
          <w:tcPr>
            <w:tcW w:w="3650" w:type="dxa"/>
            <w:tcBorders>
              <w:left w:val="nil"/>
            </w:tcBorders>
          </w:tcPr>
          <w:p w:rsidR="007946E7" w:rsidRDefault="007946E7">
            <w:pPr>
              <w:tabs>
                <w:tab w:val="left" w:pos="3402"/>
              </w:tabs>
              <w:spacing w:line="360" w:lineRule="auto"/>
              <w:jc w:val="both"/>
              <w:rPr>
                <w:rFonts w:ascii="Arial" w:hAnsi="Arial"/>
                <w:b/>
                <w:sz w:val="24"/>
                <w:lang w:val="en-US"/>
              </w:rPr>
            </w:pPr>
          </w:p>
        </w:tc>
        <w:tc>
          <w:tcPr>
            <w:tcW w:w="2693" w:type="dxa"/>
            <w:tcBorders>
              <w:top w:val="single" w:sz="6" w:space="0" w:color="auto"/>
              <w:left w:val="single" w:sz="6" w:space="0" w:color="auto"/>
              <w:bottom w:val="single" w:sz="6" w:space="0" w:color="auto"/>
              <w:right w:val="single" w:sz="6" w:space="0" w:color="auto"/>
            </w:tcBorders>
            <w:shd w:val="pct5" w:color="auto" w:fill="auto"/>
          </w:tcPr>
          <w:p w:rsidR="007946E7" w:rsidRDefault="005D233E">
            <w:pPr>
              <w:tabs>
                <w:tab w:val="left" w:pos="3402"/>
              </w:tabs>
              <w:spacing w:line="360" w:lineRule="auto"/>
              <w:jc w:val="center"/>
              <w:rPr>
                <w:rFonts w:ascii="Arial" w:hAnsi="Arial"/>
                <w:b/>
                <w:sz w:val="24"/>
              </w:rPr>
            </w:pPr>
            <w:r>
              <w:rPr>
                <w:rFonts w:ascii="Arial" w:hAnsi="Arial"/>
                <w:b/>
                <w:sz w:val="24"/>
              </w:rPr>
              <w:t>Неимущественные</w:t>
            </w:r>
          </w:p>
          <w:p w:rsidR="007946E7" w:rsidRDefault="005D233E">
            <w:pPr>
              <w:tabs>
                <w:tab w:val="left" w:pos="3402"/>
              </w:tabs>
              <w:spacing w:line="360" w:lineRule="auto"/>
              <w:jc w:val="center"/>
              <w:rPr>
                <w:rFonts w:ascii="Arial" w:hAnsi="Arial"/>
                <w:b/>
                <w:sz w:val="24"/>
                <w:lang w:val="en-US"/>
              </w:rPr>
            </w:pPr>
            <w:r>
              <w:rPr>
                <w:rFonts w:ascii="Arial" w:hAnsi="Arial"/>
                <w:b/>
                <w:sz w:val="24"/>
              </w:rPr>
              <w:t>отношения</w:t>
            </w:r>
          </w:p>
        </w:tc>
      </w:tr>
    </w:tbl>
    <w:p w:rsidR="007946E7" w:rsidRDefault="007946E7">
      <w:pPr>
        <w:tabs>
          <w:tab w:val="left" w:pos="3402"/>
        </w:tabs>
        <w:spacing w:line="360" w:lineRule="auto"/>
        <w:ind w:firstLine="720"/>
        <w:jc w:val="both"/>
        <w:rPr>
          <w:rFonts w:ascii="Arial" w:hAnsi="Arial"/>
          <w:b/>
          <w:sz w:val="24"/>
        </w:rPr>
      </w:pPr>
    </w:p>
    <w:tbl>
      <w:tblPr>
        <w:tblW w:w="0" w:type="auto"/>
        <w:tblInd w:w="-116" w:type="dxa"/>
        <w:tblLayout w:type="fixed"/>
        <w:tblLook w:val="0000" w:firstRow="0" w:lastRow="0" w:firstColumn="0" w:lastColumn="0" w:noHBand="0" w:noVBand="0"/>
      </w:tblPr>
      <w:tblGrid>
        <w:gridCol w:w="1809"/>
        <w:gridCol w:w="284"/>
        <w:gridCol w:w="2167"/>
        <w:gridCol w:w="243"/>
        <w:gridCol w:w="2553"/>
        <w:gridCol w:w="282"/>
        <w:gridCol w:w="2409"/>
      </w:tblGrid>
      <w:tr w:rsidR="007946E7">
        <w:tc>
          <w:tcPr>
            <w:tcW w:w="1809" w:type="dxa"/>
            <w:tcBorders>
              <w:top w:val="single" w:sz="6" w:space="0" w:color="auto"/>
              <w:left w:val="single" w:sz="6" w:space="0" w:color="auto"/>
              <w:bottom w:val="single" w:sz="6" w:space="0" w:color="auto"/>
              <w:right w:val="single" w:sz="6" w:space="0" w:color="auto"/>
            </w:tcBorders>
            <w:shd w:val="pct5" w:color="auto" w:fill="auto"/>
          </w:tcPr>
          <w:p w:rsidR="007946E7" w:rsidRDefault="005D233E">
            <w:pPr>
              <w:tabs>
                <w:tab w:val="left" w:pos="3402"/>
              </w:tabs>
              <w:spacing w:line="360" w:lineRule="auto"/>
              <w:jc w:val="center"/>
              <w:rPr>
                <w:rFonts w:ascii="Arial" w:hAnsi="Arial"/>
                <w:b/>
                <w:sz w:val="24"/>
              </w:rPr>
            </w:pPr>
            <w:r>
              <w:rPr>
                <w:rFonts w:ascii="Arial" w:hAnsi="Arial"/>
                <w:b/>
                <w:sz w:val="24"/>
              </w:rPr>
              <w:t>Вещные</w:t>
            </w:r>
          </w:p>
          <w:p w:rsidR="007946E7" w:rsidRDefault="005D233E">
            <w:pPr>
              <w:tabs>
                <w:tab w:val="left" w:pos="3402"/>
              </w:tabs>
              <w:spacing w:line="360" w:lineRule="auto"/>
              <w:jc w:val="center"/>
              <w:rPr>
                <w:rFonts w:ascii="Arial" w:hAnsi="Arial"/>
                <w:b/>
                <w:sz w:val="24"/>
                <w:lang w:val="en-US"/>
              </w:rPr>
            </w:pPr>
            <w:r>
              <w:rPr>
                <w:rFonts w:ascii="Arial" w:hAnsi="Arial"/>
                <w:b/>
                <w:sz w:val="24"/>
              </w:rPr>
              <w:t>отношения</w:t>
            </w:r>
          </w:p>
        </w:tc>
        <w:tc>
          <w:tcPr>
            <w:tcW w:w="284" w:type="dxa"/>
            <w:tcBorders>
              <w:left w:val="nil"/>
            </w:tcBorders>
          </w:tcPr>
          <w:p w:rsidR="007946E7" w:rsidRDefault="007946E7">
            <w:pPr>
              <w:tabs>
                <w:tab w:val="left" w:pos="3402"/>
              </w:tabs>
              <w:spacing w:line="360" w:lineRule="auto"/>
              <w:jc w:val="both"/>
              <w:rPr>
                <w:rFonts w:ascii="Arial" w:hAnsi="Arial"/>
                <w:b/>
                <w:sz w:val="24"/>
                <w:lang w:val="en-US"/>
              </w:rPr>
            </w:pPr>
          </w:p>
        </w:tc>
        <w:tc>
          <w:tcPr>
            <w:tcW w:w="2167" w:type="dxa"/>
            <w:tcBorders>
              <w:top w:val="single" w:sz="6" w:space="0" w:color="auto"/>
              <w:left w:val="single" w:sz="6" w:space="0" w:color="auto"/>
              <w:bottom w:val="single" w:sz="6" w:space="0" w:color="auto"/>
              <w:right w:val="single" w:sz="6" w:space="0" w:color="auto"/>
            </w:tcBorders>
            <w:shd w:val="pct5" w:color="auto" w:fill="auto"/>
          </w:tcPr>
          <w:p w:rsidR="007946E7" w:rsidRDefault="005D233E">
            <w:pPr>
              <w:tabs>
                <w:tab w:val="left" w:pos="3402"/>
              </w:tabs>
              <w:spacing w:line="360" w:lineRule="auto"/>
              <w:jc w:val="center"/>
              <w:rPr>
                <w:rFonts w:ascii="Arial" w:hAnsi="Arial"/>
                <w:b/>
                <w:sz w:val="24"/>
              </w:rPr>
            </w:pPr>
            <w:r>
              <w:rPr>
                <w:rFonts w:ascii="Arial" w:hAnsi="Arial"/>
                <w:b/>
                <w:sz w:val="24"/>
              </w:rPr>
              <w:t>Обязательные</w:t>
            </w:r>
          </w:p>
          <w:p w:rsidR="007946E7" w:rsidRDefault="005D233E">
            <w:pPr>
              <w:tabs>
                <w:tab w:val="left" w:pos="3402"/>
              </w:tabs>
              <w:spacing w:line="360" w:lineRule="auto"/>
              <w:jc w:val="center"/>
              <w:rPr>
                <w:rFonts w:ascii="Arial" w:hAnsi="Arial"/>
                <w:b/>
                <w:sz w:val="24"/>
                <w:lang w:val="en-US"/>
              </w:rPr>
            </w:pPr>
            <w:r>
              <w:rPr>
                <w:rFonts w:ascii="Arial" w:hAnsi="Arial"/>
                <w:b/>
                <w:sz w:val="24"/>
              </w:rPr>
              <w:t>отношения</w:t>
            </w:r>
          </w:p>
        </w:tc>
        <w:tc>
          <w:tcPr>
            <w:tcW w:w="243" w:type="dxa"/>
            <w:tcBorders>
              <w:left w:val="nil"/>
            </w:tcBorders>
          </w:tcPr>
          <w:p w:rsidR="007946E7" w:rsidRDefault="007946E7">
            <w:pPr>
              <w:tabs>
                <w:tab w:val="left" w:pos="3402"/>
              </w:tabs>
              <w:spacing w:line="360" w:lineRule="auto"/>
              <w:jc w:val="both"/>
              <w:rPr>
                <w:rFonts w:ascii="Arial" w:hAnsi="Arial"/>
                <w:b/>
                <w:sz w:val="24"/>
                <w:lang w:val="en-US"/>
              </w:rPr>
            </w:pPr>
          </w:p>
        </w:tc>
        <w:tc>
          <w:tcPr>
            <w:tcW w:w="2553" w:type="dxa"/>
            <w:tcBorders>
              <w:top w:val="single" w:sz="6" w:space="0" w:color="auto"/>
              <w:left w:val="single" w:sz="6" w:space="0" w:color="auto"/>
              <w:bottom w:val="single" w:sz="6" w:space="0" w:color="auto"/>
              <w:right w:val="single" w:sz="6" w:space="0" w:color="auto"/>
            </w:tcBorders>
            <w:shd w:val="pct5" w:color="auto" w:fill="auto"/>
          </w:tcPr>
          <w:p w:rsidR="007946E7" w:rsidRDefault="005D233E">
            <w:pPr>
              <w:tabs>
                <w:tab w:val="left" w:pos="3402"/>
              </w:tabs>
              <w:spacing w:line="360" w:lineRule="auto"/>
              <w:jc w:val="center"/>
              <w:rPr>
                <w:rFonts w:ascii="Arial" w:hAnsi="Arial"/>
                <w:b/>
                <w:sz w:val="24"/>
                <w:lang w:val="en-US"/>
              </w:rPr>
            </w:pPr>
            <w:r>
              <w:rPr>
                <w:rFonts w:ascii="Arial" w:hAnsi="Arial"/>
                <w:b/>
                <w:sz w:val="24"/>
              </w:rPr>
              <w:t>Связанные с имущественными</w:t>
            </w:r>
          </w:p>
        </w:tc>
        <w:tc>
          <w:tcPr>
            <w:tcW w:w="282" w:type="dxa"/>
            <w:tcBorders>
              <w:left w:val="nil"/>
            </w:tcBorders>
          </w:tcPr>
          <w:p w:rsidR="007946E7" w:rsidRDefault="007946E7">
            <w:pPr>
              <w:tabs>
                <w:tab w:val="left" w:pos="3402"/>
              </w:tabs>
              <w:spacing w:line="360" w:lineRule="auto"/>
              <w:jc w:val="both"/>
              <w:rPr>
                <w:rFonts w:ascii="Arial" w:hAnsi="Arial"/>
                <w:b/>
                <w:sz w:val="24"/>
                <w:lang w:val="en-US"/>
              </w:rPr>
            </w:pPr>
          </w:p>
        </w:tc>
        <w:tc>
          <w:tcPr>
            <w:tcW w:w="2409" w:type="dxa"/>
            <w:tcBorders>
              <w:top w:val="single" w:sz="6" w:space="0" w:color="auto"/>
              <w:left w:val="single" w:sz="6" w:space="0" w:color="auto"/>
              <w:bottom w:val="single" w:sz="6" w:space="0" w:color="auto"/>
              <w:right w:val="single" w:sz="6" w:space="0" w:color="auto"/>
            </w:tcBorders>
            <w:shd w:val="pct5" w:color="auto" w:fill="auto"/>
          </w:tcPr>
          <w:p w:rsidR="007946E7" w:rsidRDefault="005D233E">
            <w:pPr>
              <w:tabs>
                <w:tab w:val="left" w:pos="3402"/>
              </w:tabs>
              <w:spacing w:line="360" w:lineRule="auto"/>
              <w:jc w:val="center"/>
              <w:rPr>
                <w:rFonts w:ascii="Arial" w:hAnsi="Arial"/>
                <w:b/>
                <w:sz w:val="24"/>
                <w:lang w:val="en-US"/>
              </w:rPr>
            </w:pPr>
            <w:r>
              <w:rPr>
                <w:rFonts w:ascii="Arial" w:hAnsi="Arial"/>
                <w:b/>
                <w:sz w:val="24"/>
              </w:rPr>
              <w:t>Несвязанные с имущественными</w:t>
            </w:r>
          </w:p>
        </w:tc>
      </w:tr>
    </w:tbl>
    <w:p w:rsidR="007946E7" w:rsidRDefault="007946E7">
      <w:pPr>
        <w:tabs>
          <w:tab w:val="left" w:pos="3402"/>
        </w:tabs>
        <w:spacing w:line="360" w:lineRule="auto"/>
        <w:ind w:firstLine="720"/>
        <w:jc w:val="both"/>
        <w:rPr>
          <w:rFonts w:ascii="Arial" w:hAnsi="Arial"/>
          <w:sz w:val="24"/>
          <w:lang w:val="en-US"/>
        </w:rPr>
      </w:pPr>
    </w:p>
    <w:p w:rsidR="007946E7" w:rsidRDefault="005D233E">
      <w:pPr>
        <w:pStyle w:val="21"/>
        <w:rPr>
          <w:rFonts w:ascii="Arial" w:hAnsi="Arial"/>
          <w:sz w:val="24"/>
          <w:lang w:val="en-US"/>
        </w:rPr>
      </w:pPr>
      <w:r>
        <w:rPr>
          <w:rFonts w:ascii="Arial" w:hAnsi="Arial"/>
          <w:sz w:val="24"/>
        </w:rPr>
        <w:t>Нахождение объекта гражданских прав у какого - либо лица образует вещные гражданско - правовые отношения. Владелец вещи (например, собственник автомобиля) окружен безликим морем других субъектов гражданского права. Наш собственник имеет право владеть, пользоваться и распоряжаться автомобилем с одновременной обязанностью соблюдать права остальных субъектов. С другой стороны, любой субъект гражданского права может требовать от собственника соблюдения законных прав других лиц (скажем, не ездить на автомобиле по тротуарам), обязуясь при этом не совершать действий, наносящих собственнику ущерб.</w:t>
      </w:r>
    </w:p>
    <w:p w:rsidR="007946E7" w:rsidRDefault="005D233E">
      <w:pPr>
        <w:spacing w:line="360" w:lineRule="auto"/>
        <w:ind w:firstLine="567"/>
        <w:jc w:val="both"/>
        <w:rPr>
          <w:rFonts w:ascii="Arial" w:hAnsi="Arial"/>
          <w:sz w:val="24"/>
        </w:rPr>
      </w:pPr>
      <w:r>
        <w:rPr>
          <w:rFonts w:ascii="Arial" w:hAnsi="Arial"/>
          <w:sz w:val="24"/>
        </w:rPr>
        <w:t>Другую группу имущественных отношений составляют обязательственные отношения. Они связывают лишь ограниченное число субъектов гражданского права при переходе имущества от одного лица к другому (например, собственник продает автомобиль другому гражданину).</w:t>
      </w:r>
    </w:p>
    <w:p w:rsidR="007946E7" w:rsidRDefault="005D233E">
      <w:pPr>
        <w:spacing w:line="360" w:lineRule="auto"/>
        <w:ind w:firstLine="567"/>
        <w:jc w:val="both"/>
        <w:rPr>
          <w:rFonts w:ascii="Arial" w:hAnsi="Arial"/>
          <w:sz w:val="24"/>
        </w:rPr>
      </w:pPr>
      <w:r>
        <w:rPr>
          <w:rFonts w:ascii="Arial" w:hAnsi="Arial"/>
          <w:i/>
          <w:sz w:val="24"/>
        </w:rPr>
        <w:t>Личные неимущественные отношения</w:t>
      </w:r>
      <w:r>
        <w:rPr>
          <w:rFonts w:ascii="Arial" w:hAnsi="Arial"/>
          <w:sz w:val="24"/>
        </w:rPr>
        <w:t>, не имея в своей основе материального блага, тем не менее также регулируются гражданским правом, поскольку их свойства (в частности, принадлежать юридически равным субъектам правоотношений) позволяют применять к личным неимущественным отношениями те приемы правового воздействия, которые характерны для гражданского права. Ряд личных неимущественных отношений тесно связан с имущественными (так, неимущественное право авторства на произведение автоматически дает возможность его обладателю получить вознаграждение при опубликовании произведения).</w:t>
      </w:r>
    </w:p>
    <w:p w:rsidR="007946E7" w:rsidRDefault="005D233E">
      <w:pPr>
        <w:spacing w:line="360" w:lineRule="auto"/>
        <w:ind w:right="85" w:firstLine="851"/>
        <w:jc w:val="both"/>
        <w:rPr>
          <w:rFonts w:ascii="Arial" w:hAnsi="Arial"/>
          <w:sz w:val="24"/>
          <w:lang w:val="en-US"/>
        </w:rPr>
      </w:pPr>
      <w:r>
        <w:rPr>
          <w:rFonts w:ascii="Arial" w:hAnsi="Arial"/>
          <w:sz w:val="24"/>
        </w:rPr>
        <w:t xml:space="preserve">Граждане и организации в процессе осуществления различного рода деятельности вступают между собой в различные отношения, которые в силу их общественного характера получили название </w:t>
      </w:r>
      <w:r>
        <w:rPr>
          <w:rFonts w:ascii="Arial" w:hAnsi="Arial"/>
          <w:b/>
          <w:sz w:val="24"/>
        </w:rPr>
        <w:t>общественных отношений</w:t>
      </w:r>
      <w:r>
        <w:rPr>
          <w:rFonts w:ascii="Arial" w:hAnsi="Arial"/>
          <w:sz w:val="24"/>
        </w:rPr>
        <w:t xml:space="preserve">. Многие из них регулируются нормами права и поэтому именуются </w:t>
      </w:r>
      <w:r>
        <w:rPr>
          <w:rFonts w:ascii="Arial" w:hAnsi="Arial"/>
          <w:b/>
          <w:sz w:val="24"/>
        </w:rPr>
        <w:t>правоотношениями</w:t>
      </w:r>
      <w:r>
        <w:rPr>
          <w:rFonts w:ascii="Arial" w:hAnsi="Arial"/>
          <w:sz w:val="24"/>
        </w:rPr>
        <w:t>. Правовые отношения, проблема их понятия и содержания является одной из фундаментальных проблем теории права и юридической науки в целом. Связано это с тем, что любая правовая проблема есть в конечном итоге проблема правовых отношений, проблема правовых связей субъектов правоотношений.</w:t>
      </w:r>
      <w:r>
        <w:rPr>
          <w:rStyle w:val="a6"/>
          <w:rFonts w:ascii="Arial" w:hAnsi="Arial"/>
          <w:sz w:val="24"/>
        </w:rPr>
        <w:footnoteReference w:id="2"/>
      </w:r>
    </w:p>
    <w:p w:rsidR="007946E7" w:rsidRDefault="005D233E">
      <w:pPr>
        <w:pStyle w:val="2"/>
        <w:jc w:val="center"/>
        <w:rPr>
          <w:snapToGrid w:val="0"/>
        </w:rPr>
      </w:pPr>
      <w:bookmarkStart w:id="1" w:name="_Toc468333154"/>
      <w:r>
        <w:rPr>
          <w:snapToGrid w:val="0"/>
        </w:rPr>
        <w:t>Исковая давность.</w:t>
      </w:r>
      <w:bookmarkEnd w:id="1"/>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Исковая давность представляет собой срок для защиты права по иску лица, право которого нарушено (</w:t>
      </w:r>
      <w:r>
        <w:rPr>
          <w:rFonts w:ascii="Arial" w:hAnsi="Arial"/>
          <w:snapToGrid w:val="0"/>
          <w:color w:val="008000"/>
          <w:sz w:val="24"/>
          <w:u w:val="single"/>
        </w:rPr>
        <w:t>ст. 195</w:t>
      </w:r>
      <w:r>
        <w:rPr>
          <w:rFonts w:ascii="Arial" w:hAnsi="Arial"/>
          <w:snapToGrid w:val="0"/>
          <w:color w:val="000000"/>
          <w:sz w:val="24"/>
        </w:rPr>
        <w:t xml:space="preserve"> ГК РФ). Иными словами, по истечении данного срока потерпевшая сторона лишается возможности требовать в суде защиты нарушенного права и соответственно принудительно заставить должника исполнить свое обязательство.</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Истечение срока исковой давности не означает, что лицо, чье право нарушено, не может обратиться в суд с требованиями о его защите. Однако истечение срока является основанием к вынесению судом решений об отказе в иске. При этом следует учитывать, что исковая давность применяется только по заявлению стороны в споре, сделанному до вынесения судом решения.</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 xml:space="preserve">Сроки исковой давности и правила их исчисления устанавливаются законодательством, в частности </w:t>
      </w:r>
      <w:r>
        <w:rPr>
          <w:rFonts w:ascii="Arial" w:hAnsi="Arial"/>
          <w:snapToGrid w:val="0"/>
          <w:color w:val="008000"/>
          <w:sz w:val="24"/>
          <w:u w:val="single"/>
        </w:rPr>
        <w:t>главой 12</w:t>
      </w:r>
      <w:r>
        <w:rPr>
          <w:rFonts w:ascii="Arial" w:hAnsi="Arial"/>
          <w:snapToGrid w:val="0"/>
          <w:color w:val="000000"/>
          <w:sz w:val="24"/>
        </w:rPr>
        <w:t xml:space="preserve"> ГК РФ, и не могут быть изменены по соглашению сторон.</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 xml:space="preserve">Кроме того, сроки исковой давности распространяются не на все виды гражданско-правовых требований. Так, например, </w:t>
      </w:r>
      <w:r>
        <w:rPr>
          <w:rFonts w:ascii="Arial" w:hAnsi="Arial"/>
          <w:snapToGrid w:val="0"/>
          <w:color w:val="008000"/>
          <w:sz w:val="24"/>
          <w:u w:val="single"/>
        </w:rPr>
        <w:t>ст. 208</w:t>
      </w:r>
      <w:r>
        <w:rPr>
          <w:rFonts w:ascii="Arial" w:hAnsi="Arial"/>
          <w:snapToGrid w:val="0"/>
          <w:color w:val="000000"/>
          <w:sz w:val="24"/>
        </w:rPr>
        <w:t xml:space="preserve"> ГК РФ определены виды обязательств бессрочного характера. Это требования о защите нематериальных благ; вкладчиков к банку о выдаче вкладов; о возмещении вреда, причиненного жизни или здоровью гражданина и др. Однако необходимо отметить, что применительно к большинству гражданско-правовых обязательств сроки защиты прав ограничены.</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Существуют общий и специальные сроки исковой давности. Общий срок составляет три года. Специальные (сокращенные или более длительные по сравнению с общим) сроки устанавливаются законодательством применительно к отдельным видам обязательств. Например, иск о применении последствий недействительности ничтожной сделки может быть предъявлен в течение десяти лет со дня, когда началось ее исполнение (</w:t>
      </w:r>
      <w:r>
        <w:rPr>
          <w:rFonts w:ascii="Arial" w:hAnsi="Arial"/>
          <w:snapToGrid w:val="0"/>
          <w:color w:val="008000"/>
          <w:sz w:val="24"/>
          <w:u w:val="single"/>
        </w:rPr>
        <w:t>п. 1 ст. 181</w:t>
      </w:r>
      <w:r>
        <w:rPr>
          <w:rFonts w:ascii="Arial" w:hAnsi="Arial"/>
          <w:snapToGrid w:val="0"/>
          <w:color w:val="000000"/>
          <w:sz w:val="24"/>
        </w:rPr>
        <w:t xml:space="preserve"> ГК РФ). Срок исковой давности для требований, предъявляемых в связи с ненадлежащим качеством работы, выполненной по договору подряда, составляет один год (</w:t>
      </w:r>
      <w:r>
        <w:rPr>
          <w:rFonts w:ascii="Arial" w:hAnsi="Arial"/>
          <w:snapToGrid w:val="0"/>
          <w:color w:val="008000"/>
          <w:sz w:val="24"/>
          <w:u w:val="single"/>
        </w:rPr>
        <w:t>п. 1 ст. 725</w:t>
      </w:r>
      <w:r>
        <w:rPr>
          <w:rFonts w:ascii="Arial" w:hAnsi="Arial"/>
          <w:snapToGrid w:val="0"/>
          <w:color w:val="000000"/>
          <w:sz w:val="24"/>
        </w:rPr>
        <w:t xml:space="preserve"> ГК РФ).</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Существенное практическое значение в данном случае для обоснованного установления факта истечения срока исковой давности по просроченной дебиторской задолженности имеет правильное исчисление сроков исковой давности.</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По общему правилу, отсчет срока исковой давности начинается со дня, когда лицо узнало или должно было узнать о нарушении своего права, т.е. со дня, следующего за днем, когда закончился срок исполнения обязательства. Так, например, если обязательство по оплате товаров должно было быть исполнено покупателем 1 апреля, то срок исковой давности начинает исчисляться со 2 апреля.</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Предприятиям, у которых возникновение дебиторской задолженности связано с переменой лиц в обязательстве (совершение сделок по уступке прав требования и переводу долга), следует иметь в виду, что если срок исковой давности к моменту перемены лиц уже начался, то его течение продолжается в общеустановленном порядке. Иными словами, перемена лиц в обязательстве не влияет на течение срока исковой давности.</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 xml:space="preserve">Между тем в ряде исключительных случаев гражданское законодательство предусматривает приостановление и перерыв течения срока исковой давности. Приостановление срока исковой давности предполагает, что при наступлении определенных законом обстоятельств, вызывающих для потерпевшей стороны значительные трудности по защите своего права, срок исковой давности не исчисляется, а по мере их прекращения течение срока продолжается. Исчерпывающий перечень обстоятельств, с наступлением которых связано приостановление срока исковой давности, содержится в </w:t>
      </w:r>
      <w:r>
        <w:rPr>
          <w:rFonts w:ascii="Arial" w:hAnsi="Arial"/>
          <w:snapToGrid w:val="0"/>
          <w:color w:val="008000"/>
          <w:sz w:val="24"/>
          <w:u w:val="single"/>
        </w:rPr>
        <w:t>ст. 202</w:t>
      </w:r>
      <w:r>
        <w:rPr>
          <w:rFonts w:ascii="Arial" w:hAnsi="Arial"/>
          <w:snapToGrid w:val="0"/>
          <w:color w:val="000000"/>
          <w:sz w:val="24"/>
        </w:rPr>
        <w:t xml:space="preserve"> ГК РФ. Например, приостановление срока исковой давности имеет место в случаях, когда лицо не могло предъявить иск в защиту своих прав из-за чрезвычайных и не предотвратимых при данных условиях обстоятельств (непреодолимой силы), а также в случаях, когда на основании закона правительством РФ установлена отсрочка исполнения обязательства. Например, в соответствии со </w:t>
      </w:r>
      <w:r>
        <w:rPr>
          <w:rFonts w:ascii="Arial" w:hAnsi="Arial"/>
          <w:snapToGrid w:val="0"/>
          <w:color w:val="008000"/>
          <w:sz w:val="24"/>
          <w:u w:val="single"/>
        </w:rPr>
        <w:t>ст. 69</w:t>
      </w:r>
      <w:r>
        <w:rPr>
          <w:rFonts w:ascii="Arial" w:hAnsi="Arial"/>
          <w:snapToGrid w:val="0"/>
          <w:color w:val="000000"/>
          <w:sz w:val="24"/>
        </w:rPr>
        <w:t xml:space="preserve"> Закона 6-ФЗ на период проведения внешнего управления имуществом должника вводится мораторий на удовлетворение требований кредиторов к должнику.</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Кроме того, необходимо иметь в виду, что приостановление срока исковой давности возможно только при условии, если обозначенные обстоятельства возникли или продолжали существовать в последние шесть месяцев срока давности. При восстановлении течения срока исковой давности он удлиняется до шести месяцев.</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Приостановление следует отличать от перерыва течения срока исковой давности. После перерыва течение срока исковой давности начинается заново, а время, истекшее до перерыва, не засчитывается в новый срок. Перерыв срока исковой давности имеет место (</w:t>
      </w:r>
      <w:r>
        <w:rPr>
          <w:rFonts w:ascii="Arial" w:hAnsi="Arial"/>
          <w:snapToGrid w:val="0"/>
          <w:color w:val="008000"/>
          <w:sz w:val="24"/>
          <w:u w:val="single"/>
        </w:rPr>
        <w:t>ст. 203</w:t>
      </w:r>
      <w:r>
        <w:rPr>
          <w:rFonts w:ascii="Arial" w:hAnsi="Arial"/>
          <w:snapToGrid w:val="0"/>
          <w:color w:val="000000"/>
          <w:sz w:val="24"/>
        </w:rPr>
        <w:t xml:space="preserve"> ГК РФ):</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1) при предъявлении кредитором иска в суд в установленном порядке. Если иск оставлен без рассмотрения, то начавшееся до его предъявления течение срока исковой давности продолжается в общем порядке;</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2) при совершении обязанным лицом действий, свидетельствующих о признании долга. В качестве подтверждения признания долга могут быть представлены письма, факсы, телеграммы, направленные должником кредитору и подтверждающие наличие задолженности, акты сверки взаимных требований, уплата должником части долга и т.п.</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Исчислив с учетом приведенных выше общеобязательных требований законодательства срок исковой давности применительно к конкретным обстоятельствам, кредитор определяет, истек ли срок исковой давности на принудительное взыскание задолженности. Выявив факт окончания этого срока, предприятие-кредитор вправе списать числящуюся у него задолженность на финансовые результаты деятельности и учесть их при налогообложении прибыли.</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Истечение срока исковой давности на принудительную защиту нарушенного права следует отличать от прекращения самого обязательства. На практике может возникнуть ситуация, когда должник, несмотря на истечение срока исковой давности, все-таки исполнит свое обязательство ведь принадлежащее кредитору право и соответствующая обязанность должника продолжают существовать. В этом случае полученные кредитором денежные средства (товары, работы, услуги) подлежат включению в состав внереализационных доходов с последующим их включением в налогооблагаемую базу при исчислении налога на прибыль.</w:t>
      </w:r>
      <w:r>
        <w:rPr>
          <w:rStyle w:val="a6"/>
          <w:rFonts w:ascii="Arial" w:hAnsi="Arial"/>
          <w:snapToGrid w:val="0"/>
          <w:color w:val="000000"/>
          <w:sz w:val="24"/>
        </w:rPr>
        <w:footnoteReference w:id="3"/>
      </w:r>
    </w:p>
    <w:p w:rsidR="007946E7" w:rsidRDefault="005D233E">
      <w:pPr>
        <w:spacing w:line="360" w:lineRule="auto"/>
        <w:ind w:firstLine="567"/>
        <w:jc w:val="both"/>
        <w:rPr>
          <w:rFonts w:ascii="Arial" w:hAnsi="Arial"/>
          <w:snapToGrid w:val="0"/>
          <w:sz w:val="24"/>
        </w:rPr>
      </w:pPr>
      <w:r>
        <w:rPr>
          <w:rFonts w:ascii="Arial" w:hAnsi="Arial"/>
          <w:snapToGrid w:val="0"/>
          <w:color w:val="000000"/>
          <w:sz w:val="24"/>
        </w:rPr>
        <w:t>В бухгалтерском учете предприятия-кредитора данная операция отражается следующим образом:</w:t>
      </w:r>
    </w:p>
    <w:p w:rsidR="007946E7" w:rsidRDefault="005D233E">
      <w:pPr>
        <w:spacing w:line="360" w:lineRule="auto"/>
        <w:ind w:firstLine="485"/>
        <w:jc w:val="both"/>
        <w:rPr>
          <w:rFonts w:ascii="Arial" w:hAnsi="Arial"/>
          <w:snapToGrid w:val="0"/>
          <w:color w:val="000000"/>
          <w:sz w:val="24"/>
        </w:rPr>
      </w:pPr>
      <w:r>
        <w:rPr>
          <w:rFonts w:ascii="Arial" w:hAnsi="Arial"/>
          <w:snapToGrid w:val="0"/>
          <w:color w:val="000000"/>
          <w:sz w:val="24"/>
        </w:rPr>
        <w:t>Дт.</w:t>
      </w:r>
      <w:r>
        <w:rPr>
          <w:rFonts w:ascii="Arial" w:hAnsi="Arial"/>
          <w:snapToGrid w:val="0"/>
          <w:color w:val="008000"/>
          <w:sz w:val="24"/>
          <w:u w:val="single"/>
        </w:rPr>
        <w:t>50</w:t>
      </w:r>
      <w:r>
        <w:rPr>
          <w:rFonts w:ascii="Arial" w:hAnsi="Arial"/>
          <w:snapToGrid w:val="0"/>
          <w:color w:val="000000"/>
          <w:sz w:val="24"/>
        </w:rPr>
        <w:t xml:space="preserve">, </w:t>
      </w:r>
      <w:r>
        <w:rPr>
          <w:rFonts w:ascii="Arial" w:hAnsi="Arial"/>
          <w:snapToGrid w:val="0"/>
          <w:color w:val="008000"/>
          <w:sz w:val="24"/>
          <w:u w:val="single"/>
        </w:rPr>
        <w:t>51</w:t>
      </w:r>
      <w:r>
        <w:rPr>
          <w:rFonts w:ascii="Arial" w:hAnsi="Arial"/>
          <w:snapToGrid w:val="0"/>
          <w:color w:val="000000"/>
          <w:sz w:val="24"/>
        </w:rPr>
        <w:t xml:space="preserve">, </w:t>
      </w:r>
      <w:r>
        <w:rPr>
          <w:rFonts w:ascii="Arial" w:hAnsi="Arial"/>
          <w:snapToGrid w:val="0"/>
          <w:color w:val="008000"/>
          <w:sz w:val="24"/>
          <w:u w:val="single"/>
        </w:rPr>
        <w:t>52</w:t>
      </w:r>
      <w:r>
        <w:rPr>
          <w:rFonts w:ascii="Arial" w:hAnsi="Arial"/>
          <w:snapToGrid w:val="0"/>
          <w:color w:val="000000"/>
          <w:sz w:val="24"/>
        </w:rPr>
        <w:t xml:space="preserve"> - Кт.</w:t>
      </w:r>
      <w:r>
        <w:rPr>
          <w:rFonts w:ascii="Arial" w:hAnsi="Arial"/>
          <w:snapToGrid w:val="0"/>
          <w:color w:val="008000"/>
          <w:sz w:val="24"/>
          <w:u w:val="single"/>
        </w:rPr>
        <w:t>80</w:t>
      </w:r>
      <w:r>
        <w:rPr>
          <w:rFonts w:ascii="Arial" w:hAnsi="Arial"/>
          <w:snapToGrid w:val="0"/>
          <w:color w:val="000000"/>
          <w:sz w:val="24"/>
        </w:rPr>
        <w:t>.</w:t>
      </w:r>
    </w:p>
    <w:p w:rsidR="007946E7" w:rsidRDefault="005D233E">
      <w:pPr>
        <w:pStyle w:val="2"/>
        <w:jc w:val="center"/>
      </w:pPr>
      <w:bookmarkStart w:id="2" w:name="_Toc468333155"/>
      <w:r>
        <w:t>Сроки исковой давности</w:t>
      </w:r>
      <w:bookmarkEnd w:id="2"/>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ГК (</w:t>
      </w:r>
      <w:r>
        <w:rPr>
          <w:rFonts w:ascii="Arial" w:hAnsi="Arial"/>
          <w:snapToGrid w:val="0"/>
          <w:color w:val="008000"/>
          <w:sz w:val="24"/>
          <w:u w:val="single"/>
        </w:rPr>
        <w:t>ст. 196</w:t>
      </w:r>
      <w:r>
        <w:rPr>
          <w:rFonts w:ascii="Arial" w:hAnsi="Arial"/>
          <w:snapToGrid w:val="0"/>
          <w:color w:val="000000"/>
          <w:sz w:val="24"/>
        </w:rPr>
        <w:t xml:space="preserve">), в отличие от </w:t>
      </w:r>
      <w:r>
        <w:rPr>
          <w:rFonts w:ascii="Arial" w:hAnsi="Arial"/>
          <w:snapToGrid w:val="0"/>
          <w:color w:val="008000"/>
          <w:sz w:val="24"/>
          <w:u w:val="single"/>
        </w:rPr>
        <w:t>Кодекса 1964 года</w:t>
      </w:r>
      <w:r>
        <w:rPr>
          <w:rFonts w:ascii="Arial" w:hAnsi="Arial"/>
          <w:snapToGrid w:val="0"/>
          <w:color w:val="000000"/>
          <w:sz w:val="24"/>
        </w:rPr>
        <w:t>, устанавливает единый общий срок исковой давности - три года (в Кодексе 1964 года кроме общего срока такой же продолжительности существовал еще один общий, но распространявшийся лишь на государственные, кооперативные и иные общественные организации годичный срок). ГК (</w:t>
      </w:r>
      <w:r>
        <w:rPr>
          <w:rFonts w:ascii="Arial" w:hAnsi="Arial"/>
          <w:snapToGrid w:val="0"/>
          <w:color w:val="008000"/>
          <w:sz w:val="24"/>
          <w:u w:val="single"/>
        </w:rPr>
        <w:t>ст. 197</w:t>
      </w:r>
      <w:r>
        <w:rPr>
          <w:rFonts w:ascii="Arial" w:hAnsi="Arial"/>
          <w:snapToGrid w:val="0"/>
          <w:color w:val="000000"/>
          <w:sz w:val="24"/>
        </w:rPr>
        <w:t xml:space="preserve">) предусматривает возможность установления помимо общего специальных сроков. При этом если </w:t>
      </w:r>
      <w:r>
        <w:rPr>
          <w:rFonts w:ascii="Arial" w:hAnsi="Arial"/>
          <w:snapToGrid w:val="0"/>
          <w:color w:val="008000"/>
          <w:sz w:val="24"/>
          <w:u w:val="single"/>
        </w:rPr>
        <w:t>Кодекс 1964 года</w:t>
      </w:r>
      <w:r>
        <w:rPr>
          <w:rFonts w:ascii="Arial" w:hAnsi="Arial"/>
          <w:snapToGrid w:val="0"/>
          <w:color w:val="000000"/>
          <w:sz w:val="24"/>
        </w:rPr>
        <w:t xml:space="preserve">, а также </w:t>
      </w:r>
      <w:r>
        <w:rPr>
          <w:rFonts w:ascii="Arial" w:hAnsi="Arial"/>
          <w:snapToGrid w:val="0"/>
          <w:color w:val="008000"/>
          <w:sz w:val="24"/>
          <w:u w:val="single"/>
        </w:rPr>
        <w:t>Основы</w:t>
      </w:r>
      <w:r>
        <w:rPr>
          <w:rFonts w:ascii="Arial" w:hAnsi="Arial"/>
          <w:snapToGrid w:val="0"/>
          <w:color w:val="000000"/>
          <w:sz w:val="24"/>
        </w:rPr>
        <w:t xml:space="preserve"> допускали только более короткие, чем общие, специальные сроки, ГК (</w:t>
      </w:r>
      <w:r>
        <w:rPr>
          <w:rFonts w:ascii="Arial" w:hAnsi="Arial"/>
          <w:snapToGrid w:val="0"/>
          <w:color w:val="008000"/>
          <w:sz w:val="24"/>
          <w:u w:val="single"/>
        </w:rPr>
        <w:t>п. 1 ст. 197</w:t>
      </w:r>
      <w:r>
        <w:rPr>
          <w:rFonts w:ascii="Arial" w:hAnsi="Arial"/>
          <w:snapToGrid w:val="0"/>
          <w:color w:val="000000"/>
          <w:sz w:val="24"/>
        </w:rPr>
        <w:t xml:space="preserve">) считает возможным предусмотреть в Кодексе и в других законах как более короткие специальные сроки, так и более длительные по сравнению с общими. Примером может служить </w:t>
      </w:r>
      <w:r>
        <w:rPr>
          <w:rFonts w:ascii="Arial" w:hAnsi="Arial"/>
          <w:snapToGrid w:val="0"/>
          <w:color w:val="008000"/>
          <w:sz w:val="24"/>
          <w:u w:val="single"/>
        </w:rPr>
        <w:t>ст. 181</w:t>
      </w:r>
      <w:r>
        <w:rPr>
          <w:rFonts w:ascii="Arial" w:hAnsi="Arial"/>
          <w:snapToGrid w:val="0"/>
          <w:color w:val="000000"/>
          <w:sz w:val="24"/>
        </w:rPr>
        <w:t>, которая устанавливает для признания сделок ничтожными более длительный срок (10 лет), а для признания сделок оспоримыми - более короткий (1 год).</w:t>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 xml:space="preserve">В отличие от </w:t>
      </w:r>
      <w:r>
        <w:rPr>
          <w:rFonts w:ascii="Arial" w:hAnsi="Arial"/>
          <w:snapToGrid w:val="0"/>
          <w:color w:val="008000"/>
          <w:sz w:val="24"/>
          <w:u w:val="single"/>
        </w:rPr>
        <w:t>Кодекса 1964 года</w:t>
      </w:r>
      <w:r>
        <w:rPr>
          <w:rFonts w:ascii="Arial" w:hAnsi="Arial"/>
          <w:snapToGrid w:val="0"/>
          <w:color w:val="000000"/>
          <w:sz w:val="24"/>
        </w:rPr>
        <w:t xml:space="preserve"> в ГК отсутствует перечень сокращенных сроков исковой давности. Он заменен общей отсылкой к законам, предусматривающим такие специальные сроки.</w:t>
      </w:r>
      <w:r>
        <w:rPr>
          <w:rStyle w:val="a6"/>
          <w:rFonts w:ascii="Arial" w:hAnsi="Arial"/>
          <w:snapToGrid w:val="0"/>
          <w:color w:val="000000"/>
          <w:sz w:val="24"/>
        </w:rPr>
        <w:footnoteReference w:id="4"/>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 xml:space="preserve">Сохраняют, однако, свое действие нормы о сокращенных сроках исковой давности, содержащиеся во второй, неотмененной части Кодекса 1964 года. Они касаются предъявления различных требований, в том числе и о взыскании неустойки. Примером может служить </w:t>
      </w:r>
      <w:r>
        <w:rPr>
          <w:rFonts w:ascii="Arial" w:hAnsi="Arial"/>
          <w:snapToGrid w:val="0"/>
          <w:color w:val="008000"/>
          <w:sz w:val="24"/>
          <w:u w:val="single"/>
        </w:rPr>
        <w:t>ст. 262</w:t>
      </w:r>
      <w:r>
        <w:rPr>
          <w:rFonts w:ascii="Arial" w:hAnsi="Arial"/>
          <w:snapToGrid w:val="0"/>
          <w:color w:val="000000"/>
          <w:sz w:val="24"/>
        </w:rPr>
        <w:t xml:space="preserve"> Кодекса 1964 года, которая устанавливает без каких-либо исключений шестимесячный срок давности для всех исков, вытекающих из поставки продукции ненадлежащего качества. Аналогичные указания содержатся в </w:t>
      </w:r>
      <w:r>
        <w:rPr>
          <w:rFonts w:ascii="Arial" w:hAnsi="Arial"/>
          <w:snapToGrid w:val="0"/>
          <w:color w:val="008000"/>
          <w:sz w:val="24"/>
          <w:u w:val="single"/>
        </w:rPr>
        <w:t>ст. 249</w:t>
      </w:r>
      <w:r>
        <w:rPr>
          <w:rFonts w:ascii="Arial" w:hAnsi="Arial"/>
          <w:snapToGrid w:val="0"/>
          <w:color w:val="000000"/>
          <w:sz w:val="24"/>
        </w:rPr>
        <w:t xml:space="preserve"> того же Кодекса и </w:t>
      </w:r>
      <w:r>
        <w:rPr>
          <w:rFonts w:ascii="Arial" w:hAnsi="Arial"/>
          <w:snapToGrid w:val="0"/>
          <w:color w:val="008000"/>
          <w:sz w:val="24"/>
          <w:u w:val="single"/>
        </w:rPr>
        <w:t>ст. 94</w:t>
      </w:r>
      <w:r>
        <w:rPr>
          <w:rFonts w:ascii="Arial" w:hAnsi="Arial"/>
          <w:snapToGrid w:val="0"/>
          <w:color w:val="000000"/>
          <w:sz w:val="24"/>
        </w:rPr>
        <w:t xml:space="preserve"> Основ (в первой из них речь идет об исках по поводу недостатков проданной вещи, а во второй - по поводу отступлений подрядчика от условий договора, ухудшивших работу, или иных недостатков в работе). Кроме того в </w:t>
      </w:r>
      <w:r>
        <w:rPr>
          <w:rFonts w:ascii="Arial" w:hAnsi="Arial"/>
          <w:snapToGrid w:val="0"/>
          <w:color w:val="008000"/>
          <w:sz w:val="24"/>
          <w:u w:val="single"/>
        </w:rPr>
        <w:t>ст. 94</w:t>
      </w:r>
      <w:r>
        <w:rPr>
          <w:rFonts w:ascii="Arial" w:hAnsi="Arial"/>
          <w:snapToGrid w:val="0"/>
          <w:color w:val="000000"/>
          <w:sz w:val="24"/>
        </w:rPr>
        <w:t xml:space="preserve"> Основ установлен более длительный срок для требований о недостатках, которые не могли быть обнаружены при обычных способах принятия работы (один год со дня принятия работы).</w:t>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 xml:space="preserve">Сокращенные сроки установлены, в частности, для требований из договора перевозки. В соответствии со </w:t>
      </w:r>
      <w:r>
        <w:rPr>
          <w:rFonts w:ascii="Arial" w:hAnsi="Arial"/>
          <w:snapToGrid w:val="0"/>
          <w:color w:val="008000"/>
          <w:sz w:val="24"/>
          <w:u w:val="single"/>
        </w:rPr>
        <w:t>ст. 384</w:t>
      </w:r>
      <w:r>
        <w:rPr>
          <w:rFonts w:ascii="Arial" w:hAnsi="Arial"/>
          <w:snapToGrid w:val="0"/>
          <w:color w:val="000000"/>
          <w:sz w:val="24"/>
        </w:rPr>
        <w:t xml:space="preserve"> Кодекса 1964 года до предъявления иска необходимо направить перевозчику претензию, для чего установлен срок в 45 дней - для уплаты штрафов и премий и шесть месяцев - для остальных требований. Перевозчик обязан удовлетворить требования или сообщить о своем отказе в течение трех месяцев; в отношении требований, относящихся к перевозкам, осуществляемым разными видами транспорта по одному документу (имеются в виду так называемые смешанные перевозки), - шести месяцев, а требований об уплате штрафов - 45 дней. С момента отклонения претензии, а при отсутствии ответа - истечения указанных сроков начинает течь срок исковой давности, который составляет два месяца.</w:t>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Во всех случаях, когда иск предъявляет сам перевозчик (к отправителям, получателям или к пассажирам), срок исковой давности равен шести месяцам.</w:t>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 xml:space="preserve">Для международных перевозок (перевозок в заграничном сообщении) срок устанавливается в соответствующем транспортном уставе или кодексе (так, в частности, по </w:t>
      </w:r>
      <w:r>
        <w:rPr>
          <w:rFonts w:ascii="Arial" w:hAnsi="Arial"/>
          <w:snapToGrid w:val="0"/>
          <w:color w:val="008000"/>
          <w:sz w:val="24"/>
          <w:u w:val="single"/>
        </w:rPr>
        <w:t>ст. 130</w:t>
      </w:r>
      <w:r>
        <w:rPr>
          <w:rFonts w:ascii="Arial" w:hAnsi="Arial"/>
          <w:snapToGrid w:val="0"/>
          <w:color w:val="000000"/>
          <w:sz w:val="24"/>
        </w:rPr>
        <w:t xml:space="preserve"> Воздушного кодекса срок давности по международной воздушной перевозке составляет два года). Сроки давности установлены и в международных договорах. При этом в соответствии со </w:t>
      </w:r>
      <w:r>
        <w:rPr>
          <w:rFonts w:ascii="Arial" w:hAnsi="Arial"/>
          <w:snapToGrid w:val="0"/>
          <w:color w:val="008000"/>
          <w:sz w:val="24"/>
          <w:u w:val="single"/>
        </w:rPr>
        <w:t>ст. 7</w:t>
      </w:r>
      <w:r>
        <w:rPr>
          <w:rFonts w:ascii="Arial" w:hAnsi="Arial"/>
          <w:snapToGrid w:val="0"/>
          <w:color w:val="000000"/>
          <w:sz w:val="24"/>
        </w:rPr>
        <w:t xml:space="preserve"> ГК последние пользуются приоритетом. В качестве примера можно отметить, что в силу </w:t>
      </w:r>
      <w:r>
        <w:rPr>
          <w:rFonts w:ascii="Arial" w:hAnsi="Arial"/>
          <w:snapToGrid w:val="0"/>
          <w:color w:val="008000"/>
          <w:sz w:val="24"/>
          <w:u w:val="single"/>
        </w:rPr>
        <w:t>ст. 29</w:t>
      </w:r>
      <w:r>
        <w:rPr>
          <w:rFonts w:ascii="Arial" w:hAnsi="Arial"/>
          <w:snapToGrid w:val="0"/>
          <w:color w:val="000000"/>
          <w:sz w:val="24"/>
        </w:rPr>
        <w:t xml:space="preserve"> Варшавской конвенции 1929 года об унификации некоторых правил, касающихся международных воздушных перевозок, срок исковой давности равен двум годам с момента остановки перевозки; по ст. 32 Женевской конвенции 1956 года о договоре международной железнодорожной перевозки грузов одному году, а в случае злоумышленного поступка или вины, приравниваемой к злоумышленному поступку, - трем годам.</w:t>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Для специальных сроков установлен тот же режим, что и для общих. Это относится, в частности, к возможности их перерыва, приостановления течения, а также последствиям истечения (</w:t>
      </w:r>
      <w:r>
        <w:rPr>
          <w:rFonts w:ascii="Arial" w:hAnsi="Arial"/>
          <w:snapToGrid w:val="0"/>
          <w:color w:val="008000"/>
          <w:sz w:val="24"/>
          <w:u w:val="single"/>
        </w:rPr>
        <w:t>ст. 195</w:t>
      </w:r>
      <w:r>
        <w:rPr>
          <w:rFonts w:ascii="Arial" w:hAnsi="Arial"/>
          <w:snapToGrid w:val="0"/>
          <w:color w:val="000000"/>
          <w:sz w:val="24"/>
        </w:rPr>
        <w:t xml:space="preserve">, </w:t>
      </w:r>
      <w:r>
        <w:rPr>
          <w:rFonts w:ascii="Arial" w:hAnsi="Arial"/>
          <w:snapToGrid w:val="0"/>
          <w:color w:val="008000"/>
          <w:sz w:val="24"/>
          <w:u w:val="single"/>
        </w:rPr>
        <w:t>198-207</w:t>
      </w:r>
      <w:r>
        <w:rPr>
          <w:rFonts w:ascii="Arial" w:hAnsi="Arial"/>
          <w:snapToGrid w:val="0"/>
          <w:color w:val="000000"/>
          <w:sz w:val="24"/>
        </w:rPr>
        <w:t xml:space="preserve"> ГК).</w:t>
      </w:r>
    </w:p>
    <w:p w:rsidR="007946E7" w:rsidRDefault="005D233E">
      <w:pPr>
        <w:spacing w:line="360" w:lineRule="auto"/>
        <w:ind w:firstLine="567"/>
        <w:jc w:val="both"/>
        <w:rPr>
          <w:rFonts w:ascii="Arial" w:hAnsi="Arial"/>
          <w:snapToGrid w:val="0"/>
          <w:color w:val="000000"/>
          <w:sz w:val="24"/>
          <w:lang w:val="en-US"/>
        </w:rPr>
      </w:pPr>
      <w:r>
        <w:rPr>
          <w:rFonts w:ascii="Arial" w:hAnsi="Arial"/>
          <w:snapToGrid w:val="0"/>
          <w:color w:val="000000"/>
          <w:sz w:val="24"/>
        </w:rPr>
        <w:t>Вводный закон (</w:t>
      </w:r>
      <w:r>
        <w:rPr>
          <w:rFonts w:ascii="Arial" w:hAnsi="Arial"/>
          <w:snapToGrid w:val="0"/>
          <w:color w:val="008000"/>
          <w:sz w:val="24"/>
          <w:u w:val="single"/>
        </w:rPr>
        <w:t>ст. 10</w:t>
      </w:r>
      <w:r>
        <w:rPr>
          <w:rFonts w:ascii="Arial" w:hAnsi="Arial"/>
          <w:snapToGrid w:val="0"/>
          <w:color w:val="000000"/>
          <w:sz w:val="24"/>
        </w:rPr>
        <w:t>) предусмотрел, что установленные ГК сроки исковой давности применяются только к искам, сроки предъявления которых, предусмотренные ранее действовавшим законодательством, к моменту вступления ГК в силу еще не истекли. Поэтому если, например, речь идет о взыскании неустойки, для которой ранее действовал шестимесячный срок, а теперь установлен трехлетний, то в отношении требования, возникшего до 1 июля, срок исковой давности будет признан истекшим, а, если требование возникло после этой даты, хотя бы и до 1 января 1995 года, срок исковой давности истечет только через три года. Исключение из этого правила сделано в отношении сокращенного годичного срока для оспаривания сделки. Этот сокращенный срок действует только в случаях, когда право на предъявление соответствующего требования возникло до 1 января 1995 года. Если же такое право возникло после 1 января 1995 года, руководствуются трехлетним сроком давности.</w:t>
      </w:r>
    </w:p>
    <w:p w:rsidR="007946E7" w:rsidRDefault="005D233E">
      <w:pPr>
        <w:pStyle w:val="2"/>
        <w:jc w:val="center"/>
      </w:pPr>
      <w:bookmarkStart w:id="3" w:name="_Toc468333156"/>
      <w:r>
        <w:t>Срок исковой давности при перемене лиц в обязательстве</w:t>
      </w:r>
      <w:bookmarkEnd w:id="3"/>
    </w:p>
    <w:p w:rsidR="007946E7" w:rsidRDefault="005D233E">
      <w:pPr>
        <w:spacing w:line="360" w:lineRule="auto"/>
        <w:ind w:firstLine="567"/>
        <w:jc w:val="both"/>
        <w:rPr>
          <w:rFonts w:ascii="Arial" w:hAnsi="Arial"/>
          <w:snapToGrid w:val="0"/>
          <w:color w:val="000000"/>
          <w:sz w:val="24"/>
        </w:rPr>
      </w:pPr>
      <w:r>
        <w:rPr>
          <w:rFonts w:ascii="Arial" w:hAnsi="Arial"/>
          <w:snapToGrid w:val="0"/>
          <w:color w:val="008000"/>
          <w:sz w:val="24"/>
        </w:rPr>
        <w:t>Согласно</w:t>
      </w:r>
      <w:r>
        <w:rPr>
          <w:rFonts w:ascii="Arial" w:hAnsi="Arial"/>
          <w:snapToGrid w:val="0"/>
          <w:color w:val="008000"/>
          <w:sz w:val="24"/>
          <w:u w:val="single"/>
        </w:rPr>
        <w:t xml:space="preserve"> Статья 201</w:t>
      </w:r>
      <w:r>
        <w:rPr>
          <w:rFonts w:ascii="Arial" w:hAnsi="Arial"/>
          <w:snapToGrid w:val="0"/>
          <w:color w:val="000000"/>
          <w:sz w:val="24"/>
        </w:rPr>
        <w:t xml:space="preserve"> ГК предусматривает, что перемена лиц в обязательстве не влечет изменений ни срока исковой давности, ни порядка его исчисления. Эта статья относится в равной мере к обоим вариантам перемены лиц: и к переходу прав кредитора к другому лицу, и к переводу долга. Имеется, в частности, в виду ситуация, при которой еще до перехода требований или перевода долга произошло нарушение обязательства, о котором первоначальный кредитор или соответственно кредитор первоначального должника узнал или должен был узнать. Иначе говоря, срок исковой давности к моменту перемены уже начал течь. Из комментируемой статьи следует, что по отношению к новому кредитору и по требованию к новому должнику срок исковой давности следует уменьшить на время, прошедшее до состоявшейся перемены лиц.</w:t>
      </w:r>
    </w:p>
    <w:p w:rsidR="007946E7" w:rsidRDefault="005D233E">
      <w:pPr>
        <w:pStyle w:val="3"/>
      </w:pPr>
      <w:r>
        <w:t>Указанное последствие в равной мере относится и к случаям универсального правопреемства (в форме реорганизации юридического лица или наследования имущества гражданина), а равно правопреемства сингулярного (правопреемства только в правах или только в некоторых обязанностях). Ссылка в комментируемой норме на сохранение не только сроков, но и порядка является новеллой ГК.</w:t>
      </w:r>
    </w:p>
    <w:p w:rsidR="007946E7" w:rsidRDefault="005D233E">
      <w:pPr>
        <w:pStyle w:val="2"/>
        <w:jc w:val="center"/>
      </w:pPr>
      <w:bookmarkStart w:id="4" w:name="_Toc468333157"/>
      <w:r>
        <w:t>Начало течения срока исковой давности</w:t>
      </w:r>
      <w:bookmarkEnd w:id="4"/>
    </w:p>
    <w:p w:rsidR="007946E7" w:rsidRDefault="005D233E">
      <w:pPr>
        <w:spacing w:line="360" w:lineRule="auto"/>
        <w:ind w:firstLine="567"/>
        <w:jc w:val="both"/>
        <w:rPr>
          <w:rFonts w:ascii="Arial" w:hAnsi="Arial"/>
          <w:snapToGrid w:val="0"/>
          <w:color w:val="000000"/>
          <w:sz w:val="24"/>
        </w:rPr>
      </w:pPr>
      <w:r>
        <w:rPr>
          <w:rFonts w:ascii="Arial" w:hAnsi="Arial"/>
          <w:snapToGrid w:val="0"/>
          <w:color w:val="008000"/>
          <w:sz w:val="24"/>
        </w:rPr>
        <w:t xml:space="preserve">С учетом </w:t>
      </w:r>
      <w:r>
        <w:rPr>
          <w:rFonts w:ascii="Arial" w:hAnsi="Arial"/>
          <w:snapToGrid w:val="0"/>
          <w:color w:val="008000"/>
          <w:sz w:val="24"/>
          <w:u w:val="single"/>
        </w:rPr>
        <w:t>Статья 200</w:t>
      </w:r>
      <w:r>
        <w:rPr>
          <w:rFonts w:ascii="Arial" w:hAnsi="Arial"/>
          <w:snapToGrid w:val="0"/>
          <w:color w:val="000000"/>
          <w:sz w:val="24"/>
        </w:rPr>
        <w:t xml:space="preserve"> ГК исходит из так называемого субъективного способа определения начала течения исковой давности. В отличие от Конвенции об исковой давности в международной купле-продаже (</w:t>
      </w:r>
      <w:r>
        <w:rPr>
          <w:rFonts w:ascii="Arial" w:hAnsi="Arial"/>
          <w:snapToGrid w:val="0"/>
          <w:color w:val="008000"/>
          <w:sz w:val="24"/>
          <w:u w:val="single"/>
        </w:rPr>
        <w:t>ст. 10</w:t>
      </w:r>
      <w:r>
        <w:rPr>
          <w:rFonts w:ascii="Arial" w:hAnsi="Arial"/>
          <w:snapToGrid w:val="0"/>
          <w:color w:val="000000"/>
          <w:sz w:val="24"/>
        </w:rPr>
        <w:t xml:space="preserve">), в силу которой право на иск, вытекающее из нарушения договора, считается возникшим в день, когда имело место такое нарушение, ГК вслед за </w:t>
      </w:r>
      <w:r>
        <w:rPr>
          <w:rFonts w:ascii="Arial" w:hAnsi="Arial"/>
          <w:snapToGrid w:val="0"/>
          <w:color w:val="008000"/>
          <w:sz w:val="24"/>
          <w:u w:val="single"/>
        </w:rPr>
        <w:t>Кодексом 1964 года</w:t>
      </w:r>
      <w:r>
        <w:rPr>
          <w:rFonts w:ascii="Arial" w:hAnsi="Arial"/>
          <w:snapToGrid w:val="0"/>
          <w:color w:val="000000"/>
          <w:sz w:val="24"/>
        </w:rPr>
        <w:t xml:space="preserve"> предусмотрел, что исковая давность начинает течь с момента, когда лицо узнало или должно было узнать о допущенном нарушении (</w:t>
      </w:r>
      <w:r>
        <w:rPr>
          <w:rFonts w:ascii="Arial" w:hAnsi="Arial"/>
          <w:snapToGrid w:val="0"/>
          <w:color w:val="008000"/>
          <w:sz w:val="24"/>
          <w:u w:val="single"/>
        </w:rPr>
        <w:t>п. 1 ст. 200</w:t>
      </w:r>
      <w:r>
        <w:rPr>
          <w:rFonts w:ascii="Arial" w:hAnsi="Arial"/>
          <w:snapToGrid w:val="0"/>
          <w:color w:val="000000"/>
          <w:sz w:val="24"/>
        </w:rPr>
        <w:t xml:space="preserve">). Так, если фирма-покупатель начинает необоснованно пользоваться средствами своего контрагента с 1 февраля, а продавец узнал об этом только 5 февраля, срок исковой давности начинает исчисляться с этой последней даты (при применении Конвенции течение исковой давности началось бы с 1 февраля). Исключения из этого правила могут быть в силу комментируемой статьи установлены Кодексом или иным законом. Так, в частности, для обязательств с определенным сроком </w:t>
      </w:r>
      <w:r>
        <w:rPr>
          <w:rFonts w:ascii="Arial" w:hAnsi="Arial"/>
          <w:snapToGrid w:val="0"/>
          <w:color w:val="008000"/>
          <w:sz w:val="24"/>
          <w:u w:val="single"/>
        </w:rPr>
        <w:t>п. 2 ст. 200</w:t>
      </w:r>
      <w:r>
        <w:rPr>
          <w:rFonts w:ascii="Arial" w:hAnsi="Arial"/>
          <w:snapToGrid w:val="0"/>
          <w:color w:val="000000"/>
          <w:sz w:val="24"/>
        </w:rPr>
        <w:t xml:space="preserve"> предусматривает, что течение исковой давности начинается с момента окончания срока. Другое правило действует в отношении обязательства, срок исполнения которого не определен либо определен моментом востребования. В таком случае течение исковой давности начинается с того момента, когда у кредитора возникает право требования исполнения обязательства (</w:t>
      </w:r>
      <w:r>
        <w:rPr>
          <w:rFonts w:ascii="Arial" w:hAnsi="Arial"/>
          <w:snapToGrid w:val="0"/>
          <w:color w:val="008000"/>
          <w:sz w:val="24"/>
          <w:u w:val="single"/>
        </w:rPr>
        <w:t>см. ст. 314</w:t>
      </w:r>
      <w:r>
        <w:rPr>
          <w:rFonts w:ascii="Arial" w:hAnsi="Arial"/>
          <w:snapToGrid w:val="0"/>
          <w:color w:val="000000"/>
          <w:sz w:val="24"/>
        </w:rPr>
        <w:t>). При этом, если должнику предоставляется семидневный льготный срок для исполнения соответствующего требования, исковая давность начинает течь с момента истечения этого срока.</w:t>
      </w:r>
    </w:p>
    <w:p w:rsidR="007946E7" w:rsidRDefault="005D233E">
      <w:pPr>
        <w:spacing w:line="360" w:lineRule="auto"/>
        <w:ind w:firstLine="567"/>
        <w:jc w:val="both"/>
        <w:rPr>
          <w:rFonts w:ascii="Arial" w:hAnsi="Arial"/>
          <w:snapToGrid w:val="0"/>
          <w:color w:val="000000"/>
          <w:sz w:val="24"/>
        </w:rPr>
      </w:pPr>
      <w:r>
        <w:rPr>
          <w:rFonts w:ascii="Arial" w:hAnsi="Arial"/>
          <w:snapToGrid w:val="0"/>
          <w:color w:val="000000"/>
          <w:sz w:val="24"/>
        </w:rPr>
        <w:t xml:space="preserve">В соответствии с сохранившей свое действие </w:t>
      </w:r>
      <w:r>
        <w:rPr>
          <w:rFonts w:ascii="Arial" w:hAnsi="Arial"/>
          <w:snapToGrid w:val="0"/>
          <w:color w:val="008000"/>
          <w:sz w:val="24"/>
          <w:u w:val="single"/>
        </w:rPr>
        <w:t>ст. 384</w:t>
      </w:r>
      <w:r>
        <w:rPr>
          <w:rFonts w:ascii="Arial" w:hAnsi="Arial"/>
          <w:snapToGrid w:val="0"/>
          <w:color w:val="000000"/>
          <w:sz w:val="24"/>
        </w:rPr>
        <w:t xml:space="preserve"> Кодекса 1964 года срок исковой давности по искам к перевозчикам, как уже отмечалось, начинает течь с момента отклонения претензии или безрезультатного истечения установленных сроков, а по спорам, связанным с перевозками в заграничном сообщении, - с момента, определенного в транспортных уставах (кодексах). Так, на морском транспорте эти сроки начинают исчисляться по взысканию недобора платежей - со дня выдачи груза, а в остальных случаях - со дня наступления события, послужившего основанием для предъявления иска (</w:t>
      </w:r>
      <w:r>
        <w:rPr>
          <w:rFonts w:ascii="Arial" w:hAnsi="Arial"/>
          <w:snapToGrid w:val="0"/>
          <w:color w:val="008000"/>
          <w:sz w:val="24"/>
          <w:u w:val="single"/>
        </w:rPr>
        <w:t>ст. 303</w:t>
      </w:r>
      <w:r>
        <w:rPr>
          <w:rFonts w:ascii="Arial" w:hAnsi="Arial"/>
          <w:snapToGrid w:val="0"/>
          <w:color w:val="000000"/>
          <w:sz w:val="24"/>
        </w:rPr>
        <w:t xml:space="preserve"> КТМ). На речном транспорте: по требованиям о взыскании недоборов провозных платежей - со дня выдачи груза, по взысканию штрафов за непредъявление грузов, плотов и судов к перевозке и буксировке - по окончании пятидневного срока, установленного для уплаты этих сумм, а в остальных случаях - со дня наступления события, послужившего основанием для предъявления иска (</w:t>
      </w:r>
      <w:r>
        <w:rPr>
          <w:rFonts w:ascii="Arial" w:hAnsi="Arial"/>
          <w:snapToGrid w:val="0"/>
          <w:color w:val="008000"/>
          <w:sz w:val="24"/>
          <w:u w:val="single"/>
        </w:rPr>
        <w:t>ст. 227</w:t>
      </w:r>
      <w:r>
        <w:rPr>
          <w:rFonts w:ascii="Arial" w:hAnsi="Arial"/>
          <w:snapToGrid w:val="0"/>
          <w:color w:val="000000"/>
          <w:sz w:val="24"/>
        </w:rPr>
        <w:t xml:space="preserve"> Устава внутреннего водного транспорта). На железнодорожном транспорте при взыскании штрафа за невыполнение плана перевозок исковая давность начинает течь с момента окончания пятидневного срока, установленного для уплаты штрафа, а в остальных случаях - со дня наступления события, послужившего основанием для предъявления иска (</w:t>
      </w:r>
      <w:r>
        <w:rPr>
          <w:rFonts w:ascii="Arial" w:hAnsi="Arial"/>
          <w:snapToGrid w:val="0"/>
          <w:color w:val="008000"/>
          <w:sz w:val="24"/>
          <w:u w:val="single"/>
        </w:rPr>
        <w:t>ст. 178</w:t>
      </w:r>
      <w:r>
        <w:rPr>
          <w:rFonts w:ascii="Arial" w:hAnsi="Arial"/>
          <w:snapToGrid w:val="0"/>
          <w:color w:val="000000"/>
          <w:sz w:val="24"/>
        </w:rPr>
        <w:t xml:space="preserve"> УЖД). На воздушном транспорте: иски к пассажирам, отправителям или получателям, вытекающие из воздушной перевозки, предъявляются перевозчиком в течение шести месяцев со дня наступления события, послужившего основанием для предъявления иска (</w:t>
      </w:r>
      <w:r>
        <w:rPr>
          <w:rFonts w:ascii="Arial" w:hAnsi="Arial"/>
          <w:snapToGrid w:val="0"/>
          <w:color w:val="008000"/>
          <w:sz w:val="24"/>
          <w:u w:val="single"/>
        </w:rPr>
        <w:t>ст. 112</w:t>
      </w:r>
      <w:r>
        <w:rPr>
          <w:rFonts w:ascii="Arial" w:hAnsi="Arial"/>
          <w:snapToGrid w:val="0"/>
          <w:color w:val="000000"/>
          <w:sz w:val="24"/>
        </w:rPr>
        <w:t xml:space="preserve"> ВК).</w:t>
      </w:r>
    </w:p>
    <w:p w:rsidR="007946E7" w:rsidRDefault="005D233E">
      <w:pPr>
        <w:spacing w:line="360" w:lineRule="auto"/>
        <w:ind w:firstLine="567"/>
        <w:jc w:val="both"/>
        <w:rPr>
          <w:rFonts w:ascii="Arial" w:hAnsi="Arial"/>
          <w:snapToGrid w:val="0"/>
          <w:sz w:val="24"/>
        </w:rPr>
      </w:pPr>
      <w:r>
        <w:rPr>
          <w:rFonts w:ascii="Arial" w:hAnsi="Arial"/>
          <w:snapToGrid w:val="0"/>
          <w:color w:val="000000"/>
          <w:sz w:val="24"/>
        </w:rPr>
        <w:t xml:space="preserve">В отношении перечисленных в нем самом случаев применения сокращенных сроков </w:t>
      </w:r>
      <w:r>
        <w:rPr>
          <w:rFonts w:ascii="Arial" w:hAnsi="Arial"/>
          <w:snapToGrid w:val="0"/>
          <w:color w:val="008000"/>
          <w:sz w:val="24"/>
          <w:u w:val="single"/>
        </w:rPr>
        <w:t>Кодекс 1964 года</w:t>
      </w:r>
      <w:r>
        <w:rPr>
          <w:rFonts w:ascii="Arial" w:hAnsi="Arial"/>
          <w:snapToGrid w:val="0"/>
          <w:color w:val="000000"/>
          <w:sz w:val="24"/>
        </w:rPr>
        <w:t xml:space="preserve"> обычно указывает и момент начала истечения такого срока. Так, в силу </w:t>
      </w:r>
      <w:r>
        <w:rPr>
          <w:rFonts w:ascii="Arial" w:hAnsi="Arial"/>
          <w:snapToGrid w:val="0"/>
          <w:color w:val="008000"/>
          <w:sz w:val="24"/>
          <w:u w:val="single"/>
        </w:rPr>
        <w:t>ст. 249</w:t>
      </w:r>
      <w:r>
        <w:rPr>
          <w:rFonts w:ascii="Arial" w:hAnsi="Arial"/>
          <w:snapToGrid w:val="0"/>
          <w:color w:val="000000"/>
          <w:sz w:val="24"/>
        </w:rPr>
        <w:t xml:space="preserve"> этот момент определяется днем предъявления претензии, а если она не была заявлена или время ее заявления установить невозможно - днем истечения сроков, предусмотренных для предъявления претензий, </w:t>
      </w:r>
      <w:r>
        <w:rPr>
          <w:rFonts w:ascii="Arial" w:hAnsi="Arial"/>
          <w:snapToGrid w:val="0"/>
          <w:color w:val="008000"/>
          <w:sz w:val="24"/>
          <w:u w:val="single"/>
        </w:rPr>
        <w:t>ст. 262</w:t>
      </w:r>
      <w:r>
        <w:rPr>
          <w:rFonts w:ascii="Arial" w:hAnsi="Arial"/>
          <w:snapToGrid w:val="0"/>
          <w:color w:val="000000"/>
          <w:sz w:val="24"/>
        </w:rPr>
        <w:t xml:space="preserve"> - днем обнаружения покупателем в установленном порядке недостатков в поставленной ему продукции, </w:t>
      </w:r>
      <w:r>
        <w:rPr>
          <w:rFonts w:ascii="Arial" w:hAnsi="Arial"/>
          <w:snapToGrid w:val="0"/>
          <w:color w:val="008000"/>
          <w:sz w:val="24"/>
          <w:u w:val="single"/>
        </w:rPr>
        <w:t>ст. 365</w:t>
      </w:r>
      <w:r>
        <w:rPr>
          <w:rFonts w:ascii="Arial" w:hAnsi="Arial"/>
          <w:snapToGrid w:val="0"/>
          <w:color w:val="000000"/>
          <w:sz w:val="24"/>
        </w:rPr>
        <w:t xml:space="preserve"> - днем принятия работы заказчиком.</w:t>
      </w:r>
    </w:p>
    <w:p w:rsidR="007946E7" w:rsidRDefault="005D233E">
      <w:pPr>
        <w:pStyle w:val="2"/>
        <w:jc w:val="center"/>
      </w:pPr>
      <w:bookmarkStart w:id="5" w:name="_Toc468333158"/>
      <w:r>
        <w:t>Приостановление течения срока исковой давности</w:t>
      </w:r>
      <w:bookmarkEnd w:id="5"/>
    </w:p>
    <w:p w:rsidR="007946E7" w:rsidRDefault="005D233E">
      <w:pPr>
        <w:spacing w:line="360" w:lineRule="auto"/>
        <w:ind w:firstLine="485"/>
        <w:jc w:val="both"/>
        <w:rPr>
          <w:rFonts w:ascii="Arial" w:hAnsi="Arial"/>
          <w:snapToGrid w:val="0"/>
          <w:color w:val="000000"/>
          <w:sz w:val="24"/>
        </w:rPr>
      </w:pPr>
      <w:r>
        <w:rPr>
          <w:rFonts w:ascii="Arial" w:hAnsi="Arial"/>
          <w:snapToGrid w:val="0"/>
          <w:color w:val="008000"/>
          <w:sz w:val="24"/>
        </w:rPr>
        <w:t xml:space="preserve">По </w:t>
      </w:r>
      <w:r>
        <w:rPr>
          <w:rFonts w:ascii="Arial" w:hAnsi="Arial"/>
          <w:snapToGrid w:val="0"/>
          <w:color w:val="008000"/>
          <w:sz w:val="24"/>
          <w:u w:val="single"/>
        </w:rPr>
        <w:t>Статья 202</w:t>
      </w:r>
      <w:r>
        <w:rPr>
          <w:rFonts w:ascii="Arial" w:hAnsi="Arial"/>
          <w:snapToGrid w:val="0"/>
          <w:color w:val="000000"/>
          <w:sz w:val="24"/>
        </w:rPr>
        <w:t xml:space="preserve"> Кодекс предусматривает определенные периоды, на протяжении которых в силу различных обстоятельств, вызывающих невозможность либо особые трудности для потерпевшей стороны защитить свое право, течение сроков исковой давности приостанавливается. В комментируемой статье (</w:t>
      </w:r>
      <w:r>
        <w:rPr>
          <w:rFonts w:ascii="Arial" w:hAnsi="Arial"/>
          <w:snapToGrid w:val="0"/>
          <w:color w:val="008000"/>
          <w:sz w:val="24"/>
          <w:u w:val="single"/>
        </w:rPr>
        <w:t>п. 1</w:t>
      </w:r>
      <w:r>
        <w:rPr>
          <w:rFonts w:ascii="Arial" w:hAnsi="Arial"/>
          <w:snapToGrid w:val="0"/>
          <w:color w:val="000000"/>
          <w:sz w:val="24"/>
        </w:rPr>
        <w:t xml:space="preserve">) содержится исчерпывающий перечень таких обстоятельств. Сюда относятся случаи, когда, во-первых, предъявлению иска препятствовало чрезвычайное и непредотвратимое при данных условиях обстоятельство - непреодолимая сила (имеются в виду явления стихийного характера, военные действия, забастовки и т. п.); во-вторых, одна из сторон - истец или ответчик находится в составе Вооруженных Сил, переведенных на военное положение; в-третьих, на основании закона Правительством Российской Федерации установлена отсрочка исполнения - мораторий (например, </w:t>
      </w:r>
      <w:r>
        <w:rPr>
          <w:rFonts w:ascii="Arial" w:hAnsi="Arial"/>
          <w:snapToGrid w:val="0"/>
          <w:color w:val="008000"/>
          <w:sz w:val="24"/>
          <w:u w:val="single"/>
        </w:rPr>
        <w:t>Указом</w:t>
      </w:r>
      <w:r>
        <w:rPr>
          <w:rFonts w:ascii="Arial" w:hAnsi="Arial"/>
          <w:snapToGrid w:val="0"/>
          <w:color w:val="000000"/>
          <w:sz w:val="24"/>
        </w:rPr>
        <w:t xml:space="preserve"> Президента РФ установлен продолжительностью в три года мораторий на экспорт противопехотных мин</w:t>
      </w:r>
      <w:r>
        <w:rPr>
          <w:rFonts w:ascii="Arial" w:hAnsi="Arial"/>
          <w:snapToGrid w:val="0"/>
          <w:color w:val="008000"/>
          <w:sz w:val="24"/>
          <w:u w:val="single"/>
        </w:rPr>
        <w:t>&lt;179&gt;</w:t>
      </w:r>
      <w:r>
        <w:rPr>
          <w:rFonts w:ascii="Arial" w:hAnsi="Arial"/>
          <w:snapToGrid w:val="0"/>
          <w:color w:val="000000"/>
          <w:sz w:val="24"/>
        </w:rPr>
        <w:t xml:space="preserve">; или другой пример: в соответствии с </w:t>
      </w:r>
      <w:r>
        <w:rPr>
          <w:rFonts w:ascii="Arial" w:hAnsi="Arial"/>
          <w:snapToGrid w:val="0"/>
          <w:color w:val="008000"/>
          <w:sz w:val="24"/>
          <w:u w:val="single"/>
        </w:rPr>
        <w:t>п. 3 ст. 12</w:t>
      </w:r>
      <w:r>
        <w:rPr>
          <w:rFonts w:ascii="Arial" w:hAnsi="Arial"/>
          <w:snapToGrid w:val="0"/>
          <w:color w:val="000000"/>
          <w:sz w:val="24"/>
        </w:rPr>
        <w:t xml:space="preserve"> Закона о банкротстве на период проведения внешнего управления имуществом должника вводится мораторий на удовлетворение требований кредиторов к должнику); в-четвертых, приостановлено действие закона или иного правового акта) (примером может служить приостановление Верховным Советом РФ на 1993 год действия </w:t>
      </w:r>
      <w:r>
        <w:rPr>
          <w:rFonts w:ascii="Arial" w:hAnsi="Arial"/>
          <w:snapToGrid w:val="0"/>
          <w:color w:val="008000"/>
          <w:sz w:val="24"/>
          <w:u w:val="single"/>
        </w:rPr>
        <w:t>п. 3 ст. 30</w:t>
      </w:r>
      <w:r>
        <w:rPr>
          <w:rFonts w:ascii="Arial" w:hAnsi="Arial"/>
          <w:snapToGrid w:val="0"/>
          <w:color w:val="000000"/>
          <w:sz w:val="24"/>
        </w:rPr>
        <w:t xml:space="preserve"> Закона "О собственности в РСФСР", в силу которой государство должно было нести ответственность за ущерб, нанесенный собственнику преступлением</w:t>
      </w:r>
      <w:r>
        <w:rPr>
          <w:rFonts w:ascii="Arial" w:hAnsi="Arial"/>
          <w:snapToGrid w:val="0"/>
          <w:color w:val="008000"/>
          <w:sz w:val="24"/>
          <w:u w:val="single"/>
        </w:rPr>
        <w:t>&lt;180&gt;</w:t>
      </w:r>
      <w:r>
        <w:rPr>
          <w:rFonts w:ascii="Arial" w:hAnsi="Arial"/>
          <w:snapToGrid w:val="0"/>
          <w:color w:val="000000"/>
          <w:sz w:val="24"/>
        </w:rPr>
        <w:t>; со вступлением в силу ГК указанная статья вместе со всем Законом о собственности перестала действовать).</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Из </w:t>
      </w:r>
      <w:r>
        <w:rPr>
          <w:rFonts w:ascii="Arial" w:hAnsi="Arial"/>
          <w:snapToGrid w:val="0"/>
          <w:color w:val="008000"/>
          <w:sz w:val="24"/>
          <w:u w:val="single"/>
        </w:rPr>
        <w:t>ст. 198</w:t>
      </w:r>
      <w:r>
        <w:rPr>
          <w:rFonts w:ascii="Arial" w:hAnsi="Arial"/>
          <w:snapToGrid w:val="0"/>
          <w:color w:val="000000"/>
          <w:sz w:val="24"/>
        </w:rPr>
        <w:t xml:space="preserve"> вытекает возможность установления в Кодексе, ином законе и других оснований для приостановления срока исковой давности. Таким образом, в частности, сохраняют свое действие </w:t>
      </w:r>
      <w:r>
        <w:rPr>
          <w:rFonts w:ascii="Arial" w:hAnsi="Arial"/>
          <w:snapToGrid w:val="0"/>
          <w:color w:val="008000"/>
          <w:sz w:val="24"/>
          <w:u w:val="single"/>
        </w:rPr>
        <w:t>ст. 304</w:t>
      </w:r>
      <w:r>
        <w:rPr>
          <w:rFonts w:ascii="Arial" w:hAnsi="Arial"/>
          <w:snapToGrid w:val="0"/>
          <w:color w:val="000000"/>
          <w:sz w:val="24"/>
        </w:rPr>
        <w:t xml:space="preserve"> и </w:t>
      </w:r>
      <w:r>
        <w:rPr>
          <w:rFonts w:ascii="Arial" w:hAnsi="Arial"/>
          <w:snapToGrid w:val="0"/>
          <w:color w:val="008000"/>
          <w:sz w:val="24"/>
          <w:u w:val="single"/>
        </w:rPr>
        <w:t>307</w:t>
      </w:r>
      <w:r>
        <w:rPr>
          <w:rFonts w:ascii="Arial" w:hAnsi="Arial"/>
          <w:snapToGrid w:val="0"/>
          <w:color w:val="000000"/>
          <w:sz w:val="24"/>
        </w:rPr>
        <w:t xml:space="preserve"> КТМ (первая из них предусматривает приостановление срока исковой давности по требованиям к перевозчику на время до получения ответа на претензию или истечения срока, установленного для ответа на претензию, а вторая - по требованиям, в которых исчисление суммы иска зависит от расчетов по общей аварии, - на время со дня вынесения диспашером постановления о наличии общей аварии и до дня получения диспаши заинтересованным лицом).</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При приостановлении с момента прекращения обстоятельства, которое его вызвало, исковая давность течет на оставшийся период, но только при условии, если само это обстоятельство возникло или продолжало существовать в последние шесть месяцев срока давности, а при сроке меньше шести месяцев - в течение срока давности (</w:t>
      </w:r>
      <w:r>
        <w:rPr>
          <w:rFonts w:ascii="Arial" w:hAnsi="Arial"/>
          <w:snapToGrid w:val="0"/>
          <w:color w:val="008000"/>
          <w:sz w:val="24"/>
          <w:u w:val="single"/>
        </w:rPr>
        <w:t>п. 3 ст. 202</w:t>
      </w:r>
      <w:r>
        <w:rPr>
          <w:rFonts w:ascii="Arial" w:hAnsi="Arial"/>
          <w:snapToGrid w:val="0"/>
          <w:color w:val="000000"/>
          <w:sz w:val="24"/>
        </w:rPr>
        <w:t xml:space="preserve"> ГК). С момента прекращения действия обстоятельства, вызвавшего приостановление, течение срока продолжается. При этом оставшаяся часть срока удлиняется до 6 месяцев (в случаях, когда сам срок исковой давности составляет 6 месяцев или менее, соответствующее время удлиняется до срока давности).</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Таким образом, если до начала перевода воинской части на военное положение прошло с момента истечения срока исковой давности два с половиной года, то после перевода этой же части вновь на мирное положение оставшийся срок исковой давности, составляющий пять месяцев, будет увеличен до шести месяцев.</w:t>
      </w:r>
    </w:p>
    <w:p w:rsidR="007946E7" w:rsidRDefault="005D233E">
      <w:pPr>
        <w:pStyle w:val="2"/>
        <w:jc w:val="center"/>
      </w:pPr>
      <w:bookmarkStart w:id="6" w:name="_Toc468333159"/>
      <w:r>
        <w:t>Перерыв течения срока исковой давности</w:t>
      </w:r>
      <w:bookmarkEnd w:id="6"/>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Перерыв означает, что течение срока исковой давности при определенных обстоятельствах прерывается и после того, как действие, вызвавшее перерыв, прекратится, она снова течет, но в отличие от приостановления уже с самого начала. Соответственно время до перерыва в расчет не принимается. Кодекс (</w:t>
      </w:r>
      <w:r>
        <w:rPr>
          <w:rFonts w:ascii="Arial" w:hAnsi="Arial"/>
          <w:snapToGrid w:val="0"/>
          <w:color w:val="008000"/>
          <w:sz w:val="24"/>
          <w:u w:val="single"/>
        </w:rPr>
        <w:t>ст. 203</w:t>
      </w:r>
      <w:r>
        <w:rPr>
          <w:rFonts w:ascii="Arial" w:hAnsi="Arial"/>
          <w:snapToGrid w:val="0"/>
          <w:color w:val="000000"/>
          <w:sz w:val="24"/>
        </w:rPr>
        <w:t>) предусматривает два обстоятельства, вызывающих перерыв. Первое - предъявление иска, при этом непременно в установленном порядке (то есть с соблюдением правил о подведомственности и подсудности, надлежащих сторонах в споре, претензионных сроках и др.).</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Второе - совершение обязанным лицом действий, свидетельствующих о признании долга. Действия, о которых идет речь, могут иметь различный характер. В одних случаях это сообщение: "признаю долг". В других - совершение конклюдентных, то есть позволяющих судить о признании, действий. Один из возможных вариантов - уплата части долга. Таким образом, если полученный кредит своевременно не возвращен, исковая давность начинает течь с момента наступления срока его возврата. Но если должник уплатит часть долга (при этом размер ее роли не играет), то с момента уплаты исковая давность начинает течь заново.</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Следует обратить внимание на принципиальную новеллу ГК. </w:t>
      </w:r>
      <w:r>
        <w:rPr>
          <w:rFonts w:ascii="Arial" w:hAnsi="Arial"/>
          <w:snapToGrid w:val="0"/>
          <w:color w:val="008000"/>
          <w:sz w:val="24"/>
          <w:u w:val="single"/>
        </w:rPr>
        <w:t>Кодекс 1964 года</w:t>
      </w:r>
      <w:r>
        <w:rPr>
          <w:rFonts w:ascii="Arial" w:hAnsi="Arial"/>
          <w:snapToGrid w:val="0"/>
          <w:color w:val="000000"/>
          <w:sz w:val="24"/>
        </w:rPr>
        <w:t xml:space="preserve"> допускал перерыв в течении срока исковой давности только при условии, если хотя бы одной из сторон в споре, то есть истцом или ответчиком, выступал гражданин. Тем самым в отношениях между организациями перерыв мог наступать только в случаях предъявления иска. Теперь это ограничение снято, а следовательно, правило о перерыве и приостановлении расширило свое действие и на отношения юридических лиц.</w:t>
      </w:r>
    </w:p>
    <w:p w:rsidR="007946E7" w:rsidRDefault="005D233E">
      <w:pPr>
        <w:pStyle w:val="2"/>
        <w:jc w:val="center"/>
        <w:rPr>
          <w:snapToGrid w:val="0"/>
        </w:rPr>
      </w:pPr>
      <w:bookmarkStart w:id="7" w:name="_Toc468333160"/>
      <w:r>
        <w:rPr>
          <w:snapToGrid w:val="0"/>
        </w:rPr>
        <w:t>Течение срока исковой давности в случаеоставления иска без рассмотрения</w:t>
      </w:r>
      <w:bookmarkEnd w:id="7"/>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В случаях, предусмотренных процессуальным законодательством (</w:t>
      </w:r>
      <w:r>
        <w:rPr>
          <w:rFonts w:ascii="Arial" w:hAnsi="Arial"/>
          <w:snapToGrid w:val="0"/>
          <w:color w:val="008000"/>
          <w:sz w:val="24"/>
          <w:u w:val="single"/>
        </w:rPr>
        <w:t>ст. 221</w:t>
      </w:r>
      <w:r>
        <w:rPr>
          <w:rFonts w:ascii="Arial" w:hAnsi="Arial"/>
          <w:snapToGrid w:val="0"/>
          <w:color w:val="000000"/>
          <w:sz w:val="24"/>
        </w:rPr>
        <w:t xml:space="preserve"> ГПК и </w:t>
      </w:r>
      <w:r>
        <w:rPr>
          <w:rFonts w:ascii="Arial" w:hAnsi="Arial"/>
          <w:snapToGrid w:val="0"/>
          <w:color w:val="008000"/>
          <w:sz w:val="24"/>
          <w:u w:val="single"/>
        </w:rPr>
        <w:t>ст. 105</w:t>
      </w:r>
      <w:r>
        <w:rPr>
          <w:rFonts w:ascii="Arial" w:hAnsi="Arial"/>
          <w:snapToGrid w:val="0"/>
          <w:color w:val="000000"/>
          <w:sz w:val="24"/>
        </w:rPr>
        <w:t xml:space="preserve"> АПК), суд оставляет поданное ему заявление без рассмотрения (в частности, он поступает таким образом при несоблюдении установленного претензионного порядка либо если в производстве суда имеется дело о споре между теми же сторонами о том же предмете и по тем же основаниям). В этих случаях выносится определение, устанавливающее, как устранить недостатки, препятствующие рассмотрению дела. Указанное определение служит основанием для приостановления течения срока исковой давности. Это означает, что после вынесения определения, о котором идет речь, исковая давность течет на оставшийся срок (</w:t>
      </w:r>
      <w:r>
        <w:rPr>
          <w:rFonts w:ascii="Arial" w:hAnsi="Arial"/>
          <w:snapToGrid w:val="0"/>
          <w:color w:val="008000"/>
          <w:sz w:val="24"/>
          <w:u w:val="single"/>
        </w:rPr>
        <w:t>ст. 204</w:t>
      </w:r>
      <w:r>
        <w:rPr>
          <w:rFonts w:ascii="Arial" w:hAnsi="Arial"/>
          <w:snapToGrid w:val="0"/>
          <w:color w:val="000000"/>
          <w:sz w:val="24"/>
        </w:rPr>
        <w:t xml:space="preserve"> ГК).</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Особо выделено оставление без рассмотрения иска, предъявленного в уголовном деле. В данной ситуации начавшееся до предъявления иска течение срока исковой давности приостанавливается до момента вступления в законную силу приговора, которым иск оставлен без рассмотрения. При этом подчеркнуто, что, если оставшаяся часть меньше шести месяцев, она удлиняется до шести месяцев.</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Особенности приостановления срока исковой давности в обстоятельствах, охватываемых </w:t>
      </w:r>
      <w:r>
        <w:rPr>
          <w:rFonts w:ascii="Arial" w:hAnsi="Arial"/>
          <w:snapToGrid w:val="0"/>
          <w:color w:val="008000"/>
          <w:sz w:val="24"/>
          <w:u w:val="single"/>
        </w:rPr>
        <w:t>ст. 204</w:t>
      </w:r>
      <w:r>
        <w:rPr>
          <w:rFonts w:ascii="Arial" w:hAnsi="Arial"/>
          <w:snapToGrid w:val="0"/>
          <w:color w:val="000000"/>
          <w:sz w:val="24"/>
        </w:rPr>
        <w:t xml:space="preserve"> состоят в том, что в отличие от приостановления по </w:t>
      </w:r>
      <w:r>
        <w:rPr>
          <w:rFonts w:ascii="Arial" w:hAnsi="Arial"/>
          <w:snapToGrid w:val="0"/>
          <w:color w:val="008000"/>
          <w:sz w:val="24"/>
          <w:u w:val="single"/>
        </w:rPr>
        <w:t>ст. 202</w:t>
      </w:r>
      <w:r>
        <w:rPr>
          <w:rFonts w:ascii="Arial" w:hAnsi="Arial"/>
          <w:snapToGrid w:val="0"/>
          <w:color w:val="000000"/>
          <w:sz w:val="24"/>
        </w:rPr>
        <w:t xml:space="preserve"> ГК продолжительность срока исковой давности, прошедшего до возникновения обстоятельства, вызвавшего приостановление, значения в этом случае не имеет.</w:t>
      </w:r>
    </w:p>
    <w:p w:rsidR="007946E7" w:rsidRDefault="005D233E">
      <w:pPr>
        <w:pStyle w:val="2"/>
        <w:jc w:val="center"/>
      </w:pPr>
      <w:bookmarkStart w:id="8" w:name="_Toc468333161"/>
      <w:r>
        <w:t>Восстановление срока исковой давности</w:t>
      </w:r>
      <w:bookmarkEnd w:id="8"/>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Под восстановлением подразумеваются действия суда, который, несмотря на пропуск срока исковой давности, считает необходимым защитить нарушенное право. Для этого суд должен признать причины пропуска срока исковой давности уважительными.</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ГК, в отличие от </w:t>
      </w:r>
      <w:r>
        <w:rPr>
          <w:rFonts w:ascii="Arial" w:hAnsi="Arial"/>
          <w:snapToGrid w:val="0"/>
          <w:color w:val="008000"/>
          <w:sz w:val="24"/>
          <w:u w:val="single"/>
        </w:rPr>
        <w:t>Кодекса 1964 года</w:t>
      </w:r>
      <w:r>
        <w:rPr>
          <w:rFonts w:ascii="Arial" w:hAnsi="Arial"/>
          <w:snapToGrid w:val="0"/>
          <w:color w:val="000000"/>
          <w:sz w:val="24"/>
        </w:rPr>
        <w:t>, допускает восстановление срока исковой давности только в тех случаях, когда нарушенное право принадлежит гражданину.</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Поскольку в </w:t>
      </w:r>
      <w:r>
        <w:rPr>
          <w:rFonts w:ascii="Arial" w:hAnsi="Arial"/>
          <w:snapToGrid w:val="0"/>
          <w:color w:val="008000"/>
          <w:sz w:val="24"/>
          <w:u w:val="single"/>
        </w:rPr>
        <w:t>ст. 205</w:t>
      </w:r>
      <w:r>
        <w:rPr>
          <w:rFonts w:ascii="Arial" w:hAnsi="Arial"/>
          <w:snapToGrid w:val="0"/>
          <w:color w:val="000000"/>
          <w:sz w:val="24"/>
        </w:rPr>
        <w:t xml:space="preserve"> ГК какие-либо оговорки на этот счет отсутствуют, следует признать, что право суда восстановить сроки исковой давности относится ко всем гражданам, включая граждан-предпринимателей. Соответственно восстановление пропущенных сроков исковой давности должно считаться исключенным лишь для юридических лиц.</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ГК содержит и еще две новеллы. Так, теперь восстановление сроков исковой давности возможно в случаях, когда причины их пропуска имели место в последние шесть месяцев срока давности (если срок исковой давности равен или менее шести месяцев, то в течение этого срока). Кроме того, Кодекс впервые привел примерный перечень оснований, которые могут считаться достаточными для восстановления срока исковой давности: тяжелая болезнь, беспомощное состояние, неграмотность и другие связанные с личностью обстоятельства.</w:t>
      </w:r>
    </w:p>
    <w:p w:rsidR="007946E7" w:rsidRDefault="005D233E">
      <w:pPr>
        <w:pStyle w:val="2"/>
        <w:jc w:val="center"/>
      </w:pPr>
      <w:bookmarkStart w:id="9" w:name="_Toc468333162"/>
      <w:r>
        <w:t>Применение исковой давности к дополнительным требованиям</w:t>
      </w:r>
      <w:bookmarkEnd w:id="9"/>
    </w:p>
    <w:p w:rsidR="007946E7" w:rsidRDefault="005D233E">
      <w:pPr>
        <w:spacing w:line="360" w:lineRule="auto"/>
        <w:ind w:firstLine="485"/>
        <w:jc w:val="both"/>
        <w:rPr>
          <w:rFonts w:ascii="Arial" w:hAnsi="Arial"/>
          <w:snapToGrid w:val="0"/>
          <w:sz w:val="24"/>
        </w:rPr>
      </w:pPr>
      <w:r>
        <w:rPr>
          <w:rFonts w:ascii="Arial" w:hAnsi="Arial"/>
          <w:snapToGrid w:val="0"/>
          <w:color w:val="008000"/>
          <w:sz w:val="24"/>
          <w:u w:val="single"/>
        </w:rPr>
        <w:t>Статья 207</w:t>
      </w:r>
      <w:r>
        <w:rPr>
          <w:rFonts w:ascii="Arial" w:hAnsi="Arial"/>
          <w:snapToGrid w:val="0"/>
          <w:color w:val="000000"/>
          <w:sz w:val="24"/>
        </w:rPr>
        <w:t xml:space="preserve"> ГК называет в качестве примера дополнительных требований, на которые она распространяется, неустойку, залог, поручительство. В этот перечень следует включить также еще два способа обеспечения исполнения обязательств из числа указанных в </w:t>
      </w:r>
      <w:r>
        <w:rPr>
          <w:rFonts w:ascii="Arial" w:hAnsi="Arial"/>
          <w:snapToGrid w:val="0"/>
          <w:color w:val="008000"/>
          <w:sz w:val="24"/>
          <w:u w:val="single"/>
        </w:rPr>
        <w:t>ст. 329:</w:t>
      </w:r>
      <w:r>
        <w:rPr>
          <w:rFonts w:ascii="Arial" w:hAnsi="Arial"/>
          <w:snapToGrid w:val="0"/>
          <w:color w:val="000000"/>
          <w:sz w:val="24"/>
        </w:rPr>
        <w:t xml:space="preserve"> удержание имущества должника и задаток. Особенность всех пяти дополнительных способов обеспечения составляет то, что они связаны единой судьбой с основным обязательством: прекращение этого последнего означает автоматическое прекращение обязательства дополнительного. Единственное исключение составляет шестой из перечисленных в той же </w:t>
      </w:r>
      <w:r>
        <w:rPr>
          <w:rFonts w:ascii="Arial" w:hAnsi="Arial"/>
          <w:snapToGrid w:val="0"/>
          <w:color w:val="008000"/>
          <w:sz w:val="24"/>
          <w:u w:val="single"/>
        </w:rPr>
        <w:t>ст. 329</w:t>
      </w:r>
      <w:r>
        <w:rPr>
          <w:rFonts w:ascii="Arial" w:hAnsi="Arial"/>
          <w:snapToGrid w:val="0"/>
          <w:color w:val="000000"/>
          <w:sz w:val="24"/>
        </w:rPr>
        <w:t xml:space="preserve"> способов - банковская гарантия. Складывающееся при этом обязательство хотя и связано с основным, но обладает самостоятельной судьбой. В этой связи истечение срока исковой давности по основному обязательству не оказывает никакого влияния на требование, основанное на самой банковской гарантии.</w:t>
      </w:r>
    </w:p>
    <w:p w:rsidR="007946E7" w:rsidRDefault="005D233E">
      <w:pPr>
        <w:pStyle w:val="2"/>
        <w:jc w:val="center"/>
      </w:pPr>
      <w:bookmarkStart w:id="10" w:name="_Toc468333163"/>
      <w:r>
        <w:t>Требования, на которые исковая давность не распространяется</w:t>
      </w:r>
      <w:bookmarkEnd w:id="10"/>
    </w:p>
    <w:p w:rsidR="007946E7" w:rsidRDefault="005D233E">
      <w:pPr>
        <w:spacing w:line="360" w:lineRule="auto"/>
        <w:ind w:firstLine="485"/>
        <w:jc w:val="both"/>
        <w:rPr>
          <w:rFonts w:ascii="Arial" w:hAnsi="Arial"/>
          <w:snapToGrid w:val="0"/>
          <w:sz w:val="24"/>
        </w:rPr>
      </w:pPr>
      <w:r>
        <w:rPr>
          <w:rFonts w:ascii="Arial" w:hAnsi="Arial"/>
          <w:snapToGrid w:val="0"/>
          <w:color w:val="008000"/>
          <w:sz w:val="24"/>
          <w:u w:val="single"/>
        </w:rPr>
        <w:t>Статья 208</w:t>
      </w:r>
      <w:r>
        <w:rPr>
          <w:rFonts w:ascii="Arial" w:hAnsi="Arial"/>
          <w:snapToGrid w:val="0"/>
          <w:color w:val="000000"/>
          <w:sz w:val="24"/>
        </w:rPr>
        <w:t xml:space="preserve"> в основном охватывает тот же круг требований, который содержался в Кодексе 1964 года (</w:t>
      </w:r>
      <w:r>
        <w:rPr>
          <w:rFonts w:ascii="Arial" w:hAnsi="Arial"/>
          <w:snapToGrid w:val="0"/>
          <w:color w:val="008000"/>
          <w:sz w:val="24"/>
          <w:u w:val="single"/>
        </w:rPr>
        <w:t>ст. 90</w:t>
      </w:r>
      <w:r>
        <w:rPr>
          <w:rFonts w:ascii="Arial" w:hAnsi="Arial"/>
          <w:snapToGrid w:val="0"/>
          <w:color w:val="000000"/>
          <w:sz w:val="24"/>
        </w:rPr>
        <w:t>) и Основах (</w:t>
      </w:r>
      <w:r>
        <w:rPr>
          <w:rFonts w:ascii="Arial" w:hAnsi="Arial"/>
          <w:snapToGrid w:val="0"/>
          <w:color w:val="008000"/>
          <w:sz w:val="24"/>
          <w:u w:val="single"/>
        </w:rPr>
        <w:t>п. 2 ст. 43</w:t>
      </w:r>
      <w:r>
        <w:rPr>
          <w:rFonts w:ascii="Arial" w:hAnsi="Arial"/>
          <w:snapToGrid w:val="0"/>
          <w:color w:val="000000"/>
          <w:sz w:val="24"/>
        </w:rPr>
        <w:t>). Имеются в виду требования о защите личных неимущественных прав и других нематериальных благ (кроме случаев, предусмотренных законом), требования вкладчиков к банку о выдаче вкладов, а также требования о возмещении вреда, причиненного жизни или здоровью гражданина.</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Включение требования о защите нематериальных благ связано с тем, что они по общему правилу не ограничены во времени и их нарушение продолжается непрерывно.</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Незамкнутый перечень личных неимущественных прав и иных нематериальных благ содержится в </w:t>
      </w:r>
      <w:r>
        <w:rPr>
          <w:rFonts w:ascii="Arial" w:hAnsi="Arial"/>
          <w:snapToGrid w:val="0"/>
          <w:color w:val="008000"/>
          <w:sz w:val="24"/>
          <w:u w:val="single"/>
        </w:rPr>
        <w:t>ст. 150</w:t>
      </w:r>
      <w:r>
        <w:rPr>
          <w:rFonts w:ascii="Arial" w:hAnsi="Arial"/>
          <w:snapToGrid w:val="0"/>
          <w:color w:val="000000"/>
          <w:sz w:val="24"/>
        </w:rPr>
        <w:t xml:space="preserve"> ГК. Она особо выделяет жизнь и здоровье, достоинство личности, честь и доброе имя, деловую репутацию, неприкосновенность частной жизни, личную и семейную тайну, право свободного передвижения, выбор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 xml:space="preserve">Правило о нераспространении исковой давности на требования к банку подразумевает требования любых вкладчиков, адресованные любым банкам и относящиеся к любым вкладам. Основная причина, в силу которой соответствующие требования отнесены к числу не охватываемых исковой давностью, состоит в их бессрочном характере. Это дает основание распространительно толковать комментируемую норму, имея в виду под банками иные кредитные учреждения, выполняющие в силу </w:t>
      </w:r>
      <w:r>
        <w:rPr>
          <w:rFonts w:ascii="Arial" w:hAnsi="Arial"/>
          <w:snapToGrid w:val="0"/>
          <w:color w:val="008000"/>
          <w:sz w:val="24"/>
          <w:u w:val="single"/>
        </w:rPr>
        <w:t>ст. 1</w:t>
      </w:r>
      <w:r>
        <w:rPr>
          <w:rFonts w:ascii="Arial" w:hAnsi="Arial"/>
          <w:snapToGrid w:val="0"/>
          <w:color w:val="000000"/>
          <w:sz w:val="24"/>
        </w:rPr>
        <w:t xml:space="preserve"> Закона о банках отдельные банковские функции.</w:t>
      </w:r>
    </w:p>
    <w:p w:rsidR="007946E7" w:rsidRDefault="005D233E">
      <w:pPr>
        <w:spacing w:line="360" w:lineRule="auto"/>
        <w:ind w:firstLine="485"/>
        <w:jc w:val="both"/>
        <w:rPr>
          <w:rFonts w:ascii="Arial" w:hAnsi="Arial"/>
          <w:snapToGrid w:val="0"/>
          <w:sz w:val="24"/>
        </w:rPr>
      </w:pPr>
      <w:r>
        <w:rPr>
          <w:rFonts w:ascii="Arial" w:hAnsi="Arial"/>
          <w:snapToGrid w:val="0"/>
          <w:color w:val="000000"/>
          <w:sz w:val="24"/>
        </w:rPr>
        <w:t>Так же, как и Основы (</w:t>
      </w:r>
      <w:r>
        <w:rPr>
          <w:rFonts w:ascii="Arial" w:hAnsi="Arial"/>
          <w:snapToGrid w:val="0"/>
          <w:color w:val="008000"/>
          <w:sz w:val="24"/>
          <w:u w:val="single"/>
        </w:rPr>
        <w:t>ст. 43</w:t>
      </w:r>
      <w:r>
        <w:rPr>
          <w:rFonts w:ascii="Arial" w:hAnsi="Arial"/>
          <w:snapToGrid w:val="0"/>
          <w:color w:val="000000"/>
          <w:sz w:val="24"/>
        </w:rPr>
        <w:t xml:space="preserve">), </w:t>
      </w:r>
      <w:r>
        <w:rPr>
          <w:rFonts w:ascii="Arial" w:hAnsi="Arial"/>
          <w:snapToGrid w:val="0"/>
          <w:color w:val="008000"/>
          <w:sz w:val="24"/>
          <w:u w:val="single"/>
        </w:rPr>
        <w:t>ст. 208</w:t>
      </w:r>
      <w:r>
        <w:rPr>
          <w:rFonts w:ascii="Arial" w:hAnsi="Arial"/>
          <w:snapToGrid w:val="0"/>
          <w:color w:val="000000"/>
          <w:sz w:val="24"/>
        </w:rPr>
        <w:t xml:space="preserve"> ГК предусматривает, что требования о возмещении вреда, причиненного жизни и здоровью, предъявленные по истечении трех лет с момента возникновения права на возмещение вреда, удовлетворяются в пределах срока давности, то есть трех лет, предшествовавших предъявлению иска. Имеется в виду, что, если право требовать возмещения возникло в 1991 году, а иск предъявлен в марте 1995 года, он будет удовлетворен частично: начиная с платежей за февраль 1992 года.</w:t>
      </w:r>
    </w:p>
    <w:p w:rsidR="007946E7" w:rsidRDefault="005D233E">
      <w:pPr>
        <w:spacing w:line="360" w:lineRule="auto"/>
        <w:jc w:val="both"/>
        <w:rPr>
          <w:rFonts w:ascii="Arial" w:hAnsi="Arial"/>
          <w:b/>
          <w:snapToGrid w:val="0"/>
          <w:sz w:val="24"/>
        </w:rPr>
      </w:pPr>
      <w:r>
        <w:rPr>
          <w:rFonts w:ascii="Arial" w:hAnsi="Arial"/>
          <w:snapToGrid w:val="0"/>
          <w:color w:val="000000"/>
          <w:sz w:val="24"/>
        </w:rPr>
        <w:t xml:space="preserve">Последние по счету требования из числа не охватываемых исковой давностью составляют негаторные иски - требования собственника или владельца имущества, направленные на устранение всяких нарушений его права, хотя эти нарушения и не были соединены с лишением владения (например, выстроена стена, заслоняющая витрину принадлежащего арендатору магазина). В данном случае, как и в большинстве других, предусмотренных в </w:t>
      </w:r>
      <w:r>
        <w:rPr>
          <w:rFonts w:ascii="Arial" w:hAnsi="Arial"/>
          <w:snapToGrid w:val="0"/>
          <w:color w:val="008000"/>
          <w:sz w:val="24"/>
          <w:u w:val="single"/>
        </w:rPr>
        <w:t>ст. 208</w:t>
      </w:r>
      <w:r>
        <w:rPr>
          <w:rFonts w:ascii="Arial" w:hAnsi="Arial"/>
          <w:snapToGrid w:val="0"/>
          <w:color w:val="000000"/>
          <w:sz w:val="24"/>
        </w:rPr>
        <w:t xml:space="preserve"> ГК, также имеет место длящееся непрерывно нарушение, что и служит основанием для нераспространения на возникшее из него требование исковой давности. Этот последний случай нераспространения исковой давности является новеллой ГК.</w:t>
      </w:r>
    </w:p>
    <w:p w:rsidR="007946E7" w:rsidRDefault="005D233E">
      <w:pPr>
        <w:pStyle w:val="2"/>
        <w:jc w:val="center"/>
        <w:rPr>
          <w:snapToGrid w:val="0"/>
        </w:rPr>
      </w:pPr>
      <w:bookmarkStart w:id="11" w:name="_Toc468333164"/>
      <w:r>
        <w:rPr>
          <w:snapToGrid w:val="0"/>
        </w:rPr>
        <w:t>Иные долги, не реальные для взыскания</w:t>
      </w:r>
      <w:bookmarkEnd w:id="11"/>
    </w:p>
    <w:p w:rsidR="007946E7" w:rsidRDefault="005D233E">
      <w:pPr>
        <w:pStyle w:val="a4"/>
        <w:ind w:firstLine="567"/>
      </w:pPr>
      <w:r>
        <w:t>Далеко не всегда кредитору необходимо ждать три года, чтобы списать на финансовые результаты деятельности предприятия числящуюся на его балансе дебиторскую задолженность. Ведь еще до истечения срока исковой давности кредитор может получить информацию о неспособности должника исполнить соответствующее обязательство. Такая ситуация может возникнуть в случаях:</w:t>
      </w:r>
    </w:p>
    <w:p w:rsidR="007946E7" w:rsidRDefault="005D233E">
      <w:pPr>
        <w:pStyle w:val="a4"/>
        <w:ind w:firstLine="567"/>
      </w:pPr>
      <w:r>
        <w:t>1) наступления обстоятельств, за которые ни одна из сторон обязательства не отвечает и которые не позволяют должнику его исполнить (</w:t>
      </w:r>
      <w:r>
        <w:rPr>
          <w:color w:val="008000"/>
          <w:u w:val="single"/>
        </w:rPr>
        <w:t>ст. 416</w:t>
      </w:r>
      <w:r>
        <w:t xml:space="preserve"> ГК РФ). Таковыми могут являться обстоятельства, признаваемые непреодолимой силой, т.е. чрезвычайные и не предотвратимые при данных условиях (</w:t>
      </w:r>
      <w:r>
        <w:rPr>
          <w:color w:val="008000"/>
          <w:u w:val="single"/>
        </w:rPr>
        <w:t>п. 3 ст. 401</w:t>
      </w:r>
      <w:r>
        <w:t xml:space="preserve"> ГК РФ);</w:t>
      </w:r>
    </w:p>
    <w:p w:rsidR="007946E7" w:rsidRDefault="005D233E">
      <w:pPr>
        <w:pStyle w:val="a4"/>
        <w:ind w:firstLine="567"/>
      </w:pPr>
      <w:r>
        <w:t>2) невозможности исполнения обязательства в силу издания государственного органа (</w:t>
      </w:r>
      <w:r>
        <w:rPr>
          <w:color w:val="008000"/>
          <w:u w:val="single"/>
        </w:rPr>
        <w:t>ст. 417</w:t>
      </w:r>
      <w:r>
        <w:t xml:space="preserve"> ГК РФ);</w:t>
      </w:r>
    </w:p>
    <w:p w:rsidR="007946E7" w:rsidRDefault="005D233E">
      <w:pPr>
        <w:pStyle w:val="a4"/>
        <w:ind w:firstLine="567"/>
      </w:pPr>
      <w:r>
        <w:t>3) ликвидации предприятия-должника.</w:t>
      </w:r>
    </w:p>
    <w:p w:rsidR="007946E7" w:rsidRDefault="005D233E">
      <w:pPr>
        <w:pStyle w:val="a4"/>
        <w:ind w:firstLine="567"/>
      </w:pPr>
      <w:r>
        <w:t>Ликвидация юридического лица всегда означает прекращение его деятельности без перехода прав и обязанностей к другим лицам. Иными словами, если в процессе ликвидации должника им не будут погашены долговые обязательства, то после его ликвидации претензии к иным юридическим и физическим лицам по этим долгам предъявлены быть не могут.</w:t>
      </w:r>
    </w:p>
    <w:p w:rsidR="007946E7" w:rsidRDefault="005D233E">
      <w:pPr>
        <w:pStyle w:val="a4"/>
        <w:ind w:firstLine="567"/>
      </w:pPr>
      <w:r>
        <w:t>В этой связи ликвидацию юридического лица следует отличать от его реорганизации. В последнем случае права и обязанности реорганизуемого предприятия не прекращаются, а переходят к правопреемнику (</w:t>
      </w:r>
      <w:r>
        <w:rPr>
          <w:color w:val="008000"/>
          <w:u w:val="single"/>
        </w:rPr>
        <w:t>ст. 58</w:t>
      </w:r>
      <w:r>
        <w:t xml:space="preserve"> ГК РФ). В процессе ликвидации предприятия создается ликвидационная комиссия, которая решает все организационные моменты, в том числе принимает претензии кредиторов и производит расчеты с ними (</w:t>
      </w:r>
      <w:r>
        <w:rPr>
          <w:color w:val="008000"/>
          <w:u w:val="single"/>
        </w:rPr>
        <w:t>ст. 63</w:t>
      </w:r>
      <w:r>
        <w:t xml:space="preserve"> ГК РФ).</w:t>
      </w:r>
    </w:p>
    <w:p w:rsidR="007946E7" w:rsidRDefault="005D233E">
      <w:pPr>
        <w:pStyle w:val="a4"/>
        <w:ind w:firstLine="567"/>
      </w:pPr>
      <w:r>
        <w:t>Информация о ликвидации предприятия публикуется в органах печати. В срок не менее чем 2 месяца с момента публикации сообщения о ликвидации предприятия кредиторы могут заявить свои требования ликвидационной комиссии. Кроме того, на ликвидационную комиссию возлагается обязанность выявления кредиторов ликвидируемого предприятия и их письменного уведомления о ликвидации должника.</w:t>
      </w:r>
    </w:p>
    <w:p w:rsidR="007946E7" w:rsidRDefault="005D233E">
      <w:pPr>
        <w:pStyle w:val="a4"/>
        <w:ind w:firstLine="567"/>
      </w:pPr>
      <w:r>
        <w:t xml:space="preserve">Требования кредиторов, признанные ликвидационной комиссией, полностью удовлетворяются за счет имущества ликвидируемого предприятия в очередности, установленной </w:t>
      </w:r>
      <w:r>
        <w:rPr>
          <w:color w:val="008000"/>
          <w:u w:val="single"/>
        </w:rPr>
        <w:t>ст. 64</w:t>
      </w:r>
      <w:r>
        <w:t xml:space="preserve"> ГК РФ.</w:t>
      </w:r>
    </w:p>
    <w:p w:rsidR="007946E7" w:rsidRDefault="005D233E">
      <w:pPr>
        <w:pStyle w:val="a4"/>
        <w:ind w:firstLine="567"/>
      </w:pPr>
      <w:r>
        <w:t>В случае если денежных средств и имущества должника недостаточно для удовлетворения всех предъявленных к нему требований, соответствующие долги погашаются только частично либо требования кредитора вообще не удовлетворяются.</w:t>
      </w:r>
    </w:p>
    <w:p w:rsidR="007946E7" w:rsidRDefault="005D233E">
      <w:pPr>
        <w:pStyle w:val="a4"/>
        <w:ind w:firstLine="567"/>
      </w:pPr>
      <w:r>
        <w:t>При определенных условиях ликвидационная комиссия может отказать кредитору в удовлетворении заявленных требований, не признав задолженность. Аналогичным может быть и решение суда, если кредитор в последующем обратится с иском к ликвидационной комиссии.</w:t>
      </w:r>
    </w:p>
    <w:p w:rsidR="007946E7" w:rsidRDefault="005D233E">
      <w:pPr>
        <w:pStyle w:val="a4"/>
        <w:ind w:firstLine="567"/>
      </w:pPr>
      <w:r>
        <w:t>Одним из оснований ликвидации юридического лица является признание его в судебном порядке несостоятельным (банкротом) (</w:t>
      </w:r>
      <w:r>
        <w:rPr>
          <w:color w:val="008000"/>
          <w:u w:val="single"/>
        </w:rPr>
        <w:t>ст. 65</w:t>
      </w:r>
      <w:r>
        <w:t xml:space="preserve"> ГК РФ). Общие вопросы, связанные с банкротством предприятий, регламентируются ГК РФ и Законом 6-ФЗ. Банкротом признается лицо, не способное в полном объеме удовлетворить требования кредиторов по денежным обязательствам и (или) исполнить обязанность по уплате обязательных платежей (</w:t>
      </w:r>
      <w:r>
        <w:rPr>
          <w:color w:val="008000"/>
          <w:u w:val="single"/>
        </w:rPr>
        <w:t>ст. 2</w:t>
      </w:r>
      <w:r>
        <w:t xml:space="preserve"> Закона N 6-ФЗ). Свои требования к предприятию-банкроту кредиторы направляют арбитражному управляющему, назначенному судом для проведения процедур банкротства (</w:t>
      </w:r>
      <w:r>
        <w:rPr>
          <w:color w:val="008000"/>
          <w:u w:val="single"/>
        </w:rPr>
        <w:t>п. 2 ст. 20</w:t>
      </w:r>
      <w:r>
        <w:t xml:space="preserve"> Закона N 6-ФЗ).</w:t>
      </w:r>
    </w:p>
    <w:p w:rsidR="007946E7" w:rsidRDefault="005D233E">
      <w:pPr>
        <w:pStyle w:val="a4"/>
        <w:ind w:firstLine="567"/>
      </w:pPr>
      <w:r>
        <w:t>Рассмотрим, какие конкретно практические ситуации могут возникнуть при истребовании долгов с ликвидируемого предприятия.</w:t>
      </w:r>
    </w:p>
    <w:p w:rsidR="007946E7" w:rsidRDefault="005D233E">
      <w:pPr>
        <w:pStyle w:val="a4"/>
        <w:ind w:firstLine="567"/>
      </w:pPr>
      <w:r>
        <w:t>1. Кредитор не был уведомлен о ликвидации должника (например, он не имел возможности ознакомиться с объявлением о ликвидации, а ликвидационная комиссия не сообщила ему об этом из-за отсутствия у ликвидируемого должника документов, подтверждающих наличие задолженности).</w:t>
      </w:r>
    </w:p>
    <w:p w:rsidR="007946E7" w:rsidRDefault="005D233E">
      <w:pPr>
        <w:pStyle w:val="a4"/>
        <w:ind w:firstLine="567"/>
      </w:pPr>
      <w:r>
        <w:t>В этом случае кредитор утрачивает возможность в дальнейшем требовать погашения имеющейся задолженности ликвидированного предприятия и будет вынужден списать ее на финансовые результаты.</w:t>
      </w:r>
    </w:p>
    <w:p w:rsidR="007946E7" w:rsidRDefault="005D233E">
      <w:pPr>
        <w:pStyle w:val="a4"/>
        <w:ind w:firstLine="567"/>
      </w:pPr>
      <w:r>
        <w:t>В обоснование проведения такой операции кредитор должен иметь соответствующие документы, которые подтвердят факт ликвидации предприятия-должника. В качестве таковых может быть представлено письмо из налогового органа, где состояла на учете ликвидированная организация, выданное на основании записи о ее ликвидации в Едином Государственном Реестре.</w:t>
      </w:r>
    </w:p>
    <w:p w:rsidR="007946E7" w:rsidRDefault="005D233E">
      <w:pPr>
        <w:pStyle w:val="a4"/>
        <w:ind w:firstLine="567"/>
      </w:pPr>
      <w:r>
        <w:t>2. Ликвидационная комиссия отказала в удовлетворении требований кредитора, таким образом, факт наличия долга фактически признан не был. Аналогичным было решение суда.</w:t>
      </w:r>
    </w:p>
    <w:p w:rsidR="007946E7" w:rsidRDefault="005D233E">
      <w:pPr>
        <w:pStyle w:val="a4"/>
        <w:ind w:firstLine="567"/>
      </w:pPr>
      <w:r>
        <w:t xml:space="preserve">В этом случае у кредитора нет оснований для применения </w:t>
      </w:r>
      <w:r>
        <w:rPr>
          <w:color w:val="008000"/>
          <w:u w:val="single"/>
        </w:rPr>
        <w:t>п. 67</w:t>
      </w:r>
      <w:r>
        <w:t xml:space="preserve"> Положения о бухгалтерском учете (</w:t>
      </w:r>
      <w:r>
        <w:rPr>
          <w:color w:val="008000"/>
          <w:u w:val="single"/>
        </w:rPr>
        <w:t>п. 15</w:t>
      </w:r>
      <w:r>
        <w:t xml:space="preserve"> Положения о составе затрат...). Источником финансирования при списании задолженности с баланса является чистая прибыль предприятия.</w:t>
      </w:r>
    </w:p>
    <w:p w:rsidR="007946E7" w:rsidRDefault="005D233E">
      <w:pPr>
        <w:pStyle w:val="a4"/>
        <w:ind w:firstLine="567"/>
      </w:pPr>
      <w:r>
        <w:t>3. Из-за недостатка имущества и денежных средств ликвидируемого предприятия требования кредитора удовлетворены лишь частично.</w:t>
      </w:r>
    </w:p>
    <w:p w:rsidR="007946E7" w:rsidRDefault="005D233E">
      <w:pPr>
        <w:pStyle w:val="a4"/>
        <w:ind w:firstLine="567"/>
      </w:pPr>
      <w:r>
        <w:t>Непогашенная дебиторская задолженность подлежит отнесению на финансовые результаты. Подтвердить правомерность подобных действий предприятию-кредитору следует документами, подтверждающими невозможность погашения задолженности в силу указанных обстоятельств.</w:t>
      </w:r>
    </w:p>
    <w:p w:rsidR="007946E7" w:rsidRDefault="005D233E">
      <w:pPr>
        <w:pStyle w:val="a4"/>
        <w:ind w:firstLine="567"/>
      </w:pPr>
      <w:r>
        <w:t>Рассматривая в целом порядок применения норм п. 67 Положения о бухгалтерском учете и п. 15 Положения о составе затрат..., следует обратить внимание на ряд существенных обстоятельств. Иногда налогоплательщики пытаются искусственно сформировать дебиторскую задолженность, не реальную для взыскания, полагая, что тем самым смогут избежать включения в базу, облагаемую налогом на прибыль, довольно значительных сумм либо использовать в качестве финансирования отдельных операций не чистую прибыть предприятия, а валовый доход (прибыль до налогообложения). Например, при наличии на балансе дебиторской задолженности предприятие-кредитор не предпринимает никаких действий по ее взысканию.</w:t>
      </w:r>
    </w:p>
    <w:p w:rsidR="007946E7" w:rsidRDefault="005D233E">
      <w:pPr>
        <w:pStyle w:val="a4"/>
        <w:ind w:firstLine="567"/>
      </w:pPr>
      <w:r>
        <w:t xml:space="preserve">Заключенная между участниками имущественного оборота сделка, в результате совершения которой возникла неистребуемая дебиторская задолженность, может быть признана недействительной по основаниям, предусмотренным </w:t>
      </w:r>
      <w:r>
        <w:rPr>
          <w:color w:val="008000"/>
          <w:u w:val="single"/>
        </w:rPr>
        <w:t>ст. 168</w:t>
      </w:r>
      <w:r>
        <w:t xml:space="preserve"> ГК РФ</w:t>
      </w:r>
      <w:r>
        <w:rPr>
          <w:rStyle w:val="a6"/>
        </w:rPr>
        <w:footnoteReference w:id="5"/>
      </w:r>
      <w:r>
        <w:t>.</w:t>
      </w:r>
    </w:p>
    <w:p w:rsidR="007946E7" w:rsidRDefault="005D233E">
      <w:pPr>
        <w:pStyle w:val="2"/>
        <w:jc w:val="center"/>
        <w:rPr>
          <w:snapToGrid w:val="0"/>
        </w:rPr>
      </w:pPr>
      <w:bookmarkStart w:id="12" w:name="_Toc468333165"/>
      <w:r>
        <w:rPr>
          <w:snapToGrid w:val="0"/>
        </w:rPr>
        <w:t>Договор поставки.</w:t>
      </w:r>
      <w:bookmarkEnd w:id="12"/>
    </w:p>
    <w:p w:rsidR="007946E7" w:rsidRDefault="005D233E">
      <w:pPr>
        <w:spacing w:before="100" w:line="360" w:lineRule="auto"/>
        <w:ind w:firstLine="567"/>
        <w:jc w:val="both"/>
        <w:rPr>
          <w:rFonts w:ascii="Arial" w:hAnsi="Arial"/>
          <w:sz w:val="24"/>
        </w:rPr>
      </w:pPr>
      <w:r>
        <w:rPr>
          <w:rFonts w:ascii="Arial" w:hAnsi="Arial"/>
          <w:sz w:val="24"/>
        </w:rPr>
        <w:t>Договор поставки получил весьма широкое развитие в нашей стране в условиях строительства социалистической экономики. За годы советской власти был приобретен большой опыт, разработана правовая концепция регулирования отношений по поставкам между хозяйствующими субъектами, учитывающие специфику этих отношений. Надо отдать должное этому институту: он способствовал в рамках существовавшей системы ритмичному продвижению товаров и продукции от производителя к потребителю на возмездных началах, обеспечивал хозрасчетные интересы сторон, их правовую защиту.</w:t>
      </w:r>
    </w:p>
    <w:p w:rsidR="007946E7" w:rsidRDefault="005D233E">
      <w:pPr>
        <w:spacing w:before="100" w:line="360" w:lineRule="auto"/>
        <w:ind w:firstLine="567"/>
        <w:jc w:val="both"/>
        <w:rPr>
          <w:rFonts w:ascii="Arial" w:hAnsi="Arial"/>
          <w:sz w:val="24"/>
        </w:rPr>
      </w:pPr>
      <w:r>
        <w:rPr>
          <w:rFonts w:ascii="Arial" w:hAnsi="Arial"/>
          <w:sz w:val="24"/>
        </w:rPr>
        <w:t>Нормы, регулирующие договор поставки, включены в гл. 30 ГК — купля-продажа.</w:t>
      </w:r>
    </w:p>
    <w:p w:rsidR="007946E7" w:rsidRDefault="005D233E">
      <w:pPr>
        <w:spacing w:before="100" w:line="360" w:lineRule="auto"/>
        <w:ind w:firstLine="567"/>
        <w:jc w:val="both"/>
        <w:rPr>
          <w:rFonts w:ascii="Arial" w:hAnsi="Arial"/>
          <w:sz w:val="24"/>
        </w:rPr>
      </w:pPr>
      <w:r>
        <w:rPr>
          <w:rFonts w:ascii="Arial" w:hAnsi="Arial"/>
          <w:sz w:val="24"/>
        </w:rPr>
        <w:t>Такое решение законодателя свидетельствует о том, что договор поставки отнесен к договору купли-продажи. В п. 5 ст. 454 ГК прямо указано, что к отдельным видам купли-продажи относятся договоры розничной купли-продажи, поставки товаров, поставки товаров для государственных нужд, контрактация, энергоснабжение, продажи недвижимости, продажи предприятия. На них распространяются общие положения договора купли-продажи, если иное не предусмотрено правилами Гражданского кодекса об этих видах договоров.</w:t>
      </w:r>
    </w:p>
    <w:p w:rsidR="007946E7" w:rsidRDefault="005D233E">
      <w:pPr>
        <w:spacing w:before="100" w:line="360" w:lineRule="auto"/>
        <w:ind w:firstLine="567"/>
        <w:jc w:val="both"/>
        <w:rPr>
          <w:rFonts w:ascii="Arial" w:hAnsi="Arial"/>
          <w:sz w:val="24"/>
        </w:rPr>
      </w:pPr>
      <w:r>
        <w:rPr>
          <w:rFonts w:ascii="Arial" w:hAnsi="Arial"/>
          <w:sz w:val="24"/>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w:t>
      </w:r>
      <w:r>
        <w:rPr>
          <w:rFonts w:ascii="Arial" w:hAnsi="Arial"/>
          <w:b/>
          <w:sz w:val="24"/>
        </w:rPr>
        <w:t xml:space="preserve"> </w:t>
      </w:r>
      <w:r>
        <w:rPr>
          <w:rFonts w:ascii="Arial" w:hAnsi="Arial"/>
          <w:sz w:val="24"/>
        </w:rPr>
        <w:t>ГК).</w:t>
      </w:r>
    </w:p>
    <w:p w:rsidR="007946E7" w:rsidRDefault="005D233E">
      <w:pPr>
        <w:spacing w:before="100" w:line="360" w:lineRule="auto"/>
        <w:ind w:firstLine="567"/>
        <w:jc w:val="both"/>
        <w:rPr>
          <w:rFonts w:ascii="Arial" w:hAnsi="Arial"/>
          <w:sz w:val="24"/>
        </w:rPr>
      </w:pPr>
      <w:r>
        <w:rPr>
          <w:rFonts w:ascii="Arial" w:hAnsi="Arial"/>
          <w:sz w:val="24"/>
        </w:rPr>
        <w:t>Если по ранее действовавшему законодательству предмет отношений по поставке определялся его назначением: в одних случаях — товар, а в других — продукция, то по новому Гражданскому кодексу предметом поставки является товар. Следует обратить внимание и на то, что его предметом могут быть не только производимые товары, но и закупаемые товары.</w:t>
      </w:r>
    </w:p>
    <w:p w:rsidR="007946E7" w:rsidRDefault="005D233E">
      <w:pPr>
        <w:spacing w:before="100" w:line="360" w:lineRule="auto"/>
        <w:ind w:firstLine="567"/>
        <w:jc w:val="both"/>
        <w:rPr>
          <w:rFonts w:ascii="Arial" w:hAnsi="Arial"/>
          <w:sz w:val="24"/>
        </w:rPr>
      </w:pPr>
      <w:r>
        <w:rPr>
          <w:rFonts w:ascii="Arial" w:hAnsi="Arial"/>
          <w:sz w:val="24"/>
        </w:rPr>
        <w:t>Порядок заключения договора поставки определяется принципами, закрепленными Гражданским кодексом в гл. 9 ~ сделки, гл. 27 — понятие и условия договора, гл. 28 — заключение договора. Одним из главных является принцип свободы договора (ст. 421</w:t>
      </w:r>
      <w:r>
        <w:rPr>
          <w:rFonts w:ascii="Arial" w:hAnsi="Arial"/>
          <w:b/>
          <w:sz w:val="24"/>
        </w:rPr>
        <w:t xml:space="preserve"> </w:t>
      </w:r>
      <w:r>
        <w:rPr>
          <w:rFonts w:ascii="Arial" w:hAnsi="Arial"/>
          <w:sz w:val="24"/>
        </w:rPr>
        <w:t>ГК). Понуждение к его заключению не допускается, если иное не предусмотрено законом или заключенным договором.</w:t>
      </w:r>
      <w:r>
        <w:rPr>
          <w:rStyle w:val="a6"/>
          <w:rFonts w:ascii="Arial" w:hAnsi="Arial"/>
          <w:sz w:val="24"/>
        </w:rPr>
        <w:footnoteReference w:id="6"/>
      </w:r>
    </w:p>
    <w:p w:rsidR="007946E7" w:rsidRDefault="005D233E">
      <w:pPr>
        <w:spacing w:before="100" w:line="360" w:lineRule="auto"/>
        <w:ind w:firstLine="567"/>
        <w:jc w:val="both"/>
        <w:rPr>
          <w:rFonts w:ascii="Arial" w:hAnsi="Arial"/>
          <w:sz w:val="24"/>
        </w:rPr>
      </w:pPr>
      <w:r>
        <w:rPr>
          <w:rFonts w:ascii="Arial" w:hAnsi="Arial"/>
          <w:sz w:val="24"/>
        </w:rPr>
        <w:t>В судебн о-арбитражной практике имеют место споры о том, могут ли элементы разных договоров (подряда, поставки, мены и т.д.) соединяться в одном. Ответ на этот вопрос содержится в той же ст. 421 ГК: стороны вправе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применяются в соответствующих частях правила о договорах, элементы которых содержатся в смешанном договоре.</w:t>
      </w:r>
    </w:p>
    <w:p w:rsidR="007946E7" w:rsidRDefault="005D233E">
      <w:pPr>
        <w:spacing w:before="100" w:line="360" w:lineRule="auto"/>
        <w:ind w:firstLine="567"/>
        <w:jc w:val="both"/>
        <w:rPr>
          <w:rFonts w:ascii="Arial" w:hAnsi="Arial"/>
          <w:sz w:val="24"/>
        </w:rPr>
      </w:pPr>
      <w:r>
        <w:rPr>
          <w:rFonts w:ascii="Arial" w:hAnsi="Arial"/>
          <w:sz w:val="24"/>
        </w:rPr>
        <w:t>Если после заключения договора принят закон, устанавливающий иные правила, чем те, которые действовали при его заключении, условия договора сохраняют силу, кроме случаев, предусмотренных в законе (ст. 422 ГК). Это правило способствует укреплению роли договора, ведет к необходимой стабильности договорных отношений.</w:t>
      </w:r>
    </w:p>
    <w:p w:rsidR="007946E7" w:rsidRDefault="005D233E">
      <w:pPr>
        <w:spacing w:before="100" w:line="360" w:lineRule="auto"/>
        <w:ind w:firstLine="567"/>
        <w:jc w:val="both"/>
        <w:rPr>
          <w:rFonts w:ascii="Arial" w:hAnsi="Arial"/>
          <w:sz w:val="24"/>
        </w:rPr>
      </w:pPr>
      <w:r>
        <w:rPr>
          <w:rFonts w:ascii="Arial" w:hAnsi="Arial"/>
          <w:sz w:val="24"/>
        </w:rPr>
        <w:t>Заключение сторонами договора с отступлением от установленного порядка ведет к признанию его недействительным в стадии исполнения.</w:t>
      </w:r>
    </w:p>
    <w:p w:rsidR="007946E7" w:rsidRDefault="005D233E">
      <w:pPr>
        <w:spacing w:before="100" w:line="360" w:lineRule="auto"/>
        <w:ind w:firstLine="567"/>
        <w:jc w:val="both"/>
        <w:rPr>
          <w:rFonts w:ascii="Arial" w:hAnsi="Arial"/>
          <w:sz w:val="24"/>
        </w:rPr>
      </w:pPr>
      <w:r>
        <w:rPr>
          <w:rFonts w:ascii="Arial" w:hAnsi="Arial"/>
          <w:sz w:val="24"/>
        </w:rPr>
        <w:t>Отдельный § 4 гл. 30 ГК (ст. 525-534) посвящен вопросам поставки товаров для государственных нужд. Это связано с рядом особенностей, присущих данным отношениям.</w:t>
      </w:r>
    </w:p>
    <w:p w:rsidR="007946E7" w:rsidRDefault="005D233E">
      <w:pPr>
        <w:spacing w:before="100" w:line="360" w:lineRule="auto"/>
        <w:ind w:firstLine="567"/>
        <w:jc w:val="both"/>
        <w:rPr>
          <w:rFonts w:ascii="Arial" w:hAnsi="Arial"/>
          <w:sz w:val="24"/>
        </w:rPr>
      </w:pPr>
      <w:r>
        <w:rPr>
          <w:rFonts w:ascii="Arial" w:hAnsi="Arial"/>
          <w:sz w:val="24"/>
        </w:rPr>
        <w:t>В соответствии со ст. 525 ГК поставка товаров для государственных нужд осуществляется на основе государственного контракта, а также заключаемых на его основе договора поставки. Под государственными нуждами понимаются определяемые в установленном законом порядке потребности Российской Федерации или ее субъектов, обеспечиваемые за счет средств бюджетов и внебюджетных источников.</w:t>
      </w:r>
    </w:p>
    <w:p w:rsidR="007946E7" w:rsidRDefault="005D233E">
      <w:pPr>
        <w:spacing w:before="100" w:line="360" w:lineRule="auto"/>
        <w:ind w:firstLine="567"/>
        <w:jc w:val="both"/>
        <w:rPr>
          <w:rFonts w:ascii="Arial" w:hAnsi="Arial"/>
          <w:sz w:val="24"/>
        </w:rPr>
      </w:pPr>
      <w:r>
        <w:rPr>
          <w:rFonts w:ascii="Arial" w:hAnsi="Arial"/>
          <w:sz w:val="24"/>
        </w:rPr>
        <w:t>Следует учитывать, что к отношениям по поставке товаров для государственных нужд применяются правила о договоре поставки (ст. 506-524</w:t>
      </w:r>
      <w:r>
        <w:rPr>
          <w:rFonts w:ascii="Arial" w:hAnsi="Arial"/>
          <w:b/>
          <w:sz w:val="24"/>
        </w:rPr>
        <w:t xml:space="preserve"> </w:t>
      </w:r>
      <w:r>
        <w:rPr>
          <w:rFonts w:ascii="Arial" w:hAnsi="Arial"/>
          <w:sz w:val="24"/>
        </w:rPr>
        <w:t>ГК), если они не урегулированы</w:t>
      </w:r>
      <w:r>
        <w:rPr>
          <w:rFonts w:ascii="Arial" w:hAnsi="Arial"/>
          <w:b/>
          <w:sz w:val="24"/>
        </w:rPr>
        <w:t xml:space="preserve"> </w:t>
      </w:r>
      <w:r>
        <w:rPr>
          <w:rFonts w:ascii="Arial" w:hAnsi="Arial"/>
          <w:sz w:val="24"/>
        </w:rPr>
        <w:t>ГК, применяются нормативные правовые акты о поставке товаров для государственных нужд.</w:t>
      </w:r>
    </w:p>
    <w:p w:rsidR="007946E7" w:rsidRDefault="005D233E">
      <w:pPr>
        <w:spacing w:before="100" w:line="360" w:lineRule="auto"/>
        <w:ind w:firstLine="567"/>
        <w:jc w:val="both"/>
        <w:rPr>
          <w:rFonts w:ascii="Arial" w:hAnsi="Arial"/>
          <w:sz w:val="24"/>
        </w:rPr>
      </w:pPr>
      <w:r>
        <w:rPr>
          <w:rFonts w:ascii="Arial" w:hAnsi="Arial"/>
          <w:sz w:val="24"/>
        </w:rPr>
        <w:t>По государственному контракту поставщик обязуется передать товары государственному заказчику либо по его указанию иному лицу, а последний обязуется обеспечить оплату поставленных товаров. Основанием для заключения государственного контракта является заказ государственного заказчика на поставку товаров для государственных нужд, принятый поставщиком.</w:t>
      </w:r>
    </w:p>
    <w:p w:rsidR="007946E7" w:rsidRDefault="007946E7">
      <w:pPr>
        <w:spacing w:line="360" w:lineRule="auto"/>
        <w:jc w:val="center"/>
        <w:rPr>
          <w:rFonts w:ascii="Arial" w:hAnsi="Arial"/>
          <w:snapToGrid w:val="0"/>
          <w:sz w:val="24"/>
        </w:rPr>
      </w:pPr>
    </w:p>
    <w:p w:rsidR="007946E7" w:rsidRDefault="005D233E">
      <w:pPr>
        <w:jc w:val="center"/>
        <w:rPr>
          <w:rFonts w:ascii="a_FuturaOrto" w:hAnsi="a_FuturaOrto"/>
          <w:snapToGrid w:val="0"/>
        </w:rPr>
      </w:pPr>
      <w:r>
        <w:rPr>
          <w:rFonts w:ascii="a_FuturaOrto" w:hAnsi="a_FuturaOrto"/>
          <w:snapToGrid w:val="0"/>
          <w:color w:val="000080"/>
        </w:rPr>
        <w:t xml:space="preserve">Договор купли-продажи </w:t>
      </w:r>
    </w:p>
    <w:p w:rsidR="007946E7" w:rsidRDefault="007946E7">
      <w:pPr>
        <w:rPr>
          <w:rFonts w:ascii="a_FuturaOrto" w:hAnsi="a_FuturaOrto"/>
          <w:snapToGrid w:val="0"/>
        </w:rPr>
      </w:pPr>
    </w:p>
    <w:p w:rsidR="007946E7" w:rsidRDefault="005D233E">
      <w:pPr>
        <w:rPr>
          <w:rFonts w:ascii="a_FuturaOrto" w:hAnsi="a_FuturaOrto"/>
          <w:snapToGrid w:val="0"/>
        </w:rPr>
      </w:pPr>
      <w:r>
        <w:rPr>
          <w:rFonts w:ascii="Courier New" w:hAnsi="Courier New"/>
          <w:snapToGrid w:val="0"/>
          <w:color w:val="000000"/>
        </w:rPr>
        <w:t>г.Казань                                         "___"____________199__г.</w:t>
      </w:r>
    </w:p>
    <w:p w:rsidR="007946E7" w:rsidRDefault="007946E7">
      <w:pPr>
        <w:rPr>
          <w:rFonts w:ascii="a_FuturaOrto" w:hAnsi="a_FuturaOrto"/>
          <w:snapToGrid w:val="0"/>
        </w:rPr>
      </w:pPr>
    </w:p>
    <w:p w:rsidR="007946E7" w:rsidRDefault="005D233E">
      <w:pPr>
        <w:rPr>
          <w:rFonts w:ascii="a_FuturaOrto" w:hAnsi="a_FuturaOrto"/>
          <w:snapToGrid w:val="0"/>
        </w:rPr>
      </w:pPr>
      <w:r>
        <w:rPr>
          <w:rFonts w:ascii="Courier New" w:hAnsi="Courier New"/>
          <w:snapToGrid w:val="0"/>
          <w:color w:val="000000"/>
        </w:rPr>
        <w:t>_________________________________________________________________________</w:t>
      </w:r>
    </w:p>
    <w:p w:rsidR="007946E7" w:rsidRDefault="005D233E">
      <w:pPr>
        <w:rPr>
          <w:rFonts w:ascii="Courier New" w:hAnsi="Courier New"/>
          <w:snapToGrid w:val="0"/>
          <w:color w:val="000000"/>
        </w:rPr>
      </w:pPr>
      <w:r>
        <w:rPr>
          <w:rFonts w:ascii="Courier New" w:hAnsi="Courier New"/>
          <w:snapToGrid w:val="0"/>
          <w:color w:val="000000"/>
        </w:rPr>
        <w:t xml:space="preserve">              (наименование организации-поставщика)</w:t>
      </w:r>
    </w:p>
    <w:p w:rsidR="007946E7" w:rsidRDefault="005D233E">
      <w:pPr>
        <w:rPr>
          <w:rFonts w:ascii="a_FuturaOrto" w:hAnsi="a_FuturaOrto"/>
          <w:snapToGrid w:val="0"/>
        </w:rPr>
      </w:pPr>
      <w:r>
        <w:rPr>
          <w:rFonts w:ascii="Courier New" w:hAnsi="Courier New"/>
          <w:snapToGrid w:val="0"/>
          <w:color w:val="000000"/>
        </w:rPr>
        <w:t>именуемое а дальнейшем «Поставшик», в лице ______________________________</w:t>
      </w:r>
    </w:p>
    <w:p w:rsidR="007946E7" w:rsidRDefault="005D233E">
      <w:pPr>
        <w:rPr>
          <w:rFonts w:ascii="a_FuturaOrto" w:hAnsi="a_FuturaOrto"/>
          <w:snapToGrid w:val="0"/>
        </w:rPr>
      </w:pPr>
      <w:r>
        <w:rPr>
          <w:rFonts w:ascii="Courier New" w:hAnsi="Courier New"/>
          <w:snapToGrid w:val="0"/>
          <w:color w:val="000000"/>
        </w:rPr>
        <w:t>_________________________________________________________________________</w:t>
      </w:r>
    </w:p>
    <w:p w:rsidR="007946E7" w:rsidRDefault="005D233E">
      <w:pPr>
        <w:rPr>
          <w:rFonts w:ascii="a_FuturaOrto" w:hAnsi="a_FuturaOrto"/>
          <w:snapToGrid w:val="0"/>
        </w:rPr>
      </w:pPr>
      <w:r>
        <w:rPr>
          <w:rFonts w:ascii="Courier New" w:hAnsi="Courier New"/>
          <w:snapToGrid w:val="0"/>
          <w:color w:val="000000"/>
        </w:rPr>
        <w:t xml:space="preserve">                           (Ф.И.О., должность)</w:t>
      </w:r>
    </w:p>
    <w:p w:rsidR="007946E7" w:rsidRDefault="005D233E">
      <w:pPr>
        <w:rPr>
          <w:rFonts w:ascii="a_FuturaOrto" w:hAnsi="a_FuturaOrto"/>
          <w:snapToGrid w:val="0"/>
        </w:rPr>
      </w:pPr>
      <w:r>
        <w:rPr>
          <w:rFonts w:ascii="Courier New" w:hAnsi="Courier New"/>
          <w:snapToGrid w:val="0"/>
          <w:color w:val="000000"/>
        </w:rPr>
        <w:t>действующего на основании Устава, с одной стороны и______________________</w:t>
      </w:r>
    </w:p>
    <w:p w:rsidR="007946E7" w:rsidRDefault="005D233E">
      <w:pPr>
        <w:rPr>
          <w:rFonts w:ascii="a_FuturaOrto" w:hAnsi="a_FuturaOrto"/>
          <w:snapToGrid w:val="0"/>
        </w:rPr>
      </w:pPr>
      <w:r>
        <w:rPr>
          <w:rFonts w:ascii="Courier New" w:hAnsi="Courier New"/>
          <w:snapToGrid w:val="0"/>
          <w:color w:val="000000"/>
        </w:rPr>
        <w:t>_________________________________________________, именуемый в дальнейшем</w:t>
      </w:r>
    </w:p>
    <w:p w:rsidR="007946E7" w:rsidRDefault="005D233E">
      <w:pPr>
        <w:rPr>
          <w:rFonts w:ascii="a_FuturaOrto" w:hAnsi="a_FuturaOrto"/>
          <w:snapToGrid w:val="0"/>
        </w:rPr>
      </w:pPr>
      <w:r>
        <w:rPr>
          <w:rFonts w:ascii="Courier New" w:hAnsi="Courier New"/>
          <w:snapToGrid w:val="0"/>
          <w:color w:val="000000"/>
        </w:rPr>
        <w:t>"Покупатель" в лице_____________________________________________________,</w:t>
      </w:r>
    </w:p>
    <w:p w:rsidR="007946E7" w:rsidRDefault="005D233E">
      <w:pPr>
        <w:rPr>
          <w:rFonts w:ascii="a_FuturaOrto" w:hAnsi="a_FuturaOrto"/>
          <w:snapToGrid w:val="0"/>
        </w:rPr>
      </w:pPr>
      <w:r>
        <w:rPr>
          <w:rFonts w:ascii="Courier New" w:hAnsi="Courier New"/>
          <w:snapToGrid w:val="0"/>
          <w:color w:val="000000"/>
        </w:rPr>
        <w:t>действующего на основании_______________________________________________,</w:t>
      </w:r>
    </w:p>
    <w:p w:rsidR="007946E7" w:rsidRDefault="005D233E">
      <w:pPr>
        <w:rPr>
          <w:rFonts w:ascii="a_FuturaOrto" w:hAnsi="a_FuturaOrto"/>
          <w:snapToGrid w:val="0"/>
        </w:rPr>
      </w:pPr>
      <w:r>
        <w:rPr>
          <w:rFonts w:ascii="Courier New" w:hAnsi="Courier New"/>
          <w:snapToGrid w:val="0"/>
          <w:color w:val="000000"/>
        </w:rPr>
        <w:t>с другой стороны, заключили настоящий договор о нижеследующем:</w:t>
      </w:r>
    </w:p>
    <w:p w:rsidR="007946E7" w:rsidRDefault="007946E7">
      <w:pPr>
        <w:rPr>
          <w:rFonts w:ascii="Courier New" w:hAnsi="Courier New"/>
          <w:snapToGrid w:val="0"/>
          <w:color w:val="000000"/>
        </w:rPr>
      </w:pPr>
    </w:p>
    <w:p w:rsidR="007946E7" w:rsidRDefault="005D233E">
      <w:pPr>
        <w:numPr>
          <w:ilvl w:val="0"/>
          <w:numId w:val="1"/>
        </w:numPr>
        <w:jc w:val="center"/>
        <w:rPr>
          <w:rFonts w:ascii="Courier New" w:hAnsi="Courier New"/>
          <w:snapToGrid w:val="0"/>
          <w:color w:val="000000"/>
        </w:rPr>
      </w:pPr>
      <w:r>
        <w:rPr>
          <w:rFonts w:ascii="Courier New" w:hAnsi="Courier New"/>
          <w:snapToGrid w:val="0"/>
          <w:color w:val="000000"/>
        </w:rPr>
        <w:t>ПРЕДМЕТ ДОГОВОРА</w:t>
      </w:r>
    </w:p>
    <w:p w:rsidR="007946E7" w:rsidRDefault="007946E7">
      <w:pPr>
        <w:jc w:val="center"/>
        <w:rPr>
          <w:rFonts w:ascii="Courier New" w:hAnsi="Courier New"/>
          <w:snapToGrid w:val="0"/>
          <w:color w:val="000000"/>
        </w:rPr>
      </w:pPr>
    </w:p>
    <w:p w:rsidR="007946E7" w:rsidRDefault="005D233E">
      <w:pPr>
        <w:pStyle w:val="30"/>
        <w:numPr>
          <w:ilvl w:val="1"/>
          <w:numId w:val="1"/>
        </w:numPr>
        <w:rPr>
          <w:lang w:val="en-US"/>
        </w:rPr>
      </w:pPr>
      <w:r>
        <w:t>Поставщик обязан поставить, а Покупатель принять и оплатить следующие производимые или закупаемые Поставщиком товары:</w:t>
      </w:r>
    </w:p>
    <w:p w:rsidR="007946E7" w:rsidRDefault="007946E7">
      <w:pPr>
        <w:pStyle w:val="30"/>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2835"/>
        <w:gridCol w:w="1275"/>
        <w:gridCol w:w="709"/>
        <w:gridCol w:w="992"/>
        <w:gridCol w:w="672"/>
      </w:tblGrid>
      <w:tr w:rsidR="007946E7">
        <w:tc>
          <w:tcPr>
            <w:tcW w:w="675" w:type="dxa"/>
          </w:tcPr>
          <w:p w:rsidR="007946E7" w:rsidRDefault="005D233E">
            <w:pPr>
              <w:jc w:val="center"/>
              <w:rPr>
                <w:rFonts w:ascii="Courier New" w:hAnsi="Courier New"/>
                <w:snapToGrid w:val="0"/>
                <w:color w:val="000000"/>
              </w:rPr>
            </w:pPr>
            <w:r>
              <w:rPr>
                <w:rFonts w:ascii="Courier New" w:hAnsi="Courier New"/>
                <w:snapToGrid w:val="0"/>
                <w:color w:val="000000"/>
              </w:rPr>
              <w:t>№ п\п</w:t>
            </w:r>
          </w:p>
        </w:tc>
        <w:tc>
          <w:tcPr>
            <w:tcW w:w="2694" w:type="dxa"/>
          </w:tcPr>
          <w:p w:rsidR="007946E7" w:rsidRDefault="005D233E">
            <w:pPr>
              <w:jc w:val="center"/>
              <w:rPr>
                <w:rFonts w:ascii="Courier New" w:hAnsi="Courier New"/>
                <w:snapToGrid w:val="0"/>
                <w:color w:val="000000"/>
              </w:rPr>
            </w:pPr>
            <w:r>
              <w:rPr>
                <w:rFonts w:ascii="Courier New" w:hAnsi="Courier New"/>
                <w:snapToGrid w:val="0"/>
                <w:color w:val="000000"/>
              </w:rPr>
              <w:t>Наименование</w:t>
            </w:r>
          </w:p>
        </w:tc>
        <w:tc>
          <w:tcPr>
            <w:tcW w:w="2835" w:type="dxa"/>
          </w:tcPr>
          <w:p w:rsidR="007946E7" w:rsidRDefault="005D233E">
            <w:pPr>
              <w:jc w:val="center"/>
              <w:rPr>
                <w:rFonts w:ascii="Courier New" w:hAnsi="Courier New"/>
                <w:snapToGrid w:val="0"/>
                <w:color w:val="000000"/>
              </w:rPr>
            </w:pPr>
            <w:r>
              <w:rPr>
                <w:rFonts w:ascii="Courier New" w:hAnsi="Courier New"/>
                <w:snapToGrid w:val="0"/>
                <w:color w:val="000000"/>
              </w:rPr>
              <w:t>Единица измерения</w:t>
            </w:r>
          </w:p>
        </w:tc>
        <w:tc>
          <w:tcPr>
            <w:tcW w:w="3648" w:type="dxa"/>
            <w:gridSpan w:val="4"/>
          </w:tcPr>
          <w:p w:rsidR="007946E7" w:rsidRDefault="005D233E">
            <w:pPr>
              <w:jc w:val="center"/>
              <w:rPr>
                <w:rFonts w:ascii="Courier New" w:hAnsi="Courier New"/>
                <w:snapToGrid w:val="0"/>
                <w:color w:val="000000"/>
              </w:rPr>
            </w:pPr>
            <w:r>
              <w:rPr>
                <w:rFonts w:ascii="Courier New" w:hAnsi="Courier New"/>
                <w:snapToGrid w:val="0"/>
                <w:color w:val="000000"/>
              </w:rPr>
              <w:t>Объем поставки по срокам</w:t>
            </w:r>
          </w:p>
        </w:tc>
      </w:tr>
      <w:tr w:rsidR="007946E7">
        <w:trPr>
          <w:cantSplit/>
        </w:trPr>
        <w:tc>
          <w:tcPr>
            <w:tcW w:w="675" w:type="dxa"/>
          </w:tcPr>
          <w:p w:rsidR="007946E7" w:rsidRDefault="007946E7">
            <w:pPr>
              <w:jc w:val="center"/>
              <w:rPr>
                <w:rFonts w:ascii="Courier New" w:hAnsi="Courier New"/>
                <w:snapToGrid w:val="0"/>
                <w:color w:val="000000"/>
              </w:rPr>
            </w:pPr>
          </w:p>
        </w:tc>
        <w:tc>
          <w:tcPr>
            <w:tcW w:w="2694" w:type="dxa"/>
          </w:tcPr>
          <w:p w:rsidR="007946E7" w:rsidRDefault="007946E7">
            <w:pPr>
              <w:jc w:val="center"/>
              <w:rPr>
                <w:rFonts w:ascii="Courier New" w:hAnsi="Courier New"/>
                <w:snapToGrid w:val="0"/>
                <w:color w:val="000000"/>
              </w:rPr>
            </w:pPr>
          </w:p>
        </w:tc>
        <w:tc>
          <w:tcPr>
            <w:tcW w:w="2835" w:type="dxa"/>
          </w:tcPr>
          <w:p w:rsidR="007946E7" w:rsidRDefault="007946E7">
            <w:pPr>
              <w:jc w:val="center"/>
              <w:rPr>
                <w:rFonts w:ascii="Courier New" w:hAnsi="Courier New"/>
                <w:snapToGrid w:val="0"/>
                <w:color w:val="000000"/>
              </w:rPr>
            </w:pPr>
          </w:p>
        </w:tc>
        <w:tc>
          <w:tcPr>
            <w:tcW w:w="1984" w:type="dxa"/>
            <w:gridSpan w:val="2"/>
          </w:tcPr>
          <w:p w:rsidR="007946E7" w:rsidRDefault="005D233E">
            <w:pPr>
              <w:jc w:val="center"/>
              <w:rPr>
                <w:rFonts w:ascii="Courier New" w:hAnsi="Courier New"/>
                <w:snapToGrid w:val="0"/>
                <w:color w:val="000000"/>
              </w:rPr>
            </w:pPr>
            <w:r>
              <w:rPr>
                <w:rFonts w:ascii="Courier New" w:hAnsi="Courier New"/>
                <w:snapToGrid w:val="0"/>
                <w:color w:val="000000"/>
              </w:rPr>
              <w:t>Всего за 199_г.</w:t>
            </w:r>
          </w:p>
        </w:tc>
        <w:tc>
          <w:tcPr>
            <w:tcW w:w="1664" w:type="dxa"/>
            <w:gridSpan w:val="2"/>
          </w:tcPr>
          <w:p w:rsidR="007946E7" w:rsidRDefault="005D233E">
            <w:pPr>
              <w:jc w:val="center"/>
              <w:rPr>
                <w:rFonts w:ascii="Courier New" w:hAnsi="Courier New"/>
                <w:snapToGrid w:val="0"/>
                <w:color w:val="000000"/>
              </w:rPr>
            </w:pPr>
            <w:r>
              <w:rPr>
                <w:rFonts w:ascii="Courier New" w:hAnsi="Courier New"/>
                <w:snapToGrid w:val="0"/>
                <w:color w:val="000000"/>
              </w:rPr>
              <w:t>В том числе по кварталам</w:t>
            </w:r>
          </w:p>
        </w:tc>
      </w:tr>
      <w:tr w:rsidR="007946E7">
        <w:trPr>
          <w:cantSplit/>
        </w:trPr>
        <w:tc>
          <w:tcPr>
            <w:tcW w:w="675" w:type="dxa"/>
          </w:tcPr>
          <w:p w:rsidR="007946E7" w:rsidRDefault="007946E7">
            <w:pPr>
              <w:jc w:val="center"/>
              <w:rPr>
                <w:rFonts w:ascii="Courier New" w:hAnsi="Courier New"/>
                <w:snapToGrid w:val="0"/>
                <w:color w:val="000000"/>
              </w:rPr>
            </w:pPr>
          </w:p>
        </w:tc>
        <w:tc>
          <w:tcPr>
            <w:tcW w:w="2694" w:type="dxa"/>
          </w:tcPr>
          <w:p w:rsidR="007946E7" w:rsidRDefault="007946E7">
            <w:pPr>
              <w:jc w:val="center"/>
              <w:rPr>
                <w:rFonts w:ascii="Courier New" w:hAnsi="Courier New"/>
                <w:snapToGrid w:val="0"/>
                <w:color w:val="000000"/>
              </w:rPr>
            </w:pPr>
          </w:p>
        </w:tc>
        <w:tc>
          <w:tcPr>
            <w:tcW w:w="2835" w:type="dxa"/>
          </w:tcPr>
          <w:p w:rsidR="007946E7" w:rsidRDefault="007946E7">
            <w:pPr>
              <w:jc w:val="center"/>
              <w:rPr>
                <w:rFonts w:ascii="Courier New" w:hAnsi="Courier New"/>
                <w:snapToGrid w:val="0"/>
                <w:color w:val="000000"/>
              </w:rPr>
            </w:pPr>
          </w:p>
        </w:tc>
        <w:tc>
          <w:tcPr>
            <w:tcW w:w="1275" w:type="dxa"/>
          </w:tcPr>
          <w:p w:rsidR="007946E7" w:rsidRDefault="005D233E">
            <w:pPr>
              <w:jc w:val="center"/>
              <w:rPr>
                <w:rFonts w:ascii="Courier New" w:hAnsi="Courier New"/>
                <w:snapToGrid w:val="0"/>
                <w:color w:val="000000"/>
                <w:lang w:val="en-US"/>
              </w:rPr>
            </w:pPr>
            <w:r>
              <w:rPr>
                <w:rFonts w:ascii="Courier New" w:hAnsi="Courier New"/>
                <w:snapToGrid w:val="0"/>
                <w:color w:val="000000"/>
                <w:lang w:val="en-US"/>
              </w:rPr>
              <w:t>I</w:t>
            </w:r>
          </w:p>
        </w:tc>
        <w:tc>
          <w:tcPr>
            <w:tcW w:w="709" w:type="dxa"/>
          </w:tcPr>
          <w:p w:rsidR="007946E7" w:rsidRDefault="005D233E">
            <w:pPr>
              <w:jc w:val="center"/>
              <w:rPr>
                <w:rFonts w:ascii="Courier New" w:hAnsi="Courier New"/>
                <w:snapToGrid w:val="0"/>
                <w:color w:val="000000"/>
                <w:lang w:val="en-US"/>
              </w:rPr>
            </w:pPr>
            <w:r>
              <w:rPr>
                <w:rFonts w:ascii="Courier New" w:hAnsi="Courier New"/>
                <w:snapToGrid w:val="0"/>
                <w:color w:val="000000"/>
                <w:lang w:val="en-US"/>
              </w:rPr>
              <w:t>II</w:t>
            </w:r>
          </w:p>
        </w:tc>
        <w:tc>
          <w:tcPr>
            <w:tcW w:w="992" w:type="dxa"/>
          </w:tcPr>
          <w:p w:rsidR="007946E7" w:rsidRDefault="005D233E">
            <w:pPr>
              <w:jc w:val="center"/>
              <w:rPr>
                <w:rFonts w:ascii="Courier New" w:hAnsi="Courier New"/>
                <w:snapToGrid w:val="0"/>
                <w:color w:val="000000"/>
                <w:lang w:val="en-US"/>
              </w:rPr>
            </w:pPr>
            <w:r>
              <w:rPr>
                <w:rFonts w:ascii="Courier New" w:hAnsi="Courier New"/>
                <w:snapToGrid w:val="0"/>
                <w:color w:val="000000"/>
                <w:lang w:val="en-US"/>
              </w:rPr>
              <w:t>III</w:t>
            </w:r>
          </w:p>
        </w:tc>
        <w:tc>
          <w:tcPr>
            <w:tcW w:w="672" w:type="dxa"/>
          </w:tcPr>
          <w:p w:rsidR="007946E7" w:rsidRDefault="005D233E">
            <w:pPr>
              <w:jc w:val="center"/>
              <w:rPr>
                <w:rFonts w:ascii="Courier New" w:hAnsi="Courier New"/>
                <w:snapToGrid w:val="0"/>
                <w:color w:val="000000"/>
                <w:lang w:val="en-US"/>
              </w:rPr>
            </w:pPr>
            <w:r>
              <w:rPr>
                <w:rFonts w:ascii="Courier New" w:hAnsi="Courier New"/>
                <w:snapToGrid w:val="0"/>
                <w:color w:val="000000"/>
                <w:lang w:val="en-US"/>
              </w:rPr>
              <w:t>IV</w:t>
            </w:r>
          </w:p>
        </w:tc>
      </w:tr>
      <w:tr w:rsidR="007946E7">
        <w:trPr>
          <w:cantSplit/>
        </w:trPr>
        <w:tc>
          <w:tcPr>
            <w:tcW w:w="675" w:type="dxa"/>
          </w:tcPr>
          <w:p w:rsidR="007946E7" w:rsidRDefault="007946E7">
            <w:pPr>
              <w:jc w:val="center"/>
              <w:rPr>
                <w:rFonts w:ascii="Courier New" w:hAnsi="Courier New"/>
                <w:snapToGrid w:val="0"/>
                <w:color w:val="000000"/>
                <w:lang w:val="en-US"/>
              </w:rPr>
            </w:pPr>
          </w:p>
        </w:tc>
        <w:tc>
          <w:tcPr>
            <w:tcW w:w="2694" w:type="dxa"/>
          </w:tcPr>
          <w:p w:rsidR="007946E7" w:rsidRDefault="007946E7">
            <w:pPr>
              <w:jc w:val="center"/>
              <w:rPr>
                <w:rFonts w:ascii="Courier New" w:hAnsi="Courier New"/>
                <w:snapToGrid w:val="0"/>
                <w:color w:val="000000"/>
              </w:rPr>
            </w:pPr>
          </w:p>
        </w:tc>
        <w:tc>
          <w:tcPr>
            <w:tcW w:w="2835" w:type="dxa"/>
          </w:tcPr>
          <w:p w:rsidR="007946E7" w:rsidRDefault="007946E7">
            <w:pPr>
              <w:jc w:val="center"/>
              <w:rPr>
                <w:rFonts w:ascii="Courier New" w:hAnsi="Courier New"/>
                <w:snapToGrid w:val="0"/>
                <w:color w:val="000000"/>
              </w:rPr>
            </w:pPr>
          </w:p>
        </w:tc>
        <w:tc>
          <w:tcPr>
            <w:tcW w:w="1275" w:type="dxa"/>
          </w:tcPr>
          <w:p w:rsidR="007946E7" w:rsidRDefault="007946E7">
            <w:pPr>
              <w:jc w:val="center"/>
              <w:rPr>
                <w:rFonts w:ascii="Courier New" w:hAnsi="Courier New"/>
                <w:snapToGrid w:val="0"/>
                <w:color w:val="000000"/>
                <w:lang w:val="en-US"/>
              </w:rPr>
            </w:pPr>
          </w:p>
        </w:tc>
        <w:tc>
          <w:tcPr>
            <w:tcW w:w="709" w:type="dxa"/>
          </w:tcPr>
          <w:p w:rsidR="007946E7" w:rsidRDefault="007946E7">
            <w:pPr>
              <w:jc w:val="center"/>
              <w:rPr>
                <w:rFonts w:ascii="Courier New" w:hAnsi="Courier New"/>
                <w:snapToGrid w:val="0"/>
                <w:color w:val="000000"/>
                <w:lang w:val="en-US"/>
              </w:rPr>
            </w:pPr>
          </w:p>
        </w:tc>
        <w:tc>
          <w:tcPr>
            <w:tcW w:w="992" w:type="dxa"/>
          </w:tcPr>
          <w:p w:rsidR="007946E7" w:rsidRDefault="007946E7">
            <w:pPr>
              <w:jc w:val="center"/>
              <w:rPr>
                <w:rFonts w:ascii="Courier New" w:hAnsi="Courier New"/>
                <w:snapToGrid w:val="0"/>
                <w:color w:val="000000"/>
                <w:lang w:val="en-US"/>
              </w:rPr>
            </w:pPr>
          </w:p>
        </w:tc>
        <w:tc>
          <w:tcPr>
            <w:tcW w:w="672" w:type="dxa"/>
          </w:tcPr>
          <w:p w:rsidR="007946E7" w:rsidRDefault="007946E7">
            <w:pPr>
              <w:jc w:val="center"/>
              <w:rPr>
                <w:rFonts w:ascii="Courier New" w:hAnsi="Courier New"/>
                <w:snapToGrid w:val="0"/>
                <w:color w:val="000000"/>
                <w:lang w:val="en-US"/>
              </w:rPr>
            </w:pPr>
          </w:p>
        </w:tc>
      </w:tr>
      <w:tr w:rsidR="007946E7">
        <w:trPr>
          <w:cantSplit/>
        </w:trPr>
        <w:tc>
          <w:tcPr>
            <w:tcW w:w="675" w:type="dxa"/>
          </w:tcPr>
          <w:p w:rsidR="007946E7" w:rsidRDefault="007946E7">
            <w:pPr>
              <w:jc w:val="center"/>
              <w:rPr>
                <w:rFonts w:ascii="Courier New" w:hAnsi="Courier New"/>
                <w:snapToGrid w:val="0"/>
                <w:color w:val="000000"/>
                <w:lang w:val="en-US"/>
              </w:rPr>
            </w:pPr>
          </w:p>
        </w:tc>
        <w:tc>
          <w:tcPr>
            <w:tcW w:w="2694" w:type="dxa"/>
          </w:tcPr>
          <w:p w:rsidR="007946E7" w:rsidRDefault="007946E7">
            <w:pPr>
              <w:jc w:val="center"/>
              <w:rPr>
                <w:rFonts w:ascii="Courier New" w:hAnsi="Courier New"/>
                <w:snapToGrid w:val="0"/>
                <w:color w:val="000000"/>
              </w:rPr>
            </w:pPr>
          </w:p>
        </w:tc>
        <w:tc>
          <w:tcPr>
            <w:tcW w:w="2835" w:type="dxa"/>
          </w:tcPr>
          <w:p w:rsidR="007946E7" w:rsidRDefault="007946E7">
            <w:pPr>
              <w:jc w:val="center"/>
              <w:rPr>
                <w:rFonts w:ascii="Courier New" w:hAnsi="Courier New"/>
                <w:snapToGrid w:val="0"/>
                <w:color w:val="000000"/>
              </w:rPr>
            </w:pPr>
          </w:p>
        </w:tc>
        <w:tc>
          <w:tcPr>
            <w:tcW w:w="1275" w:type="dxa"/>
          </w:tcPr>
          <w:p w:rsidR="007946E7" w:rsidRDefault="007946E7">
            <w:pPr>
              <w:jc w:val="center"/>
              <w:rPr>
                <w:rFonts w:ascii="Courier New" w:hAnsi="Courier New"/>
                <w:snapToGrid w:val="0"/>
                <w:color w:val="000000"/>
                <w:lang w:val="en-US"/>
              </w:rPr>
            </w:pPr>
          </w:p>
        </w:tc>
        <w:tc>
          <w:tcPr>
            <w:tcW w:w="709" w:type="dxa"/>
          </w:tcPr>
          <w:p w:rsidR="007946E7" w:rsidRDefault="007946E7">
            <w:pPr>
              <w:jc w:val="center"/>
              <w:rPr>
                <w:rFonts w:ascii="Courier New" w:hAnsi="Courier New"/>
                <w:snapToGrid w:val="0"/>
                <w:color w:val="000000"/>
                <w:lang w:val="en-US"/>
              </w:rPr>
            </w:pPr>
          </w:p>
        </w:tc>
        <w:tc>
          <w:tcPr>
            <w:tcW w:w="992" w:type="dxa"/>
          </w:tcPr>
          <w:p w:rsidR="007946E7" w:rsidRDefault="007946E7">
            <w:pPr>
              <w:jc w:val="center"/>
              <w:rPr>
                <w:rFonts w:ascii="Courier New" w:hAnsi="Courier New"/>
                <w:snapToGrid w:val="0"/>
                <w:color w:val="000000"/>
                <w:lang w:val="en-US"/>
              </w:rPr>
            </w:pPr>
          </w:p>
        </w:tc>
        <w:tc>
          <w:tcPr>
            <w:tcW w:w="672" w:type="dxa"/>
          </w:tcPr>
          <w:p w:rsidR="007946E7" w:rsidRDefault="007946E7">
            <w:pPr>
              <w:jc w:val="center"/>
              <w:rPr>
                <w:rFonts w:ascii="Courier New" w:hAnsi="Courier New"/>
                <w:snapToGrid w:val="0"/>
                <w:color w:val="000000"/>
                <w:lang w:val="en-US"/>
              </w:rPr>
            </w:pPr>
          </w:p>
        </w:tc>
      </w:tr>
    </w:tbl>
    <w:p w:rsidR="007946E7" w:rsidRDefault="007946E7">
      <w:pPr>
        <w:rPr>
          <w:rFonts w:ascii="Courier New" w:hAnsi="Courier New"/>
          <w:snapToGrid w:val="0"/>
          <w:color w:val="000000"/>
          <w:lang w:val="en-US"/>
        </w:rPr>
      </w:pPr>
    </w:p>
    <w:p w:rsidR="007946E7" w:rsidRDefault="005D233E">
      <w:pPr>
        <w:numPr>
          <w:ilvl w:val="1"/>
          <w:numId w:val="2"/>
        </w:numPr>
        <w:jc w:val="both"/>
        <w:rPr>
          <w:rFonts w:ascii="Courier New" w:hAnsi="Courier New"/>
        </w:rPr>
      </w:pPr>
      <w:r>
        <w:rPr>
          <w:rFonts w:ascii="Courier New" w:hAnsi="Courier New"/>
          <w:snapToGrid w:val="0"/>
          <w:color w:val="000000"/>
        </w:rPr>
        <w:t>Стороны могут предусмотреть в Договоре более или менее продолжительные сроки (годы, месяцы, декады, сутки) в прилагаемом к Договору графики поставки, являющемся неотьемлемой частью договора.</w:t>
      </w:r>
    </w:p>
    <w:p w:rsidR="007946E7" w:rsidRDefault="005D233E">
      <w:pPr>
        <w:numPr>
          <w:ilvl w:val="1"/>
          <w:numId w:val="2"/>
        </w:numPr>
        <w:jc w:val="both"/>
        <w:rPr>
          <w:rFonts w:ascii="Courier New" w:hAnsi="Courier New"/>
        </w:rPr>
      </w:pPr>
      <w:r>
        <w:rPr>
          <w:rFonts w:ascii="Courier New" w:hAnsi="Courier New"/>
        </w:rPr>
        <w:t>Досрочная поставка товара может производиться с согласия Покупателя.</w:t>
      </w:r>
    </w:p>
    <w:p w:rsidR="007946E7" w:rsidRDefault="005D233E">
      <w:pPr>
        <w:ind w:firstLine="720"/>
        <w:jc w:val="both"/>
        <w:rPr>
          <w:rFonts w:ascii="Courier New" w:hAnsi="Courier New"/>
        </w:rPr>
      </w:pPr>
      <w:r>
        <w:rPr>
          <w:rFonts w:ascii="Courier New" w:hAnsi="Courier New"/>
        </w:rPr>
        <w:t>Товары, поставленные досрочно и принятые Покупателем, засчитываются в счет поставки следующего периода.</w:t>
      </w:r>
    </w:p>
    <w:p w:rsidR="007946E7" w:rsidRDefault="005D233E">
      <w:pPr>
        <w:numPr>
          <w:ilvl w:val="1"/>
          <w:numId w:val="2"/>
        </w:numPr>
        <w:jc w:val="both"/>
        <w:rPr>
          <w:rFonts w:ascii="Courier New" w:hAnsi="Courier New"/>
        </w:rPr>
      </w:pPr>
      <w:r>
        <w:rPr>
          <w:rFonts w:ascii="Courier New" w:hAnsi="Courier New"/>
        </w:rPr>
        <w:t>Если Поставщик допустил недопоставку товаров в отдельном периоде поставки, он обязан восполнить недо-поставленное количество товаров в следующем периоде поставки в пределах срока действия настоящего Договора.</w:t>
      </w:r>
    </w:p>
    <w:p w:rsidR="007946E7" w:rsidRDefault="005D233E">
      <w:pPr>
        <w:numPr>
          <w:ilvl w:val="1"/>
          <w:numId w:val="2"/>
        </w:numPr>
        <w:jc w:val="both"/>
        <w:rPr>
          <w:rFonts w:ascii="Courier New" w:hAnsi="Courier New"/>
        </w:rPr>
      </w:pPr>
      <w:r>
        <w:rPr>
          <w:rFonts w:ascii="Courier New" w:hAnsi="Courier New"/>
        </w:rPr>
        <w:t>Покупатель вправе, уведомив Поставщика, отказаться от принятия товаров, поставка которых просрочена. Товары, поставленные до получения Поставщиком уведомления, Покупатель обязан принять и оплатить.</w:t>
      </w:r>
    </w:p>
    <w:p w:rsidR="007946E7" w:rsidRDefault="005D233E">
      <w:pPr>
        <w:numPr>
          <w:ilvl w:val="0"/>
          <w:numId w:val="1"/>
        </w:numPr>
        <w:spacing w:before="200"/>
        <w:jc w:val="center"/>
        <w:rPr>
          <w:rFonts w:ascii="Courier New" w:hAnsi="Courier New"/>
          <w:b/>
        </w:rPr>
      </w:pPr>
      <w:r>
        <w:rPr>
          <w:rFonts w:ascii="Courier New" w:hAnsi="Courier New"/>
          <w:b/>
        </w:rPr>
        <w:t>КАЧЕСТВО И КОМПЛЕКТНОСТЬ</w:t>
      </w:r>
    </w:p>
    <w:p w:rsidR="007946E7" w:rsidRDefault="005D233E">
      <w:pPr>
        <w:spacing w:before="40"/>
        <w:ind w:left="40"/>
        <w:jc w:val="both"/>
        <w:rPr>
          <w:rFonts w:ascii="Courier New" w:hAnsi="Courier New"/>
        </w:rPr>
      </w:pPr>
      <w:r>
        <w:rPr>
          <w:rFonts w:ascii="Courier New" w:hAnsi="Courier New"/>
        </w:rPr>
        <w:t>Поставляемые товары по своему качеству должны соответствовать ______________________________________________________________________________,</w:t>
      </w:r>
    </w:p>
    <w:p w:rsidR="007946E7" w:rsidRDefault="005D233E">
      <w:pPr>
        <w:spacing w:before="20"/>
        <w:ind w:left="2000"/>
        <w:jc w:val="both"/>
        <w:rPr>
          <w:rFonts w:ascii="Courier New" w:hAnsi="Courier New"/>
        </w:rPr>
      </w:pPr>
      <w:r>
        <w:rPr>
          <w:rFonts w:ascii="Courier New" w:hAnsi="Courier New"/>
        </w:rPr>
        <w:t>(наименование ГОСТ, ТУ, ТО)</w:t>
      </w:r>
    </w:p>
    <w:p w:rsidR="007946E7" w:rsidRDefault="005D233E">
      <w:pPr>
        <w:spacing w:before="20"/>
        <w:jc w:val="both"/>
        <w:rPr>
          <w:rFonts w:ascii="Courier New" w:hAnsi="Courier New"/>
        </w:rPr>
      </w:pPr>
      <w:r>
        <w:rPr>
          <w:rFonts w:ascii="Courier New" w:hAnsi="Courier New"/>
        </w:rPr>
        <w:t>утвержденным ___________________________________________________________________</w:t>
      </w:r>
    </w:p>
    <w:p w:rsidR="007946E7" w:rsidRDefault="005D233E">
      <w:pPr>
        <w:spacing w:before="20"/>
        <w:ind w:left="760"/>
        <w:jc w:val="both"/>
        <w:rPr>
          <w:rFonts w:ascii="Courier New" w:hAnsi="Courier New"/>
        </w:rPr>
      </w:pPr>
      <w:r>
        <w:rPr>
          <w:rFonts w:ascii="Courier New" w:hAnsi="Courier New"/>
        </w:rPr>
        <w:t>(наименование органа, утвердившего ГОСТ, дата утверждения)</w:t>
      </w:r>
    </w:p>
    <w:p w:rsidR="007946E7" w:rsidRDefault="005D233E">
      <w:pPr>
        <w:numPr>
          <w:ilvl w:val="0"/>
          <w:numId w:val="1"/>
        </w:numPr>
        <w:spacing w:before="240"/>
        <w:jc w:val="center"/>
        <w:rPr>
          <w:rFonts w:ascii="Courier New" w:hAnsi="Courier New"/>
          <w:b/>
        </w:rPr>
      </w:pPr>
      <w:r>
        <w:rPr>
          <w:rFonts w:ascii="Courier New" w:hAnsi="Courier New"/>
          <w:b/>
        </w:rPr>
        <w:t>ЦЕНА</w:t>
      </w:r>
    </w:p>
    <w:p w:rsidR="007946E7" w:rsidRDefault="005D233E">
      <w:pPr>
        <w:spacing w:before="80"/>
        <w:jc w:val="both"/>
        <w:rPr>
          <w:rFonts w:ascii="Courier New" w:hAnsi="Courier New"/>
        </w:rPr>
      </w:pPr>
      <w:r>
        <w:rPr>
          <w:rFonts w:ascii="Courier New" w:hAnsi="Courier New"/>
        </w:rPr>
        <w:t>Оплата поставляемого товара производится по цене _____ рублей за ________________________________________________________________________________</w:t>
      </w:r>
    </w:p>
    <w:p w:rsidR="007946E7" w:rsidRDefault="005D233E">
      <w:pPr>
        <w:spacing w:before="20"/>
        <w:ind w:left="3120"/>
        <w:jc w:val="both"/>
        <w:rPr>
          <w:rFonts w:ascii="Courier New" w:hAnsi="Courier New"/>
        </w:rPr>
      </w:pPr>
      <w:r>
        <w:rPr>
          <w:rFonts w:ascii="Courier New" w:hAnsi="Courier New"/>
        </w:rPr>
        <w:t>(единица</w:t>
      </w:r>
      <w:r>
        <w:rPr>
          <w:rFonts w:ascii="Courier New" w:hAnsi="Courier New"/>
          <w:b/>
        </w:rPr>
        <w:t xml:space="preserve"> измерения)</w:t>
      </w:r>
    </w:p>
    <w:p w:rsidR="007946E7" w:rsidRDefault="005D233E">
      <w:pPr>
        <w:ind w:left="40" w:firstLine="360"/>
        <w:jc w:val="both"/>
        <w:rPr>
          <w:rFonts w:ascii="Courier New" w:hAnsi="Courier New"/>
        </w:rPr>
      </w:pPr>
      <w:r>
        <w:rPr>
          <w:rFonts w:ascii="Courier New" w:hAnsi="Courier New"/>
        </w:rPr>
        <w:t>Общая сумма стоимости подлежащего поставке по настоящему Договору товара составляет _______ рублей.</w:t>
      </w:r>
    </w:p>
    <w:p w:rsidR="007946E7" w:rsidRDefault="005D233E">
      <w:pPr>
        <w:spacing w:before="220"/>
        <w:jc w:val="center"/>
        <w:rPr>
          <w:rFonts w:ascii="Courier New" w:hAnsi="Courier New"/>
        </w:rPr>
      </w:pPr>
      <w:r>
        <w:rPr>
          <w:rFonts w:ascii="Courier New" w:hAnsi="Courier New"/>
          <w:b/>
        </w:rPr>
        <w:t>4. ПОРЯДОК ОТГРУЗКИ</w:t>
      </w:r>
    </w:p>
    <w:p w:rsidR="007946E7" w:rsidRDefault="005D233E">
      <w:pPr>
        <w:spacing w:before="60"/>
        <w:jc w:val="both"/>
        <w:rPr>
          <w:rFonts w:ascii="Courier New" w:hAnsi="Courier New"/>
        </w:rPr>
      </w:pPr>
      <w:r>
        <w:rPr>
          <w:rFonts w:ascii="Courier New" w:hAnsi="Courier New"/>
        </w:rPr>
        <w:t>4.1. Поставка товаров осуществляется Поставщиком путем отгрузки товаров Покупателю следующим видом транспорта __________________________________________</w:t>
      </w:r>
    </w:p>
    <w:p w:rsidR="007946E7" w:rsidRDefault="005D233E">
      <w:pPr>
        <w:jc w:val="both"/>
        <w:rPr>
          <w:rFonts w:ascii="Courier New" w:hAnsi="Courier New"/>
        </w:rPr>
      </w:pPr>
      <w:r>
        <w:rPr>
          <w:rFonts w:ascii="Courier New" w:hAnsi="Courier New"/>
        </w:rPr>
        <w:t>(либо путем выборки Покупателем)________________________________________________</w:t>
      </w:r>
    </w:p>
    <w:p w:rsidR="007946E7" w:rsidRDefault="005D233E">
      <w:pPr>
        <w:ind w:firstLine="300"/>
        <w:jc w:val="both"/>
        <w:rPr>
          <w:rFonts w:ascii="Courier New" w:hAnsi="Courier New"/>
        </w:rPr>
      </w:pPr>
      <w:r>
        <w:rPr>
          <w:rFonts w:ascii="Courier New" w:hAnsi="Courier New"/>
        </w:rPr>
        <w:t>4.2. Если отгрузка товаров Поставщиком производится по разнарядкам Покупателя, то разнарядка должна быть направлена Покупателем Поставщику не позднее чем за 30 дней до наступления периода поставки.</w:t>
      </w:r>
    </w:p>
    <w:p w:rsidR="007946E7" w:rsidRDefault="007946E7">
      <w:pPr>
        <w:jc w:val="both"/>
        <w:rPr>
          <w:rFonts w:ascii="Courier New" w:hAnsi="Courier New"/>
        </w:rPr>
      </w:pPr>
    </w:p>
    <w:p w:rsidR="007946E7" w:rsidRDefault="005D233E">
      <w:pPr>
        <w:jc w:val="center"/>
        <w:rPr>
          <w:rFonts w:ascii="Courier New" w:hAnsi="Courier New"/>
        </w:rPr>
      </w:pPr>
      <w:r>
        <w:rPr>
          <w:rFonts w:ascii="Courier New" w:hAnsi="Courier New"/>
          <w:b/>
        </w:rPr>
        <w:t>5. ПОРЯДОК РАСЧЕТОВ</w:t>
      </w:r>
    </w:p>
    <w:p w:rsidR="007946E7" w:rsidRDefault="005D233E">
      <w:pPr>
        <w:spacing w:before="40"/>
        <w:ind w:firstLine="380"/>
        <w:jc w:val="both"/>
        <w:rPr>
          <w:rFonts w:ascii="Courier New" w:hAnsi="Courier New"/>
        </w:rPr>
      </w:pPr>
      <w:r>
        <w:rPr>
          <w:rFonts w:ascii="Courier New" w:hAnsi="Courier New"/>
        </w:rPr>
        <w:t>5.1. Расчеты за поставленные товары производятся по следующей форме: ________________________________________________________________________________</w:t>
      </w:r>
    </w:p>
    <w:p w:rsidR="007946E7" w:rsidRDefault="005D233E">
      <w:pPr>
        <w:spacing w:before="20"/>
        <w:ind w:left="2000"/>
        <w:jc w:val="both"/>
        <w:rPr>
          <w:rFonts w:ascii="Courier New" w:hAnsi="Courier New"/>
        </w:rPr>
      </w:pPr>
      <w:r>
        <w:rPr>
          <w:rFonts w:ascii="Courier New" w:hAnsi="Courier New"/>
        </w:rPr>
        <w:t>(предварительная оплата,</w:t>
      </w:r>
      <w:r>
        <w:rPr>
          <w:rFonts w:ascii="Courier New" w:hAnsi="Courier New"/>
          <w:b/>
        </w:rPr>
        <w:t xml:space="preserve"> </w:t>
      </w:r>
      <w:r>
        <w:rPr>
          <w:rFonts w:ascii="Courier New" w:hAnsi="Courier New"/>
        </w:rPr>
        <w:t>аккредитивная,</w:t>
      </w:r>
    </w:p>
    <w:p w:rsidR="007946E7" w:rsidRDefault="005D233E">
      <w:pPr>
        <w:pBdr>
          <w:top w:val="single" w:sz="6" w:space="1" w:color="auto"/>
          <w:between w:val="single" w:sz="6" w:space="1" w:color="auto"/>
        </w:pBdr>
        <w:spacing w:before="280"/>
        <w:jc w:val="both"/>
        <w:rPr>
          <w:rFonts w:ascii="Courier New" w:hAnsi="Courier New"/>
        </w:rPr>
      </w:pPr>
      <w:r>
        <w:rPr>
          <w:rFonts w:ascii="Courier New" w:hAnsi="Courier New"/>
        </w:rPr>
        <w:t>акцепт платежных требований</w:t>
      </w:r>
      <w:r>
        <w:rPr>
          <w:rFonts w:ascii="Courier New" w:hAnsi="Courier New"/>
          <w:b/>
        </w:rPr>
        <w:t xml:space="preserve"> </w:t>
      </w:r>
      <w:r>
        <w:rPr>
          <w:rFonts w:ascii="Courier New" w:hAnsi="Courier New"/>
        </w:rPr>
        <w:t>или лр.)</w:t>
      </w:r>
    </w:p>
    <w:p w:rsidR="007946E7" w:rsidRDefault="005D233E">
      <w:pPr>
        <w:spacing w:before="80"/>
        <w:ind w:firstLine="380"/>
        <w:jc w:val="both"/>
        <w:rPr>
          <w:rFonts w:ascii="Courier New" w:hAnsi="Courier New"/>
        </w:rPr>
      </w:pPr>
      <w:r>
        <w:rPr>
          <w:rFonts w:ascii="Courier New" w:hAnsi="Courier New"/>
        </w:rPr>
        <w:t>5.2. При поставке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иная форма расчетов не предусмотрена настоящим Договором.</w:t>
      </w:r>
    </w:p>
    <w:p w:rsidR="007946E7" w:rsidRDefault="005D233E">
      <w:pPr>
        <w:spacing w:before="200"/>
        <w:ind w:left="40"/>
        <w:jc w:val="center"/>
        <w:rPr>
          <w:rFonts w:ascii="Courier New" w:hAnsi="Courier New"/>
        </w:rPr>
      </w:pPr>
      <w:r>
        <w:rPr>
          <w:rFonts w:ascii="Courier New" w:hAnsi="Courier New"/>
          <w:b/>
        </w:rPr>
        <w:t>6. ПОРЯДОК ПРИЕМКИ ТОВАРОВ</w:t>
      </w:r>
    </w:p>
    <w:p w:rsidR="007946E7" w:rsidRDefault="005D233E">
      <w:pPr>
        <w:spacing w:before="80"/>
        <w:ind w:left="320"/>
        <w:jc w:val="both"/>
        <w:rPr>
          <w:rFonts w:ascii="Courier New" w:hAnsi="Courier New"/>
        </w:rPr>
      </w:pPr>
      <w:r>
        <w:rPr>
          <w:rFonts w:ascii="Courier New" w:hAnsi="Courier New"/>
        </w:rPr>
        <w:t>6.1. Покупатель обязуется:</w:t>
      </w:r>
    </w:p>
    <w:p w:rsidR="007946E7" w:rsidRDefault="005D233E">
      <w:pPr>
        <w:ind w:left="40"/>
        <w:jc w:val="both"/>
        <w:rPr>
          <w:rFonts w:ascii="Courier New" w:hAnsi="Courier New"/>
        </w:rPr>
      </w:pPr>
      <w:r>
        <w:rPr>
          <w:rFonts w:ascii="Courier New" w:hAnsi="Courier New"/>
        </w:rPr>
        <w:t>а) совершить все необходимые действия, обеспечивающие принятие товаров, поставленных по настоящему Договору;</w:t>
      </w:r>
    </w:p>
    <w:p w:rsidR="007946E7" w:rsidRDefault="005D233E">
      <w:pPr>
        <w:ind w:left="40"/>
        <w:jc w:val="both"/>
        <w:rPr>
          <w:rFonts w:ascii="Courier New" w:hAnsi="Courier New"/>
        </w:rPr>
      </w:pPr>
      <w:r>
        <w:rPr>
          <w:rFonts w:ascii="Courier New" w:hAnsi="Courier New"/>
        </w:rPr>
        <w:t>б) осмотреть принятые товары, проверить их количество и качество в течение _____ дней с момента поступления их к Покупателю;</w:t>
      </w:r>
    </w:p>
    <w:p w:rsidR="007946E7" w:rsidRDefault="005D233E">
      <w:pPr>
        <w:ind w:left="40"/>
        <w:jc w:val="both"/>
        <w:rPr>
          <w:rFonts w:ascii="Courier New" w:hAnsi="Courier New"/>
        </w:rPr>
      </w:pPr>
      <w:r>
        <w:rPr>
          <w:rFonts w:ascii="Courier New" w:hAnsi="Courier New"/>
        </w:rPr>
        <w:t>в) незамедлительно письменно уведомить Поставщика о выявленных несоответствиях или недостатках товаров;</w:t>
      </w:r>
    </w:p>
    <w:p w:rsidR="007946E7" w:rsidRDefault="005D233E">
      <w:pPr>
        <w:ind w:left="40"/>
        <w:jc w:val="both"/>
        <w:rPr>
          <w:rFonts w:ascii="Courier New" w:hAnsi="Courier New"/>
        </w:rPr>
      </w:pPr>
      <w:r>
        <w:rPr>
          <w:rFonts w:ascii="Courier New" w:hAnsi="Courier New"/>
        </w:rPr>
        <w:t>г) в случае отказа от поставленного Поставщиком товара обеспечить сохранность этого товара принять его на ответственное хранение и незамедлительно уведомить об этом Поставщика;</w:t>
      </w:r>
    </w:p>
    <w:p w:rsidR="007946E7" w:rsidRDefault="005D233E">
      <w:pPr>
        <w:ind w:left="80"/>
        <w:jc w:val="both"/>
        <w:rPr>
          <w:rFonts w:ascii="Courier New" w:hAnsi="Courier New"/>
        </w:rPr>
      </w:pPr>
      <w:r>
        <w:rPr>
          <w:rFonts w:ascii="Courier New" w:hAnsi="Courier New"/>
        </w:rPr>
        <w:t>д) возвращать Поставщику многооборотную тару и средства пакетирования в следующий срок: ______________________________________________________________.</w:t>
      </w:r>
    </w:p>
    <w:p w:rsidR="007946E7" w:rsidRDefault="005D233E">
      <w:pPr>
        <w:ind w:left="80"/>
        <w:jc w:val="both"/>
        <w:rPr>
          <w:rFonts w:ascii="Courier New" w:hAnsi="Courier New"/>
        </w:rPr>
      </w:pPr>
      <w:r>
        <w:rPr>
          <w:rFonts w:ascii="Courier New" w:hAnsi="Courier New"/>
        </w:rPr>
        <w:t>6.2. Поставщик обязан в случае принятия Покупателем поставленного товара на ответственное хранение вывезти этот товар либо распорядиться им в _____ срок с момента получения уведомления от Покупателя.</w:t>
      </w:r>
    </w:p>
    <w:p w:rsidR="007946E7" w:rsidRDefault="005D233E">
      <w:pPr>
        <w:spacing w:before="180"/>
        <w:ind w:left="600" w:right="400"/>
        <w:jc w:val="center"/>
        <w:rPr>
          <w:rFonts w:ascii="Courier New" w:hAnsi="Courier New"/>
          <w:b/>
        </w:rPr>
      </w:pPr>
      <w:r>
        <w:rPr>
          <w:rFonts w:ascii="Courier New" w:hAnsi="Courier New"/>
          <w:b/>
        </w:rPr>
        <w:t>7. ОДНОСТОРОННИЙ ОТКАЗ ОТ ИСПОЛНЕНИЯ ДОГОВОРА ПОСТАВКИ</w:t>
      </w:r>
    </w:p>
    <w:p w:rsidR="007946E7" w:rsidRDefault="005D233E">
      <w:pPr>
        <w:spacing w:before="40"/>
        <w:ind w:left="80"/>
        <w:jc w:val="both"/>
        <w:rPr>
          <w:rFonts w:ascii="Courier New" w:hAnsi="Courier New"/>
        </w:rPr>
      </w:pPr>
      <w:r>
        <w:rPr>
          <w:rFonts w:ascii="Courier New" w:hAnsi="Courier New"/>
        </w:rPr>
        <w:t>7.1 Односторонний отказ от исполнения Договора поставки или одностороннее его изменение вправе осуществить:</w:t>
      </w:r>
    </w:p>
    <w:p w:rsidR="007946E7" w:rsidRDefault="005D233E">
      <w:pPr>
        <w:spacing w:before="20"/>
        <w:ind w:left="360"/>
        <w:jc w:val="both"/>
        <w:rPr>
          <w:rFonts w:ascii="Courier New" w:hAnsi="Courier New"/>
        </w:rPr>
      </w:pPr>
      <w:r>
        <w:rPr>
          <w:rFonts w:ascii="Courier New" w:hAnsi="Courier New"/>
        </w:rPr>
        <w:t>а) Покупатель в случаях:</w:t>
      </w:r>
    </w:p>
    <w:p w:rsidR="007946E7" w:rsidRDefault="005D233E">
      <w:pPr>
        <w:ind w:left="80"/>
        <w:jc w:val="both"/>
        <w:rPr>
          <w:rFonts w:ascii="Courier New" w:hAnsi="Courier New"/>
        </w:rPr>
      </w:pPr>
      <w:r>
        <w:rPr>
          <w:rFonts w:ascii="Courier New" w:hAnsi="Courier New"/>
        </w:rPr>
        <w:t>поставки товаров ненадлежащего качества с недостатками, которые не могут быть устранены в приемлемый для Покупателя срок;</w:t>
      </w:r>
    </w:p>
    <w:p w:rsidR="007946E7" w:rsidRDefault="005D233E">
      <w:pPr>
        <w:ind w:left="80"/>
        <w:jc w:val="both"/>
        <w:rPr>
          <w:rFonts w:ascii="Courier New" w:hAnsi="Courier New"/>
        </w:rPr>
      </w:pPr>
      <w:r>
        <w:rPr>
          <w:rFonts w:ascii="Courier New" w:hAnsi="Courier New"/>
        </w:rPr>
        <w:t>неоднократного нарушения Поставщиком сроков поставки товаров;</w:t>
      </w:r>
    </w:p>
    <w:p w:rsidR="007946E7" w:rsidRDefault="005D233E">
      <w:pPr>
        <w:spacing w:before="20"/>
        <w:ind w:left="40"/>
        <w:jc w:val="both"/>
        <w:rPr>
          <w:rFonts w:ascii="Courier New" w:hAnsi="Courier New"/>
        </w:rPr>
      </w:pPr>
      <w:r>
        <w:rPr>
          <w:rFonts w:ascii="Courier New" w:hAnsi="Courier New"/>
        </w:rPr>
        <w:t>б) Поставщик в случаях:</w:t>
      </w:r>
    </w:p>
    <w:p w:rsidR="007946E7" w:rsidRDefault="005D233E">
      <w:pPr>
        <w:ind w:left="40"/>
        <w:jc w:val="both"/>
        <w:rPr>
          <w:rFonts w:ascii="Courier New" w:hAnsi="Courier New"/>
        </w:rPr>
      </w:pPr>
      <w:r>
        <w:rPr>
          <w:rFonts w:ascii="Courier New" w:hAnsi="Courier New"/>
        </w:rPr>
        <w:t>неоднократного нарушения Покупателем сроков оплаты товаров;</w:t>
      </w:r>
    </w:p>
    <w:p w:rsidR="007946E7" w:rsidRDefault="005D233E">
      <w:pPr>
        <w:ind w:left="40"/>
        <w:jc w:val="both"/>
        <w:rPr>
          <w:rFonts w:ascii="Courier New" w:hAnsi="Courier New"/>
        </w:rPr>
      </w:pPr>
      <w:r>
        <w:rPr>
          <w:rFonts w:ascii="Courier New" w:hAnsi="Courier New"/>
        </w:rPr>
        <w:t>неоднократной невыборки товаров Покупателем, когда такая обязанность возложена на последнего настоящим Договором.</w:t>
      </w:r>
    </w:p>
    <w:p w:rsidR="007946E7" w:rsidRDefault="005D233E">
      <w:pPr>
        <w:ind w:left="40"/>
        <w:jc w:val="both"/>
        <w:rPr>
          <w:rFonts w:ascii="Courier New" w:hAnsi="Courier New"/>
        </w:rPr>
      </w:pPr>
      <w:r>
        <w:rPr>
          <w:rFonts w:ascii="Courier New" w:hAnsi="Courier New"/>
        </w:rPr>
        <w:t>7.2. Настоящий Договор считается измененным или расторгнутым с момента получения стороной по Договору уведомления от другой стороны об одностороннем отказе от исполнения Договора полностью или частично, если иной срок изменения или расторжения Договора не указан в уведомлении.</w:t>
      </w:r>
    </w:p>
    <w:p w:rsidR="007946E7" w:rsidRDefault="005D233E">
      <w:pPr>
        <w:spacing w:before="200"/>
        <w:ind w:left="1360"/>
        <w:jc w:val="center"/>
        <w:rPr>
          <w:rFonts w:ascii="Courier New" w:hAnsi="Courier New"/>
          <w:b/>
        </w:rPr>
      </w:pPr>
      <w:r>
        <w:rPr>
          <w:rFonts w:ascii="Courier New" w:hAnsi="Courier New"/>
          <w:b/>
        </w:rPr>
        <w:t>8. ОТВЕТСТВЕННОСТЬ СТОРОН</w:t>
      </w:r>
    </w:p>
    <w:p w:rsidR="007946E7" w:rsidRDefault="005D233E">
      <w:pPr>
        <w:spacing w:before="60"/>
        <w:jc w:val="both"/>
        <w:rPr>
          <w:rFonts w:ascii="Courier New" w:hAnsi="Courier New"/>
        </w:rPr>
      </w:pPr>
      <w:r>
        <w:rPr>
          <w:rFonts w:ascii="Courier New" w:hAnsi="Courier New"/>
        </w:rPr>
        <w:t>8.1. За недопоставку или просрочку поставки товаров Поставщик уплачивает ____________________________________________________________________ в следующем</w:t>
      </w:r>
    </w:p>
    <w:p w:rsidR="007946E7" w:rsidRDefault="005D233E">
      <w:pPr>
        <w:spacing w:before="20"/>
        <w:ind w:left="2600"/>
        <w:jc w:val="both"/>
        <w:rPr>
          <w:rFonts w:ascii="Courier New" w:hAnsi="Courier New"/>
        </w:rPr>
      </w:pPr>
      <w:r>
        <w:rPr>
          <w:rFonts w:ascii="Courier New" w:hAnsi="Courier New"/>
        </w:rPr>
        <w:t>(штраф, пеня)</w:t>
      </w:r>
    </w:p>
    <w:p w:rsidR="007946E7" w:rsidRDefault="005D233E">
      <w:pPr>
        <w:jc w:val="both"/>
        <w:rPr>
          <w:rFonts w:ascii="Courier New" w:hAnsi="Courier New"/>
        </w:rPr>
      </w:pPr>
      <w:r>
        <w:rPr>
          <w:rFonts w:ascii="Courier New" w:hAnsi="Courier New"/>
        </w:rPr>
        <w:t>размере_________________________________________________________.</w:t>
      </w:r>
    </w:p>
    <w:p w:rsidR="007946E7" w:rsidRDefault="005D233E">
      <w:pPr>
        <w:jc w:val="both"/>
        <w:rPr>
          <w:rFonts w:ascii="Courier New" w:hAnsi="Courier New"/>
        </w:rPr>
      </w:pPr>
      <w:r>
        <w:rPr>
          <w:rFonts w:ascii="Courier New" w:hAnsi="Courier New"/>
        </w:rPr>
        <w:t>8.2. Кроме установленной п. 8.1, стороны Договора несут ответственность, предусмотренную ГК РФ.</w:t>
      </w:r>
    </w:p>
    <w:p w:rsidR="007946E7" w:rsidRDefault="005D233E">
      <w:pPr>
        <w:spacing w:before="200"/>
        <w:ind w:left="1360"/>
        <w:jc w:val="center"/>
        <w:rPr>
          <w:rFonts w:ascii="Courier New" w:hAnsi="Courier New"/>
          <w:b/>
        </w:rPr>
      </w:pPr>
      <w:r>
        <w:rPr>
          <w:rFonts w:ascii="Courier New" w:hAnsi="Courier New"/>
          <w:b/>
        </w:rPr>
        <w:t>9. СРОК ДЕЙСТВИЯ ДОГОВОРА</w:t>
      </w:r>
    </w:p>
    <w:p w:rsidR="007946E7" w:rsidRDefault="005D233E">
      <w:pPr>
        <w:spacing w:before="40"/>
        <w:jc w:val="both"/>
        <w:rPr>
          <w:rFonts w:ascii="Courier New" w:hAnsi="Courier New"/>
        </w:rPr>
      </w:pPr>
      <w:r>
        <w:rPr>
          <w:rFonts w:ascii="Courier New" w:hAnsi="Courier New"/>
        </w:rPr>
        <w:t>Настоящий Договор вступает в силу с момента подписания его сторонами и действует до _____________________________________________________________________________</w:t>
      </w:r>
    </w:p>
    <w:p w:rsidR="007946E7" w:rsidRDefault="005D233E">
      <w:pPr>
        <w:spacing w:before="20"/>
        <w:ind w:left="3200"/>
        <w:jc w:val="both"/>
        <w:rPr>
          <w:rFonts w:ascii="Courier New" w:hAnsi="Courier New"/>
        </w:rPr>
      </w:pPr>
      <w:r>
        <w:rPr>
          <w:rFonts w:ascii="Courier New" w:hAnsi="Courier New"/>
        </w:rPr>
        <w:t>(до определенной даты или</w:t>
      </w:r>
    </w:p>
    <w:p w:rsidR="007946E7" w:rsidRDefault="005D233E">
      <w:pPr>
        <w:spacing w:before="20"/>
        <w:jc w:val="both"/>
        <w:rPr>
          <w:rFonts w:ascii="Courier New" w:hAnsi="Courier New"/>
        </w:rPr>
      </w:pPr>
      <w:r>
        <w:rPr>
          <w:rFonts w:ascii="Courier New" w:hAnsi="Courier New"/>
        </w:rPr>
        <w:t>________________________________________________________________________________</w:t>
      </w:r>
    </w:p>
    <w:p w:rsidR="007946E7" w:rsidRDefault="005D233E">
      <w:pPr>
        <w:spacing w:before="300"/>
        <w:ind w:left="440"/>
        <w:jc w:val="both"/>
        <w:rPr>
          <w:rFonts w:ascii="Courier New" w:hAnsi="Courier New"/>
        </w:rPr>
      </w:pPr>
      <w:r>
        <w:rPr>
          <w:rFonts w:ascii="Courier New" w:hAnsi="Courier New"/>
        </w:rPr>
        <w:t>до его исполнения)</w:t>
      </w:r>
    </w:p>
    <w:p w:rsidR="007946E7" w:rsidRDefault="005D233E">
      <w:pPr>
        <w:spacing w:before="180" w:line="220" w:lineRule="auto"/>
        <w:ind w:left="480" w:right="400"/>
        <w:jc w:val="center"/>
        <w:rPr>
          <w:rFonts w:ascii="Courier New" w:hAnsi="Courier New"/>
          <w:b/>
        </w:rPr>
      </w:pPr>
      <w:r>
        <w:rPr>
          <w:rFonts w:ascii="Courier New" w:hAnsi="Courier New"/>
          <w:b/>
        </w:rPr>
        <w:t>10. ПОЧТОВЫЕ, ПЛАТЕЖНЫЕ И ОТГРУЗОЧНЫЕ РЕКВИЗИТЫ.</w:t>
      </w:r>
    </w:p>
    <w:p w:rsidR="007946E7" w:rsidRDefault="005D233E">
      <w:pPr>
        <w:spacing w:before="60"/>
        <w:ind w:left="240" w:right="4000"/>
        <w:jc w:val="both"/>
        <w:rPr>
          <w:rFonts w:ascii="Courier New" w:hAnsi="Courier New"/>
        </w:rPr>
      </w:pPr>
      <w:r>
        <w:rPr>
          <w:rFonts w:ascii="Courier New" w:hAnsi="Courier New"/>
        </w:rPr>
        <w:t xml:space="preserve">Поставщик </w:t>
      </w:r>
    </w:p>
    <w:p w:rsidR="007946E7" w:rsidRDefault="005D233E">
      <w:pPr>
        <w:spacing w:before="60"/>
        <w:ind w:left="240" w:right="4000" w:firstLine="480"/>
        <w:jc w:val="both"/>
        <w:rPr>
          <w:rFonts w:ascii="Courier New" w:hAnsi="Courier New"/>
          <w:snapToGrid w:val="0"/>
          <w:color w:val="000000"/>
        </w:rPr>
      </w:pPr>
      <w:r>
        <w:rPr>
          <w:rFonts w:ascii="Courier New" w:hAnsi="Courier New"/>
        </w:rPr>
        <w:t>Покупатель</w:t>
      </w:r>
    </w:p>
    <w:p w:rsidR="007946E7" w:rsidRDefault="005D233E">
      <w:pPr>
        <w:pStyle w:val="2"/>
        <w:jc w:val="center"/>
      </w:pPr>
      <w:r>
        <w:rPr>
          <w:rFonts w:ascii="Courier New" w:hAnsi="Courier New"/>
          <w:snapToGrid w:val="0"/>
          <w:color w:val="000000"/>
        </w:rPr>
        <w:br w:type="page"/>
      </w:r>
      <w:bookmarkStart w:id="13" w:name="_Toc468333166"/>
      <w:r>
        <w:t>Список использованной литературы</w:t>
      </w:r>
      <w:bookmarkEnd w:id="13"/>
    </w:p>
    <w:p w:rsidR="007946E7" w:rsidRDefault="007946E7">
      <w:pPr>
        <w:widowControl w:val="0"/>
        <w:spacing w:line="204" w:lineRule="auto"/>
        <w:ind w:right="-1"/>
        <w:jc w:val="center"/>
        <w:rPr>
          <w:b/>
          <w:sz w:val="24"/>
        </w:rPr>
      </w:pPr>
    </w:p>
    <w:p w:rsidR="007946E7" w:rsidRDefault="007946E7">
      <w:pPr>
        <w:widowControl w:val="0"/>
        <w:spacing w:line="204" w:lineRule="auto"/>
        <w:ind w:right="-1"/>
        <w:jc w:val="center"/>
        <w:rPr>
          <w:b/>
          <w:sz w:val="24"/>
        </w:rPr>
      </w:pPr>
    </w:p>
    <w:p w:rsidR="007946E7" w:rsidRDefault="005D233E">
      <w:pPr>
        <w:widowControl w:val="0"/>
        <w:numPr>
          <w:ilvl w:val="0"/>
          <w:numId w:val="3"/>
        </w:numPr>
        <w:spacing w:line="360" w:lineRule="auto"/>
        <w:ind w:left="284" w:hanging="284"/>
        <w:jc w:val="both"/>
        <w:rPr>
          <w:rFonts w:ascii="Arial" w:hAnsi="Arial"/>
          <w:sz w:val="24"/>
        </w:rPr>
      </w:pPr>
      <w:r>
        <w:rPr>
          <w:rFonts w:ascii="Arial" w:hAnsi="Arial"/>
          <w:b/>
          <w:sz w:val="24"/>
        </w:rPr>
        <w:t>Гражданское право.</w:t>
      </w:r>
      <w:r>
        <w:rPr>
          <w:rFonts w:ascii="Arial" w:hAnsi="Arial"/>
          <w:sz w:val="24"/>
        </w:rPr>
        <w:t xml:space="preserve"> Часть 1. Учебник /Под ред. Ю.К. Толстого, А.П. Сергеева. — М.: Издательство ТЕИС, 1996.</w:t>
      </w:r>
    </w:p>
    <w:p w:rsidR="007946E7" w:rsidRDefault="005D233E">
      <w:pPr>
        <w:widowControl w:val="0"/>
        <w:numPr>
          <w:ilvl w:val="0"/>
          <w:numId w:val="3"/>
        </w:numPr>
        <w:spacing w:line="360" w:lineRule="auto"/>
        <w:ind w:left="284" w:hanging="284"/>
        <w:jc w:val="both"/>
        <w:rPr>
          <w:rFonts w:ascii="Arial" w:hAnsi="Arial"/>
          <w:sz w:val="24"/>
        </w:rPr>
      </w:pPr>
      <w:r>
        <w:rPr>
          <w:rFonts w:ascii="Arial" w:hAnsi="Arial"/>
          <w:b/>
          <w:sz w:val="24"/>
        </w:rPr>
        <w:t xml:space="preserve">Советское гражданское право: </w:t>
      </w:r>
      <w:r>
        <w:rPr>
          <w:rFonts w:ascii="Arial" w:hAnsi="Arial"/>
          <w:sz w:val="24"/>
        </w:rPr>
        <w:t>Учебник. В 2-х частях. Ч.</w:t>
      </w:r>
      <w:r>
        <w:rPr>
          <w:rFonts w:ascii="Arial" w:hAnsi="Arial"/>
          <w:sz w:val="24"/>
          <w:lang w:val="en-US"/>
        </w:rPr>
        <w:t>I</w:t>
      </w:r>
      <w:r>
        <w:rPr>
          <w:rFonts w:ascii="Arial" w:hAnsi="Arial"/>
          <w:sz w:val="24"/>
        </w:rPr>
        <w:t xml:space="preserve"> /Под ред. В.А. Рясенцева. — 2-е изд., перераб. и дополн. — М.: Юрид. Лит., 1986.</w:t>
      </w:r>
    </w:p>
    <w:p w:rsidR="007946E7" w:rsidRDefault="005D233E">
      <w:pPr>
        <w:widowControl w:val="0"/>
        <w:numPr>
          <w:ilvl w:val="0"/>
          <w:numId w:val="3"/>
        </w:numPr>
        <w:spacing w:line="360" w:lineRule="auto"/>
        <w:ind w:left="284" w:hanging="284"/>
        <w:jc w:val="both"/>
        <w:rPr>
          <w:rFonts w:ascii="Arial" w:hAnsi="Arial"/>
          <w:sz w:val="24"/>
        </w:rPr>
      </w:pPr>
      <w:r>
        <w:rPr>
          <w:rFonts w:ascii="Arial" w:hAnsi="Arial"/>
          <w:b/>
          <w:sz w:val="24"/>
        </w:rPr>
        <w:t xml:space="preserve"> Гражданский кодекс Российской Федерации 1994г. Общая часть. </w:t>
      </w:r>
      <w:r>
        <w:rPr>
          <w:rFonts w:ascii="Arial" w:hAnsi="Arial"/>
          <w:sz w:val="24"/>
        </w:rPr>
        <w:t>Основы гражданского законодательства СССР 1991г., действующая часть. М: Издательство СПАРК, 1995.</w:t>
      </w:r>
    </w:p>
    <w:p w:rsidR="007946E7" w:rsidRDefault="005D233E">
      <w:pPr>
        <w:widowControl w:val="0"/>
        <w:numPr>
          <w:ilvl w:val="0"/>
          <w:numId w:val="4"/>
        </w:numPr>
        <w:spacing w:line="360" w:lineRule="auto"/>
        <w:ind w:left="284" w:hanging="284"/>
        <w:jc w:val="both"/>
        <w:rPr>
          <w:rFonts w:ascii="Arial" w:hAnsi="Arial"/>
          <w:sz w:val="24"/>
        </w:rPr>
      </w:pPr>
      <w:r>
        <w:rPr>
          <w:rFonts w:ascii="Arial" w:hAnsi="Arial"/>
          <w:b/>
          <w:sz w:val="24"/>
        </w:rPr>
        <w:t>Собчак А.А.</w:t>
      </w:r>
      <w:r>
        <w:rPr>
          <w:rFonts w:ascii="Arial" w:hAnsi="Arial"/>
          <w:sz w:val="24"/>
        </w:rPr>
        <w:t xml:space="preserve"> Смешанные и комплексные договоры в гражданском праве. «Советское государство и право». 1989. №11. С.61-66.</w:t>
      </w:r>
    </w:p>
    <w:p w:rsidR="007946E7" w:rsidRDefault="005D233E">
      <w:pPr>
        <w:widowControl w:val="0"/>
        <w:numPr>
          <w:ilvl w:val="0"/>
          <w:numId w:val="4"/>
        </w:numPr>
        <w:spacing w:line="360" w:lineRule="auto"/>
        <w:ind w:left="284" w:hanging="284"/>
        <w:jc w:val="both"/>
        <w:rPr>
          <w:rFonts w:ascii="Arial" w:hAnsi="Arial"/>
          <w:snapToGrid w:val="0"/>
          <w:color w:val="000000"/>
          <w:sz w:val="24"/>
        </w:rPr>
      </w:pPr>
      <w:r>
        <w:rPr>
          <w:rFonts w:ascii="Arial" w:hAnsi="Arial"/>
          <w:b/>
          <w:sz w:val="24"/>
        </w:rPr>
        <w:t xml:space="preserve">Сборник образцов гражданско-правовых договоров </w:t>
      </w:r>
      <w:r>
        <w:rPr>
          <w:rFonts w:ascii="Arial" w:hAnsi="Arial"/>
          <w:sz w:val="24"/>
        </w:rPr>
        <w:t>(с комментариями)/Ответственный редактор доктор юридических наук В.В. Залесский – М.: Юридическая фирма КОНТРАКТ; ИНФРА-М, 1997.-408с.</w:t>
      </w:r>
    </w:p>
    <w:p w:rsidR="007946E7" w:rsidRDefault="005D233E">
      <w:pPr>
        <w:widowControl w:val="0"/>
        <w:numPr>
          <w:ilvl w:val="0"/>
          <w:numId w:val="4"/>
        </w:numPr>
        <w:spacing w:line="360" w:lineRule="auto"/>
        <w:ind w:left="284" w:hanging="284"/>
        <w:jc w:val="both"/>
        <w:rPr>
          <w:rFonts w:ascii="Arial" w:hAnsi="Arial"/>
          <w:snapToGrid w:val="0"/>
          <w:sz w:val="24"/>
        </w:rPr>
      </w:pPr>
      <w:r>
        <w:rPr>
          <w:rFonts w:ascii="Arial" w:hAnsi="Arial"/>
          <w:b/>
          <w:snapToGrid w:val="0"/>
          <w:color w:val="000000"/>
          <w:sz w:val="24"/>
        </w:rPr>
        <w:t>Об исковой давности</w:t>
      </w:r>
      <w:r>
        <w:rPr>
          <w:rFonts w:ascii="Arial" w:hAnsi="Arial"/>
          <w:snapToGrid w:val="0"/>
          <w:color w:val="000000"/>
          <w:sz w:val="24"/>
        </w:rPr>
        <w:t xml:space="preserve"> (февраль 1998 г.)</w:t>
      </w:r>
    </w:p>
    <w:p w:rsidR="007946E7" w:rsidRDefault="005D233E">
      <w:pPr>
        <w:widowControl w:val="0"/>
        <w:numPr>
          <w:ilvl w:val="0"/>
          <w:numId w:val="4"/>
        </w:numPr>
        <w:spacing w:line="360" w:lineRule="auto"/>
        <w:ind w:left="284" w:hanging="284"/>
        <w:jc w:val="both"/>
        <w:rPr>
          <w:rFonts w:ascii="Arial" w:hAnsi="Arial"/>
          <w:snapToGrid w:val="0"/>
          <w:sz w:val="24"/>
        </w:rPr>
      </w:pPr>
      <w:r>
        <w:rPr>
          <w:rFonts w:ascii="Arial" w:hAnsi="Arial"/>
          <w:b/>
          <w:snapToGrid w:val="0"/>
          <w:color w:val="000000"/>
          <w:sz w:val="24"/>
        </w:rPr>
        <w:t xml:space="preserve">Комментарий к части первой Гражданского Кодекса Российской Федерации для предпринимателей </w:t>
      </w:r>
      <w:r>
        <w:rPr>
          <w:rFonts w:ascii="Arial" w:hAnsi="Arial"/>
          <w:snapToGrid w:val="0"/>
          <w:color w:val="000000"/>
          <w:sz w:val="24"/>
        </w:rPr>
        <w:t>(под общ. ред. Брагинского М. И.)</w:t>
      </w:r>
    </w:p>
    <w:p w:rsidR="007946E7" w:rsidRDefault="007946E7">
      <w:pPr>
        <w:widowControl w:val="0"/>
        <w:spacing w:line="360" w:lineRule="auto"/>
        <w:jc w:val="both"/>
        <w:rPr>
          <w:rFonts w:ascii="Arial" w:hAnsi="Arial"/>
          <w:snapToGrid w:val="0"/>
          <w:sz w:val="24"/>
        </w:rPr>
      </w:pPr>
    </w:p>
    <w:p w:rsidR="007946E7" w:rsidRDefault="005D233E">
      <w:pPr>
        <w:widowControl w:val="0"/>
        <w:spacing w:line="360" w:lineRule="auto"/>
        <w:jc w:val="center"/>
        <w:rPr>
          <w:rFonts w:ascii="Arial" w:hAnsi="Arial"/>
          <w:b/>
          <w:sz w:val="24"/>
        </w:rPr>
      </w:pPr>
      <w:r>
        <w:rPr>
          <w:rFonts w:ascii="Arial" w:hAnsi="Arial"/>
          <w:b/>
          <w:sz w:val="24"/>
        </w:rPr>
        <w:t>Слушатель:</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Грицай О.А.</w:t>
      </w:r>
    </w:p>
    <w:p w:rsidR="007946E7" w:rsidRDefault="007946E7">
      <w:pPr>
        <w:rPr>
          <w:rFonts w:ascii="Courier New" w:hAnsi="Courier New"/>
          <w:snapToGrid w:val="0"/>
          <w:color w:val="000000"/>
        </w:rPr>
      </w:pPr>
      <w:bookmarkStart w:id="14" w:name="_GoBack"/>
      <w:bookmarkEnd w:id="14"/>
    </w:p>
    <w:sectPr w:rsidR="007946E7">
      <w:headerReference w:type="even" r:id="rId7"/>
      <w:headerReference w:type="default" r:id="rId8"/>
      <w:type w:val="nextColumn"/>
      <w:pgSz w:w="11906" w:h="16838"/>
      <w:pgMar w:top="1361" w:right="851" w:bottom="136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6E7" w:rsidRDefault="005D233E">
      <w:r>
        <w:separator/>
      </w:r>
    </w:p>
  </w:endnote>
  <w:endnote w:type="continuationSeparator" w:id="0">
    <w:p w:rsidR="007946E7" w:rsidRDefault="005D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6E7" w:rsidRDefault="005D233E">
      <w:r>
        <w:separator/>
      </w:r>
    </w:p>
  </w:footnote>
  <w:footnote w:type="continuationSeparator" w:id="0">
    <w:p w:rsidR="007946E7" w:rsidRDefault="005D233E">
      <w:r>
        <w:continuationSeparator/>
      </w:r>
    </w:p>
  </w:footnote>
  <w:footnote w:id="1">
    <w:p w:rsidR="007946E7" w:rsidRDefault="005D233E">
      <w:pPr>
        <w:widowControl w:val="0"/>
        <w:spacing w:line="360" w:lineRule="auto"/>
        <w:jc w:val="both"/>
        <w:rPr>
          <w:rFonts w:ascii="Arial" w:hAnsi="Arial"/>
          <w:sz w:val="16"/>
        </w:rPr>
      </w:pPr>
      <w:r>
        <w:rPr>
          <w:rStyle w:val="a6"/>
        </w:rPr>
        <w:footnoteRef/>
      </w:r>
      <w:r>
        <w:t xml:space="preserve"> </w:t>
      </w:r>
      <w:r>
        <w:rPr>
          <w:rFonts w:ascii="Arial" w:hAnsi="Arial"/>
          <w:b/>
          <w:sz w:val="16"/>
        </w:rPr>
        <w:t>Гражданское право.</w:t>
      </w:r>
      <w:r>
        <w:rPr>
          <w:rFonts w:ascii="Arial" w:hAnsi="Arial"/>
          <w:sz w:val="16"/>
        </w:rPr>
        <w:t xml:space="preserve"> Часть 1. Учебник /Под ред. Ю.К. Толстого, А.П. Сергеева. — М.: Издательство ТЕИС, 1996.</w:t>
      </w:r>
    </w:p>
    <w:p w:rsidR="007946E7" w:rsidRDefault="007946E7">
      <w:pPr>
        <w:pStyle w:val="a5"/>
      </w:pPr>
    </w:p>
  </w:footnote>
  <w:footnote w:id="2">
    <w:p w:rsidR="007946E7" w:rsidRDefault="005D233E">
      <w:pPr>
        <w:widowControl w:val="0"/>
        <w:spacing w:line="360" w:lineRule="auto"/>
        <w:jc w:val="both"/>
        <w:rPr>
          <w:rFonts w:ascii="Arial" w:hAnsi="Arial"/>
          <w:sz w:val="16"/>
        </w:rPr>
      </w:pPr>
      <w:r>
        <w:rPr>
          <w:rStyle w:val="a6"/>
        </w:rPr>
        <w:footnoteRef/>
      </w:r>
      <w:r>
        <w:t xml:space="preserve"> </w:t>
      </w:r>
      <w:r>
        <w:rPr>
          <w:rFonts w:ascii="Arial" w:hAnsi="Arial"/>
          <w:b/>
          <w:sz w:val="16"/>
        </w:rPr>
        <w:t>Гражданское право.</w:t>
      </w:r>
      <w:r>
        <w:rPr>
          <w:rFonts w:ascii="Arial" w:hAnsi="Arial"/>
          <w:sz w:val="16"/>
        </w:rPr>
        <w:t xml:space="preserve"> Часть 1. Учебник /Под ред. Ю.К. Толстого, А.П. Сергеева. — М.: Издательство ТЕИС, 1996.</w:t>
      </w:r>
    </w:p>
    <w:p w:rsidR="007946E7" w:rsidRDefault="007946E7">
      <w:pPr>
        <w:pStyle w:val="a5"/>
      </w:pPr>
    </w:p>
    <w:p w:rsidR="007946E7" w:rsidRDefault="007946E7">
      <w:pPr>
        <w:pStyle w:val="a5"/>
      </w:pPr>
    </w:p>
  </w:footnote>
  <w:footnote w:id="3">
    <w:p w:rsidR="007946E7" w:rsidRDefault="005D233E">
      <w:pPr>
        <w:widowControl w:val="0"/>
        <w:spacing w:line="360" w:lineRule="auto"/>
        <w:jc w:val="both"/>
        <w:rPr>
          <w:rFonts w:ascii="Arial" w:hAnsi="Arial"/>
          <w:snapToGrid w:val="0"/>
          <w:sz w:val="16"/>
        </w:rPr>
      </w:pPr>
      <w:r>
        <w:rPr>
          <w:rStyle w:val="a6"/>
        </w:rPr>
        <w:footnoteRef/>
      </w:r>
      <w:r>
        <w:t xml:space="preserve"> </w:t>
      </w:r>
      <w:r>
        <w:rPr>
          <w:rFonts w:ascii="Arial" w:hAnsi="Arial"/>
          <w:b/>
          <w:snapToGrid w:val="0"/>
          <w:color w:val="000000"/>
          <w:sz w:val="16"/>
        </w:rPr>
        <w:t>Об исковой давности</w:t>
      </w:r>
      <w:r>
        <w:rPr>
          <w:rFonts w:ascii="Arial" w:hAnsi="Arial"/>
          <w:snapToGrid w:val="0"/>
          <w:color w:val="000000"/>
          <w:sz w:val="16"/>
        </w:rPr>
        <w:t xml:space="preserve"> (февраль 1998 г.)</w:t>
      </w:r>
    </w:p>
    <w:p w:rsidR="007946E7" w:rsidRDefault="007946E7">
      <w:pPr>
        <w:pStyle w:val="a5"/>
      </w:pPr>
    </w:p>
  </w:footnote>
  <w:footnote w:id="4">
    <w:p w:rsidR="007946E7" w:rsidRDefault="005D233E">
      <w:pPr>
        <w:widowControl w:val="0"/>
        <w:spacing w:line="360" w:lineRule="auto"/>
        <w:jc w:val="both"/>
        <w:rPr>
          <w:rFonts w:ascii="Arial" w:hAnsi="Arial"/>
          <w:snapToGrid w:val="0"/>
          <w:sz w:val="16"/>
        </w:rPr>
      </w:pPr>
      <w:r>
        <w:rPr>
          <w:rStyle w:val="a6"/>
        </w:rPr>
        <w:footnoteRef/>
      </w:r>
      <w:r>
        <w:t xml:space="preserve"> </w:t>
      </w:r>
      <w:r>
        <w:rPr>
          <w:rFonts w:ascii="Arial" w:hAnsi="Arial"/>
          <w:b/>
          <w:snapToGrid w:val="0"/>
          <w:color w:val="000000"/>
          <w:sz w:val="16"/>
        </w:rPr>
        <w:t xml:space="preserve">Комментарий к части первой Гражданского Кодекса Российской Федерации для предпринимателей </w:t>
      </w:r>
      <w:r>
        <w:rPr>
          <w:rFonts w:ascii="Arial" w:hAnsi="Arial"/>
          <w:snapToGrid w:val="0"/>
          <w:color w:val="000000"/>
          <w:sz w:val="16"/>
        </w:rPr>
        <w:t>(под общ. ред. Брагинского М. И.)</w:t>
      </w:r>
    </w:p>
    <w:p w:rsidR="007946E7" w:rsidRDefault="007946E7">
      <w:pPr>
        <w:widowControl w:val="0"/>
        <w:spacing w:line="360" w:lineRule="auto"/>
        <w:jc w:val="both"/>
        <w:rPr>
          <w:rFonts w:ascii="Arial" w:hAnsi="Arial"/>
          <w:snapToGrid w:val="0"/>
          <w:sz w:val="24"/>
        </w:rPr>
      </w:pPr>
    </w:p>
    <w:p w:rsidR="007946E7" w:rsidRDefault="007946E7">
      <w:pPr>
        <w:pStyle w:val="a5"/>
      </w:pPr>
    </w:p>
  </w:footnote>
  <w:footnote w:id="5">
    <w:p w:rsidR="007946E7" w:rsidRDefault="005D233E">
      <w:pPr>
        <w:spacing w:line="360" w:lineRule="auto"/>
        <w:ind w:firstLine="485"/>
        <w:jc w:val="both"/>
        <w:rPr>
          <w:rFonts w:ascii="Arial" w:hAnsi="Arial"/>
          <w:snapToGrid w:val="0"/>
        </w:rPr>
      </w:pPr>
      <w:r>
        <w:rPr>
          <w:rStyle w:val="a6"/>
        </w:rPr>
        <w:footnoteRef/>
      </w:r>
      <w:r>
        <w:t xml:space="preserve"> </w:t>
      </w:r>
      <w:r>
        <w:rPr>
          <w:rFonts w:ascii="Arial" w:hAnsi="Arial"/>
          <w:snapToGrid w:val="0"/>
          <w:color w:val="000000"/>
        </w:rPr>
        <w:t>Более подробно этот вопрос освещен в рубрике "Арбитражная практика" в ФПА "Предпринимательская практика: вопрос-ответ". 1998. N 14.</w:t>
      </w:r>
    </w:p>
    <w:p w:rsidR="007946E7" w:rsidRDefault="007946E7">
      <w:pPr>
        <w:pStyle w:val="a5"/>
      </w:pPr>
    </w:p>
    <w:p w:rsidR="007946E7" w:rsidRDefault="007946E7">
      <w:pPr>
        <w:pStyle w:val="a5"/>
      </w:pPr>
    </w:p>
  </w:footnote>
  <w:footnote w:id="6">
    <w:p w:rsidR="007946E7" w:rsidRDefault="005D233E">
      <w:pPr>
        <w:widowControl w:val="0"/>
        <w:spacing w:line="360" w:lineRule="auto"/>
        <w:jc w:val="both"/>
        <w:rPr>
          <w:rFonts w:ascii="Arial" w:hAnsi="Arial"/>
          <w:snapToGrid w:val="0"/>
          <w:color w:val="000000"/>
          <w:sz w:val="16"/>
        </w:rPr>
      </w:pPr>
      <w:r>
        <w:rPr>
          <w:rStyle w:val="a6"/>
        </w:rPr>
        <w:footnoteRef/>
      </w:r>
      <w:r>
        <w:t xml:space="preserve"> </w:t>
      </w:r>
      <w:r>
        <w:rPr>
          <w:rFonts w:ascii="Arial" w:hAnsi="Arial"/>
          <w:b/>
          <w:sz w:val="16"/>
        </w:rPr>
        <w:t xml:space="preserve">Сборник образцов гражданско-правовых договоров </w:t>
      </w:r>
      <w:r>
        <w:rPr>
          <w:rFonts w:ascii="Arial" w:hAnsi="Arial"/>
          <w:sz w:val="16"/>
        </w:rPr>
        <w:t>(с комментариями)/Ответственный редактор доктор юридических наук В.В. Залесский – М.: Юридическая фирма КОНТРАКТ; ИНФРА-М, 1997.-408с.</w:t>
      </w:r>
    </w:p>
    <w:p w:rsidR="007946E7" w:rsidRDefault="007946E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E7" w:rsidRDefault="005D23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46E7" w:rsidRDefault="007946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E7" w:rsidRDefault="005D23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946E7" w:rsidRDefault="007946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4316"/>
    <w:multiLevelType w:val="singleLevel"/>
    <w:tmpl w:val="E9D63C56"/>
    <w:lvl w:ilvl="0">
      <w:start w:val="1"/>
      <w:numFmt w:val="decimal"/>
      <w:lvlText w:val="%1."/>
      <w:legacy w:legacy="1" w:legacySpace="0" w:legacyIndent="283"/>
      <w:lvlJc w:val="left"/>
      <w:pPr>
        <w:ind w:left="283" w:hanging="283"/>
      </w:pPr>
    </w:lvl>
  </w:abstractNum>
  <w:abstractNum w:abstractNumId="1">
    <w:nsid w:val="35680A35"/>
    <w:multiLevelType w:val="multilevel"/>
    <w:tmpl w:val="A91AC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620524A8"/>
    <w:multiLevelType w:val="multilevel"/>
    <w:tmpl w:val="058072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33E"/>
    <w:rsid w:val="005D233E"/>
    <w:rsid w:val="007940A4"/>
    <w:rsid w:val="0079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EB9BA-ED67-40C7-95CA-55DC099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snapToGrid w:val="0"/>
      <w:color w:val="000080"/>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360" w:lineRule="auto"/>
      <w:jc w:val="both"/>
    </w:pPr>
    <w:rPr>
      <w:rFonts w:ascii="Arial" w:hAnsi="Arial"/>
      <w:b/>
      <w:sz w:val="24"/>
    </w:rPr>
  </w:style>
  <w:style w:type="paragraph" w:styleId="a4">
    <w:name w:val="Body Text Indent"/>
    <w:basedOn w:val="a"/>
    <w:semiHidden/>
    <w:pPr>
      <w:spacing w:line="360" w:lineRule="auto"/>
      <w:ind w:firstLine="485"/>
      <w:jc w:val="both"/>
    </w:pPr>
    <w:rPr>
      <w:rFonts w:ascii="Arial" w:hAnsi="Arial"/>
      <w:snapToGrid w:val="0"/>
      <w:color w:val="000000"/>
      <w:sz w:val="24"/>
    </w:rPr>
  </w:style>
  <w:style w:type="paragraph" w:styleId="a5">
    <w:name w:val="footnote text"/>
    <w:basedOn w:val="a"/>
    <w:semiHidden/>
  </w:style>
  <w:style w:type="character" w:styleId="a6">
    <w:name w:val="footnote reference"/>
    <w:basedOn w:val="a0"/>
    <w:semiHidden/>
    <w:rPr>
      <w:vertAlign w:val="superscript"/>
    </w:rPr>
  </w:style>
  <w:style w:type="paragraph" w:styleId="20">
    <w:name w:val="Body Text 2"/>
    <w:basedOn w:val="a"/>
    <w:semiHidden/>
    <w:pPr>
      <w:spacing w:line="360" w:lineRule="auto"/>
      <w:jc w:val="both"/>
    </w:pPr>
    <w:rPr>
      <w:rFonts w:ascii="Arial" w:hAnsi="Arial"/>
      <w:sz w:val="24"/>
    </w:rPr>
  </w:style>
  <w:style w:type="paragraph" w:styleId="21">
    <w:name w:val="Body Text Indent 2"/>
    <w:basedOn w:val="a"/>
    <w:semiHidden/>
    <w:pPr>
      <w:spacing w:line="360" w:lineRule="auto"/>
      <w:ind w:firstLine="567"/>
      <w:jc w:val="both"/>
    </w:pPr>
  </w:style>
  <w:style w:type="paragraph" w:styleId="3">
    <w:name w:val="Body Text Indent 3"/>
    <w:basedOn w:val="a"/>
    <w:semiHidden/>
    <w:pPr>
      <w:spacing w:line="360" w:lineRule="auto"/>
      <w:ind w:firstLine="567"/>
      <w:jc w:val="both"/>
    </w:pPr>
    <w:rPr>
      <w:rFonts w:ascii="Arial" w:hAnsi="Arial"/>
      <w:snapToGrid w:val="0"/>
      <w:color w:val="000000"/>
      <w:sz w:val="24"/>
    </w:rPr>
  </w:style>
  <w:style w:type="paragraph" w:styleId="30">
    <w:name w:val="Body Text 3"/>
    <w:basedOn w:val="a"/>
    <w:semiHidden/>
    <w:pPr>
      <w:jc w:val="both"/>
    </w:pPr>
    <w:rPr>
      <w:rFonts w:ascii="Courier New" w:hAnsi="Courier New"/>
      <w:snapToGrid w:val="0"/>
      <w:color w:val="000000"/>
    </w:rPr>
  </w:style>
  <w:style w:type="paragraph" w:customStyle="1" w:styleId="FR1">
    <w:name w:val="FR1"/>
    <w:pPr>
      <w:widowControl w:val="0"/>
      <w:jc w:val="center"/>
    </w:pPr>
    <w:rPr>
      <w:b/>
      <w:snapToGrid w:val="0"/>
      <w:sz w:val="28"/>
    </w:rPr>
  </w:style>
  <w:style w:type="paragraph" w:customStyle="1" w:styleId="FR2">
    <w:name w:val="FR2"/>
    <w:pPr>
      <w:widowControl w:val="0"/>
      <w:jc w:val="both"/>
    </w:pPr>
    <w:rPr>
      <w:rFonts w:ascii="Arial" w:hAnsi="Arial"/>
      <w:snapToGrid w:val="0"/>
      <w:sz w:val="12"/>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2">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7192</Words>
  <Characters>40998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Казанский ЮИ МВД РФ</vt:lpstr>
    </vt:vector>
  </TitlesOfParts>
  <Company>UBOP</Company>
  <LinksUpToDate>false</LinksUpToDate>
  <CharactersWithSpaces>48094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ЮИ МВД РФ</dc:title>
  <dc:subject/>
  <dc:creator>user</dc:creator>
  <cp:keywords/>
  <cp:lastModifiedBy>admin</cp:lastModifiedBy>
  <cp:revision>2</cp:revision>
  <cp:lastPrinted>1999-11-29T13:26:00Z</cp:lastPrinted>
  <dcterms:created xsi:type="dcterms:W3CDTF">2014-02-03T17:41:00Z</dcterms:created>
  <dcterms:modified xsi:type="dcterms:W3CDTF">2014-02-03T17:41:00Z</dcterms:modified>
</cp:coreProperties>
</file>