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5" w:rsidRDefault="00E733D5">
      <w:pPr>
        <w:spacing w:line="240" w:lineRule="auto"/>
        <w:ind w:right="-22" w:firstLine="709"/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Содержание:</w:t>
      </w:r>
    </w:p>
    <w:p w:rsidR="00E733D5" w:rsidRDefault="00E733D5">
      <w:pPr>
        <w:spacing w:line="240" w:lineRule="auto"/>
        <w:ind w:right="-22" w:firstLine="709"/>
        <w:jc w:val="left"/>
        <w:rPr>
          <w:b/>
          <w:bCs/>
          <w:i/>
          <w:iCs/>
          <w:sz w:val="32"/>
        </w:rPr>
      </w:pPr>
    </w:p>
    <w:p w:rsidR="00E733D5" w:rsidRDefault="00E733D5">
      <w:pPr>
        <w:spacing w:line="240" w:lineRule="auto"/>
        <w:ind w:right="-22" w:firstLine="709"/>
        <w:jc w:val="left"/>
        <w:rPr>
          <w:b/>
          <w:bCs/>
          <w:i/>
          <w:iCs/>
          <w:sz w:val="32"/>
        </w:rPr>
      </w:pPr>
    </w:p>
    <w:p w:rsidR="00E733D5" w:rsidRDefault="00E733D5">
      <w:pPr>
        <w:pStyle w:val="3"/>
        <w:spacing w:line="360" w:lineRule="auto"/>
        <w:jc w:val="both"/>
      </w:pPr>
      <w:r>
        <w:t>Введение……………………………………………………</w:t>
      </w:r>
      <w:r>
        <w:rPr>
          <w:sz w:val="28"/>
        </w:rPr>
        <w:t>….</w:t>
      </w:r>
      <w:r>
        <w:t>2</w:t>
      </w:r>
    </w:p>
    <w:p w:rsidR="00E733D5" w:rsidRDefault="00E733D5">
      <w:pPr>
        <w:numPr>
          <w:ilvl w:val="0"/>
          <w:numId w:val="1"/>
        </w:numPr>
        <w:spacing w:line="360" w:lineRule="auto"/>
        <w:ind w:right="-2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Изменение иска……………………………………………2</w:t>
      </w:r>
    </w:p>
    <w:p w:rsidR="00E733D5" w:rsidRDefault="00E733D5">
      <w:pPr>
        <w:numPr>
          <w:ilvl w:val="0"/>
          <w:numId w:val="1"/>
        </w:numPr>
        <w:spacing w:line="360" w:lineRule="auto"/>
        <w:ind w:right="-2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Отказ от иска…………………………………………….5</w:t>
      </w:r>
    </w:p>
    <w:p w:rsidR="00E733D5" w:rsidRDefault="00E733D5">
      <w:pPr>
        <w:numPr>
          <w:ilvl w:val="0"/>
          <w:numId w:val="1"/>
        </w:numPr>
        <w:spacing w:line="360" w:lineRule="auto"/>
        <w:ind w:right="-22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Признание иска…………………………………………</w:t>
      </w:r>
      <w:r>
        <w:rPr>
          <w:b/>
          <w:bCs/>
          <w:i/>
          <w:iCs/>
          <w:sz w:val="28"/>
        </w:rPr>
        <w:t>…</w:t>
      </w:r>
      <w:r>
        <w:rPr>
          <w:b/>
          <w:bCs/>
          <w:i/>
          <w:iCs/>
          <w:sz w:val="32"/>
        </w:rPr>
        <w:t>6</w:t>
      </w:r>
    </w:p>
    <w:p w:rsidR="00E733D5" w:rsidRDefault="00E733D5">
      <w:pPr>
        <w:numPr>
          <w:ilvl w:val="0"/>
          <w:numId w:val="1"/>
        </w:numPr>
        <w:spacing w:line="360" w:lineRule="auto"/>
        <w:ind w:right="-22"/>
        <w:rPr>
          <w:b/>
          <w:bCs/>
          <w:sz w:val="32"/>
          <w:u w:val="single"/>
        </w:rPr>
      </w:pPr>
      <w:r>
        <w:rPr>
          <w:b/>
          <w:bCs/>
          <w:i/>
          <w:iCs/>
          <w:sz w:val="32"/>
        </w:rPr>
        <w:t>Мировое соглашение……………………………………...7</w:t>
      </w:r>
    </w:p>
    <w:p w:rsidR="00E733D5" w:rsidRDefault="00E733D5">
      <w:pPr>
        <w:pStyle w:val="3"/>
      </w:pPr>
      <w:r>
        <w:t>Список используемой литературы………………………..9</w:t>
      </w: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Введение.</w:t>
      </w:r>
    </w:p>
    <w:p w:rsidR="00E733D5" w:rsidRDefault="00E733D5">
      <w:pPr>
        <w:spacing w:before="60" w:line="240" w:lineRule="auto"/>
        <w:ind w:right="-22" w:firstLine="709"/>
        <w:rPr>
          <w:sz w:val="29"/>
        </w:rPr>
      </w:pPr>
      <w:r>
        <w:rPr>
          <w:sz w:val="29"/>
        </w:rPr>
        <w:t>Руководствуясь началом диспозитивности, стороны вправе по собственному усмотрению определять объем и средства за</w:t>
      </w:r>
      <w:r>
        <w:rPr>
          <w:sz w:val="29"/>
        </w:rPr>
        <w:softHyphen/>
        <w:t>щиты субъективных прав и охраняемых законом интересов Заявленное материально-правовое требование может быть из</w:t>
      </w:r>
      <w:r>
        <w:rPr>
          <w:sz w:val="29"/>
        </w:rPr>
        <w:softHyphen/>
        <w:t>менено в силу различных обстоятельств (юридическая неосве</w:t>
      </w:r>
      <w:r>
        <w:rPr>
          <w:sz w:val="29"/>
        </w:rPr>
        <w:softHyphen/>
        <w:t>домленность сторон, помешавшая на момент обращения в суд правильно определить элементы иска; выяснение новых обсто</w:t>
      </w:r>
      <w:r>
        <w:rPr>
          <w:sz w:val="29"/>
        </w:rPr>
        <w:softHyphen/>
        <w:t>ятельств дела в ходе судебного разбирательства; взаимное уре</w:t>
      </w:r>
      <w:r>
        <w:rPr>
          <w:sz w:val="29"/>
        </w:rPr>
        <w:softHyphen/>
        <w:t>гулирование сторонами возникшего спора и т п).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Формы распоряжения иском и средствами защиты закреп</w:t>
      </w:r>
      <w:r>
        <w:rPr>
          <w:sz w:val="29"/>
        </w:rPr>
        <w:softHyphen/>
        <w:t>лены в ст 34 ГПК, в соответствии с которой истец вправе изме</w:t>
      </w:r>
      <w:r>
        <w:rPr>
          <w:sz w:val="29"/>
        </w:rPr>
        <w:softHyphen/>
        <w:t>нить основание или предмет иска, увеличить или уменьшить размер исковых требований или отказаться от иска. Ответчик вправе признать иск. Стороны могут окончить дело мировым соглашением. Конкретное содержание каждого из перечислен</w:t>
      </w:r>
      <w:r>
        <w:rPr>
          <w:sz w:val="29"/>
        </w:rPr>
        <w:softHyphen/>
        <w:t>ных распорядительных действий заключается в следующем.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pStyle w:val="1"/>
        <w:spacing w:line="240" w:lineRule="auto"/>
        <w:ind w:firstLine="709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1. Изменение иска.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i/>
          <w:iCs/>
          <w:sz w:val="29"/>
        </w:rPr>
        <w:t>Изменение иска</w:t>
      </w:r>
      <w:r>
        <w:rPr>
          <w:sz w:val="29"/>
        </w:rPr>
        <w:t xml:space="preserve"> истцом возможно в форме преобразования первоначально обозначенных предмета, основания, цены, субъ</w:t>
      </w:r>
      <w:r>
        <w:rPr>
          <w:sz w:val="29"/>
        </w:rPr>
        <w:softHyphen/>
        <w:t>ектного состава. Изменяя предмет иска, истец по-новому опре</w:t>
      </w:r>
      <w:r>
        <w:rPr>
          <w:sz w:val="29"/>
        </w:rPr>
        <w:softHyphen/>
        <w:t>деляет объем и форму защиты своего субъективного права, сужая или расширяя границы исследования обстоятельств дела, меняя характер испрашиваемого у суда решения. Например, к первоначально заявленному иску о признании он вправе при</w:t>
      </w:r>
      <w:r>
        <w:rPr>
          <w:sz w:val="29"/>
        </w:rPr>
        <w:softHyphen/>
        <w:t>соединить требование о присуждении ответчика к исполнению каких-либо действий или требование о преобразовании того правоотношения, из которого возник спор. Так, предъявив иск о признании авторства, истец может дополнить его требовани</w:t>
      </w:r>
      <w:r>
        <w:rPr>
          <w:sz w:val="29"/>
        </w:rPr>
        <w:softHyphen/>
        <w:t>ем о взыскании авторского вознаграждения. Первоначально заявленное требование о взыскании арендной платы истец впра</w:t>
      </w:r>
      <w:r>
        <w:rPr>
          <w:sz w:val="29"/>
        </w:rPr>
        <w:softHyphen/>
        <w:t>ве дополнить иском о расторжении договора аренды. Истец по своему усмотрению может вообще заменить предмет иска, вы</w:t>
      </w:r>
      <w:r>
        <w:rPr>
          <w:sz w:val="29"/>
        </w:rPr>
        <w:softHyphen/>
        <w:t>двинув новое требование. Например, предъявив иск о растор</w:t>
      </w:r>
      <w:r>
        <w:rPr>
          <w:sz w:val="29"/>
        </w:rPr>
        <w:softHyphen/>
        <w:t>жении брака, истец затем просит признать этот брак недей</w:t>
      </w:r>
      <w:r>
        <w:rPr>
          <w:sz w:val="29"/>
        </w:rPr>
        <w:softHyphen/>
        <w:t>ствительным Однако все преобразования предмета иска долж</w:t>
      </w:r>
      <w:r>
        <w:rPr>
          <w:sz w:val="29"/>
        </w:rPr>
        <w:softHyphen/>
        <w:t>ны оставаться в рамках того спора, о рассмотрении которого просил истец Нельзя, например, вместо первоначально заяв</w:t>
      </w:r>
      <w:r>
        <w:rPr>
          <w:sz w:val="29"/>
        </w:rPr>
        <w:softHyphen/>
        <w:t>ленного требования о взыскании с ответчика алиментов требо</w:t>
      </w:r>
      <w:r>
        <w:rPr>
          <w:sz w:val="29"/>
        </w:rPr>
        <w:softHyphen/>
        <w:t>вать признания его утратившим право на жилую площадь. Это уже новый иск, он должен быть предъявлен по общим прави</w:t>
      </w:r>
      <w:r>
        <w:rPr>
          <w:sz w:val="29"/>
        </w:rPr>
        <w:softHyphen/>
        <w:t>лам.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Основание иска изменяется истцом путем ссылки на новые обстоятельства и дополнительного представления новых дока</w:t>
      </w:r>
      <w:r>
        <w:rPr>
          <w:sz w:val="29"/>
        </w:rPr>
        <w:softHyphen/>
        <w:t>зательств в подтверждение приведенных в обоснование требо</w:t>
      </w:r>
      <w:r>
        <w:rPr>
          <w:sz w:val="29"/>
        </w:rPr>
        <w:softHyphen/>
        <w:t>вания фактов Истец вправе исключить какой-либо факт из основания иска, заменить одни факты другими Подобные пре</w:t>
      </w:r>
      <w:r>
        <w:rPr>
          <w:sz w:val="29"/>
        </w:rPr>
        <w:softHyphen/>
        <w:t>образования в основании иска неизбежны, если изменяется сам предмет иска. Например, требуя вместо расторжения брака признания его недействительным, истец должен заменить ос</w:t>
      </w:r>
      <w:r>
        <w:rPr>
          <w:sz w:val="29"/>
        </w:rPr>
        <w:softHyphen/>
        <w:t>нование иска, поскольку обстоятельства, позволяющие суду разрешать эти требования, различны Дополняя предмет иска, истец называет дополнительно и новые факты, свидетельству</w:t>
      </w:r>
      <w:r>
        <w:rPr>
          <w:sz w:val="29"/>
        </w:rPr>
        <w:softHyphen/>
        <w:t>ющие о правомерности второго требования В судебной практи</w:t>
      </w:r>
      <w:r>
        <w:rPr>
          <w:sz w:val="29"/>
        </w:rPr>
        <w:softHyphen/>
        <w:t>ке и в процессуальной теории долгое время оставался спорным вопрос о возможности одновременного изменения истцом пред</w:t>
      </w:r>
      <w:r>
        <w:rPr>
          <w:sz w:val="29"/>
        </w:rPr>
        <w:softHyphen/>
        <w:t>мета и основания иска. Верховный Суд СССР в обзоре судеб</w:t>
      </w:r>
      <w:r>
        <w:rPr>
          <w:sz w:val="29"/>
        </w:rPr>
        <w:softHyphen/>
        <w:t>ной практики разъяснил, что такое одновременное изменение невозможно, «ибо это фактически означало бы предъявление нового иска»</w:t>
      </w:r>
      <w:r>
        <w:rPr>
          <w:rStyle w:val="a6"/>
          <w:sz w:val="29"/>
        </w:rPr>
        <w:footnoteReference w:id="1"/>
      </w:r>
      <w:r>
        <w:rPr>
          <w:sz w:val="29"/>
        </w:rPr>
        <w:t xml:space="preserve">. Данное разъяснение нуждается в одном важном уточнении. Нельзя производить одновременную </w:t>
      </w:r>
      <w:r>
        <w:rPr>
          <w:i/>
          <w:iCs/>
          <w:sz w:val="29"/>
        </w:rPr>
        <w:t>замену</w:t>
      </w:r>
      <w:r>
        <w:rPr>
          <w:sz w:val="29"/>
        </w:rPr>
        <w:t xml:space="preserve"> элемен</w:t>
      </w:r>
      <w:r>
        <w:rPr>
          <w:sz w:val="29"/>
        </w:rPr>
        <w:softHyphen/>
        <w:t>тов иска. А при изменении предмета иска соответствующее пре</w:t>
      </w:r>
      <w:r>
        <w:rPr>
          <w:sz w:val="29"/>
        </w:rPr>
        <w:softHyphen/>
        <w:t>образование происходит и с обстоятельствами, указанными в основании иска. Например, дополняя иск о восстановлении на работе требованием о взыскании заработной платы, истец до</w:t>
      </w:r>
      <w:r>
        <w:rPr>
          <w:sz w:val="29"/>
        </w:rPr>
        <w:softHyphen/>
        <w:t>полняет основание иска, ссылаясь на факт вынужденного про</w:t>
      </w:r>
      <w:r>
        <w:rPr>
          <w:sz w:val="29"/>
        </w:rPr>
        <w:softHyphen/>
        <w:t>гула и на причиненный имущественный ущерб. Истец вправе по своему усмотрению изменить и состав участников спора. В частности, ст. 77 КоБС и ст. 455 ГК дают ему возможность определить число ответчиков по делу. Первоначальное предъ</w:t>
      </w:r>
      <w:r>
        <w:rPr>
          <w:sz w:val="29"/>
        </w:rPr>
        <w:softHyphen/>
        <w:t>явление иска к одному ответчику не лишает истца права на</w:t>
      </w:r>
      <w:r>
        <w:rPr>
          <w:sz w:val="29"/>
        </w:rPr>
        <w:softHyphen/>
        <w:t>стаивать затем на привлечении в процесс остальных обязан</w:t>
      </w:r>
      <w:r>
        <w:rPr>
          <w:sz w:val="29"/>
        </w:rPr>
        <w:softHyphen/>
        <w:t>ных лиц. Используя право на изменение элементов иска, истец обеспечивает более полную и квалифицированную защиту сво</w:t>
      </w:r>
      <w:r>
        <w:rPr>
          <w:sz w:val="29"/>
        </w:rPr>
        <w:softHyphen/>
        <w:t>его субъективного права или охраняемого законом интереса. Суду это дает возможность достигнуть процессуальной эконо</w:t>
      </w:r>
      <w:r>
        <w:rPr>
          <w:sz w:val="29"/>
        </w:rPr>
        <w:softHyphen/>
        <w:t>мии, поскольку отпадает необходимость в возбуждении нового дела по измененному иску.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Изменяя размер заявленного иска, истец заново определяет объем защиты своего субъективного права. Такое диапозитивное правомочие возможно, когда требование носит имуществен</w:t>
      </w:r>
      <w:r>
        <w:rPr>
          <w:sz w:val="29"/>
        </w:rPr>
        <w:softHyphen/>
        <w:t>ный характер. Если истец в момент предъявления иска затруд</w:t>
      </w:r>
      <w:r>
        <w:rPr>
          <w:sz w:val="29"/>
        </w:rPr>
        <w:softHyphen/>
        <w:t>няется определить с достаточной точностью предполагаемую цену иска, например иска о возмещении вреда, причиненного здоровью, то в ходе судебного разбирательства он может уточ</w:t>
      </w:r>
      <w:r>
        <w:rPr>
          <w:sz w:val="29"/>
        </w:rPr>
        <w:softHyphen/>
        <w:t>нить размер своего требования, увеличив цену иска. Иногда цена иска сознательно завышается истцом, поэтому при рас</w:t>
      </w:r>
      <w:r>
        <w:rPr>
          <w:sz w:val="29"/>
        </w:rPr>
        <w:softHyphen/>
        <w:t>смотрении дела размер требования также будет уточняться и истец назовет действительный размер, уменьшив первоначально истребуемую сумму. Заявление истца об изменении элементов иска, его цены и состава участников спора может потребовать привлечения в процесс новых материалов, дополнительной под</w:t>
      </w:r>
      <w:r>
        <w:rPr>
          <w:sz w:val="29"/>
        </w:rPr>
        <w:softHyphen/>
        <w:t>готовки ответчика к защите против измененного иска. Суд или судья вправе в таком случае отложить судебное разбиратель</w:t>
      </w:r>
      <w:r>
        <w:rPr>
          <w:sz w:val="29"/>
        </w:rPr>
        <w:softHyphen/>
        <w:t>ство. Право на изменение иска может быть реализовано истцом в стадии возбуждения дела и в стадии его подготовки путем подачи соответствующего дополнения к исковому заявлению. В ходе рассмотрения дела это право фактически осуществимо до постановления судом или судьей решения (до удаления в сове</w:t>
      </w:r>
      <w:r>
        <w:rPr>
          <w:sz w:val="29"/>
        </w:rPr>
        <w:softHyphen/>
        <w:t>щательную комнату). Но обычно позиция истца в отношении изменения иска выясняется судом или судьей после доклада дела. Все действия истца по изменению иска должны быть от</w:t>
      </w:r>
      <w:r>
        <w:rPr>
          <w:sz w:val="29"/>
        </w:rPr>
        <w:softHyphen/>
        <w:t>ражены в протоколе судебного заседания.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Заявленные истцом требования могут быть дополнены по инициативе самого суда путем выхода за пределы таких требо</w:t>
      </w:r>
      <w:r>
        <w:rPr>
          <w:sz w:val="29"/>
        </w:rPr>
        <w:softHyphen/>
        <w:t>ваний (ст. 195 ГПК). Наличие подобного права у суда совсем не означает, что изменение предмета или основания иска возмож</w:t>
      </w:r>
      <w:r>
        <w:rPr>
          <w:sz w:val="29"/>
        </w:rPr>
        <w:softHyphen/>
        <w:t>но по усмотрению суда</w:t>
      </w:r>
      <w:r>
        <w:rPr>
          <w:rStyle w:val="a6"/>
          <w:sz w:val="29"/>
        </w:rPr>
        <w:footnoteReference w:id="2"/>
      </w:r>
      <w:r>
        <w:rPr>
          <w:sz w:val="29"/>
        </w:rPr>
        <w:t>. Суд лишь вправе выйти за пределы обозначенных истцом элементов иска, расширив тем самым границы предоставляемой истцу защиты. Увеличение судом по своей инициативе размера исковых требований в процессуаль</w:t>
      </w:r>
      <w:r>
        <w:rPr>
          <w:sz w:val="29"/>
        </w:rPr>
        <w:softHyphen/>
        <w:t>ной теории и в судебной практике всегда рассматривалось в качестве бесспорного случая применения ст. 195 ГПК. Но подоб</w:t>
      </w:r>
      <w:r>
        <w:rPr>
          <w:sz w:val="29"/>
        </w:rPr>
        <w:softHyphen/>
        <w:t>ное действие правомерно, если в решении по делу оно доста</w:t>
      </w:r>
      <w:r>
        <w:rPr>
          <w:sz w:val="29"/>
        </w:rPr>
        <w:softHyphen/>
        <w:t>точно аргументировано. Например, при разделе имущества, являющегося общей совместной собственностью супругов, суд может увеличить долю одного из супругов с учетом интересов несовершеннолетних детей или того обстоятельства, что дру</w:t>
      </w:r>
      <w:r>
        <w:rPr>
          <w:sz w:val="29"/>
        </w:rPr>
        <w:softHyphen/>
        <w:t>гой супруг уклонялся от общественно полезного труда и расхо</w:t>
      </w:r>
      <w:r>
        <w:rPr>
          <w:sz w:val="29"/>
        </w:rPr>
        <w:softHyphen/>
        <w:t>довал общее имущество в ущерб интересам семьи. Суд обязан привести в решении мотивы отступления от начального равен</w:t>
      </w:r>
      <w:r>
        <w:rPr>
          <w:sz w:val="29"/>
        </w:rPr>
        <w:softHyphen/>
        <w:t>ства долей супругов в их общем имуществе</w:t>
      </w:r>
      <w:r>
        <w:rPr>
          <w:rStyle w:val="a6"/>
          <w:sz w:val="29"/>
        </w:rPr>
        <w:footnoteReference w:id="3"/>
      </w:r>
      <w:r>
        <w:rPr>
          <w:sz w:val="29"/>
        </w:rPr>
        <w:t>. Суд вправе увели</w:t>
      </w:r>
      <w:r>
        <w:rPr>
          <w:sz w:val="29"/>
        </w:rPr>
        <w:softHyphen/>
        <w:t>чить размер исковых требований, когда по делу будет установ</w:t>
      </w:r>
      <w:r>
        <w:rPr>
          <w:sz w:val="29"/>
        </w:rPr>
        <w:softHyphen/>
        <w:t>лено, что истец неверно определил цену иска и она не соответ</w:t>
      </w:r>
      <w:r>
        <w:rPr>
          <w:sz w:val="29"/>
        </w:rPr>
        <w:softHyphen/>
        <w:t>ствует действительной цене. Так, вне зависимости от требова</w:t>
      </w:r>
      <w:r>
        <w:rPr>
          <w:sz w:val="29"/>
        </w:rPr>
        <w:softHyphen/>
        <w:t>ний сторон возможно взыскание штрафа, пени, неустойки и других сумм, присуждение которых прямо предусмотрено за</w:t>
      </w:r>
      <w:r>
        <w:rPr>
          <w:sz w:val="29"/>
        </w:rPr>
        <w:softHyphen/>
        <w:t>коном.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За пределы предмета заявленного истцом требования суд может выйти лишь при наличии специального нормативного указания (дозволения) В частности, при лишении ответчика родительских прав суд обязан одновременно решить вопрос о взыскании с него алиментов независимо от предъявления та</w:t>
      </w:r>
      <w:r>
        <w:rPr>
          <w:sz w:val="29"/>
        </w:rPr>
        <w:softHyphen/>
        <w:t>кого иска</w:t>
      </w:r>
      <w:r>
        <w:rPr>
          <w:rStyle w:val="a6"/>
          <w:sz w:val="29"/>
        </w:rPr>
        <w:footnoteReference w:id="4"/>
      </w:r>
      <w:r>
        <w:rPr>
          <w:sz w:val="29"/>
        </w:rPr>
        <w:t>. При расторжении брака между супругами, имею</w:t>
      </w:r>
      <w:r>
        <w:rPr>
          <w:sz w:val="29"/>
        </w:rPr>
        <w:softHyphen/>
        <w:t>щими несовершеннолетних детей, суд в зависимости от выяс</w:t>
      </w:r>
      <w:r>
        <w:rPr>
          <w:sz w:val="29"/>
        </w:rPr>
        <w:softHyphen/>
        <w:t>нившихся обстоятельств дела вправе взыскать алименты на содержание детей независимо от предъявления об этом иска. Пользуясь правилом ст. 195 ГПК, суд может одновременно с дополнением предмета иска привлечь в процесс новых участ</w:t>
      </w:r>
      <w:r>
        <w:rPr>
          <w:sz w:val="29"/>
        </w:rPr>
        <w:softHyphen/>
        <w:t>ников и решить вопрос об их правах и обязанностях (ст. 36, 39 ГПК). Суд вправе также дополнить основание иска ссылкой на новые обстоятельства, установленные в ходе судебного разби</w:t>
      </w:r>
      <w:r>
        <w:rPr>
          <w:sz w:val="29"/>
        </w:rPr>
        <w:softHyphen/>
        <w:t>рательства. В силу принципа объективной истины по каждому гражданскому делу суд обязан выяснять имеющие значение фактические обстоятельства независимо от того, полностью или частично названы они в заявлении истца. Речь идет о дополне</w:t>
      </w:r>
      <w:r>
        <w:rPr>
          <w:sz w:val="29"/>
        </w:rPr>
        <w:softHyphen/>
        <w:t>нии круга устанавливаемых фактов, а не об изменении или замене основания иска. Выход за пределы основания иска дол</w:t>
      </w:r>
      <w:r>
        <w:rPr>
          <w:sz w:val="29"/>
        </w:rPr>
        <w:softHyphen/>
        <w:t>жен быть мотивирован судом в принятом по делу решении</w:t>
      </w:r>
      <w:r>
        <w:rPr>
          <w:rStyle w:val="a6"/>
          <w:sz w:val="29"/>
        </w:rPr>
        <w:footnoteReference w:id="5"/>
      </w:r>
      <w:r>
        <w:rPr>
          <w:sz w:val="29"/>
        </w:rPr>
        <w:t>. Изменение иска истцом может иметь различное процессуаль</w:t>
      </w:r>
      <w:r>
        <w:rPr>
          <w:sz w:val="29"/>
        </w:rPr>
        <w:softHyphen/>
        <w:t>ное оформление. Если волеизъявление истца изложено в спе</w:t>
      </w:r>
      <w:r>
        <w:rPr>
          <w:sz w:val="29"/>
        </w:rPr>
        <w:softHyphen/>
        <w:t>циальном заявлении, оно приобщается к материалам дела. Рас</w:t>
      </w:r>
      <w:r>
        <w:rPr>
          <w:sz w:val="29"/>
        </w:rPr>
        <w:softHyphen/>
        <w:t>поряжение иском в ходе судебного разбирательства отражает</w:t>
      </w:r>
      <w:r>
        <w:rPr>
          <w:sz w:val="29"/>
        </w:rPr>
        <w:softHyphen/>
        <w:t>ся в протоколе судебного заседания, под этой записью должна быть подпись истца. Свои действия по дополнению рассматри</w:t>
      </w:r>
      <w:r>
        <w:rPr>
          <w:sz w:val="29"/>
        </w:rPr>
        <w:softHyphen/>
        <w:t>ваемого иска суд или судья отражают в решении со ссылкой на мотивы такого дополнения.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2. Отказ от иска.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pStyle w:val="a3"/>
        <w:spacing w:line="240" w:lineRule="auto"/>
        <w:ind w:right="-22" w:firstLine="709"/>
        <w:rPr>
          <w:sz w:val="29"/>
        </w:rPr>
      </w:pPr>
      <w:r>
        <w:rPr>
          <w:i/>
          <w:iCs/>
          <w:sz w:val="29"/>
        </w:rPr>
        <w:t>Отказ от иска —</w:t>
      </w:r>
      <w:r>
        <w:rPr>
          <w:sz w:val="29"/>
        </w:rPr>
        <w:t xml:space="preserve"> распорядительное действие истца, имею</w:t>
      </w:r>
      <w:r>
        <w:rPr>
          <w:sz w:val="29"/>
        </w:rPr>
        <w:softHyphen/>
        <w:t>щее целью прекращение начатого процесса. Истец отказывает</w:t>
      </w:r>
      <w:r>
        <w:rPr>
          <w:sz w:val="29"/>
        </w:rPr>
        <w:softHyphen/>
        <w:t>ся от просьбы о рассмотрении судом возникшего у него с ответ</w:t>
      </w:r>
      <w:r>
        <w:rPr>
          <w:sz w:val="29"/>
        </w:rPr>
        <w:softHyphen/>
        <w:t>чиком материально-правового спора и от судебной защиты своего субъективного права или охраняемого законом интереса. Мо</w:t>
      </w:r>
      <w:r>
        <w:rPr>
          <w:sz w:val="29"/>
        </w:rPr>
        <w:softHyphen/>
        <w:t>тивами подобного действия могут быть добровольное исполнение ответчиком обязанности перед истцом, явная необоснован</w:t>
      </w:r>
      <w:r>
        <w:rPr>
          <w:sz w:val="29"/>
        </w:rPr>
        <w:softHyphen/>
        <w:t>ность иска и нежелание истца проигрывать процесс. Истец впра</w:t>
      </w:r>
      <w:r>
        <w:rPr>
          <w:sz w:val="29"/>
        </w:rPr>
        <w:softHyphen/>
        <w:t>ве отказаться от иска полностью или частично Приняв частич</w:t>
      </w:r>
      <w:r>
        <w:rPr>
          <w:sz w:val="29"/>
        </w:rPr>
        <w:softHyphen/>
        <w:t>ный отказ от иска, суд в остальной части иска решает дело по существу и выносит решение. Отказ от иска может быть выра</w:t>
      </w:r>
      <w:r>
        <w:rPr>
          <w:sz w:val="29"/>
        </w:rPr>
        <w:softHyphen/>
        <w:t>жен в отдельном заявлении, которое приобщается к материа</w:t>
      </w:r>
      <w:r>
        <w:rPr>
          <w:sz w:val="29"/>
        </w:rPr>
        <w:softHyphen/>
        <w:t>лам дела. Отказ от иска, заявленный в ходе судебного разбира</w:t>
      </w:r>
      <w:r>
        <w:rPr>
          <w:sz w:val="29"/>
        </w:rPr>
        <w:softHyphen/>
        <w:t>тельства, отражается в протоколе судебного заседания, под этой записью должна быть подпись истца. Суд или судья, рассмат</w:t>
      </w:r>
      <w:r>
        <w:rPr>
          <w:sz w:val="29"/>
        </w:rPr>
        <w:softHyphen/>
        <w:t>ривающий дело, обязан разъяснить истцу последствия отказа от иска, о чем также делается запись в протоколе судебного заседания. Суд вправе не принять отказа от иска, если подоб</w:t>
      </w:r>
      <w:r>
        <w:rPr>
          <w:sz w:val="29"/>
        </w:rPr>
        <w:softHyphen/>
        <w:t>ное действие истца противоречит закону или нарушает чьи-либо права и охраняемые законом интересы (ст. 34 ГПК). На</w:t>
      </w:r>
      <w:r>
        <w:rPr>
          <w:sz w:val="29"/>
        </w:rPr>
        <w:softHyphen/>
        <w:t>пример, законные представители не вправе отказаться от иска, если судом решается вопрос о правах и интересах несовершен</w:t>
      </w:r>
      <w:r>
        <w:rPr>
          <w:sz w:val="29"/>
        </w:rPr>
        <w:softHyphen/>
        <w:t>нолетних или недееспособных лиц.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Прокурор и иные субъекты, возбудившие в суде дело в за</w:t>
      </w:r>
      <w:r>
        <w:rPr>
          <w:sz w:val="29"/>
        </w:rPr>
        <w:softHyphen/>
        <w:t>щиту прав и интересов других лиц (ст 4 ГПК), вправе отка</w:t>
      </w:r>
      <w:r>
        <w:rPr>
          <w:sz w:val="29"/>
        </w:rPr>
        <w:softHyphen/>
        <w:t>заться от иска, что не лишает самих этих лиц возможности требовать рассмотрения дела по существу. Принятие судом отказа от иска оформляется определением суда или судьи о прекращении производства по делу. Вторичное возбуждение дела по такому иску не допускается.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pStyle w:val="2"/>
        <w:spacing w:line="240" w:lineRule="auto"/>
        <w:ind w:firstLine="709"/>
        <w:rPr>
          <w:sz w:val="32"/>
        </w:rPr>
      </w:pPr>
      <w:r>
        <w:rPr>
          <w:sz w:val="32"/>
        </w:rPr>
        <w:t>3. Признание иска.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i/>
          <w:iCs/>
          <w:sz w:val="29"/>
        </w:rPr>
        <w:t>Признание иска —</w:t>
      </w:r>
      <w:r>
        <w:rPr>
          <w:sz w:val="29"/>
        </w:rPr>
        <w:t xml:space="preserve"> заявленное ответчиком согласие с иско</w:t>
      </w:r>
      <w:r>
        <w:rPr>
          <w:sz w:val="29"/>
        </w:rPr>
        <w:softHyphen/>
        <w:t>выми требованиями истца, которое, как правило, влечет за со</w:t>
      </w:r>
      <w:r>
        <w:rPr>
          <w:sz w:val="29"/>
        </w:rPr>
        <w:softHyphen/>
        <w:t>бой вынесение решения об удовлетворении иска. Мотивами при</w:t>
      </w:r>
      <w:r>
        <w:rPr>
          <w:sz w:val="29"/>
        </w:rPr>
        <w:softHyphen/>
        <w:t>знания иска могут быть необоснованность возражений ответ</w:t>
      </w:r>
      <w:r>
        <w:rPr>
          <w:sz w:val="29"/>
        </w:rPr>
        <w:softHyphen/>
        <w:t>чика и убеждение в справедливости требования истца, полный или частичный добровольный отказ ответчика от принадлежа</w:t>
      </w:r>
      <w:r>
        <w:rPr>
          <w:sz w:val="29"/>
        </w:rPr>
        <w:softHyphen/>
        <w:t>щего ему субъективного права в пользу истца, нежелание продолжать спор. Признанием иска ответчик прекращает материально-правовой спор с истцом, обеспечивая истцу выигрыш процесса.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Признание иска бывает различным по форме и содержанию По форме — это либо отдельное заявление ответчика, приоб</w:t>
      </w:r>
      <w:r>
        <w:rPr>
          <w:sz w:val="29"/>
        </w:rPr>
        <w:softHyphen/>
        <w:t>щаемое к материалам дела, или запись в протоколе судебного заседания, подтвержденная подписью ответчика По содержа</w:t>
      </w:r>
      <w:r>
        <w:rPr>
          <w:sz w:val="29"/>
        </w:rPr>
        <w:softHyphen/>
        <w:t>нию оно может быть полным или частичным, простым или ква</w:t>
      </w:r>
      <w:r>
        <w:rPr>
          <w:sz w:val="29"/>
        </w:rPr>
        <w:softHyphen/>
        <w:t>лифицированным. При частичном признании иска материально-правовой спор сохраняется в той части требования истца, которая опровергается ответчиком. Простое признание — со</w:t>
      </w:r>
      <w:r>
        <w:rPr>
          <w:sz w:val="29"/>
        </w:rPr>
        <w:softHyphen/>
        <w:t xml:space="preserve">гласие с предъявленным иском без каких-либо оговорок. </w:t>
      </w:r>
      <w:r>
        <w:rPr>
          <w:sz w:val="29"/>
          <w:u w:val="single"/>
        </w:rPr>
        <w:t>Ква</w:t>
      </w:r>
      <w:r>
        <w:rPr>
          <w:sz w:val="29"/>
        </w:rPr>
        <w:t>лифицированное же делается всегда с оговорками, не дающи</w:t>
      </w:r>
      <w:r>
        <w:rPr>
          <w:sz w:val="29"/>
        </w:rPr>
        <w:softHyphen/>
        <w:t>ми возможности считать требование истца бесспорным. Напри</w:t>
      </w:r>
      <w:r>
        <w:rPr>
          <w:sz w:val="29"/>
        </w:rPr>
        <w:softHyphen/>
        <w:t>мер, ответчик признает наличие между ним и истцом договора займа, но утверждает, что истребуемую сумму он вернул, не получив от истца встречной расписки. Суд вправе не принять признания иска, если оно противоречит закону или нарушает чьи-либо права и охраняемые законом интересы. Признание иска оценивается судом в совокупности со всеми имеющимися в деле материалами и с учетом выясненных в судебном заседа</w:t>
      </w:r>
      <w:r>
        <w:rPr>
          <w:sz w:val="29"/>
        </w:rPr>
        <w:softHyphen/>
        <w:t>нии обстоятельств дела. Процесс в таком случае не прекраща</w:t>
      </w:r>
      <w:r>
        <w:rPr>
          <w:sz w:val="29"/>
        </w:rPr>
        <w:softHyphen/>
        <w:t>ется, дело рассматривается по существу с вынесением реше</w:t>
      </w:r>
      <w:r>
        <w:rPr>
          <w:sz w:val="29"/>
        </w:rPr>
        <w:softHyphen/>
        <w:t>ния В судебном решении должна содержаться оценка призна</w:t>
      </w:r>
      <w:r>
        <w:rPr>
          <w:sz w:val="29"/>
        </w:rPr>
        <w:softHyphen/>
        <w:t>ния иска. В основу удовлетворения иска оно может быть поло</w:t>
      </w:r>
      <w:r>
        <w:rPr>
          <w:sz w:val="29"/>
        </w:rPr>
        <w:softHyphen/>
        <w:t>жено лишь при отсутствии сомнений в его правомерности. Свое несогласие с признанием иска суд должен мотивировать.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spacing w:line="240" w:lineRule="auto"/>
        <w:ind w:right="-22" w:firstLine="709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4. Мировое соглашение.</w:t>
      </w:r>
    </w:p>
    <w:p w:rsidR="00E733D5" w:rsidRDefault="00E733D5">
      <w:pPr>
        <w:spacing w:line="240" w:lineRule="auto"/>
        <w:ind w:right="-22" w:firstLine="709"/>
        <w:rPr>
          <w:i/>
          <w:iCs/>
          <w:sz w:val="28"/>
        </w:rPr>
      </w:pP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i/>
          <w:iCs/>
          <w:sz w:val="29"/>
        </w:rPr>
        <w:t>Мировое</w:t>
      </w:r>
      <w:r>
        <w:rPr>
          <w:sz w:val="29"/>
        </w:rPr>
        <w:t xml:space="preserve"> </w:t>
      </w:r>
      <w:r>
        <w:rPr>
          <w:i/>
          <w:iCs/>
          <w:sz w:val="29"/>
        </w:rPr>
        <w:t>соглашение —</w:t>
      </w:r>
      <w:r>
        <w:rPr>
          <w:sz w:val="29"/>
        </w:rPr>
        <w:t xml:space="preserve"> распорядительное действие сторон по взаимному урегулированию возникшего материально-правово</w:t>
      </w:r>
      <w:r>
        <w:rPr>
          <w:sz w:val="29"/>
        </w:rPr>
        <w:softHyphen/>
        <w:t>го спора на взаимоприемлемых условиях и прекращению воз</w:t>
      </w:r>
      <w:r>
        <w:rPr>
          <w:sz w:val="29"/>
        </w:rPr>
        <w:softHyphen/>
        <w:t>бужденного судом дела. Встречное волеизъявление сторон ос</w:t>
      </w:r>
      <w:r>
        <w:rPr>
          <w:sz w:val="29"/>
        </w:rPr>
        <w:softHyphen/>
        <w:t>новывается при этом на взаимных уступках, поскольку они сами определяют объем субъективных прав, реализуемых по достиг</w:t>
      </w:r>
      <w:r>
        <w:rPr>
          <w:sz w:val="29"/>
        </w:rPr>
        <w:softHyphen/>
        <w:t>нутому соглашению. В частности, истец, не располагающий до</w:t>
      </w:r>
      <w:r>
        <w:rPr>
          <w:sz w:val="29"/>
        </w:rPr>
        <w:softHyphen/>
        <w:t>статочными доказательствами в подтверждение заявленного им требования, может посредством мирового соглашения с ответ</w:t>
      </w:r>
      <w:r>
        <w:rPr>
          <w:sz w:val="29"/>
        </w:rPr>
        <w:softHyphen/>
        <w:t>чиком получить большую часть материального блага, оставив какую-то долю ответчику, хотя при нормальном развитии про</w:t>
      </w:r>
      <w:r>
        <w:rPr>
          <w:sz w:val="29"/>
        </w:rPr>
        <w:softHyphen/>
        <w:t>цесса мог последовать отказ в иске. Одновременно стороны рас</w:t>
      </w:r>
      <w:r>
        <w:rPr>
          <w:sz w:val="29"/>
        </w:rPr>
        <w:softHyphen/>
        <w:t>поряжаются и процессуальными средствами защиты своих прав, добиваясь прекращения процесса в расчете на исполнение до</w:t>
      </w:r>
      <w:r>
        <w:rPr>
          <w:sz w:val="29"/>
        </w:rPr>
        <w:softHyphen/>
        <w:t>стигнутого мирового соглашения, которое заменяет собой ре</w:t>
      </w:r>
      <w:r>
        <w:rPr>
          <w:sz w:val="29"/>
        </w:rPr>
        <w:softHyphen/>
        <w:t>шение суда.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Мировое соглашение могут заключать стороны того матери</w:t>
      </w:r>
      <w:r>
        <w:rPr>
          <w:sz w:val="29"/>
        </w:rPr>
        <w:softHyphen/>
        <w:t>ально-правового отношения, по поводу которого возник спор, рассматриваемый в суде. Это истец, ответчик и третьи лица, заявляющие самостоятельные требования на предмет спора (судьба предмета спора решается подобным соглашением). Не могут заключать мировое соглашение третьи лица,</w:t>
      </w:r>
      <w:r>
        <w:rPr>
          <w:noProof/>
          <w:sz w:val="29"/>
        </w:rPr>
        <w:t xml:space="preserve"> </w:t>
      </w:r>
      <w:r>
        <w:rPr>
          <w:sz w:val="29"/>
        </w:rPr>
        <w:t>не заявляющие самостоятельных требований на предмет спора, проку</w:t>
      </w:r>
      <w:r>
        <w:rPr>
          <w:sz w:val="29"/>
        </w:rPr>
        <w:softHyphen/>
        <w:t>рор и другие субъекты, предъявившие иск в защиту прав ист</w:t>
      </w:r>
      <w:r>
        <w:rPr>
          <w:sz w:val="29"/>
        </w:rPr>
        <w:softHyphen/>
        <w:t>ца.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Подробное разъяснение по вопросу разрешения судом всех моментов, связанных с мировым соглашением, дано в поста</w:t>
      </w:r>
      <w:r>
        <w:rPr>
          <w:sz w:val="29"/>
        </w:rPr>
        <w:softHyphen/>
        <w:t>новлении Пленума Верховного Суда СССР № 10 от 1 декабря 1983 г. «О применении процессуального законодательства при рассмотрении гражданских дел в суде первой инстанции». Су</w:t>
      </w:r>
      <w:r>
        <w:rPr>
          <w:sz w:val="29"/>
        </w:rPr>
        <w:softHyphen/>
        <w:t>дам предложено в зависимости от характера спора в необходи</w:t>
      </w:r>
      <w:r>
        <w:rPr>
          <w:sz w:val="29"/>
        </w:rPr>
        <w:softHyphen/>
        <w:t>мых случаях содействовать окончанию дела путем заключения сторонами мирового соглашения. «Возможность разрешения спора заключением мирового соглашения должна выясняться и в процессе подготовки дела к судебному разбирательству, а также в стадии исполнительного производства.</w:t>
      </w:r>
    </w:p>
    <w:p w:rsidR="00E733D5" w:rsidRDefault="00E733D5">
      <w:pPr>
        <w:spacing w:line="240" w:lineRule="auto"/>
        <w:ind w:right="-22" w:firstLine="709"/>
        <w:rPr>
          <w:sz w:val="29"/>
        </w:rPr>
      </w:pPr>
      <w:r>
        <w:rPr>
          <w:sz w:val="29"/>
        </w:rPr>
        <w:t>В случае заявления истца и ответчика о том, что они желают заключить мировое соглашение по возникшему между ними гражданско-правовому спору, суд разъясняет им последствия утверждения мирового соглашения» (п. 12)</w:t>
      </w:r>
      <w:r>
        <w:rPr>
          <w:rStyle w:val="a6"/>
          <w:sz w:val="29"/>
        </w:rPr>
        <w:footnoteReference w:id="6"/>
      </w:r>
      <w:r>
        <w:rPr>
          <w:sz w:val="29"/>
        </w:rPr>
        <w:t>.</w:t>
      </w:r>
    </w:p>
    <w:p w:rsidR="00E733D5" w:rsidRDefault="00E733D5">
      <w:pPr>
        <w:spacing w:line="240" w:lineRule="auto"/>
        <w:ind w:firstLine="709"/>
        <w:rPr>
          <w:sz w:val="29"/>
        </w:rPr>
      </w:pPr>
      <w:r>
        <w:rPr>
          <w:sz w:val="29"/>
        </w:rPr>
        <w:t>Условия мирового соглашения могут быть изложены в от</w:t>
      </w:r>
      <w:r>
        <w:rPr>
          <w:sz w:val="29"/>
        </w:rPr>
        <w:softHyphen/>
        <w:t>дельном совместном документе сторон, адресованном суду. Это соглашение приобщается к материалам дела, о чем делается отметка в протоколе судебного заседания. Если стороны заклю</w:t>
      </w:r>
      <w:r>
        <w:rPr>
          <w:sz w:val="29"/>
        </w:rPr>
        <w:softHyphen/>
        <w:t>чают мировое соглашение, находясь в зале судебного заседа</w:t>
      </w:r>
      <w:r>
        <w:rPr>
          <w:sz w:val="29"/>
        </w:rPr>
        <w:softHyphen/>
        <w:t>ния, условия соглашения заносятся в протокол судебного засе</w:t>
      </w:r>
      <w:r>
        <w:rPr>
          <w:sz w:val="29"/>
        </w:rPr>
        <w:softHyphen/>
        <w:t>дания, истец и ответчик должны подписать его. Суд или судья, рассматривающий дело, разъясняет сторонам последствия за</w:t>
      </w:r>
      <w:r>
        <w:rPr>
          <w:sz w:val="29"/>
        </w:rPr>
        <w:softHyphen/>
        <w:t>ключения мирового соглашения, о чем также делается запись в протоколе судебного заседания. Суд контролирует это очень важное распорядительное действие сторон и вправе не утвер</w:t>
      </w:r>
      <w:r>
        <w:rPr>
          <w:sz w:val="29"/>
        </w:rPr>
        <w:softHyphen/>
        <w:t>ждать мировое соглашение, если оно противоречит закону или нарушает чьи-либо права и охраняемые законом интересы. Не</w:t>
      </w:r>
      <w:r>
        <w:rPr>
          <w:sz w:val="29"/>
        </w:rPr>
        <w:softHyphen/>
        <w:t>допустимо, например, утверждение мирового соглашения, ког</w:t>
      </w:r>
      <w:r>
        <w:rPr>
          <w:sz w:val="29"/>
        </w:rPr>
        <w:softHyphen/>
        <w:t>да его условия нарушают трудовые права граждан (вместо вос</w:t>
      </w:r>
      <w:r>
        <w:rPr>
          <w:sz w:val="29"/>
        </w:rPr>
        <w:softHyphen/>
        <w:t>становления на работе администрация соглашается принять истца на работу с заключением нового трудового договора) или в обход закона направлены на освобождение лиц от материаль</w:t>
      </w:r>
      <w:r>
        <w:rPr>
          <w:sz w:val="29"/>
        </w:rPr>
        <w:softHyphen/>
        <w:t>ной ответственности за ущерб, причиненный при исполнении ими трудовых обязанностей. Путем заключения мирового соглашения стороны не вправе изменять размер возмещения за вред, причиненный здоровью при исполнении трудовых обя</w:t>
      </w:r>
      <w:r>
        <w:rPr>
          <w:sz w:val="29"/>
        </w:rPr>
        <w:softHyphen/>
        <w:t>занностей, а также размер алиментов, установленный законом. Не может утверждаться мировое соглашение по делам об уста</w:t>
      </w:r>
      <w:r>
        <w:rPr>
          <w:sz w:val="29"/>
        </w:rPr>
        <w:softHyphen/>
        <w:t>новлении отцовства.</w:t>
      </w:r>
    </w:p>
    <w:p w:rsidR="00E733D5" w:rsidRDefault="00E733D5">
      <w:pPr>
        <w:pStyle w:val="a7"/>
        <w:spacing w:line="240" w:lineRule="auto"/>
        <w:rPr>
          <w:sz w:val="29"/>
        </w:rPr>
      </w:pPr>
      <w:r>
        <w:rPr>
          <w:sz w:val="29"/>
        </w:rPr>
        <w:t>Отказывая в утверждении мирового соглашения, суд или судья выносят определение, в котором излагают мотивы отка</w:t>
      </w:r>
      <w:r>
        <w:rPr>
          <w:sz w:val="29"/>
        </w:rPr>
        <w:softHyphen/>
        <w:t>за. В этом случае дело должно быть рассмотрено по существу с вынесением решения. Отдельное определение выносится и в случае утверждения мирового соглашения, одновременно суд или судья прекращают производство по делу. Дело по такому иску не может быть начато вновь. Вопросы, касающиеся миро</w:t>
      </w:r>
      <w:r>
        <w:rPr>
          <w:sz w:val="29"/>
        </w:rPr>
        <w:softHyphen/>
        <w:t>вого соглашения, разрешаются судом (судьей) в совещатель</w:t>
      </w:r>
      <w:r>
        <w:rPr>
          <w:sz w:val="29"/>
        </w:rPr>
        <w:softHyphen/>
        <w:t>ной комнате.</w:t>
      </w:r>
    </w:p>
    <w:p w:rsidR="00E733D5" w:rsidRDefault="00E733D5">
      <w:pPr>
        <w:pStyle w:val="a7"/>
        <w:spacing w:line="240" w:lineRule="auto"/>
        <w:rPr>
          <w:sz w:val="29"/>
        </w:rPr>
      </w:pPr>
    </w:p>
    <w:p w:rsidR="00E733D5" w:rsidRDefault="00E733D5">
      <w:pPr>
        <w:pStyle w:val="a7"/>
        <w:spacing w:line="240" w:lineRule="auto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Список используемой литературы:</w:t>
      </w:r>
    </w:p>
    <w:p w:rsidR="00E733D5" w:rsidRDefault="00E733D5">
      <w:pPr>
        <w:pStyle w:val="a7"/>
        <w:spacing w:line="240" w:lineRule="auto"/>
        <w:ind w:firstLine="426"/>
        <w:jc w:val="center"/>
        <w:rPr>
          <w:b/>
          <w:bCs/>
          <w:sz w:val="32"/>
          <w:u w:val="single"/>
        </w:rPr>
      </w:pPr>
    </w:p>
    <w:p w:rsidR="00E733D5" w:rsidRDefault="00E733D5">
      <w:pPr>
        <w:pStyle w:val="a7"/>
        <w:numPr>
          <w:ilvl w:val="0"/>
          <w:numId w:val="2"/>
        </w:numPr>
        <w:tabs>
          <w:tab w:val="clear" w:pos="1778"/>
          <w:tab w:val="num" w:pos="426"/>
        </w:tabs>
        <w:spacing w:line="360" w:lineRule="auto"/>
        <w:ind w:left="0" w:firstLine="426"/>
        <w:jc w:val="left"/>
        <w:rPr>
          <w:b/>
          <w:bCs/>
          <w:sz w:val="32"/>
        </w:rPr>
      </w:pPr>
      <w:r>
        <w:rPr>
          <w:b/>
          <w:bCs/>
          <w:sz w:val="32"/>
        </w:rPr>
        <w:t>Конституция РФ.</w:t>
      </w:r>
    </w:p>
    <w:p w:rsidR="00E733D5" w:rsidRDefault="00E733D5">
      <w:pPr>
        <w:pStyle w:val="a7"/>
        <w:numPr>
          <w:ilvl w:val="0"/>
          <w:numId w:val="2"/>
        </w:numPr>
        <w:tabs>
          <w:tab w:val="clear" w:pos="1778"/>
          <w:tab w:val="num" w:pos="426"/>
        </w:tabs>
        <w:spacing w:line="360" w:lineRule="auto"/>
        <w:ind w:left="0" w:firstLine="426"/>
        <w:jc w:val="left"/>
        <w:rPr>
          <w:b/>
          <w:bCs/>
          <w:sz w:val="32"/>
        </w:rPr>
      </w:pPr>
      <w:r>
        <w:rPr>
          <w:b/>
          <w:bCs/>
          <w:sz w:val="32"/>
        </w:rPr>
        <w:t>Гражданский процессуальный кодекс РСФСР.</w:t>
      </w:r>
    </w:p>
    <w:p w:rsidR="00E733D5" w:rsidRDefault="00E733D5">
      <w:pPr>
        <w:pStyle w:val="a7"/>
        <w:numPr>
          <w:ilvl w:val="0"/>
          <w:numId w:val="2"/>
        </w:numPr>
        <w:tabs>
          <w:tab w:val="clear" w:pos="1778"/>
          <w:tab w:val="num" w:pos="426"/>
        </w:tabs>
        <w:spacing w:line="360" w:lineRule="auto"/>
        <w:ind w:left="0" w:firstLine="426"/>
        <w:jc w:val="left"/>
        <w:rPr>
          <w:b/>
          <w:bCs/>
          <w:sz w:val="32"/>
        </w:rPr>
      </w:pPr>
      <w:r>
        <w:rPr>
          <w:b/>
          <w:bCs/>
          <w:sz w:val="32"/>
        </w:rPr>
        <w:t>Комментарий к гражданскому процессуальному кодексу РСФСР.</w:t>
      </w:r>
    </w:p>
    <w:p w:rsidR="00E733D5" w:rsidRDefault="00E733D5">
      <w:pPr>
        <w:pStyle w:val="a5"/>
        <w:numPr>
          <w:ilvl w:val="0"/>
          <w:numId w:val="2"/>
        </w:numPr>
        <w:tabs>
          <w:tab w:val="clear" w:pos="1778"/>
          <w:tab w:val="num" w:pos="426"/>
        </w:tabs>
        <w:ind w:left="0" w:firstLine="426"/>
        <w:rPr>
          <w:b/>
          <w:bCs/>
          <w:sz w:val="32"/>
        </w:rPr>
      </w:pPr>
      <w:r>
        <w:rPr>
          <w:b/>
          <w:bCs/>
          <w:sz w:val="32"/>
        </w:rPr>
        <w:t>БВС СССР</w:t>
      </w:r>
      <w:r>
        <w:rPr>
          <w:sz w:val="32"/>
        </w:rPr>
        <w:t xml:space="preserve"> 1978 № 2. С 38</w:t>
      </w:r>
    </w:p>
    <w:p w:rsidR="00E733D5" w:rsidRDefault="00E733D5">
      <w:pPr>
        <w:pStyle w:val="a5"/>
        <w:numPr>
          <w:ilvl w:val="0"/>
          <w:numId w:val="2"/>
        </w:numPr>
        <w:tabs>
          <w:tab w:val="clear" w:pos="1778"/>
          <w:tab w:val="num" w:pos="426"/>
        </w:tabs>
        <w:ind w:left="0" w:firstLine="426"/>
        <w:rPr>
          <w:b/>
          <w:bCs/>
          <w:sz w:val="32"/>
        </w:rPr>
      </w:pPr>
      <w:r>
        <w:rPr>
          <w:b/>
          <w:bCs/>
          <w:sz w:val="32"/>
        </w:rPr>
        <w:t>БВС РСФСР</w:t>
      </w:r>
      <w:r>
        <w:rPr>
          <w:sz w:val="32"/>
        </w:rPr>
        <w:t xml:space="preserve"> 1983. № 9 С 1, 1981 № 8 С 10; 1985. № 5 С 12</w:t>
      </w:r>
    </w:p>
    <w:p w:rsidR="00E733D5" w:rsidRDefault="00E733D5">
      <w:pPr>
        <w:pStyle w:val="a5"/>
        <w:numPr>
          <w:ilvl w:val="0"/>
          <w:numId w:val="2"/>
        </w:numPr>
        <w:tabs>
          <w:tab w:val="clear" w:pos="1778"/>
          <w:tab w:val="num" w:pos="426"/>
        </w:tabs>
        <w:ind w:left="0" w:firstLine="426"/>
        <w:rPr>
          <w:b/>
          <w:bCs/>
          <w:sz w:val="32"/>
        </w:rPr>
      </w:pPr>
      <w:r>
        <w:rPr>
          <w:b/>
          <w:bCs/>
          <w:sz w:val="32"/>
        </w:rPr>
        <w:t>БВС СССР</w:t>
      </w:r>
      <w:r>
        <w:rPr>
          <w:sz w:val="32"/>
        </w:rPr>
        <w:t xml:space="preserve"> 1980 № 4 С 25—26</w:t>
      </w:r>
    </w:p>
    <w:p w:rsidR="00E733D5" w:rsidRDefault="00E733D5">
      <w:pPr>
        <w:pStyle w:val="a5"/>
        <w:numPr>
          <w:ilvl w:val="0"/>
          <w:numId w:val="2"/>
        </w:numPr>
        <w:tabs>
          <w:tab w:val="clear" w:pos="1778"/>
          <w:tab w:val="num" w:pos="426"/>
        </w:tabs>
        <w:ind w:left="0" w:firstLine="426"/>
        <w:rPr>
          <w:b/>
          <w:bCs/>
          <w:sz w:val="32"/>
        </w:rPr>
      </w:pPr>
      <w:r>
        <w:rPr>
          <w:b/>
          <w:bCs/>
          <w:sz w:val="32"/>
        </w:rPr>
        <w:t>БВС СССР</w:t>
      </w:r>
      <w:r>
        <w:rPr>
          <w:sz w:val="32"/>
        </w:rPr>
        <w:t xml:space="preserve"> 1983. № 6, 1987. № 3</w:t>
      </w:r>
    </w:p>
    <w:p w:rsidR="00E733D5" w:rsidRDefault="00E733D5">
      <w:pPr>
        <w:pStyle w:val="a5"/>
        <w:numPr>
          <w:ilvl w:val="0"/>
          <w:numId w:val="2"/>
        </w:numPr>
        <w:tabs>
          <w:tab w:val="clear" w:pos="1778"/>
          <w:tab w:val="num" w:pos="426"/>
        </w:tabs>
        <w:ind w:left="0" w:firstLine="426"/>
        <w:rPr>
          <w:b/>
          <w:bCs/>
          <w:sz w:val="32"/>
        </w:rPr>
      </w:pPr>
      <w:r>
        <w:rPr>
          <w:b/>
          <w:bCs/>
          <w:sz w:val="32"/>
        </w:rPr>
        <w:t>п 16 постановления Пленума Верховного Суда СССР</w:t>
      </w:r>
      <w:r>
        <w:rPr>
          <w:sz w:val="32"/>
        </w:rPr>
        <w:t xml:space="preserve"> от 28 но</w:t>
      </w:r>
      <w:r>
        <w:rPr>
          <w:sz w:val="32"/>
        </w:rPr>
        <w:softHyphen/>
        <w:t>ября 1980 г. «О практике применения судами законодательства при рассмотрении дел о расторжении брака» // БВС СССР. 1981 № 1. С 15, 1987 № 4</w:t>
      </w:r>
    </w:p>
    <w:p w:rsidR="00E733D5" w:rsidRDefault="00E733D5">
      <w:pPr>
        <w:pStyle w:val="a5"/>
        <w:numPr>
          <w:ilvl w:val="0"/>
          <w:numId w:val="2"/>
        </w:numPr>
        <w:tabs>
          <w:tab w:val="clear" w:pos="1778"/>
          <w:tab w:val="num" w:pos="426"/>
        </w:tabs>
        <w:ind w:left="0" w:firstLine="426"/>
        <w:rPr>
          <w:b/>
          <w:bCs/>
          <w:sz w:val="32"/>
        </w:rPr>
      </w:pPr>
      <w:r>
        <w:rPr>
          <w:b/>
          <w:bCs/>
          <w:sz w:val="32"/>
        </w:rPr>
        <w:t>п 17 постановления Пленума Верховного Суда СССР</w:t>
      </w:r>
      <w:r>
        <w:rPr>
          <w:sz w:val="32"/>
        </w:rPr>
        <w:t xml:space="preserve"> от 7 де</w:t>
      </w:r>
      <w:r>
        <w:rPr>
          <w:sz w:val="32"/>
        </w:rPr>
        <w:softHyphen/>
        <w:t>кабря 1979 г. «О практике применения судами законодательства при разрешении споров, связанных с воспитанием детей // БВС СССР 1980 № 1. С 33.</w:t>
      </w:r>
    </w:p>
    <w:p w:rsidR="00E733D5" w:rsidRDefault="00E733D5">
      <w:pPr>
        <w:pStyle w:val="a5"/>
        <w:numPr>
          <w:ilvl w:val="0"/>
          <w:numId w:val="2"/>
        </w:numPr>
        <w:tabs>
          <w:tab w:val="clear" w:pos="1778"/>
          <w:tab w:val="num" w:pos="426"/>
        </w:tabs>
        <w:ind w:left="0" w:firstLine="426"/>
        <w:rPr>
          <w:b/>
          <w:bCs/>
          <w:sz w:val="32"/>
        </w:rPr>
      </w:pPr>
      <w:r>
        <w:rPr>
          <w:b/>
          <w:bCs/>
          <w:sz w:val="32"/>
        </w:rPr>
        <w:t xml:space="preserve">«Гражданский процесс» </w:t>
      </w:r>
      <w:r>
        <w:rPr>
          <w:sz w:val="32"/>
        </w:rPr>
        <w:t>// Учебник для вузов // Отв. Редактор проф. Осипов Ю.К. – М.: Издательство БЕК, 1996.</w:t>
      </w:r>
    </w:p>
    <w:p w:rsidR="00E733D5" w:rsidRDefault="00E733D5">
      <w:pPr>
        <w:pStyle w:val="a7"/>
        <w:spacing w:line="240" w:lineRule="auto"/>
        <w:ind w:firstLine="0"/>
        <w:jc w:val="left"/>
        <w:rPr>
          <w:b/>
          <w:bCs/>
          <w:sz w:val="32"/>
          <w:u w:val="single"/>
        </w:rPr>
      </w:pPr>
      <w:bookmarkStart w:id="0" w:name="_GoBack"/>
      <w:bookmarkEnd w:id="0"/>
    </w:p>
    <w:sectPr w:rsidR="00E733D5">
      <w:footerReference w:type="even" r:id="rId7"/>
      <w:footerReference w:type="default" r:id="rId8"/>
      <w:pgSz w:w="11900" w:h="16820"/>
      <w:pgMar w:top="1440" w:right="1268" w:bottom="127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D5" w:rsidRDefault="00E733D5">
      <w:pPr>
        <w:spacing w:line="240" w:lineRule="auto"/>
      </w:pPr>
      <w:r>
        <w:separator/>
      </w:r>
    </w:p>
  </w:endnote>
  <w:endnote w:type="continuationSeparator" w:id="0">
    <w:p w:rsidR="00E733D5" w:rsidRDefault="00E73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5" w:rsidRDefault="00E733D5">
    <w:pPr>
      <w:pStyle w:val="a8"/>
      <w:framePr w:wrap="around" w:vAnchor="text" w:hAnchor="margin" w:xAlign="right" w:y="1"/>
      <w:rPr>
        <w:rStyle w:val="a9"/>
      </w:rPr>
    </w:pPr>
  </w:p>
  <w:p w:rsidR="00E733D5" w:rsidRDefault="00E733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5" w:rsidRDefault="00D1023A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E733D5" w:rsidRDefault="00E733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D5" w:rsidRDefault="00E733D5">
      <w:pPr>
        <w:spacing w:line="240" w:lineRule="auto"/>
      </w:pPr>
      <w:r>
        <w:separator/>
      </w:r>
    </w:p>
  </w:footnote>
  <w:footnote w:type="continuationSeparator" w:id="0">
    <w:p w:rsidR="00E733D5" w:rsidRDefault="00E733D5">
      <w:pPr>
        <w:spacing w:line="240" w:lineRule="auto"/>
      </w:pPr>
      <w:r>
        <w:continuationSeparator/>
      </w:r>
    </w:p>
  </w:footnote>
  <w:footnote w:id="1">
    <w:p w:rsidR="00E733D5" w:rsidRDefault="00E733D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БВС СССР 1978 № 2. С 38</w:t>
      </w:r>
    </w:p>
  </w:footnote>
  <w:footnote w:id="2">
    <w:p w:rsidR="00E733D5" w:rsidRDefault="00E733D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БВС РСФСР. 1983. № 9 С 1, 1981 № 8 С 10; 1985. № 5 С 12</w:t>
      </w:r>
    </w:p>
  </w:footnote>
  <w:footnote w:id="3">
    <w:p w:rsidR="00E733D5" w:rsidRDefault="00E733D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п 16 постановления Пленума Верховного Суда СССР от 28 но</w:t>
      </w:r>
      <w:r>
        <w:rPr>
          <w:sz w:val="16"/>
        </w:rPr>
        <w:softHyphen/>
        <w:t>ября 1980 г «О практике применения судами законодательства при рассмотрении дел о расторжении брака» // БВС СССР. 1981 № 1. С 15, 1987 № 4</w:t>
      </w:r>
    </w:p>
  </w:footnote>
  <w:footnote w:id="4">
    <w:p w:rsidR="00E733D5" w:rsidRDefault="00E733D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п 17 постановления Пленума Верховного Суда СССР от 7 де</w:t>
      </w:r>
      <w:r>
        <w:rPr>
          <w:sz w:val="16"/>
        </w:rPr>
        <w:softHyphen/>
        <w:t>кабря 1979 г «О практике применения судами законодательства при разрешении споров, связанных с воспитанием детей // БВС СССР 1980 № 1. С 33</w:t>
      </w:r>
    </w:p>
  </w:footnote>
  <w:footnote w:id="5">
    <w:p w:rsidR="00E733D5" w:rsidRDefault="00E733D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БВС СССР 1980 № 4 С 25—26</w:t>
      </w:r>
    </w:p>
  </w:footnote>
  <w:footnote w:id="6">
    <w:p w:rsidR="00E733D5" w:rsidRDefault="00E733D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БВС СССР 1983. № 6, 1987. №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631"/>
    <w:multiLevelType w:val="hybridMultilevel"/>
    <w:tmpl w:val="49409B08"/>
    <w:lvl w:ilvl="0" w:tplc="5BECD26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EC81FEC"/>
    <w:multiLevelType w:val="hybridMultilevel"/>
    <w:tmpl w:val="BDA2695C"/>
    <w:lvl w:ilvl="0" w:tplc="5BECD2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23A"/>
    <w:rsid w:val="00C62EF6"/>
    <w:rsid w:val="00D1023A"/>
    <w:rsid w:val="00E1700E"/>
    <w:rsid w:val="00E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2252-8E44-4F4F-B961-65E97D41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22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20" w:lineRule="auto"/>
      <w:ind w:right="-22"/>
      <w:jc w:val="center"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qFormat/>
    <w:pPr>
      <w:keepNext/>
      <w:spacing w:line="220" w:lineRule="auto"/>
      <w:ind w:right="-22"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spacing w:line="240" w:lineRule="auto"/>
      <w:ind w:right="-22" w:firstLine="709"/>
      <w:jc w:val="left"/>
      <w:outlineLvl w:val="2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firstLine="180"/>
      <w:jc w:val="both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semiHidden/>
    <w:pPr>
      <w:spacing w:line="220" w:lineRule="auto"/>
      <w:ind w:firstLine="0"/>
    </w:pPr>
  </w:style>
  <w:style w:type="paragraph" w:styleId="a4">
    <w:name w:val="Title"/>
    <w:basedOn w:val="a"/>
    <w:qFormat/>
    <w:pPr>
      <w:spacing w:line="220" w:lineRule="auto"/>
      <w:ind w:right="-22" w:firstLine="0"/>
      <w:jc w:val="center"/>
    </w:pPr>
    <w:rPr>
      <w:b/>
      <w:bCs/>
      <w:sz w:val="28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Body Text Indent"/>
    <w:basedOn w:val="a"/>
    <w:semiHidden/>
    <w:pPr>
      <w:ind w:firstLine="709"/>
    </w:pPr>
    <w:rPr>
      <w:sz w:val="28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7</vt:lpstr>
    </vt:vector>
  </TitlesOfParts>
  <Company>Home</Company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7</dc:title>
  <dc:subject/>
  <dc:creator>Vic</dc:creator>
  <cp:keywords/>
  <dc:description/>
  <cp:lastModifiedBy>admin</cp:lastModifiedBy>
  <cp:revision>2</cp:revision>
  <cp:lastPrinted>1899-12-31T22:00:00Z</cp:lastPrinted>
  <dcterms:created xsi:type="dcterms:W3CDTF">2014-02-03T17:41:00Z</dcterms:created>
  <dcterms:modified xsi:type="dcterms:W3CDTF">2014-02-03T17:41:00Z</dcterms:modified>
</cp:coreProperties>
</file>