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EC" w:rsidRPr="009229D9" w:rsidRDefault="00B82BEC" w:rsidP="00731B74">
      <w:pPr>
        <w:pStyle w:val="aff0"/>
      </w:pPr>
      <w:r w:rsidRPr="009229D9">
        <w:t>Министерство образования Российской Федерации</w:t>
      </w:r>
    </w:p>
    <w:p w:rsidR="00B82BEC" w:rsidRPr="009229D9" w:rsidRDefault="00B82BEC" w:rsidP="00731B74">
      <w:pPr>
        <w:pStyle w:val="aff0"/>
      </w:pPr>
      <w:r w:rsidRPr="009229D9">
        <w:t>Пензенский Государственный Университет</w:t>
      </w:r>
    </w:p>
    <w:p w:rsidR="009229D9" w:rsidRPr="009229D9" w:rsidRDefault="00B82BEC" w:rsidP="00731B74">
      <w:pPr>
        <w:pStyle w:val="aff0"/>
      </w:pPr>
      <w:r w:rsidRPr="009229D9">
        <w:t>Медицинский Институт</w:t>
      </w:r>
    </w:p>
    <w:p w:rsidR="009229D9" w:rsidRPr="009229D9" w:rsidRDefault="00B82BEC" w:rsidP="00731B74">
      <w:pPr>
        <w:pStyle w:val="aff0"/>
      </w:pPr>
      <w:r w:rsidRPr="009229D9">
        <w:t xml:space="preserve">Кафедра </w:t>
      </w:r>
      <w:r w:rsidR="00992E94" w:rsidRPr="009229D9">
        <w:t>Хирург</w:t>
      </w:r>
      <w:r w:rsidRPr="009229D9">
        <w:t>ии</w:t>
      </w:r>
    </w:p>
    <w:p w:rsidR="009229D9" w:rsidRPr="009229D9" w:rsidRDefault="00B82BEC" w:rsidP="00731B74">
      <w:pPr>
        <w:pStyle w:val="aff0"/>
      </w:pPr>
      <w:r w:rsidRPr="009229D9">
        <w:t>Зав</w:t>
      </w:r>
      <w:r w:rsidR="009229D9" w:rsidRPr="009229D9">
        <w:t xml:space="preserve">. </w:t>
      </w:r>
      <w:r w:rsidRPr="009229D9">
        <w:t>кафедрой д</w:t>
      </w:r>
      <w:r w:rsidR="009229D9" w:rsidRPr="009229D9">
        <w:t xml:space="preserve">. </w:t>
      </w:r>
      <w:r w:rsidRPr="009229D9">
        <w:t>м</w:t>
      </w:r>
      <w:r w:rsidR="009229D9" w:rsidRPr="009229D9">
        <w:t xml:space="preserve">. </w:t>
      </w:r>
      <w:r w:rsidRPr="009229D9">
        <w:t>н</w:t>
      </w:r>
      <w:r w:rsidR="00731B74">
        <w:t>.</w:t>
      </w: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B82BEC" w:rsidRPr="009229D9" w:rsidRDefault="00B82BEC" w:rsidP="00731B74">
      <w:pPr>
        <w:pStyle w:val="aff0"/>
      </w:pPr>
      <w:r w:rsidRPr="009229D9">
        <w:t>Реферат</w:t>
      </w:r>
    </w:p>
    <w:p w:rsidR="009229D9" w:rsidRDefault="00B82BEC" w:rsidP="00731B74">
      <w:pPr>
        <w:pStyle w:val="aff0"/>
      </w:pPr>
      <w:r w:rsidRPr="009229D9">
        <w:t>на тему</w:t>
      </w:r>
      <w:r w:rsidR="009229D9" w:rsidRPr="009229D9">
        <w:t>:</w:t>
      </w:r>
    </w:p>
    <w:p w:rsidR="009229D9" w:rsidRDefault="009229D9" w:rsidP="00731B74">
      <w:pPr>
        <w:pStyle w:val="aff0"/>
      </w:pPr>
      <w:r>
        <w:t>"</w:t>
      </w:r>
      <w:r w:rsidR="00992E94" w:rsidRPr="009229D9">
        <w:t>Искусственное лечебное питание</w:t>
      </w:r>
      <w:r>
        <w:t>"</w:t>
      </w: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9229D9" w:rsidRDefault="00B82BEC" w:rsidP="00731B74">
      <w:pPr>
        <w:pStyle w:val="aff0"/>
        <w:jc w:val="left"/>
      </w:pPr>
      <w:r w:rsidRPr="009229D9">
        <w:t>Выполнила</w:t>
      </w:r>
      <w:r w:rsidR="009229D9" w:rsidRPr="009229D9">
        <w:t xml:space="preserve">: </w:t>
      </w:r>
      <w:r w:rsidRPr="009229D9">
        <w:t>студентка V курса</w:t>
      </w:r>
      <w:r w:rsidR="009229D9" w:rsidRPr="009229D9">
        <w:t xml:space="preserve"> </w:t>
      </w:r>
    </w:p>
    <w:p w:rsidR="009229D9" w:rsidRDefault="00B82BEC" w:rsidP="00731B74">
      <w:pPr>
        <w:pStyle w:val="aff0"/>
        <w:jc w:val="left"/>
      </w:pPr>
      <w:r w:rsidRPr="009229D9">
        <w:t>Проверил</w:t>
      </w:r>
      <w:r w:rsidR="009229D9" w:rsidRPr="009229D9">
        <w:t xml:space="preserve">: </w:t>
      </w:r>
      <w:r w:rsidRPr="009229D9">
        <w:t>к</w:t>
      </w:r>
      <w:r w:rsidR="009229D9" w:rsidRPr="009229D9">
        <w:t xml:space="preserve">. </w:t>
      </w:r>
      <w:r w:rsidRPr="009229D9">
        <w:t>м</w:t>
      </w:r>
      <w:r w:rsidR="009229D9" w:rsidRPr="009229D9">
        <w:t xml:space="preserve">. </w:t>
      </w:r>
      <w:r w:rsidRPr="009229D9">
        <w:t>н</w:t>
      </w:r>
      <w:r w:rsidR="009229D9">
        <w:t>.,</w:t>
      </w:r>
      <w:r w:rsidRPr="009229D9">
        <w:t xml:space="preserve"> доцент</w:t>
      </w: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731B74" w:rsidRDefault="00731B74" w:rsidP="00731B74">
      <w:pPr>
        <w:pStyle w:val="aff0"/>
      </w:pPr>
    </w:p>
    <w:p w:rsidR="00B82BEC" w:rsidRPr="009229D9" w:rsidRDefault="00B82BEC" w:rsidP="00731B74">
      <w:pPr>
        <w:pStyle w:val="aff0"/>
      </w:pPr>
      <w:r w:rsidRPr="009229D9">
        <w:t>Пенза</w:t>
      </w:r>
      <w:r w:rsidR="00731B74">
        <w:t xml:space="preserve"> </w:t>
      </w:r>
      <w:r w:rsidRPr="009229D9">
        <w:t>2008</w:t>
      </w:r>
    </w:p>
    <w:p w:rsidR="00B82BEC" w:rsidRPr="009229D9" w:rsidRDefault="00731B74" w:rsidP="00731B74">
      <w:pPr>
        <w:pStyle w:val="af8"/>
      </w:pPr>
      <w:r>
        <w:br w:type="page"/>
      </w:r>
      <w:r w:rsidR="00B82BEC" w:rsidRPr="009229D9">
        <w:t>План</w:t>
      </w:r>
    </w:p>
    <w:p w:rsidR="009229D9" w:rsidRDefault="009229D9" w:rsidP="009229D9"/>
    <w:p w:rsidR="003B65D7" w:rsidRDefault="003B65D7">
      <w:pPr>
        <w:pStyle w:val="24"/>
        <w:rPr>
          <w:smallCaps w:val="0"/>
          <w:noProof/>
          <w:sz w:val="24"/>
          <w:szCs w:val="24"/>
        </w:rPr>
      </w:pPr>
      <w:r w:rsidRPr="00E04FE5">
        <w:rPr>
          <w:rStyle w:val="af2"/>
          <w:noProof/>
        </w:rPr>
        <w:t>1. Трофологический статус</w:t>
      </w:r>
    </w:p>
    <w:p w:rsidR="003B65D7" w:rsidRDefault="003B65D7">
      <w:pPr>
        <w:pStyle w:val="24"/>
        <w:rPr>
          <w:smallCaps w:val="0"/>
          <w:noProof/>
          <w:sz w:val="24"/>
          <w:szCs w:val="24"/>
        </w:rPr>
      </w:pPr>
      <w:r w:rsidRPr="00E04FE5">
        <w:rPr>
          <w:rStyle w:val="af2"/>
          <w:noProof/>
        </w:rPr>
        <w:t>2. Расчет энергетических потребностей пациента</w:t>
      </w:r>
    </w:p>
    <w:p w:rsidR="003B65D7" w:rsidRDefault="003B65D7">
      <w:pPr>
        <w:pStyle w:val="24"/>
        <w:rPr>
          <w:smallCaps w:val="0"/>
          <w:noProof/>
          <w:sz w:val="24"/>
          <w:szCs w:val="24"/>
        </w:rPr>
      </w:pPr>
      <w:r w:rsidRPr="00E04FE5">
        <w:rPr>
          <w:rStyle w:val="af2"/>
          <w:noProof/>
        </w:rPr>
        <w:t>3. Энтеральное парентеральное питание</w:t>
      </w:r>
    </w:p>
    <w:p w:rsidR="003B65D7" w:rsidRDefault="003B65D7">
      <w:pPr>
        <w:pStyle w:val="24"/>
        <w:rPr>
          <w:smallCaps w:val="0"/>
          <w:noProof/>
          <w:sz w:val="24"/>
          <w:szCs w:val="24"/>
        </w:rPr>
      </w:pPr>
      <w:r w:rsidRPr="00E04FE5">
        <w:rPr>
          <w:rStyle w:val="af2"/>
          <w:noProof/>
        </w:rPr>
        <w:t>4. Средства для энтерального питания</w:t>
      </w:r>
    </w:p>
    <w:p w:rsidR="003B65D7" w:rsidRDefault="003B65D7">
      <w:pPr>
        <w:pStyle w:val="24"/>
        <w:rPr>
          <w:smallCaps w:val="0"/>
          <w:noProof/>
          <w:sz w:val="24"/>
          <w:szCs w:val="24"/>
        </w:rPr>
      </w:pPr>
      <w:r w:rsidRPr="00E04FE5">
        <w:rPr>
          <w:rStyle w:val="af2"/>
          <w:noProof/>
        </w:rPr>
        <w:t>5. Средства для парентерального питания</w:t>
      </w:r>
    </w:p>
    <w:p w:rsidR="003B65D7" w:rsidRDefault="003B65D7">
      <w:pPr>
        <w:pStyle w:val="24"/>
        <w:rPr>
          <w:smallCaps w:val="0"/>
          <w:noProof/>
          <w:sz w:val="24"/>
          <w:szCs w:val="24"/>
        </w:rPr>
      </w:pPr>
      <w:r w:rsidRPr="00E04FE5">
        <w:rPr>
          <w:rStyle w:val="af2"/>
          <w:noProof/>
        </w:rPr>
        <w:t>Литература</w:t>
      </w:r>
    </w:p>
    <w:p w:rsidR="009229D9" w:rsidRPr="009229D9" w:rsidRDefault="009229D9" w:rsidP="009229D9"/>
    <w:p w:rsidR="00612D8C" w:rsidRPr="009229D9" w:rsidRDefault="00731B74" w:rsidP="00731B74">
      <w:pPr>
        <w:pStyle w:val="2"/>
      </w:pPr>
      <w:r>
        <w:br w:type="page"/>
      </w:r>
      <w:bookmarkStart w:id="0" w:name="_Toc242617903"/>
      <w:r w:rsidR="00992E94" w:rsidRPr="009229D9">
        <w:t>1</w:t>
      </w:r>
      <w:r w:rsidR="009229D9" w:rsidRPr="009229D9">
        <w:t xml:space="preserve">. </w:t>
      </w:r>
      <w:r w:rsidR="00992E94" w:rsidRPr="009229D9">
        <w:t>Трофологический статус</w:t>
      </w:r>
      <w:bookmarkEnd w:id="0"/>
    </w:p>
    <w:p w:rsidR="00731B74" w:rsidRDefault="00731B74" w:rsidP="009229D9"/>
    <w:p w:rsidR="009229D9" w:rsidRDefault="00612D8C" w:rsidP="009229D9">
      <w:r w:rsidRPr="009229D9">
        <w:t>Проявления недостаточности питания в той или иной форме</w:t>
      </w:r>
      <w:r w:rsidR="009229D9">
        <w:t xml:space="preserve"> (</w:t>
      </w:r>
      <w:r w:rsidRPr="009229D9">
        <w:t>белковая, энергетическая, витаминная, минеральная</w:t>
      </w:r>
      <w:r w:rsidR="009229D9" w:rsidRPr="009229D9">
        <w:t xml:space="preserve">) </w:t>
      </w:r>
      <w:r w:rsidRPr="009229D9">
        <w:t>часто наблюдается в клинической практике среди больных как хирургического, так и терапевтического профиля, составляя по данным различных авторов от 18 до 56%</w:t>
      </w:r>
      <w:r w:rsidR="009229D9" w:rsidRPr="009229D9">
        <w:t xml:space="preserve">. </w:t>
      </w:r>
      <w:r w:rsidRPr="009229D9">
        <w:t>Недостаточность питания является причиной более медленного выздоровления, более длительного пребывания пациентов в ОАРИТ и в стационаре вообще, увеличения расходов на лечение</w:t>
      </w:r>
      <w:r w:rsidR="009229D9" w:rsidRPr="009229D9">
        <w:t xml:space="preserve">. </w:t>
      </w:r>
      <w:r w:rsidRPr="009229D9">
        <w:t>По данным G</w:t>
      </w:r>
      <w:r w:rsidR="009229D9" w:rsidRPr="009229D9">
        <w:t xml:space="preserve">. </w:t>
      </w:r>
      <w:r w:rsidRPr="009229D9">
        <w:t>P</w:t>
      </w:r>
      <w:r w:rsidR="009229D9" w:rsidRPr="009229D9">
        <w:t xml:space="preserve">. </w:t>
      </w:r>
      <w:r w:rsidRPr="009229D9">
        <w:t>Buzby, J</w:t>
      </w:r>
      <w:r w:rsidR="00731B74">
        <w:t>.</w:t>
      </w:r>
      <w:r w:rsidRPr="009229D9">
        <w:t>L</w:t>
      </w:r>
      <w:r w:rsidR="009229D9" w:rsidRPr="009229D9">
        <w:t xml:space="preserve">. </w:t>
      </w:r>
      <w:r w:rsidRPr="009229D9">
        <w:t>Mullen</w:t>
      </w:r>
      <w:r w:rsidR="009229D9">
        <w:t xml:space="preserve"> (</w:t>
      </w:r>
      <w:r w:rsidRPr="009229D9">
        <w:t>1980</w:t>
      </w:r>
      <w:r w:rsidR="009229D9" w:rsidRPr="009229D9">
        <w:t>),</w:t>
      </w:r>
      <w:r w:rsidRPr="009229D9">
        <w:t xml:space="preserve"> недостаточность питания у хирургических больных приводит к увеличению послеоперационных осложнений в 6, а летальности в 11 раз</w:t>
      </w:r>
      <w:r w:rsidR="009229D9" w:rsidRPr="009229D9">
        <w:t>.</w:t>
      </w:r>
    </w:p>
    <w:p w:rsidR="009229D9" w:rsidRDefault="00612D8C" w:rsidP="009229D9">
      <w:r w:rsidRPr="009229D9">
        <w:t xml:space="preserve">Учитывая обилие терминологии, характеризующей состояние питания и зачастую имеющей разные смысловые значения, введено понятие </w:t>
      </w:r>
      <w:r w:rsidR="009229D9">
        <w:t>-</w:t>
      </w:r>
      <w:r w:rsidRPr="009229D9">
        <w:t xml:space="preserve"> трофологический статус</w:t>
      </w:r>
      <w:r w:rsidR="009229D9">
        <w:t xml:space="preserve"> (</w:t>
      </w:r>
      <w:r w:rsidRPr="009229D9">
        <w:t>Луфт В</w:t>
      </w:r>
      <w:r w:rsidR="009229D9">
        <w:t xml:space="preserve">.М., </w:t>
      </w:r>
      <w:r w:rsidR="009229D9" w:rsidRPr="009229D9">
        <w:t>19</w:t>
      </w:r>
      <w:r w:rsidRPr="009229D9">
        <w:t>88</w:t>
      </w:r>
      <w:r w:rsidR="009229D9" w:rsidRPr="009229D9">
        <w:t>),</w:t>
      </w:r>
      <w:r w:rsidRPr="009229D9">
        <w:t xml:space="preserve"> который характеризует состояние здоровья, физического развития организма и непосредственно связан с питанием</w:t>
      </w:r>
      <w:r w:rsidR="009229D9" w:rsidRPr="009229D9">
        <w:t xml:space="preserve">. </w:t>
      </w:r>
      <w:r w:rsidRPr="009229D9">
        <w:t>Существующие методы оценки трофологического статуса можно разделить на четыре группы</w:t>
      </w:r>
      <w:r w:rsidR="009229D9" w:rsidRPr="009229D9">
        <w:t xml:space="preserve">: </w:t>
      </w:r>
      <w:r w:rsidRPr="009229D9">
        <w:t>соматометрические</w:t>
      </w:r>
      <w:r w:rsidR="009229D9">
        <w:t xml:space="preserve"> (</w:t>
      </w:r>
      <w:r w:rsidRPr="009229D9">
        <w:t>антропометрические</w:t>
      </w:r>
      <w:r w:rsidR="009229D9" w:rsidRPr="009229D9">
        <w:t>),</w:t>
      </w:r>
      <w:r w:rsidRPr="009229D9">
        <w:t xml:space="preserve"> лабораторные, клинические</w:t>
      </w:r>
      <w:r w:rsidR="009229D9">
        <w:t xml:space="preserve"> (</w:t>
      </w:r>
      <w:r w:rsidRPr="009229D9">
        <w:t>анамнез, физический осмотр, диагноз, характер перенесенной операции, объем потребляемой пищи</w:t>
      </w:r>
      <w:r w:rsidR="009229D9" w:rsidRPr="009229D9">
        <w:t>),</w:t>
      </w:r>
      <w:r w:rsidRPr="009229D9">
        <w:t xml:space="preserve"> функциональные</w:t>
      </w:r>
      <w:r w:rsidR="009229D9">
        <w:t xml:space="preserve"> (</w:t>
      </w:r>
      <w:r w:rsidRPr="009229D9">
        <w:t>оценка мышечной силы, велоэргометрическая проба</w:t>
      </w:r>
      <w:r w:rsidR="009229D9" w:rsidRPr="009229D9">
        <w:t>).</w:t>
      </w:r>
    </w:p>
    <w:p w:rsidR="009229D9" w:rsidRDefault="00612D8C" w:rsidP="009229D9">
      <w:r w:rsidRPr="009229D9">
        <w:t>Соматометрические методы являются наиболее доступными и распространенными</w:t>
      </w:r>
      <w:r w:rsidR="009229D9" w:rsidRPr="009229D9">
        <w:t xml:space="preserve">. </w:t>
      </w:r>
      <w:r w:rsidRPr="009229D9">
        <w:t>К ним относятся определение роста, массы тела, измерение окружности живота, шеи, плеча, толщины кожно-жировой складки над трицепсом</w:t>
      </w:r>
      <w:r w:rsidR="009229D9">
        <w:t xml:space="preserve"> (</w:t>
      </w:r>
      <w:r w:rsidRPr="009229D9">
        <w:t>калиперметрический метод</w:t>
      </w:r>
      <w:r w:rsidR="009229D9" w:rsidRPr="009229D9">
        <w:t xml:space="preserve">) </w:t>
      </w:r>
      <w:r w:rsidRPr="009229D9">
        <w:t>и биоэлектрического сопротивления</w:t>
      </w:r>
      <w:r w:rsidR="009229D9">
        <w:t xml:space="preserve"> (</w:t>
      </w:r>
      <w:r w:rsidRPr="009229D9">
        <w:t>интегральная импедансометрия</w:t>
      </w:r>
      <w:r w:rsidR="009229D9" w:rsidRPr="009229D9">
        <w:t xml:space="preserve">). </w:t>
      </w:r>
      <w:r w:rsidRPr="009229D9">
        <w:t>В последние годы, согласно рекомендациям экспертов ВОЗ по питанию, в качестве высокоинформативного и простого показателя, отражающего состояние питания человека, используется так называемый индекс массы тела</w:t>
      </w:r>
      <w:r w:rsidR="009229D9">
        <w:t xml:space="preserve"> (</w:t>
      </w:r>
      <w:r w:rsidRPr="009229D9">
        <w:t>индекс Кетле</w:t>
      </w:r>
      <w:r w:rsidR="009229D9" w:rsidRPr="009229D9">
        <w:t xml:space="preserve">) </w:t>
      </w:r>
      <w:r w:rsidR="009229D9">
        <w:t>-</w:t>
      </w:r>
      <w:r w:rsidRPr="009229D9">
        <w:t xml:space="preserve"> отношение массы тела</w:t>
      </w:r>
      <w:r w:rsidR="009229D9">
        <w:t xml:space="preserve"> (</w:t>
      </w:r>
      <w:r w:rsidRPr="009229D9">
        <w:t>в кг</w:t>
      </w:r>
      <w:r w:rsidR="009229D9" w:rsidRPr="009229D9">
        <w:t xml:space="preserve">) </w:t>
      </w:r>
      <w:r w:rsidRPr="009229D9">
        <w:t>к росту</w:t>
      </w:r>
      <w:r w:rsidR="009229D9">
        <w:t xml:space="preserve"> (</w:t>
      </w:r>
      <w:r w:rsidRPr="009229D9">
        <w:t>в метрах</w:t>
      </w:r>
      <w:r w:rsidR="009229D9" w:rsidRPr="009229D9">
        <w:t>),</w:t>
      </w:r>
      <w:r w:rsidRPr="009229D9">
        <w:t xml:space="preserve"> возведенному в квадрат</w:t>
      </w:r>
      <w:r w:rsidR="009229D9" w:rsidRPr="009229D9">
        <w:t>.</w:t>
      </w:r>
    </w:p>
    <w:p w:rsidR="009229D9" w:rsidRDefault="00612D8C" w:rsidP="009229D9">
      <w:r w:rsidRPr="009229D9">
        <w:t>Классификация трофологического статуса по показателю индекса массы тела представлена в табл</w:t>
      </w:r>
      <w:r w:rsidR="009229D9">
        <w:t>.1</w:t>
      </w:r>
      <w:r w:rsidR="009229D9" w:rsidRPr="009229D9">
        <w:t>.</w:t>
      </w:r>
    </w:p>
    <w:p w:rsidR="00731B74" w:rsidRDefault="00731B74" w:rsidP="009229D9"/>
    <w:p w:rsidR="00612D8C" w:rsidRPr="009229D9" w:rsidRDefault="00612D8C" w:rsidP="00731B74">
      <w:pPr>
        <w:ind w:left="708" w:firstLine="12"/>
      </w:pPr>
      <w:r w:rsidRPr="009229D9">
        <w:t>Таблица 1</w:t>
      </w:r>
      <w:r w:rsidR="00731B74">
        <w:t xml:space="preserve">. </w:t>
      </w:r>
      <w:r w:rsidRPr="009229D9">
        <w:t>Классификация трофологического статуса по показателю индекса массы тела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3032"/>
      </w:tblGrid>
      <w:tr w:rsidR="00612D8C" w:rsidRPr="009229D9" w:rsidTr="00945C0F">
        <w:trPr>
          <w:jc w:val="center"/>
        </w:trPr>
        <w:tc>
          <w:tcPr>
            <w:tcW w:w="5085" w:type="dxa"/>
            <w:shd w:val="clear" w:color="auto" w:fill="auto"/>
          </w:tcPr>
          <w:p w:rsidR="00612D8C" w:rsidRPr="009229D9" w:rsidRDefault="00612D8C" w:rsidP="00731B74">
            <w:pPr>
              <w:pStyle w:val="af9"/>
            </w:pPr>
            <w:r w:rsidRPr="009229D9">
              <w:t>Характеристика трофологического статуса</w:t>
            </w:r>
          </w:p>
        </w:tc>
        <w:tc>
          <w:tcPr>
            <w:tcW w:w="3032" w:type="dxa"/>
            <w:shd w:val="clear" w:color="auto" w:fill="auto"/>
          </w:tcPr>
          <w:p w:rsidR="00612D8C" w:rsidRPr="009229D9" w:rsidRDefault="00612D8C" w:rsidP="00731B74">
            <w:pPr>
              <w:pStyle w:val="af9"/>
            </w:pPr>
            <w:r w:rsidRPr="009229D9">
              <w:t>Индекс массы тела, кг/м2</w:t>
            </w:r>
          </w:p>
        </w:tc>
      </w:tr>
      <w:tr w:rsidR="00612D8C" w:rsidRPr="009229D9" w:rsidTr="00945C0F">
        <w:trPr>
          <w:jc w:val="center"/>
        </w:trPr>
        <w:tc>
          <w:tcPr>
            <w:tcW w:w="5085" w:type="dxa"/>
            <w:shd w:val="clear" w:color="auto" w:fill="auto"/>
          </w:tcPr>
          <w:p w:rsidR="009229D9" w:rsidRDefault="00612D8C" w:rsidP="00731B74">
            <w:pPr>
              <w:pStyle w:val="af9"/>
            </w:pPr>
            <w:r w:rsidRPr="009229D9">
              <w:t>Нормальный</w:t>
            </w:r>
            <w:r w:rsidR="009229D9">
              <w:t xml:space="preserve"> (</w:t>
            </w:r>
            <w:r w:rsidRPr="009229D9">
              <w:t>эйтрофический</w:t>
            </w:r>
            <w:r w:rsidR="009229D9" w:rsidRPr="009229D9">
              <w:t>)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Пониженное питание</w:t>
            </w:r>
          </w:p>
          <w:p w:rsidR="009229D9" w:rsidRDefault="00612D8C" w:rsidP="00731B74">
            <w:pPr>
              <w:pStyle w:val="af9"/>
            </w:pPr>
            <w:r w:rsidRPr="009229D9">
              <w:t>Гипотрофия</w:t>
            </w:r>
            <w:r w:rsidR="009229D9" w:rsidRPr="009229D9">
              <w:t>: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I степень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II степень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III степень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Повышенное питание</w:t>
            </w:r>
          </w:p>
          <w:p w:rsidR="009229D9" w:rsidRDefault="00612D8C" w:rsidP="00731B74">
            <w:pPr>
              <w:pStyle w:val="af9"/>
            </w:pPr>
            <w:r w:rsidRPr="009229D9">
              <w:t>Ожирение</w:t>
            </w:r>
            <w:r w:rsidR="009229D9" w:rsidRPr="009229D9">
              <w:t>: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I степень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II степень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III степень</w:t>
            </w:r>
          </w:p>
        </w:tc>
        <w:tc>
          <w:tcPr>
            <w:tcW w:w="3032" w:type="dxa"/>
            <w:shd w:val="clear" w:color="auto" w:fill="auto"/>
          </w:tcPr>
          <w:p w:rsidR="00612D8C" w:rsidRPr="009229D9" w:rsidRDefault="00612D8C" w:rsidP="00731B74">
            <w:pPr>
              <w:pStyle w:val="af9"/>
            </w:pPr>
            <w:r w:rsidRPr="009229D9">
              <w:t xml:space="preserve">20 </w:t>
            </w:r>
            <w:r w:rsidR="009229D9">
              <w:t>-</w:t>
            </w:r>
            <w:r w:rsidRPr="009229D9">
              <w:t xml:space="preserve"> 25</w:t>
            </w:r>
          </w:p>
          <w:p w:rsidR="009229D9" w:rsidRPr="009229D9" w:rsidRDefault="00612D8C" w:rsidP="00731B74">
            <w:pPr>
              <w:pStyle w:val="af9"/>
            </w:pPr>
            <w:r w:rsidRPr="009229D9">
              <w:t xml:space="preserve">19 </w:t>
            </w:r>
            <w:r w:rsidR="009229D9">
              <w:t>-</w:t>
            </w:r>
            <w:r w:rsidRPr="009229D9">
              <w:t xml:space="preserve"> 20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 xml:space="preserve">17 </w:t>
            </w:r>
            <w:r w:rsidR="009229D9">
              <w:t>-</w:t>
            </w:r>
            <w:r w:rsidRPr="009229D9">
              <w:t xml:space="preserve"> 19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 xml:space="preserve">15 </w:t>
            </w:r>
            <w:r w:rsidR="009229D9">
              <w:t>-</w:t>
            </w:r>
            <w:r w:rsidRPr="009229D9">
              <w:t xml:space="preserve"> 17</w:t>
            </w:r>
          </w:p>
          <w:p w:rsidR="009229D9" w:rsidRPr="009229D9" w:rsidRDefault="00612D8C" w:rsidP="00731B74">
            <w:pPr>
              <w:pStyle w:val="af9"/>
            </w:pPr>
            <w:r w:rsidRPr="009229D9">
              <w:t>&lt; 15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 xml:space="preserve">30 </w:t>
            </w:r>
            <w:r w:rsidR="009229D9">
              <w:t>-</w:t>
            </w:r>
            <w:r w:rsidRPr="009229D9">
              <w:t xml:space="preserve"> 35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 xml:space="preserve">35 </w:t>
            </w:r>
            <w:r w:rsidR="009229D9">
              <w:t>-</w:t>
            </w:r>
            <w:r w:rsidRPr="009229D9">
              <w:t xml:space="preserve"> 40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&gt; 40</w:t>
            </w:r>
          </w:p>
        </w:tc>
      </w:tr>
    </w:tbl>
    <w:p w:rsidR="00612D8C" w:rsidRPr="009229D9" w:rsidRDefault="00612D8C" w:rsidP="009229D9"/>
    <w:p w:rsidR="009229D9" w:rsidRDefault="00612D8C" w:rsidP="009229D9">
      <w:r w:rsidRPr="009229D9">
        <w:t>Для определения рекомендуемой массы тела наиболее целесообразно использовать формулы, предложенные Европейской ассоциацией нутрициологов</w:t>
      </w:r>
      <w:r w:rsidR="009229D9" w:rsidRPr="009229D9">
        <w:t>:</w:t>
      </w:r>
    </w:p>
    <w:p w:rsidR="00731B74" w:rsidRDefault="00731B74" w:rsidP="009229D9"/>
    <w:p w:rsidR="00612D8C" w:rsidRPr="009229D9" w:rsidRDefault="00612D8C" w:rsidP="009229D9">
      <w:r w:rsidRPr="009229D9">
        <w:t>РМТ</w:t>
      </w:r>
      <w:r w:rsidR="009229D9">
        <w:t xml:space="preserve"> (</w:t>
      </w:r>
      <w:r w:rsidRPr="009229D9">
        <w:t>мужчин</w:t>
      </w:r>
      <w:r w:rsidR="009229D9" w:rsidRPr="009229D9">
        <w:t xml:space="preserve">) </w:t>
      </w:r>
      <w:r w:rsidRPr="009229D9">
        <w:t xml:space="preserve">= Р </w:t>
      </w:r>
      <w:r w:rsidR="009229D9">
        <w:t>-</w:t>
      </w:r>
      <w:r w:rsidRPr="009229D9">
        <w:t xml:space="preserve"> 100 </w:t>
      </w:r>
      <w:r w:rsidR="009229D9">
        <w:t>-</w:t>
      </w:r>
      <w:r w:rsidR="009229D9" w:rsidRPr="009229D9">
        <w:t xml:space="preserve"> [</w:t>
      </w:r>
      <w:r w:rsidR="009229D9">
        <w:t xml:space="preserve"> (</w:t>
      </w:r>
      <w:r w:rsidRPr="009229D9">
        <w:t xml:space="preserve">Р </w:t>
      </w:r>
      <w:r w:rsidR="009229D9">
        <w:t>-</w:t>
      </w:r>
      <w:r w:rsidRPr="009229D9">
        <w:t xml:space="preserve"> 152</w:t>
      </w:r>
      <w:r w:rsidR="009229D9" w:rsidRPr="009229D9">
        <w:t xml:space="preserve">) </w:t>
      </w:r>
      <w:r w:rsidRPr="009229D9">
        <w:sym w:font="Symbol" w:char="F0B4"/>
      </w:r>
      <w:r w:rsidRPr="009229D9">
        <w:t xml:space="preserve"> 0,2</w:t>
      </w:r>
      <w:r w:rsidR="009229D9" w:rsidRPr="009229D9">
        <w:t>]</w:t>
      </w:r>
      <w:r w:rsidR="009229D9">
        <w:t xml:space="preserve"> (</w:t>
      </w:r>
      <w:r w:rsidRPr="009229D9">
        <w:t>6</w:t>
      </w:r>
      <w:r w:rsidR="009229D9">
        <w:t>.1</w:t>
      </w:r>
      <w:r w:rsidR="009229D9" w:rsidRPr="009229D9">
        <w:t>),</w:t>
      </w:r>
    </w:p>
    <w:p w:rsidR="00612D8C" w:rsidRPr="009229D9" w:rsidRDefault="00612D8C" w:rsidP="009229D9">
      <w:r w:rsidRPr="009229D9">
        <w:t>РМТ</w:t>
      </w:r>
      <w:r w:rsidR="009229D9">
        <w:t xml:space="preserve"> (</w:t>
      </w:r>
      <w:r w:rsidRPr="009229D9">
        <w:t>женщин</w:t>
      </w:r>
      <w:r w:rsidR="009229D9" w:rsidRPr="009229D9">
        <w:t xml:space="preserve">) </w:t>
      </w:r>
      <w:r w:rsidRPr="009229D9">
        <w:t xml:space="preserve">= Р </w:t>
      </w:r>
      <w:r w:rsidR="009229D9">
        <w:t>-</w:t>
      </w:r>
      <w:r w:rsidRPr="009229D9">
        <w:t xml:space="preserve"> 100 </w:t>
      </w:r>
      <w:r w:rsidR="009229D9">
        <w:t>-</w:t>
      </w:r>
      <w:r w:rsidR="009229D9" w:rsidRPr="009229D9">
        <w:t xml:space="preserve"> [</w:t>
      </w:r>
      <w:r w:rsidR="009229D9">
        <w:t xml:space="preserve"> (</w:t>
      </w:r>
      <w:r w:rsidRPr="009229D9">
        <w:t xml:space="preserve">Р </w:t>
      </w:r>
      <w:r w:rsidR="009229D9">
        <w:t>-</w:t>
      </w:r>
      <w:r w:rsidRPr="009229D9">
        <w:t xml:space="preserve"> 152</w:t>
      </w:r>
      <w:r w:rsidR="009229D9" w:rsidRPr="009229D9">
        <w:t xml:space="preserve">) </w:t>
      </w:r>
      <w:r w:rsidRPr="009229D9">
        <w:sym w:font="Symbol" w:char="F0B4"/>
      </w:r>
      <w:r w:rsidRPr="009229D9">
        <w:t xml:space="preserve"> 0,4</w:t>
      </w:r>
      <w:r w:rsidR="009229D9" w:rsidRPr="009229D9">
        <w:t>]</w:t>
      </w:r>
      <w:r w:rsidR="009229D9">
        <w:t xml:space="preserve"> (</w:t>
      </w:r>
      <w:r w:rsidRPr="009229D9">
        <w:t>6</w:t>
      </w:r>
      <w:r w:rsidR="009229D9">
        <w:t>.2</w:t>
      </w:r>
      <w:r w:rsidR="009229D9" w:rsidRPr="009229D9">
        <w:t>),</w:t>
      </w:r>
    </w:p>
    <w:p w:rsidR="00731B74" w:rsidRDefault="00731B74" w:rsidP="009229D9"/>
    <w:p w:rsidR="009229D9" w:rsidRDefault="00612D8C" w:rsidP="009229D9">
      <w:r w:rsidRPr="009229D9">
        <w:t>где</w:t>
      </w:r>
      <w:r w:rsidR="009229D9" w:rsidRPr="009229D9">
        <w:t xml:space="preserve">: </w:t>
      </w:r>
      <w:r w:rsidRPr="009229D9">
        <w:t xml:space="preserve">РМТ </w:t>
      </w:r>
      <w:r w:rsidR="009229D9">
        <w:t>-</w:t>
      </w:r>
      <w:r w:rsidRPr="009229D9">
        <w:t xml:space="preserve"> рекомендуемая масса тела</w:t>
      </w:r>
      <w:r w:rsidR="009229D9">
        <w:t xml:space="preserve"> (</w:t>
      </w:r>
      <w:r w:rsidRPr="009229D9">
        <w:t>кг</w:t>
      </w:r>
      <w:r w:rsidR="009229D9" w:rsidRPr="009229D9">
        <w:t xml:space="preserve">); </w:t>
      </w:r>
      <w:r w:rsidRPr="009229D9">
        <w:t xml:space="preserve">Р </w:t>
      </w:r>
      <w:r w:rsidR="009229D9">
        <w:t>-</w:t>
      </w:r>
      <w:r w:rsidRPr="009229D9">
        <w:t xml:space="preserve"> рост</w:t>
      </w:r>
      <w:r w:rsidR="009229D9">
        <w:t xml:space="preserve"> (</w:t>
      </w:r>
      <w:r w:rsidRPr="009229D9">
        <w:t>см</w:t>
      </w:r>
      <w:r w:rsidR="009229D9" w:rsidRPr="009229D9">
        <w:t>).</w:t>
      </w:r>
    </w:p>
    <w:p w:rsidR="009229D9" w:rsidRDefault="00612D8C" w:rsidP="009229D9">
      <w:r w:rsidRPr="009229D9">
        <w:t>Из лабораторных методов диагностики нарушений трофологического статуса наибольшее значение имеет оценка его белковой составляющей, которая определяется состоянием двух основных белковых пулов</w:t>
      </w:r>
      <w:r w:rsidR="009229D9">
        <w:t xml:space="preserve"> (</w:t>
      </w:r>
      <w:r w:rsidRPr="009229D9">
        <w:t>соматического и висцерального</w:t>
      </w:r>
      <w:r w:rsidR="009229D9" w:rsidRPr="009229D9">
        <w:t xml:space="preserve">). </w:t>
      </w:r>
      <w:r w:rsidRPr="009229D9">
        <w:t>Лабораторные методы характеризуют висцеральный пул белка, тогда как мышечный</w:t>
      </w:r>
      <w:r w:rsidR="009229D9">
        <w:t xml:space="preserve"> (</w:t>
      </w:r>
      <w:r w:rsidRPr="009229D9">
        <w:t>соматический</w:t>
      </w:r>
      <w:r w:rsidR="009229D9" w:rsidRPr="009229D9">
        <w:t xml:space="preserve">) </w:t>
      </w:r>
      <w:r w:rsidRPr="009229D9">
        <w:t>оценивается соматометрическими методами</w:t>
      </w:r>
      <w:r w:rsidR="009229D9" w:rsidRPr="009229D9">
        <w:t xml:space="preserve">. </w:t>
      </w:r>
      <w:r w:rsidRPr="009229D9">
        <w:t>Наиболее информативными лабораторными показателями висцерального пула белкового статуса являются содержание в сыворотке крови общего белка, альбумина, трансферрина, тироксинсвязывающего преальбумина, ретинолсвязывающего белка, сывороточной холинэстеразы, инсулиноподобного фактора роста-1, фибронектина</w:t>
      </w:r>
      <w:r w:rsidR="009229D9" w:rsidRPr="009229D9">
        <w:t xml:space="preserve">. </w:t>
      </w:r>
      <w:r w:rsidRPr="009229D9">
        <w:t>Наряду с этим тяжесть белковой недостаточности может быть оценена по абсолютному количеству лимфоцитов</w:t>
      </w:r>
      <w:r w:rsidR="009229D9" w:rsidRPr="009229D9">
        <w:t xml:space="preserve">. </w:t>
      </w:r>
      <w:r w:rsidRPr="009229D9">
        <w:t>Большое значение для оценки белкового статуса организма имеет изучение экскреции азотистых компонентов мочи</w:t>
      </w:r>
      <w:r w:rsidR="009229D9">
        <w:t xml:space="preserve"> (</w:t>
      </w:r>
      <w:r w:rsidRPr="009229D9">
        <w:t>креатинин, мочевина, аминоазот, общий азот</w:t>
      </w:r>
      <w:r w:rsidR="009229D9" w:rsidRPr="009229D9">
        <w:t>),</w:t>
      </w:r>
      <w:r w:rsidRPr="009229D9">
        <w:t xml:space="preserve"> а также определение азотистого баланса</w:t>
      </w:r>
      <w:r w:rsidR="009229D9">
        <w:t xml:space="preserve"> (</w:t>
      </w:r>
      <w:r w:rsidRPr="009229D9">
        <w:t>АБ</w:t>
      </w:r>
      <w:r w:rsidR="009229D9" w:rsidRPr="009229D9">
        <w:t xml:space="preserve">) </w:t>
      </w:r>
      <w:r w:rsidRPr="009229D9">
        <w:t>по формуле</w:t>
      </w:r>
      <w:r w:rsidR="009229D9" w:rsidRPr="009229D9">
        <w:t>:</w:t>
      </w:r>
    </w:p>
    <w:p w:rsidR="00731B74" w:rsidRDefault="00731B74" w:rsidP="009229D9"/>
    <w:p w:rsidR="00612D8C" w:rsidRPr="009229D9" w:rsidRDefault="00612D8C" w:rsidP="009229D9">
      <w:r w:rsidRPr="009229D9">
        <w:t>АБ</w:t>
      </w:r>
      <w:r w:rsidR="009229D9">
        <w:t xml:space="preserve"> (</w:t>
      </w:r>
      <w:r w:rsidRPr="009229D9">
        <w:t>г/сут</w:t>
      </w:r>
      <w:r w:rsidR="009229D9" w:rsidRPr="009229D9">
        <w:t xml:space="preserve">) </w:t>
      </w:r>
      <w:r w:rsidRPr="009229D9">
        <w:t>=</w:t>
      </w:r>
      <w:r w:rsidR="009229D9" w:rsidRPr="009229D9">
        <w:t xml:space="preserve"> [</w:t>
      </w:r>
      <w:r w:rsidRPr="009229D9">
        <w:t>ПБ</w:t>
      </w:r>
      <w:r w:rsidR="009229D9">
        <w:t xml:space="preserve"> (</w:t>
      </w:r>
      <w:r w:rsidRPr="009229D9">
        <w:t>г</w:t>
      </w:r>
      <w:r w:rsidR="009229D9" w:rsidRPr="009229D9">
        <w:t xml:space="preserve">): </w:t>
      </w:r>
      <w:r w:rsidRPr="009229D9">
        <w:t>6,25</w:t>
      </w:r>
      <w:r w:rsidR="009229D9" w:rsidRPr="009229D9">
        <w:t xml:space="preserve">] </w:t>
      </w:r>
      <w:r w:rsidR="009229D9">
        <w:t>-</w:t>
      </w:r>
      <w:r w:rsidR="009229D9" w:rsidRPr="009229D9">
        <w:t xml:space="preserve"> [</w:t>
      </w:r>
      <w:r w:rsidRPr="009229D9">
        <w:t>АМ</w:t>
      </w:r>
      <w:r w:rsidR="009229D9">
        <w:t xml:space="preserve"> (</w:t>
      </w:r>
      <w:r w:rsidRPr="009229D9">
        <w:t>г</w:t>
      </w:r>
      <w:r w:rsidR="009229D9" w:rsidRPr="009229D9">
        <w:t xml:space="preserve">) </w:t>
      </w:r>
      <w:r w:rsidRPr="009229D9">
        <w:t>+ 4</w:t>
      </w:r>
      <w:r w:rsidR="009229D9">
        <w:t>],</w:t>
      </w:r>
    </w:p>
    <w:p w:rsidR="00731B74" w:rsidRDefault="00731B74" w:rsidP="009229D9"/>
    <w:p w:rsidR="009229D9" w:rsidRDefault="00612D8C" w:rsidP="009229D9">
      <w:r w:rsidRPr="009229D9">
        <w:t>где</w:t>
      </w:r>
      <w:r w:rsidR="009229D9" w:rsidRPr="009229D9">
        <w:t xml:space="preserve">: </w:t>
      </w:r>
      <w:r w:rsidRPr="009229D9">
        <w:t xml:space="preserve">ПБ </w:t>
      </w:r>
      <w:r w:rsidR="009229D9">
        <w:t>-</w:t>
      </w:r>
      <w:r w:rsidRPr="009229D9">
        <w:t xml:space="preserve"> потребленный белок за сутки, АМ </w:t>
      </w:r>
      <w:r w:rsidR="009229D9">
        <w:t>-</w:t>
      </w:r>
      <w:r w:rsidRPr="009229D9">
        <w:t xml:space="preserve"> азот мочевины, определяемый путем умножения суточной мочевины</w:t>
      </w:r>
      <w:r w:rsidR="009229D9">
        <w:t xml:space="preserve"> (</w:t>
      </w:r>
      <w:r w:rsidRPr="009229D9">
        <w:t>г</w:t>
      </w:r>
      <w:r w:rsidR="009229D9" w:rsidRPr="009229D9">
        <w:t xml:space="preserve">) </w:t>
      </w:r>
      <w:r w:rsidRPr="009229D9">
        <w:t>на коэффициент 0,466</w:t>
      </w:r>
      <w:r w:rsidR="009229D9" w:rsidRPr="009229D9">
        <w:t>.</w:t>
      </w:r>
    </w:p>
    <w:p w:rsidR="009229D9" w:rsidRDefault="00612D8C" w:rsidP="009229D9">
      <w:r w:rsidRPr="009229D9">
        <w:t>Показатель азотистого баланса считается одним из самых надежных критериев белкового обмена организма</w:t>
      </w:r>
      <w:r w:rsidR="009229D9" w:rsidRPr="009229D9">
        <w:t xml:space="preserve">. </w:t>
      </w:r>
      <w:r w:rsidRPr="009229D9">
        <w:t xml:space="preserve">У здорового человека азотистый баланс находится в состоянии равновесия, </w:t>
      </w:r>
      <w:r w:rsidR="009229D9">
        <w:t>т.е.</w:t>
      </w:r>
      <w:r w:rsidR="009229D9" w:rsidRPr="009229D9">
        <w:t xml:space="preserve"> </w:t>
      </w:r>
      <w:r w:rsidRPr="009229D9">
        <w:t>количество выводимого с мочой азота соответствует усвоенному белку</w:t>
      </w:r>
      <w:r w:rsidR="009229D9" w:rsidRPr="009229D9">
        <w:t>.</w:t>
      </w:r>
    </w:p>
    <w:p w:rsidR="009229D9" w:rsidRDefault="00612D8C" w:rsidP="009229D9">
      <w:r w:rsidRPr="009229D9">
        <w:t>Помимо исследования белкового обмена, имеют значение и другие критерии оценки трофологического статуса, характеризующие состояние углеводного</w:t>
      </w:r>
      <w:r w:rsidR="009229D9">
        <w:t xml:space="preserve"> (</w:t>
      </w:r>
      <w:r w:rsidRPr="009229D9">
        <w:t>уровень гликемии</w:t>
      </w:r>
      <w:r w:rsidR="009229D9" w:rsidRPr="009229D9">
        <w:t>),</w:t>
      </w:r>
      <w:r w:rsidRPr="009229D9">
        <w:t xml:space="preserve"> жирового</w:t>
      </w:r>
      <w:r w:rsidR="009229D9">
        <w:t xml:space="preserve"> (</w:t>
      </w:r>
      <w:r w:rsidRPr="009229D9">
        <w:t>холестерин и триглицериды</w:t>
      </w:r>
      <w:r w:rsidR="009229D9" w:rsidRPr="009229D9">
        <w:t>),</w:t>
      </w:r>
      <w:r w:rsidRPr="009229D9">
        <w:t xml:space="preserve"> водно-электролитного обмена</w:t>
      </w:r>
      <w:r w:rsidR="009229D9" w:rsidRPr="009229D9">
        <w:t>.</w:t>
      </w:r>
    </w:p>
    <w:p w:rsidR="00731B74" w:rsidRDefault="00731B74" w:rsidP="009229D9"/>
    <w:p w:rsidR="00992E94" w:rsidRPr="009229D9" w:rsidRDefault="00992E94" w:rsidP="00731B74">
      <w:pPr>
        <w:pStyle w:val="2"/>
      </w:pPr>
      <w:bookmarkStart w:id="1" w:name="_Toc242617904"/>
      <w:r w:rsidRPr="009229D9">
        <w:t>2</w:t>
      </w:r>
      <w:r w:rsidR="009229D9" w:rsidRPr="009229D9">
        <w:t xml:space="preserve">. </w:t>
      </w:r>
      <w:r w:rsidR="00612D8C" w:rsidRPr="009229D9">
        <w:t>Расчет энерге</w:t>
      </w:r>
      <w:r w:rsidRPr="009229D9">
        <w:t>тических потребностей пациента</w:t>
      </w:r>
      <w:bookmarkEnd w:id="1"/>
    </w:p>
    <w:p w:rsidR="00731B74" w:rsidRDefault="00731B74" w:rsidP="009229D9"/>
    <w:p w:rsidR="009229D9" w:rsidRDefault="00612D8C" w:rsidP="009229D9">
      <w:r w:rsidRPr="009229D9">
        <w:t xml:space="preserve">Наиболее точно определить расход энергии возможно с использованием калориметров </w:t>
      </w:r>
      <w:r w:rsidR="009229D9">
        <w:t>-</w:t>
      </w:r>
      <w:r w:rsidRPr="009229D9">
        <w:t xml:space="preserve"> метаболических мониторов</w:t>
      </w:r>
      <w:r w:rsidR="009229D9" w:rsidRPr="009229D9">
        <w:t xml:space="preserve">. </w:t>
      </w:r>
      <w:r w:rsidRPr="009229D9">
        <w:t>При отсутствии калориметра расчет фактической потребности больного в энергии может осуществляться по формуле</w:t>
      </w:r>
      <w:r w:rsidR="009229D9" w:rsidRPr="009229D9">
        <w:t>:</w:t>
      </w:r>
    </w:p>
    <w:p w:rsidR="00731B74" w:rsidRDefault="00731B74" w:rsidP="009229D9"/>
    <w:p w:rsidR="00612D8C" w:rsidRPr="009229D9" w:rsidRDefault="00612D8C" w:rsidP="009229D9">
      <w:r w:rsidRPr="009229D9">
        <w:t xml:space="preserve">ФЭП = ЕОО </w:t>
      </w:r>
      <w:r w:rsidRPr="009229D9">
        <w:sym w:font="Symbol" w:char="F0B4"/>
      </w:r>
      <w:r w:rsidRPr="009229D9">
        <w:t xml:space="preserve"> ФА </w:t>
      </w:r>
      <w:r w:rsidRPr="009229D9">
        <w:sym w:font="Symbol" w:char="F0B4"/>
      </w:r>
      <w:r w:rsidRPr="009229D9">
        <w:t xml:space="preserve"> ФС </w:t>
      </w:r>
      <w:r w:rsidRPr="009229D9">
        <w:sym w:font="Symbol" w:char="F0B4"/>
      </w:r>
      <w:r w:rsidRPr="009229D9">
        <w:t xml:space="preserve"> ТФ </w:t>
      </w:r>
      <w:r w:rsidRPr="009229D9">
        <w:sym w:font="Symbol" w:char="F0B4"/>
      </w:r>
      <w:r w:rsidRPr="009229D9">
        <w:t xml:space="preserve"> ДМТ,</w:t>
      </w:r>
    </w:p>
    <w:p w:rsidR="00731B74" w:rsidRDefault="00731B74" w:rsidP="009229D9"/>
    <w:p w:rsidR="009229D9" w:rsidRDefault="00612D8C" w:rsidP="009229D9">
      <w:r w:rsidRPr="009229D9">
        <w:t>где</w:t>
      </w:r>
      <w:r w:rsidR="009229D9" w:rsidRPr="009229D9">
        <w:t xml:space="preserve">: </w:t>
      </w:r>
      <w:r w:rsidRPr="009229D9">
        <w:t xml:space="preserve">ФЭП </w:t>
      </w:r>
      <w:r w:rsidR="009229D9">
        <w:t>-</w:t>
      </w:r>
      <w:r w:rsidRPr="009229D9">
        <w:t xml:space="preserve"> фактическая энергетическая потребность, ккал/сут</w:t>
      </w:r>
      <w:r w:rsidR="009229D9" w:rsidRPr="009229D9">
        <w:t>;</w:t>
      </w:r>
    </w:p>
    <w:p w:rsidR="009229D9" w:rsidRDefault="00612D8C" w:rsidP="009229D9">
      <w:r w:rsidRPr="009229D9">
        <w:t xml:space="preserve">ЕОО </w:t>
      </w:r>
      <w:r w:rsidR="009229D9">
        <w:t>-</w:t>
      </w:r>
      <w:r w:rsidRPr="009229D9">
        <w:t xml:space="preserve"> основной</w:t>
      </w:r>
      <w:r w:rsidR="009229D9">
        <w:t xml:space="preserve"> (</w:t>
      </w:r>
      <w:r w:rsidRPr="009229D9">
        <w:t>базальный</w:t>
      </w:r>
      <w:r w:rsidR="009229D9" w:rsidRPr="009229D9">
        <w:t xml:space="preserve">) </w:t>
      </w:r>
      <w:r w:rsidRPr="009229D9">
        <w:t>энергообмен в условиях покоя, ккал/сут</w:t>
      </w:r>
      <w:r w:rsidR="009229D9" w:rsidRPr="009229D9">
        <w:t>;</w:t>
      </w:r>
    </w:p>
    <w:p w:rsidR="009229D9" w:rsidRDefault="00612D8C" w:rsidP="009229D9">
      <w:r w:rsidRPr="009229D9">
        <w:t xml:space="preserve">ФА </w:t>
      </w:r>
      <w:r w:rsidR="009229D9">
        <w:t>-</w:t>
      </w:r>
      <w:r w:rsidRPr="009229D9">
        <w:t xml:space="preserve"> фактор активности</w:t>
      </w:r>
      <w:r w:rsidR="009229D9" w:rsidRPr="009229D9">
        <w:t>;</w:t>
      </w:r>
    </w:p>
    <w:p w:rsidR="009229D9" w:rsidRDefault="00612D8C" w:rsidP="009229D9">
      <w:r w:rsidRPr="009229D9">
        <w:t xml:space="preserve">ФС </w:t>
      </w:r>
      <w:r w:rsidR="009229D9">
        <w:t>-</w:t>
      </w:r>
      <w:r w:rsidRPr="009229D9">
        <w:t xml:space="preserve"> фактор стресса</w:t>
      </w:r>
      <w:r w:rsidR="009229D9" w:rsidRPr="009229D9">
        <w:t>;</w:t>
      </w:r>
    </w:p>
    <w:p w:rsidR="009229D9" w:rsidRDefault="00612D8C" w:rsidP="009229D9">
      <w:r w:rsidRPr="009229D9">
        <w:t xml:space="preserve">ТФ </w:t>
      </w:r>
      <w:r w:rsidR="009229D9">
        <w:t>-</w:t>
      </w:r>
      <w:r w:rsidRPr="009229D9">
        <w:t xml:space="preserve"> термальный фактор</w:t>
      </w:r>
      <w:r w:rsidR="009229D9" w:rsidRPr="009229D9">
        <w:t>;</w:t>
      </w:r>
    </w:p>
    <w:p w:rsidR="009229D9" w:rsidRDefault="00612D8C" w:rsidP="009229D9">
      <w:r w:rsidRPr="009229D9">
        <w:t xml:space="preserve">ДМТ </w:t>
      </w:r>
      <w:r w:rsidR="009229D9">
        <w:t>-</w:t>
      </w:r>
      <w:r w:rsidRPr="009229D9">
        <w:t xml:space="preserve"> выраженность дефицита массы тела от рекомендуемой ее величины</w:t>
      </w:r>
      <w:r w:rsidR="009229D9" w:rsidRPr="009229D9">
        <w:t>.</w:t>
      </w:r>
    </w:p>
    <w:p w:rsidR="009229D9" w:rsidRDefault="00612D8C" w:rsidP="009229D9">
      <w:r w:rsidRPr="009229D9">
        <w:t>Для определения основного обмена используется уравнение Харриса-Бенедикта</w:t>
      </w:r>
      <w:r w:rsidR="009229D9" w:rsidRPr="009229D9">
        <w:t>:</w:t>
      </w:r>
    </w:p>
    <w:p w:rsidR="00731B74" w:rsidRDefault="00731B74" w:rsidP="009229D9"/>
    <w:p w:rsidR="00612D8C" w:rsidRPr="009229D9" w:rsidRDefault="00612D8C" w:rsidP="009229D9">
      <w:r w:rsidRPr="009229D9">
        <w:t>ЕОО</w:t>
      </w:r>
      <w:r w:rsidR="009229D9">
        <w:t xml:space="preserve"> (</w:t>
      </w:r>
      <w:r w:rsidRPr="009229D9">
        <w:t>мужчины</w:t>
      </w:r>
      <w:r w:rsidR="009229D9" w:rsidRPr="009229D9">
        <w:t xml:space="preserve">) </w:t>
      </w:r>
      <w:r w:rsidRPr="009229D9">
        <w:t>= 66,5 +</w:t>
      </w:r>
      <w:r w:rsidR="009229D9">
        <w:t xml:space="preserve"> (</w:t>
      </w:r>
      <w:r w:rsidRPr="009229D9">
        <w:t xml:space="preserve">13,7 </w:t>
      </w:r>
      <w:r w:rsidRPr="009229D9">
        <w:sym w:font="Symbol" w:char="F0B4"/>
      </w:r>
      <w:r w:rsidRPr="009229D9">
        <w:t xml:space="preserve"> МТ</w:t>
      </w:r>
      <w:r w:rsidR="009229D9" w:rsidRPr="009229D9">
        <w:t xml:space="preserve">) </w:t>
      </w:r>
      <w:r w:rsidRPr="009229D9">
        <w:t>+</w:t>
      </w:r>
      <w:r w:rsidR="009229D9">
        <w:t xml:space="preserve"> (</w:t>
      </w:r>
      <w:r w:rsidRPr="009229D9">
        <w:t xml:space="preserve">5 </w:t>
      </w:r>
      <w:r w:rsidRPr="009229D9">
        <w:sym w:font="Symbol" w:char="F0B4"/>
      </w:r>
      <w:r w:rsidRPr="009229D9">
        <w:t xml:space="preserve"> Р</w:t>
      </w:r>
      <w:r w:rsidR="009229D9" w:rsidRPr="009229D9">
        <w:t xml:space="preserve">) </w:t>
      </w:r>
      <w:r w:rsidR="009229D9">
        <w:t>- (</w:t>
      </w:r>
      <w:r w:rsidRPr="009229D9">
        <w:t xml:space="preserve">6,8 </w:t>
      </w:r>
      <w:r w:rsidRPr="009229D9">
        <w:sym w:font="Symbol" w:char="F0B4"/>
      </w:r>
      <w:r w:rsidRPr="009229D9">
        <w:t xml:space="preserve"> В</w:t>
      </w:r>
      <w:r w:rsidR="009229D9" w:rsidRPr="009229D9">
        <w:t>),</w:t>
      </w:r>
    </w:p>
    <w:p w:rsidR="00612D8C" w:rsidRPr="009229D9" w:rsidRDefault="00612D8C" w:rsidP="009229D9">
      <w:r w:rsidRPr="009229D9">
        <w:t>ЕОО</w:t>
      </w:r>
      <w:r w:rsidR="009229D9">
        <w:t xml:space="preserve"> (</w:t>
      </w:r>
      <w:r w:rsidRPr="009229D9">
        <w:t>женщины</w:t>
      </w:r>
      <w:r w:rsidR="009229D9" w:rsidRPr="009229D9">
        <w:t xml:space="preserve">) </w:t>
      </w:r>
      <w:r w:rsidRPr="009229D9">
        <w:t>= 665 +</w:t>
      </w:r>
      <w:r w:rsidR="009229D9">
        <w:t xml:space="preserve"> (</w:t>
      </w:r>
      <w:r w:rsidRPr="009229D9">
        <w:t xml:space="preserve">9,5 </w:t>
      </w:r>
      <w:r w:rsidRPr="009229D9">
        <w:sym w:font="Symbol" w:char="F0B4"/>
      </w:r>
      <w:r w:rsidRPr="009229D9">
        <w:t xml:space="preserve"> МТ</w:t>
      </w:r>
      <w:r w:rsidR="009229D9" w:rsidRPr="009229D9">
        <w:t xml:space="preserve">) </w:t>
      </w:r>
      <w:r w:rsidRPr="009229D9">
        <w:t>+</w:t>
      </w:r>
      <w:r w:rsidR="009229D9">
        <w:t xml:space="preserve"> (</w:t>
      </w:r>
      <w:r w:rsidRPr="009229D9">
        <w:t xml:space="preserve">1,8 </w:t>
      </w:r>
      <w:r w:rsidRPr="009229D9">
        <w:sym w:font="Symbol" w:char="F0B4"/>
      </w:r>
      <w:r w:rsidRPr="009229D9">
        <w:t xml:space="preserve"> Р</w:t>
      </w:r>
      <w:r w:rsidR="009229D9" w:rsidRPr="009229D9">
        <w:t xml:space="preserve">) </w:t>
      </w:r>
      <w:r w:rsidR="009229D9">
        <w:t>- (</w:t>
      </w:r>
      <w:r w:rsidRPr="009229D9">
        <w:t xml:space="preserve">4,7 </w:t>
      </w:r>
      <w:r w:rsidRPr="009229D9">
        <w:sym w:font="Symbol" w:char="F0B4"/>
      </w:r>
      <w:r w:rsidRPr="009229D9">
        <w:t xml:space="preserve"> В</w:t>
      </w:r>
      <w:r w:rsidR="009229D9" w:rsidRPr="009229D9">
        <w:t>),</w:t>
      </w:r>
    </w:p>
    <w:p w:rsidR="00731B74" w:rsidRDefault="00731B74" w:rsidP="009229D9"/>
    <w:p w:rsidR="009229D9" w:rsidRDefault="00612D8C" w:rsidP="009229D9">
      <w:r w:rsidRPr="009229D9">
        <w:t>где</w:t>
      </w:r>
      <w:r w:rsidR="009229D9" w:rsidRPr="009229D9">
        <w:t xml:space="preserve">: </w:t>
      </w:r>
      <w:r w:rsidRPr="009229D9">
        <w:t xml:space="preserve">МТ </w:t>
      </w:r>
      <w:r w:rsidR="009229D9">
        <w:t>-</w:t>
      </w:r>
      <w:r w:rsidRPr="009229D9">
        <w:t xml:space="preserve"> масса тела, кг, Р </w:t>
      </w:r>
      <w:r w:rsidR="009229D9">
        <w:t>-</w:t>
      </w:r>
      <w:r w:rsidRPr="009229D9">
        <w:t xml:space="preserve"> рост, см, В </w:t>
      </w:r>
      <w:r w:rsidR="009229D9">
        <w:t>-</w:t>
      </w:r>
      <w:r w:rsidRPr="009229D9">
        <w:t xml:space="preserve"> возраст, годы</w:t>
      </w:r>
      <w:r w:rsidR="009229D9" w:rsidRPr="009229D9">
        <w:t>.</w:t>
      </w:r>
    </w:p>
    <w:p w:rsidR="009229D9" w:rsidRDefault="00612D8C" w:rsidP="009229D9">
      <w:r w:rsidRPr="009229D9">
        <w:t>Затем в формулу для определения фактической энергетической потребности последовательно вносят коэффициенты, соответствующие величине повышения энергообмена в зависимости от конкретной клинической ситуации</w:t>
      </w:r>
      <w:r w:rsidR="009229D9">
        <w:t xml:space="preserve"> (</w:t>
      </w:r>
      <w:r w:rsidRPr="009229D9">
        <w:t>табл</w:t>
      </w:r>
      <w:r w:rsidR="009229D9">
        <w:t>.2</w:t>
      </w:r>
      <w:r w:rsidR="009229D9" w:rsidRPr="009229D9">
        <w:t>).</w:t>
      </w:r>
    </w:p>
    <w:p w:rsidR="00612D8C" w:rsidRPr="009229D9" w:rsidRDefault="00731B74" w:rsidP="009229D9">
      <w:r>
        <w:br w:type="page"/>
      </w:r>
      <w:r w:rsidR="00612D8C" w:rsidRPr="009229D9">
        <w:t>Таблица 2</w:t>
      </w:r>
      <w:r>
        <w:t xml:space="preserve">. </w:t>
      </w:r>
      <w:r w:rsidR="00612D8C" w:rsidRPr="009229D9">
        <w:t>Поправки к уравнению Харриса-Бенедикта</w:t>
      </w:r>
    </w:p>
    <w:tbl>
      <w:tblPr>
        <w:tblW w:w="8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980"/>
        <w:gridCol w:w="3220"/>
        <w:gridCol w:w="1400"/>
      </w:tblGrid>
      <w:tr w:rsidR="00612D8C" w:rsidRPr="009229D9" w:rsidTr="00945C0F">
        <w:trPr>
          <w:trHeight w:val="559"/>
          <w:jc w:val="center"/>
        </w:trPr>
        <w:tc>
          <w:tcPr>
            <w:tcW w:w="3524" w:type="dxa"/>
            <w:gridSpan w:val="2"/>
            <w:shd w:val="clear" w:color="auto" w:fill="auto"/>
          </w:tcPr>
          <w:p w:rsidR="00612D8C" w:rsidRPr="009229D9" w:rsidRDefault="00612D8C" w:rsidP="00731B74">
            <w:pPr>
              <w:pStyle w:val="af9"/>
            </w:pPr>
            <w:r w:rsidRPr="009229D9">
              <w:t>Факторы активности</w:t>
            </w:r>
          </w:p>
        </w:tc>
        <w:tc>
          <w:tcPr>
            <w:tcW w:w="4620" w:type="dxa"/>
            <w:gridSpan w:val="2"/>
            <w:shd w:val="clear" w:color="auto" w:fill="auto"/>
          </w:tcPr>
          <w:p w:rsidR="00612D8C" w:rsidRPr="009229D9" w:rsidRDefault="00612D8C" w:rsidP="00731B74">
            <w:pPr>
              <w:pStyle w:val="af9"/>
            </w:pPr>
            <w:r w:rsidRPr="009229D9">
              <w:t>Факторы стресса</w:t>
            </w:r>
          </w:p>
        </w:tc>
      </w:tr>
      <w:tr w:rsidR="00612D8C" w:rsidRPr="009229D9" w:rsidTr="00945C0F">
        <w:trPr>
          <w:trHeight w:val="3369"/>
          <w:jc w:val="center"/>
        </w:trPr>
        <w:tc>
          <w:tcPr>
            <w:tcW w:w="2544" w:type="dxa"/>
            <w:shd w:val="clear" w:color="auto" w:fill="auto"/>
          </w:tcPr>
          <w:p w:rsidR="009229D9" w:rsidRDefault="00612D8C" w:rsidP="00731B74">
            <w:pPr>
              <w:pStyle w:val="af9"/>
            </w:pPr>
            <w:r w:rsidRPr="009229D9">
              <w:t>Постельный режим</w:t>
            </w:r>
          </w:p>
          <w:p w:rsidR="009229D9" w:rsidRDefault="00612D8C" w:rsidP="00731B74">
            <w:pPr>
              <w:pStyle w:val="af9"/>
            </w:pPr>
            <w:r w:rsidRPr="009229D9">
              <w:t>Палатный режим</w:t>
            </w:r>
          </w:p>
          <w:p w:rsidR="009229D9" w:rsidRDefault="00612D8C" w:rsidP="00731B74">
            <w:pPr>
              <w:pStyle w:val="af9"/>
            </w:pPr>
            <w:r w:rsidRPr="009229D9">
              <w:t>Общий режим</w:t>
            </w:r>
          </w:p>
          <w:p w:rsidR="009229D9" w:rsidRDefault="00612D8C" w:rsidP="00731B74">
            <w:pPr>
              <w:pStyle w:val="af9"/>
            </w:pPr>
            <w:r w:rsidRPr="009229D9">
              <w:t>Термальный фактор</w:t>
            </w:r>
            <w:r w:rsidR="009229D9" w:rsidRPr="009229D9">
              <w:t>:</w:t>
            </w:r>
          </w:p>
          <w:p w:rsidR="009229D9" w:rsidRDefault="00612D8C" w:rsidP="00731B74">
            <w:pPr>
              <w:pStyle w:val="af9"/>
            </w:pPr>
            <w:r w:rsidRPr="009229D9">
              <w:t>t тела 38˚ С</w:t>
            </w:r>
          </w:p>
          <w:p w:rsidR="009229D9" w:rsidRDefault="00612D8C" w:rsidP="00731B74">
            <w:pPr>
              <w:pStyle w:val="af9"/>
            </w:pPr>
            <w:r w:rsidRPr="009229D9">
              <w:t>t тела 39˚ С</w:t>
            </w:r>
          </w:p>
          <w:p w:rsidR="009229D9" w:rsidRDefault="00612D8C" w:rsidP="00731B74">
            <w:pPr>
              <w:pStyle w:val="af9"/>
            </w:pPr>
            <w:r w:rsidRPr="009229D9">
              <w:t>t тела 40˚ С</w:t>
            </w:r>
          </w:p>
          <w:p w:rsidR="009229D9" w:rsidRDefault="00612D8C" w:rsidP="00731B74">
            <w:pPr>
              <w:pStyle w:val="af9"/>
            </w:pPr>
            <w:r w:rsidRPr="009229D9">
              <w:t>t тела 41˚ С</w:t>
            </w:r>
          </w:p>
          <w:p w:rsidR="009229D9" w:rsidRDefault="00612D8C" w:rsidP="00731B74">
            <w:pPr>
              <w:pStyle w:val="af9"/>
            </w:pPr>
            <w:r w:rsidRPr="009229D9">
              <w:t>Дефицит массы тела</w:t>
            </w:r>
            <w:r w:rsidR="009229D9" w:rsidRPr="009229D9">
              <w:t>:</w:t>
            </w:r>
          </w:p>
          <w:p w:rsidR="009229D9" w:rsidRDefault="00612D8C" w:rsidP="00731B74">
            <w:pPr>
              <w:pStyle w:val="af9"/>
            </w:pPr>
            <w:r w:rsidRPr="009229D9">
              <w:t>от 10 до 20%</w:t>
            </w:r>
          </w:p>
          <w:p w:rsidR="009229D9" w:rsidRDefault="00612D8C" w:rsidP="00731B74">
            <w:pPr>
              <w:pStyle w:val="af9"/>
            </w:pPr>
            <w:r w:rsidRPr="009229D9">
              <w:t>от 20 до 30%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 xml:space="preserve">более 30% </w:t>
            </w:r>
          </w:p>
        </w:tc>
        <w:tc>
          <w:tcPr>
            <w:tcW w:w="980" w:type="dxa"/>
            <w:shd w:val="clear" w:color="auto" w:fill="auto"/>
          </w:tcPr>
          <w:p w:rsidR="009229D9" w:rsidRDefault="009229D9" w:rsidP="00731B74">
            <w:pPr>
              <w:pStyle w:val="af9"/>
            </w:pPr>
            <w:r>
              <w:t>-</w:t>
            </w:r>
            <w:r w:rsidR="00612D8C" w:rsidRPr="009229D9">
              <w:t xml:space="preserve"> 1,1</w:t>
            </w:r>
          </w:p>
          <w:p w:rsidR="009229D9" w:rsidRDefault="00612D8C" w:rsidP="00731B74">
            <w:pPr>
              <w:pStyle w:val="af9"/>
            </w:pPr>
            <w:r w:rsidRPr="009229D9">
              <w:t>1,2</w:t>
            </w:r>
          </w:p>
          <w:p w:rsidR="009229D9" w:rsidRDefault="00612D8C" w:rsidP="00731B74">
            <w:pPr>
              <w:pStyle w:val="af9"/>
            </w:pPr>
            <w:r w:rsidRPr="009229D9">
              <w:t>1,3</w:t>
            </w:r>
          </w:p>
          <w:p w:rsidR="009229D9" w:rsidRDefault="00612D8C" w:rsidP="00731B74">
            <w:pPr>
              <w:pStyle w:val="af9"/>
            </w:pPr>
            <w:r w:rsidRPr="009229D9">
              <w:t>1,1</w:t>
            </w:r>
          </w:p>
          <w:p w:rsidR="009229D9" w:rsidRDefault="00612D8C" w:rsidP="00731B74">
            <w:pPr>
              <w:pStyle w:val="af9"/>
            </w:pPr>
            <w:r w:rsidRPr="009229D9">
              <w:t>1,2</w:t>
            </w:r>
          </w:p>
          <w:p w:rsidR="009229D9" w:rsidRDefault="00612D8C" w:rsidP="00731B74">
            <w:pPr>
              <w:pStyle w:val="af9"/>
            </w:pPr>
            <w:r w:rsidRPr="009229D9">
              <w:t>1,3</w:t>
            </w:r>
          </w:p>
          <w:p w:rsidR="009229D9" w:rsidRDefault="00612D8C" w:rsidP="00731B74">
            <w:pPr>
              <w:pStyle w:val="af9"/>
            </w:pPr>
            <w:r w:rsidRPr="009229D9">
              <w:t>1,4</w:t>
            </w:r>
          </w:p>
          <w:p w:rsidR="009229D9" w:rsidRDefault="00612D8C" w:rsidP="00731B74">
            <w:pPr>
              <w:pStyle w:val="af9"/>
            </w:pPr>
            <w:r w:rsidRPr="009229D9">
              <w:t>1,1</w:t>
            </w:r>
          </w:p>
          <w:p w:rsidR="009229D9" w:rsidRDefault="00612D8C" w:rsidP="00731B74">
            <w:pPr>
              <w:pStyle w:val="af9"/>
            </w:pPr>
            <w:r w:rsidRPr="009229D9">
              <w:t>1,2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1,3</w:t>
            </w:r>
          </w:p>
        </w:tc>
        <w:tc>
          <w:tcPr>
            <w:tcW w:w="3220" w:type="dxa"/>
            <w:shd w:val="clear" w:color="auto" w:fill="auto"/>
          </w:tcPr>
          <w:p w:rsidR="00612D8C" w:rsidRPr="009229D9" w:rsidRDefault="00612D8C" w:rsidP="00731B74">
            <w:pPr>
              <w:pStyle w:val="af9"/>
            </w:pPr>
            <w:r w:rsidRPr="009229D9">
              <w:t>Пациент без острой агрессии</w:t>
            </w:r>
          </w:p>
          <w:p w:rsidR="009229D9" w:rsidRDefault="00612D8C" w:rsidP="00731B74">
            <w:pPr>
              <w:pStyle w:val="af9"/>
            </w:pPr>
            <w:r w:rsidRPr="009229D9">
              <w:t>Небольшие операции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Среднетяжелые операции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Большие операции</w:t>
            </w:r>
          </w:p>
          <w:p w:rsidR="009229D9" w:rsidRDefault="00612D8C" w:rsidP="00731B74">
            <w:pPr>
              <w:pStyle w:val="af9"/>
            </w:pPr>
            <w:r w:rsidRPr="009229D9">
              <w:t>Перитонит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Нейрохирургическая операция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Сепсис, катаболическая фаза</w:t>
            </w:r>
          </w:p>
          <w:p w:rsidR="009229D9" w:rsidRDefault="00612D8C" w:rsidP="00731B74">
            <w:pPr>
              <w:pStyle w:val="af9"/>
            </w:pPr>
            <w:r w:rsidRPr="009229D9">
              <w:t>Черепно-мозговая травма</w:t>
            </w:r>
          </w:p>
          <w:p w:rsidR="009229D9" w:rsidRDefault="00612D8C" w:rsidP="00731B74">
            <w:pPr>
              <w:pStyle w:val="af9"/>
            </w:pPr>
            <w:r w:rsidRPr="009229D9">
              <w:t>Ожоги до 30% поверхности</w:t>
            </w:r>
          </w:p>
          <w:p w:rsidR="009229D9" w:rsidRDefault="00612D8C" w:rsidP="00731B74">
            <w:pPr>
              <w:pStyle w:val="af9"/>
            </w:pPr>
            <w:r w:rsidRPr="009229D9">
              <w:t>от 30 до 50% поверхности</w:t>
            </w:r>
          </w:p>
          <w:p w:rsidR="009229D9" w:rsidRDefault="00612D8C" w:rsidP="00731B74">
            <w:pPr>
              <w:pStyle w:val="af9"/>
            </w:pPr>
            <w:r w:rsidRPr="009229D9">
              <w:t>от 50 до 70% поверхности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 xml:space="preserve">от 70 до 90% поверхности </w:t>
            </w:r>
          </w:p>
        </w:tc>
        <w:tc>
          <w:tcPr>
            <w:tcW w:w="1400" w:type="dxa"/>
            <w:shd w:val="clear" w:color="auto" w:fill="auto"/>
          </w:tcPr>
          <w:p w:rsidR="009229D9" w:rsidRDefault="009229D9" w:rsidP="00731B74">
            <w:pPr>
              <w:pStyle w:val="af9"/>
            </w:pPr>
            <w:r>
              <w:t>-</w:t>
            </w:r>
            <w:r w:rsidR="00612D8C" w:rsidRPr="009229D9">
              <w:t xml:space="preserve"> 1,0</w:t>
            </w:r>
          </w:p>
          <w:p w:rsidR="009229D9" w:rsidRDefault="00612D8C" w:rsidP="00731B74">
            <w:pPr>
              <w:pStyle w:val="af9"/>
            </w:pPr>
            <w:r w:rsidRPr="009229D9">
              <w:t>1,1</w:t>
            </w:r>
          </w:p>
          <w:p w:rsidR="009229D9" w:rsidRDefault="00612D8C" w:rsidP="00731B74">
            <w:pPr>
              <w:pStyle w:val="af9"/>
            </w:pPr>
            <w:r w:rsidRPr="009229D9">
              <w:t>1,2</w:t>
            </w:r>
          </w:p>
          <w:p w:rsidR="009229D9" w:rsidRDefault="00612D8C" w:rsidP="00731B74">
            <w:pPr>
              <w:pStyle w:val="af9"/>
            </w:pPr>
            <w:r w:rsidRPr="009229D9">
              <w:t>1,3</w:t>
            </w:r>
          </w:p>
          <w:p w:rsidR="009229D9" w:rsidRDefault="00612D8C" w:rsidP="00731B74">
            <w:pPr>
              <w:pStyle w:val="af9"/>
            </w:pPr>
            <w:r w:rsidRPr="009229D9">
              <w:t>1,4</w:t>
            </w:r>
          </w:p>
          <w:p w:rsidR="009229D9" w:rsidRDefault="00612D8C" w:rsidP="00731B74">
            <w:pPr>
              <w:pStyle w:val="af9"/>
            </w:pPr>
            <w:r w:rsidRPr="009229D9">
              <w:t>1,5</w:t>
            </w:r>
          </w:p>
          <w:p w:rsidR="009229D9" w:rsidRDefault="00612D8C" w:rsidP="00731B74">
            <w:pPr>
              <w:pStyle w:val="af9"/>
            </w:pPr>
            <w:r w:rsidRPr="009229D9">
              <w:t>1,6</w:t>
            </w:r>
          </w:p>
          <w:p w:rsidR="009229D9" w:rsidRDefault="00612D8C" w:rsidP="00731B74">
            <w:pPr>
              <w:pStyle w:val="af9"/>
            </w:pPr>
            <w:r w:rsidRPr="009229D9">
              <w:t>1,7</w:t>
            </w:r>
          </w:p>
          <w:p w:rsidR="009229D9" w:rsidRDefault="00612D8C" w:rsidP="00731B74">
            <w:pPr>
              <w:pStyle w:val="af9"/>
            </w:pPr>
            <w:r w:rsidRPr="009229D9">
              <w:t>1,7</w:t>
            </w:r>
          </w:p>
          <w:p w:rsidR="009229D9" w:rsidRDefault="00612D8C" w:rsidP="00731B74">
            <w:pPr>
              <w:pStyle w:val="af9"/>
            </w:pPr>
            <w:r w:rsidRPr="009229D9">
              <w:t>1,8</w:t>
            </w:r>
          </w:p>
          <w:p w:rsidR="009229D9" w:rsidRDefault="00612D8C" w:rsidP="00731B74">
            <w:pPr>
              <w:pStyle w:val="af9"/>
            </w:pPr>
            <w:r w:rsidRPr="009229D9">
              <w:t>2,0</w:t>
            </w:r>
          </w:p>
          <w:p w:rsidR="00612D8C" w:rsidRPr="009229D9" w:rsidRDefault="00612D8C" w:rsidP="00731B74">
            <w:pPr>
              <w:pStyle w:val="af9"/>
            </w:pPr>
            <w:r w:rsidRPr="009229D9">
              <w:t>2,2</w:t>
            </w:r>
          </w:p>
        </w:tc>
      </w:tr>
    </w:tbl>
    <w:p w:rsidR="00612D8C" w:rsidRPr="009229D9" w:rsidRDefault="00612D8C" w:rsidP="009229D9"/>
    <w:p w:rsidR="009229D9" w:rsidRDefault="00612D8C" w:rsidP="009229D9">
      <w:r w:rsidRPr="009229D9">
        <w:t>Ориентировочно фактическая энергетическая потребность может быть определена по среднесуточным энерготратам организма в зависимости от тяжести состояния пациента</w:t>
      </w:r>
      <w:r w:rsidR="009229D9" w:rsidRPr="009229D9">
        <w:t xml:space="preserve">: </w:t>
      </w:r>
      <w:r w:rsidRPr="009229D9">
        <w:t xml:space="preserve">при удовлетворительном состоянии </w:t>
      </w:r>
      <w:r w:rsidR="009229D9">
        <w:t>-</w:t>
      </w:r>
      <w:r w:rsidRPr="009229D9">
        <w:t xml:space="preserve"> 30 ккал/</w:t>
      </w:r>
      <w:r w:rsidR="009229D9">
        <w:t xml:space="preserve"> (</w:t>
      </w:r>
      <w:r w:rsidRPr="009229D9">
        <w:t>кг в сутки</w:t>
      </w:r>
      <w:r w:rsidR="009229D9" w:rsidRPr="009229D9">
        <w:t>),</w:t>
      </w:r>
      <w:r w:rsidRPr="009229D9">
        <w:t xml:space="preserve"> при средней тяжести </w:t>
      </w:r>
      <w:r w:rsidR="009229D9">
        <w:t>-</w:t>
      </w:r>
      <w:r w:rsidRPr="009229D9">
        <w:t xml:space="preserve"> 40 ккал/</w:t>
      </w:r>
      <w:r w:rsidR="009229D9">
        <w:t xml:space="preserve"> (</w:t>
      </w:r>
      <w:r w:rsidRPr="009229D9">
        <w:t>кг в сутки</w:t>
      </w:r>
      <w:r w:rsidR="009229D9" w:rsidRPr="009229D9">
        <w:t xml:space="preserve">) </w:t>
      </w:r>
      <w:r w:rsidRPr="009229D9">
        <w:t xml:space="preserve">и при тяжелом состоянии </w:t>
      </w:r>
      <w:r w:rsidR="009229D9">
        <w:t>-</w:t>
      </w:r>
      <w:r w:rsidRPr="009229D9">
        <w:t xml:space="preserve"> 50</w:t>
      </w:r>
      <w:r w:rsidR="009229D9" w:rsidRPr="009229D9">
        <w:t xml:space="preserve"> - </w:t>
      </w:r>
      <w:r w:rsidRPr="009229D9">
        <w:t>60 ккал/</w:t>
      </w:r>
      <w:r w:rsidR="009229D9">
        <w:t xml:space="preserve"> (</w:t>
      </w:r>
      <w:r w:rsidRPr="009229D9">
        <w:t>кг в сутки</w:t>
      </w:r>
      <w:r w:rsidR="009229D9" w:rsidRPr="009229D9">
        <w:t>).</w:t>
      </w:r>
    </w:p>
    <w:p w:rsidR="009229D9" w:rsidRDefault="00612D8C" w:rsidP="009229D9">
      <w:r w:rsidRPr="009229D9">
        <w:t xml:space="preserve">Нутриционная поддержка </w:t>
      </w:r>
      <w:r w:rsidR="009229D9">
        <w:t>-</w:t>
      </w:r>
      <w:r w:rsidRPr="009229D9">
        <w:t xml:space="preserve"> это система диагностических и лечебных мероприятий, направленных на поддержание необходимых метаболических и структурно-функциональных процессов в организме, обеспечивающих последнему должные гомеостаз и адаптационные резервы</w:t>
      </w:r>
      <w:r w:rsidR="009229D9" w:rsidRPr="009229D9">
        <w:t xml:space="preserve">. </w:t>
      </w:r>
      <w:r w:rsidRPr="009229D9">
        <w:t>Искусственная нутриционная поддержка осуществляется в форме энтерального и</w:t>
      </w:r>
      <w:r w:rsidR="009229D9">
        <w:t xml:space="preserve"> (</w:t>
      </w:r>
      <w:r w:rsidRPr="009229D9">
        <w:t>или</w:t>
      </w:r>
      <w:r w:rsidR="009229D9" w:rsidRPr="009229D9">
        <w:t xml:space="preserve">) </w:t>
      </w:r>
      <w:r w:rsidRPr="009229D9">
        <w:t>парентерального питания</w:t>
      </w:r>
      <w:r w:rsidR="009229D9" w:rsidRPr="009229D9">
        <w:t>.</w:t>
      </w:r>
    </w:p>
    <w:p w:rsidR="00731B74" w:rsidRDefault="00731B74" w:rsidP="009229D9"/>
    <w:p w:rsidR="00992E94" w:rsidRPr="009229D9" w:rsidRDefault="00992E94" w:rsidP="00731B74">
      <w:pPr>
        <w:pStyle w:val="2"/>
      </w:pPr>
      <w:bookmarkStart w:id="2" w:name="_Toc242617905"/>
      <w:r w:rsidRPr="009229D9">
        <w:t>3</w:t>
      </w:r>
      <w:r w:rsidR="009229D9" w:rsidRPr="009229D9">
        <w:t xml:space="preserve">. </w:t>
      </w:r>
      <w:r w:rsidRPr="009229D9">
        <w:t>Энтеральное парентеральное питание</w:t>
      </w:r>
      <w:bookmarkEnd w:id="2"/>
    </w:p>
    <w:p w:rsidR="00731B74" w:rsidRDefault="00731B74" w:rsidP="009229D9"/>
    <w:p w:rsidR="009229D9" w:rsidRDefault="00612D8C" w:rsidP="009229D9">
      <w:r w:rsidRPr="009229D9">
        <w:t xml:space="preserve">Энтеральное питание </w:t>
      </w:r>
      <w:r w:rsidR="009229D9">
        <w:t>-</w:t>
      </w:r>
      <w:r w:rsidRPr="009229D9">
        <w:t xml:space="preserve"> это вид нутриционной поддержки, при котором введение питательных смесей в желудочно-кишечный тракт осуществляется противоестественно, </w:t>
      </w:r>
      <w:r w:rsidR="009229D9">
        <w:t>т.е.</w:t>
      </w:r>
      <w:r w:rsidR="009229D9" w:rsidRPr="009229D9">
        <w:t xml:space="preserve"> </w:t>
      </w:r>
      <w:r w:rsidRPr="009229D9">
        <w:t>минуя ротовую полость</w:t>
      </w:r>
      <w:r w:rsidR="009229D9" w:rsidRPr="009229D9">
        <w:t>.</w:t>
      </w:r>
    </w:p>
    <w:p w:rsidR="009229D9" w:rsidRDefault="00612D8C" w:rsidP="009229D9">
      <w:r w:rsidRPr="009229D9">
        <w:t>Показания для энтерального питания</w:t>
      </w:r>
      <w:r w:rsidR="009229D9" w:rsidRPr="009229D9">
        <w:t xml:space="preserve">: </w:t>
      </w:r>
      <w:r w:rsidRPr="009229D9">
        <w:t>длительное</w:t>
      </w:r>
      <w:r w:rsidR="009229D9">
        <w:t xml:space="preserve"> (</w:t>
      </w:r>
      <w:r w:rsidRPr="009229D9">
        <w:t>5-7 дней</w:t>
      </w:r>
      <w:r w:rsidR="009229D9" w:rsidRPr="009229D9">
        <w:t xml:space="preserve">) </w:t>
      </w:r>
      <w:r w:rsidRPr="009229D9">
        <w:t>отсутствие возможности приема пищи</w:t>
      </w:r>
      <w:r w:rsidR="009229D9" w:rsidRPr="009229D9">
        <w:t xml:space="preserve">; </w:t>
      </w:r>
      <w:r w:rsidRPr="009229D9">
        <w:t>наличие неполной или полной анорексии</w:t>
      </w:r>
      <w:r w:rsidR="009229D9" w:rsidRPr="009229D9">
        <w:t xml:space="preserve">; </w:t>
      </w:r>
      <w:r w:rsidRPr="009229D9">
        <w:t>катаболические состояния, сопровождающиеся повышением основного обмена и высокими потерями белкового азота с мочой</w:t>
      </w:r>
      <w:r w:rsidR="009229D9">
        <w:t xml:space="preserve"> (</w:t>
      </w:r>
      <w:r w:rsidRPr="009229D9">
        <w:t>тяжелые травмы, обширные и глубокие ожоги, сепсис, обширные оперативные вмешательства</w:t>
      </w:r>
      <w:r w:rsidR="009229D9" w:rsidRPr="009229D9">
        <w:t xml:space="preserve">); </w:t>
      </w:r>
      <w:r w:rsidRPr="009229D9">
        <w:t>необходимость обеспечения максимально раннего послеоперационного восстановления пищеварительной функции желудочно-кишечного тракта</w:t>
      </w:r>
      <w:r w:rsidR="009229D9" w:rsidRPr="009229D9">
        <w:t xml:space="preserve">; </w:t>
      </w:r>
      <w:r w:rsidRPr="009229D9">
        <w:t>клинически выраженная недостаточность питания</w:t>
      </w:r>
      <w:r w:rsidR="009229D9">
        <w:t xml:space="preserve"> (</w:t>
      </w:r>
      <w:r w:rsidRPr="009229D9">
        <w:t>истощение, кахексия</w:t>
      </w:r>
      <w:r w:rsidR="009229D9" w:rsidRPr="009229D9">
        <w:t>).</w:t>
      </w:r>
    </w:p>
    <w:p w:rsidR="009229D9" w:rsidRDefault="00612D8C" w:rsidP="009229D9">
      <w:r w:rsidRPr="009229D9">
        <w:t>Противопоказаниями для энтерального питания служат</w:t>
      </w:r>
      <w:r w:rsidR="009229D9" w:rsidRPr="009229D9">
        <w:t xml:space="preserve">: </w:t>
      </w:r>
      <w:r w:rsidRPr="009229D9">
        <w:t>анурия</w:t>
      </w:r>
      <w:r w:rsidR="009229D9">
        <w:t xml:space="preserve"> (</w:t>
      </w:r>
      <w:r w:rsidRPr="009229D9">
        <w:t>при отсутствии замещения почечных функций</w:t>
      </w:r>
      <w:r w:rsidR="009229D9" w:rsidRPr="009229D9">
        <w:t>),</w:t>
      </w:r>
      <w:r w:rsidRPr="009229D9">
        <w:t xml:space="preserve"> острая кишечная непроходимость, острый панкреатит</w:t>
      </w:r>
      <w:r w:rsidR="009229D9">
        <w:t xml:space="preserve"> (</w:t>
      </w:r>
      <w:r w:rsidRPr="009229D9">
        <w:t>первые 5-10 суток</w:t>
      </w:r>
      <w:r w:rsidR="009229D9" w:rsidRPr="009229D9">
        <w:t>),</w:t>
      </w:r>
      <w:r w:rsidRPr="009229D9">
        <w:t xml:space="preserve"> продолжающееся желудочно-кишечное кровотечение, шок, непереносимость компонентов питательных смесей</w:t>
      </w:r>
      <w:r w:rsidR="009229D9">
        <w:t xml:space="preserve"> (</w:t>
      </w:r>
      <w:r w:rsidRPr="009229D9">
        <w:t>аллергия</w:t>
      </w:r>
      <w:r w:rsidR="009229D9" w:rsidRPr="009229D9">
        <w:t>),</w:t>
      </w:r>
      <w:r w:rsidRPr="009229D9">
        <w:t xml:space="preserve"> высокопродуктивный кишечный наружный свищ, рецидивирующая рвота, выраженные нарушения функции кишечного пищеварения</w:t>
      </w:r>
      <w:r w:rsidR="009229D9" w:rsidRPr="009229D9">
        <w:t xml:space="preserve">. </w:t>
      </w:r>
      <w:r w:rsidRPr="009229D9">
        <w:t>До устранения причины шесть первых противопоказаний являются абсолютными, два последних имеют относительный характер</w:t>
      </w:r>
      <w:r w:rsidR="009229D9" w:rsidRPr="009229D9">
        <w:t>.</w:t>
      </w:r>
    </w:p>
    <w:p w:rsidR="009229D9" w:rsidRDefault="00612D8C" w:rsidP="009229D9">
      <w:r w:rsidRPr="009229D9">
        <w:t>Особенности проведения энтерального питания во многом определяются доступами к пищеварительному тракту, которые могут создаваться консервативными или хирургическими методами</w:t>
      </w:r>
      <w:r w:rsidR="009229D9" w:rsidRPr="009229D9">
        <w:t>.</w:t>
      </w:r>
    </w:p>
    <w:p w:rsidR="009229D9" w:rsidRDefault="00612D8C" w:rsidP="009229D9">
      <w:r w:rsidRPr="009229D9">
        <w:t>Консервативные методы</w:t>
      </w:r>
      <w:r w:rsidR="009229D9">
        <w:t xml:space="preserve"> (</w:t>
      </w:r>
      <w:r w:rsidRPr="009229D9">
        <w:t>назогастральное и назоэнтеральное зондирование, а также чрескожная, эндоскопически контролируемая гастростомия</w:t>
      </w:r>
      <w:r w:rsidR="009229D9" w:rsidRPr="009229D9">
        <w:t xml:space="preserve">) </w:t>
      </w:r>
      <w:r w:rsidRPr="009229D9">
        <w:t xml:space="preserve">наиболее просты в исполнении и используются при энтеральном искусственном питании в 80 </w:t>
      </w:r>
      <w:r w:rsidR="009229D9">
        <w:t>-</w:t>
      </w:r>
      <w:r w:rsidRPr="009229D9">
        <w:t xml:space="preserve"> 90% случаев</w:t>
      </w:r>
      <w:r w:rsidR="009229D9" w:rsidRPr="009229D9">
        <w:t xml:space="preserve">. </w:t>
      </w:r>
      <w:r w:rsidRPr="009229D9">
        <w:t>Наиболее доступным вариантом энтерального питания является введение питательной смеси через назогастральный или назоэнтеральный гибкий зонд-катетер, устанавливаемый</w:t>
      </w:r>
      <w:r w:rsidR="009229D9">
        <w:t xml:space="preserve"> "</w:t>
      </w:r>
      <w:r w:rsidRPr="009229D9">
        <w:t>слепым</w:t>
      </w:r>
      <w:r w:rsidR="009229D9">
        <w:t xml:space="preserve">" </w:t>
      </w:r>
      <w:r w:rsidRPr="009229D9">
        <w:t>способом, под рентгеноскопическим контролем, с помощью фиброгастродуоденоскопии или во время операции</w:t>
      </w:r>
      <w:r w:rsidR="009229D9" w:rsidRPr="009229D9">
        <w:t xml:space="preserve">. </w:t>
      </w:r>
      <w:r w:rsidRPr="009229D9">
        <w:t>Для этой цели лучше использовать тонкие пластиковые, не присасывающиеся к слизистой оболочке силиконовые или полиуритановые одно</w:t>
      </w:r>
      <w:r w:rsidR="009229D9" w:rsidRPr="009229D9">
        <w:t xml:space="preserve"> - </w:t>
      </w:r>
      <w:r w:rsidRPr="009229D9">
        <w:t>или двухпросветные зонды, имеющие утяжелители кончика или оливы, что существенно облегчает их введение</w:t>
      </w:r>
      <w:r w:rsidR="009229D9" w:rsidRPr="009229D9">
        <w:t>.</w:t>
      </w:r>
    </w:p>
    <w:p w:rsidR="009229D9" w:rsidRDefault="00612D8C" w:rsidP="009229D9">
      <w:r w:rsidRPr="009229D9">
        <w:t>Чрескожная, эндоскопически контролируемая гастростомия проводится с помощью специальных одноразовых комплектов и в отличие от хирургически выполняемой гастростомии может быть условно отнесена к консервативным методам</w:t>
      </w:r>
      <w:r w:rsidR="009229D9" w:rsidRPr="009229D9">
        <w:t>.</w:t>
      </w:r>
    </w:p>
    <w:p w:rsidR="009229D9" w:rsidRDefault="00612D8C" w:rsidP="009229D9">
      <w:r w:rsidRPr="009229D9">
        <w:t>При необходимости длительного</w:t>
      </w:r>
      <w:r w:rsidR="009229D9">
        <w:t xml:space="preserve"> (</w:t>
      </w:r>
      <w:r w:rsidRPr="009229D9">
        <w:t>более 4 недель</w:t>
      </w:r>
      <w:r w:rsidR="009229D9" w:rsidRPr="009229D9">
        <w:t xml:space="preserve">) </w:t>
      </w:r>
      <w:r w:rsidRPr="009229D9">
        <w:t>энтерального питания, временный или постоянный доступ для введения питательных смесей может быть создан с помощью хирургических вмешательств</w:t>
      </w:r>
      <w:r w:rsidR="009229D9" w:rsidRPr="009229D9">
        <w:t xml:space="preserve">. </w:t>
      </w:r>
      <w:r w:rsidRPr="009229D9">
        <w:t>Наиболее удобными органами для введения зондов при длительном искусственном питании являются желудок и тощая кишка</w:t>
      </w:r>
      <w:r w:rsidR="009229D9" w:rsidRPr="009229D9">
        <w:t>.</w:t>
      </w:r>
    </w:p>
    <w:p w:rsidR="009229D9" w:rsidRDefault="00612D8C" w:rsidP="009229D9">
      <w:r w:rsidRPr="009229D9">
        <w:t>Энтеральное питание через гастростому используют у больных с обструкциями пищевода различного генеза, при неврологических заболеваниях, сопровождающихся длительными нарушениями акта глотания, травме ротоглотки, трахеопищеводных свищах</w:t>
      </w:r>
      <w:r w:rsidR="009229D9" w:rsidRPr="009229D9">
        <w:t>.</w:t>
      </w:r>
    </w:p>
    <w:p w:rsidR="009229D9" w:rsidRDefault="00612D8C" w:rsidP="009229D9">
      <w:r w:rsidRPr="009229D9">
        <w:t>Доступ для</w:t>
      </w:r>
      <w:r w:rsidR="00731B74">
        <w:t xml:space="preserve"> искусственного питания через ентеро</w:t>
      </w:r>
      <w:r w:rsidRPr="009229D9">
        <w:t>стому предпочтителен у пожилых больных, при отчетливых нарушениях дыхательных функций, когда свободное дыхание через нос имеет существенное значение для достижения дыхательного комфорта</w:t>
      </w:r>
      <w:r w:rsidR="009229D9" w:rsidRPr="009229D9">
        <w:t xml:space="preserve">. </w:t>
      </w:r>
      <w:r w:rsidRPr="009229D9">
        <w:t>Как альтернатива хирургической энтеростомии существуют более безопасные и простые чрезигольные и лапароскопические методы катетеризации тонкой кишки</w:t>
      </w:r>
      <w:r w:rsidR="009229D9" w:rsidRPr="009229D9">
        <w:t>.</w:t>
      </w:r>
    </w:p>
    <w:p w:rsidR="009229D9" w:rsidRDefault="00612D8C" w:rsidP="009229D9">
      <w:r w:rsidRPr="009229D9">
        <w:t>Введение питательных смесей через зонд или стому можно осуществлять гравитационно-капельным</w:t>
      </w:r>
      <w:r w:rsidR="009229D9">
        <w:t xml:space="preserve"> (</w:t>
      </w:r>
      <w:r w:rsidRPr="009229D9">
        <w:t>пассивным</w:t>
      </w:r>
      <w:r w:rsidR="009229D9" w:rsidRPr="009229D9">
        <w:t xml:space="preserve">) </w:t>
      </w:r>
      <w:r w:rsidRPr="009229D9">
        <w:t>методом либо путем активной кишечной инфузии смеси</w:t>
      </w:r>
      <w:r w:rsidR="009229D9">
        <w:t xml:space="preserve"> (</w:t>
      </w:r>
      <w:r w:rsidRPr="009229D9">
        <w:t>ручным или аппаратным способом</w:t>
      </w:r>
      <w:r w:rsidR="009229D9" w:rsidRPr="009229D9">
        <w:t xml:space="preserve">). </w:t>
      </w:r>
      <w:r w:rsidRPr="009229D9">
        <w:t>Непрерывное вливание питательных смесей через зонд может удовлетворительно обеспечиваться использованием стандартных инфузионных систем с предварительно удаленным фильтром в капельнице и регуляцией темпа с помощью роликового зажима</w:t>
      </w:r>
      <w:r w:rsidR="009229D9" w:rsidRPr="009229D9">
        <w:t>.</w:t>
      </w:r>
    </w:p>
    <w:p w:rsidR="009229D9" w:rsidRDefault="00612D8C" w:rsidP="009229D9">
      <w:r w:rsidRPr="009229D9">
        <w:t>Ручной метод активного дробного</w:t>
      </w:r>
      <w:r w:rsidR="009229D9">
        <w:t xml:space="preserve"> (</w:t>
      </w:r>
      <w:r w:rsidRPr="009229D9">
        <w:t>болюсного</w:t>
      </w:r>
      <w:r w:rsidR="009229D9" w:rsidRPr="009229D9">
        <w:t xml:space="preserve">) </w:t>
      </w:r>
      <w:r w:rsidRPr="009229D9">
        <w:t>введения питательных смесей обеспечивают с помощью большеобъемных шприцев</w:t>
      </w:r>
      <w:r w:rsidR="009229D9" w:rsidRPr="009229D9">
        <w:t xml:space="preserve">. </w:t>
      </w:r>
      <w:r w:rsidRPr="009229D9">
        <w:t>Этот метод используется преимущественно при желудочном доступе</w:t>
      </w:r>
      <w:r w:rsidR="009229D9" w:rsidRPr="009229D9">
        <w:t>.</w:t>
      </w:r>
    </w:p>
    <w:p w:rsidR="009229D9" w:rsidRDefault="00612D8C" w:rsidP="009229D9">
      <w:r w:rsidRPr="009229D9">
        <w:t>Более эффективным является аппаратный метод инфузии питательных смесей с помощью специальных дозирующих кишечных инфузоров-насосов</w:t>
      </w:r>
      <w:r w:rsidR="009229D9" w:rsidRPr="009229D9">
        <w:t xml:space="preserve">: </w:t>
      </w:r>
      <w:r w:rsidRPr="009229D9">
        <w:t>малогабаритных, с помощью которых обеспечивают только введение смеси в задаваемом темпе</w:t>
      </w:r>
      <w:r w:rsidR="009229D9">
        <w:t xml:space="preserve"> (</w:t>
      </w:r>
      <w:r w:rsidRPr="009229D9">
        <w:t xml:space="preserve">КЭП-1, Питон-101, НПР-3000 и </w:t>
      </w:r>
      <w:r w:rsidR="009229D9">
        <w:t>др.)</w:t>
      </w:r>
      <w:r w:rsidR="009229D9" w:rsidRPr="009229D9">
        <w:t>,</w:t>
      </w:r>
      <w:r w:rsidRPr="009229D9">
        <w:t xml:space="preserve"> и рефрижераторных</w:t>
      </w:r>
      <w:r w:rsidR="009229D9">
        <w:t xml:space="preserve"> (</w:t>
      </w:r>
      <w:r w:rsidRPr="009229D9">
        <w:t>КЭП-Т, Nutripomps NPR</w:t>
      </w:r>
      <w:r w:rsidR="009229D9" w:rsidRPr="009229D9">
        <w:t>),</w:t>
      </w:r>
      <w:r w:rsidRPr="009229D9">
        <w:t xml:space="preserve"> которые подают приготовленную в суточном объеме смесь в заданном темпе и с подогревом до оптимальной температуры уже в ходе энтеральной инфузии</w:t>
      </w:r>
      <w:r w:rsidR="009229D9" w:rsidRPr="009229D9">
        <w:t>.</w:t>
      </w:r>
    </w:p>
    <w:p w:rsidR="00444927" w:rsidRDefault="00444927" w:rsidP="009229D9"/>
    <w:p w:rsidR="00992E94" w:rsidRPr="009229D9" w:rsidRDefault="00992E94" w:rsidP="00444927">
      <w:pPr>
        <w:pStyle w:val="2"/>
      </w:pPr>
      <w:bookmarkStart w:id="3" w:name="_Toc242617906"/>
      <w:r w:rsidRPr="009229D9">
        <w:t>4</w:t>
      </w:r>
      <w:r w:rsidR="009229D9" w:rsidRPr="009229D9">
        <w:t xml:space="preserve">. </w:t>
      </w:r>
      <w:r w:rsidR="00612D8C" w:rsidRPr="009229D9">
        <w:t>Сре</w:t>
      </w:r>
      <w:r w:rsidRPr="009229D9">
        <w:t>дства для энтерального питания</w:t>
      </w:r>
      <w:bookmarkEnd w:id="3"/>
    </w:p>
    <w:p w:rsidR="00444927" w:rsidRDefault="00444927" w:rsidP="009229D9"/>
    <w:p w:rsidR="009229D9" w:rsidRDefault="00612D8C" w:rsidP="009229D9">
      <w:r w:rsidRPr="009229D9">
        <w:t>В настоящее время существует большое количество разнообразных смесей, предназначенных для энтерального питания</w:t>
      </w:r>
      <w:r w:rsidR="009229D9" w:rsidRPr="009229D9">
        <w:t xml:space="preserve">. </w:t>
      </w:r>
      <w:r w:rsidRPr="009229D9">
        <w:t>В зависимости от своего предназначения они подразделяются на шесть групп</w:t>
      </w:r>
      <w:r w:rsidR="009229D9" w:rsidRPr="009229D9">
        <w:t>.</w:t>
      </w:r>
    </w:p>
    <w:p w:rsidR="009229D9" w:rsidRDefault="00612D8C" w:rsidP="009229D9">
      <w:r w:rsidRPr="009229D9">
        <w:t>1</w:t>
      </w:r>
      <w:r w:rsidR="009229D9" w:rsidRPr="009229D9">
        <w:t xml:space="preserve">. </w:t>
      </w:r>
      <w:r w:rsidRPr="009229D9">
        <w:t>Мономерные смеси, обеспечивающие раннее восстановление гомеостазирующей функции тонкой кишки и поддержание водно-электролитного обмена</w:t>
      </w:r>
      <w:r w:rsidR="009229D9" w:rsidRPr="009229D9">
        <w:t xml:space="preserve">. </w:t>
      </w:r>
      <w:r w:rsidRPr="009229D9">
        <w:t>Создаются на основе электролитов</w:t>
      </w:r>
      <w:r w:rsidR="009229D9" w:rsidRPr="009229D9">
        <w:t xml:space="preserve">. </w:t>
      </w:r>
      <w:r w:rsidRPr="009229D9">
        <w:t>Применяют на самом начальном этапе энтерального</w:t>
      </w:r>
      <w:r w:rsidR="009229D9">
        <w:t xml:space="preserve"> (</w:t>
      </w:r>
      <w:r w:rsidRPr="009229D9">
        <w:t>зондового</w:t>
      </w:r>
      <w:r w:rsidR="009229D9" w:rsidRPr="009229D9">
        <w:t xml:space="preserve">) </w:t>
      </w:r>
      <w:r w:rsidRPr="009229D9">
        <w:t>питания</w:t>
      </w:r>
      <w:r w:rsidR="009229D9">
        <w:t xml:space="preserve"> (</w:t>
      </w:r>
      <w:r w:rsidRPr="009229D9">
        <w:t>в первые двое суток после оперативных вмешательств на желудке, тонкой кишке</w:t>
      </w:r>
      <w:r w:rsidR="009229D9" w:rsidRPr="009229D9">
        <w:t xml:space="preserve">). </w:t>
      </w:r>
      <w:r w:rsidRPr="009229D9">
        <w:t>К их числу относятся</w:t>
      </w:r>
      <w:r w:rsidR="00444927">
        <w:t xml:space="preserve"> глюкозо-солевой раствор, офици</w:t>
      </w:r>
      <w:r w:rsidRPr="009229D9">
        <w:t>альные коммерческие препараты</w:t>
      </w:r>
      <w:r w:rsidR="009229D9">
        <w:t xml:space="preserve"> "</w:t>
      </w:r>
      <w:r w:rsidRPr="009229D9">
        <w:t>Цитраглюкосолан</w:t>
      </w:r>
      <w:r w:rsidR="009229D9">
        <w:t>", "</w:t>
      </w:r>
      <w:r w:rsidRPr="009229D9">
        <w:t>Регидрон</w:t>
      </w:r>
      <w:r w:rsidR="009229D9">
        <w:t>" (</w:t>
      </w:r>
      <w:r w:rsidRPr="009229D9">
        <w:t>Россия</w:t>
      </w:r>
      <w:r w:rsidR="009229D9" w:rsidRPr="009229D9">
        <w:t>),</w:t>
      </w:r>
      <w:r w:rsidR="009229D9">
        <w:t xml:space="preserve"> "</w:t>
      </w:r>
      <w:r w:rsidRPr="009229D9">
        <w:t>Orasan</w:t>
      </w:r>
      <w:r w:rsidR="009229D9">
        <w:t>" (</w:t>
      </w:r>
      <w:r w:rsidRPr="009229D9">
        <w:t>Швейцария</w:t>
      </w:r>
      <w:r w:rsidR="009229D9" w:rsidRPr="009229D9">
        <w:t>),</w:t>
      </w:r>
      <w:r w:rsidR="009229D9">
        <w:t xml:space="preserve"> "</w:t>
      </w:r>
      <w:r w:rsidRPr="009229D9">
        <w:t>Gastrolit</w:t>
      </w:r>
      <w:r w:rsidR="009229D9">
        <w:t>" (</w:t>
      </w:r>
      <w:r w:rsidRPr="009229D9">
        <w:t>Польша</w:t>
      </w:r>
      <w:r w:rsidR="009229D9" w:rsidRPr="009229D9">
        <w:t>),</w:t>
      </w:r>
      <w:r w:rsidR="009229D9">
        <w:t xml:space="preserve"> "</w:t>
      </w:r>
      <w:r w:rsidRPr="009229D9">
        <w:t>Orion</w:t>
      </w:r>
      <w:r w:rsidR="009229D9">
        <w:t>" (</w:t>
      </w:r>
      <w:r w:rsidRPr="009229D9">
        <w:t>Финляндия</w:t>
      </w:r>
      <w:r w:rsidR="009229D9" w:rsidRPr="009229D9">
        <w:t xml:space="preserve">) </w:t>
      </w:r>
      <w:r w:rsidRPr="009229D9">
        <w:t>и др</w:t>
      </w:r>
      <w:r w:rsidR="009229D9" w:rsidRPr="009229D9">
        <w:t>.</w:t>
      </w:r>
    </w:p>
    <w:p w:rsidR="009229D9" w:rsidRDefault="00612D8C" w:rsidP="009229D9">
      <w:r w:rsidRPr="009229D9">
        <w:t>2</w:t>
      </w:r>
      <w:r w:rsidR="009229D9" w:rsidRPr="009229D9">
        <w:t xml:space="preserve">. </w:t>
      </w:r>
      <w:r w:rsidRPr="009229D9">
        <w:t>Элементные химически точные питательные смеси, обеспечивающие питание больного в условиях выраженных метаболических нарушений</w:t>
      </w:r>
      <w:r w:rsidR="009229D9">
        <w:t xml:space="preserve"> (</w:t>
      </w:r>
      <w:r w:rsidRPr="009229D9">
        <w:t>печёночная и почечная недостаточность, панкреатит, сахарный диабет</w:t>
      </w:r>
      <w:r w:rsidR="009229D9" w:rsidRPr="009229D9">
        <w:t xml:space="preserve">) </w:t>
      </w:r>
      <w:r w:rsidRPr="009229D9">
        <w:t>и выраженных расстройствах переваривающей и всасывающей функции пищеварительного тракта</w:t>
      </w:r>
      <w:r w:rsidR="009229D9">
        <w:t xml:space="preserve"> (</w:t>
      </w:r>
      <w:r w:rsidRPr="009229D9">
        <w:t>синдром</w:t>
      </w:r>
      <w:r w:rsidR="009229D9">
        <w:t xml:space="preserve"> "</w:t>
      </w:r>
      <w:r w:rsidRPr="009229D9">
        <w:t>укороченной тонкой кишки</w:t>
      </w:r>
      <w:r w:rsidR="009229D9">
        <w:t xml:space="preserve">", </w:t>
      </w:r>
      <w:r w:rsidRPr="009229D9">
        <w:t>псевдомембранозный или антибиотикозависимый энтероколит</w:t>
      </w:r>
      <w:r w:rsidR="009229D9" w:rsidRPr="009229D9">
        <w:t xml:space="preserve">). </w:t>
      </w:r>
      <w:r w:rsidRPr="009229D9">
        <w:t>Получают путем глубокого гидролиза натуральных продуктов или химического синтеза</w:t>
      </w:r>
      <w:r w:rsidR="009229D9" w:rsidRPr="009229D9">
        <w:t xml:space="preserve">. </w:t>
      </w:r>
      <w:r w:rsidRPr="009229D9">
        <w:t>Их отличает отсутствие высокомолекулярных белков, триглицеридов, лактозы, минимальный остаток</w:t>
      </w:r>
      <w:r w:rsidR="009229D9" w:rsidRPr="009229D9">
        <w:t xml:space="preserve">. </w:t>
      </w:r>
      <w:r w:rsidRPr="009229D9">
        <w:t>Существенным недостатком элементных смесей является их высокая осмоляльность</w:t>
      </w:r>
      <w:r w:rsidR="009229D9">
        <w:t xml:space="preserve"> (</w:t>
      </w:r>
      <w:r w:rsidRPr="009229D9">
        <w:t>до 1000 ммоль/кг</w:t>
      </w:r>
      <w:r w:rsidR="009229D9" w:rsidRPr="009229D9">
        <w:t xml:space="preserve">). </w:t>
      </w:r>
      <w:r w:rsidRPr="009229D9">
        <w:t>К ним относятся</w:t>
      </w:r>
      <w:r w:rsidR="009229D9">
        <w:t xml:space="preserve"> "</w:t>
      </w:r>
      <w:r w:rsidRPr="009229D9">
        <w:t>Vivonex Std</w:t>
      </w:r>
      <w:r w:rsidR="009229D9">
        <w:t>" (</w:t>
      </w:r>
      <w:r w:rsidRPr="009229D9">
        <w:t>США</w:t>
      </w:r>
      <w:r w:rsidR="009229D9" w:rsidRPr="009229D9">
        <w:t>),</w:t>
      </w:r>
      <w:r w:rsidR="009229D9">
        <w:t xml:space="preserve"> "</w:t>
      </w:r>
      <w:r w:rsidRPr="009229D9">
        <w:t>Vivonex HN</w:t>
      </w:r>
      <w:r w:rsidR="009229D9">
        <w:t>" (</w:t>
      </w:r>
      <w:r w:rsidRPr="009229D9">
        <w:t>США</w:t>
      </w:r>
      <w:r w:rsidR="009229D9" w:rsidRPr="009229D9">
        <w:t>),</w:t>
      </w:r>
      <w:r w:rsidR="009229D9">
        <w:t xml:space="preserve"> "</w:t>
      </w:r>
      <w:r w:rsidRPr="009229D9">
        <w:t>Travasorb HN</w:t>
      </w:r>
      <w:r w:rsidR="009229D9">
        <w:t>" (</w:t>
      </w:r>
      <w:r w:rsidRPr="009229D9">
        <w:t>США</w:t>
      </w:r>
      <w:r w:rsidR="009229D9" w:rsidRPr="009229D9">
        <w:t>),</w:t>
      </w:r>
      <w:r w:rsidR="009229D9">
        <w:t xml:space="preserve"> "</w:t>
      </w:r>
      <w:r w:rsidRPr="009229D9">
        <w:t>Criticare HN</w:t>
      </w:r>
      <w:r w:rsidR="009229D9">
        <w:t>" (</w:t>
      </w:r>
      <w:r w:rsidRPr="009229D9">
        <w:t>Нидерланды</w:t>
      </w:r>
      <w:r w:rsidR="009229D9" w:rsidRPr="009229D9">
        <w:t>).</w:t>
      </w:r>
    </w:p>
    <w:p w:rsidR="009229D9" w:rsidRDefault="00612D8C" w:rsidP="009229D9">
      <w:r w:rsidRPr="009229D9">
        <w:t>3</w:t>
      </w:r>
      <w:r w:rsidR="009229D9" w:rsidRPr="009229D9">
        <w:t xml:space="preserve">. </w:t>
      </w:r>
      <w:r w:rsidRPr="009229D9">
        <w:t>Полуэлементные сбалансированные смеси, содержащие частично гидролизованные и легко усваивающиеся макронутриенты</w:t>
      </w:r>
      <w:r w:rsidR="009229D9" w:rsidRPr="009229D9">
        <w:t xml:space="preserve">. </w:t>
      </w:r>
      <w:r w:rsidRPr="009229D9">
        <w:t>Получаются методом умеренного гидролиза пищевых белков до олигопептидов и небольшого количества свободных аминокислот</w:t>
      </w:r>
      <w:r w:rsidR="009229D9" w:rsidRPr="009229D9">
        <w:t xml:space="preserve">. </w:t>
      </w:r>
      <w:r w:rsidRPr="009229D9">
        <w:t>Хорошо сбалансированы, содержат полный набор необходимых макро</w:t>
      </w:r>
      <w:r w:rsidR="009229D9" w:rsidRPr="009229D9">
        <w:t xml:space="preserve"> - </w:t>
      </w:r>
      <w:r w:rsidRPr="009229D9">
        <w:t>и микронутриентов, витаминов</w:t>
      </w:r>
      <w:r w:rsidR="009229D9" w:rsidRPr="009229D9">
        <w:t xml:space="preserve">. </w:t>
      </w:r>
      <w:r w:rsidRPr="009229D9">
        <w:t>Применяются в качестве переходного питания больных от мономерных смесей к полисубстратным питательным смесям</w:t>
      </w:r>
      <w:r w:rsidR="009229D9" w:rsidRPr="009229D9">
        <w:t xml:space="preserve">. </w:t>
      </w:r>
      <w:r w:rsidRPr="009229D9">
        <w:t>К таким смесям относятся</w:t>
      </w:r>
      <w:r w:rsidR="009229D9">
        <w:t xml:space="preserve"> "</w:t>
      </w:r>
      <w:r w:rsidRPr="009229D9">
        <w:t>Pepti-Unior</w:t>
      </w:r>
      <w:r w:rsidR="009229D9">
        <w:t>" (</w:t>
      </w:r>
      <w:r w:rsidRPr="009229D9">
        <w:t>Нутриция, Россия</w:t>
      </w:r>
      <w:r w:rsidR="009229D9" w:rsidRPr="009229D9">
        <w:t>),</w:t>
      </w:r>
      <w:r w:rsidR="009229D9">
        <w:t xml:space="preserve"> "</w:t>
      </w:r>
      <w:r w:rsidRPr="009229D9">
        <w:t>Peptamen</w:t>
      </w:r>
      <w:r w:rsidR="009229D9">
        <w:t>" (</w:t>
      </w:r>
      <w:r w:rsidRPr="009229D9">
        <w:t>Швейцария</w:t>
      </w:r>
      <w:r w:rsidR="009229D9" w:rsidRPr="009229D9">
        <w:t>).</w:t>
      </w:r>
    </w:p>
    <w:p w:rsidR="009229D9" w:rsidRDefault="00612D8C" w:rsidP="009229D9">
      <w:r w:rsidRPr="009229D9">
        <w:t>4</w:t>
      </w:r>
      <w:r w:rsidR="009229D9" w:rsidRPr="009229D9">
        <w:t xml:space="preserve">. </w:t>
      </w:r>
      <w:r w:rsidRPr="009229D9">
        <w:t>Полноценные полисубстратные сбалансированные смеси</w:t>
      </w:r>
      <w:r w:rsidR="009229D9" w:rsidRPr="009229D9">
        <w:t xml:space="preserve">. </w:t>
      </w:r>
      <w:r w:rsidRPr="009229D9">
        <w:t>Наиболее широко используются при энтеральном питании</w:t>
      </w:r>
      <w:r w:rsidR="009229D9" w:rsidRPr="009229D9">
        <w:t xml:space="preserve">. </w:t>
      </w:r>
      <w:r w:rsidRPr="009229D9">
        <w:t>Позволяют практически полностью обеспечить физиологические потребности организма</w:t>
      </w:r>
      <w:r w:rsidR="009229D9" w:rsidRPr="009229D9">
        <w:t xml:space="preserve">. </w:t>
      </w:r>
      <w:r w:rsidRPr="009229D9">
        <w:t>Питательные субстраты представлены полимерами</w:t>
      </w:r>
      <w:r w:rsidR="009229D9" w:rsidRPr="009229D9">
        <w:t xml:space="preserve">. </w:t>
      </w:r>
      <w:r w:rsidRPr="009229D9">
        <w:t>Могут изготавливаться на основе консервированных гомогенатов натуральных продуктов</w:t>
      </w:r>
      <w:r w:rsidR="009229D9">
        <w:t xml:space="preserve"> ("</w:t>
      </w:r>
      <w:r w:rsidRPr="009229D9">
        <w:t>Nutrodrip Intensive</w:t>
      </w:r>
      <w:r w:rsidR="009229D9">
        <w:t>", "</w:t>
      </w:r>
      <w:r w:rsidRPr="009229D9">
        <w:t>Vitaneed</w:t>
      </w:r>
      <w:r w:rsidR="009229D9">
        <w:t>"</w:t>
      </w:r>
      <w:r w:rsidR="009229D9" w:rsidRPr="009229D9">
        <w:t>),</w:t>
      </w:r>
      <w:r w:rsidRPr="009229D9">
        <w:t xml:space="preserve"> на основе цельного и обезжиренного молока</w:t>
      </w:r>
      <w:r w:rsidR="009229D9">
        <w:t xml:space="preserve"> ("</w:t>
      </w:r>
      <w:r w:rsidRPr="009229D9">
        <w:t>Sustagen</w:t>
      </w:r>
      <w:r w:rsidR="009229D9">
        <w:t>", "</w:t>
      </w:r>
      <w:r w:rsidRPr="009229D9">
        <w:t>Meritene Drink</w:t>
      </w:r>
      <w:r w:rsidR="009229D9">
        <w:t>"</w:t>
      </w:r>
      <w:r w:rsidR="009229D9" w:rsidRPr="009229D9">
        <w:t>),</w:t>
      </w:r>
      <w:r w:rsidRPr="009229D9">
        <w:t xml:space="preserve"> на основе соевых изолятов и казеинатов</w:t>
      </w:r>
      <w:r w:rsidR="009229D9">
        <w:t xml:space="preserve"> ("</w:t>
      </w:r>
      <w:r w:rsidRPr="009229D9">
        <w:t>Berlamin Modular</w:t>
      </w:r>
      <w:r w:rsidR="009229D9">
        <w:t>", "</w:t>
      </w:r>
      <w:r w:rsidRPr="009229D9">
        <w:t>Isocal</w:t>
      </w:r>
      <w:r w:rsidR="009229D9">
        <w:t>", "</w:t>
      </w:r>
      <w:r w:rsidRPr="009229D9">
        <w:t>Nutrilan</w:t>
      </w:r>
      <w:r w:rsidR="009229D9">
        <w:t>", "</w:t>
      </w:r>
      <w:r w:rsidRPr="009229D9">
        <w:t>Нутризон</w:t>
      </w:r>
      <w:r w:rsidR="009229D9">
        <w:t>"</w:t>
      </w:r>
      <w:r w:rsidR="009229D9" w:rsidRPr="009229D9">
        <w:t xml:space="preserve">). </w:t>
      </w:r>
      <w:r w:rsidRPr="009229D9">
        <w:t>Применяются при различных заболеваниях и состояниях, требующих назначения искусственного питания, при восстановлении переваривающей и всасывающей функции пищеварительной системы, как правило, после мономерных и элементных смесей</w:t>
      </w:r>
      <w:r w:rsidR="009229D9" w:rsidRPr="009229D9">
        <w:t>.</w:t>
      </w:r>
    </w:p>
    <w:p w:rsidR="009229D9" w:rsidRDefault="00612D8C" w:rsidP="009229D9">
      <w:r w:rsidRPr="009229D9">
        <w:t>5</w:t>
      </w:r>
      <w:r w:rsidR="009229D9" w:rsidRPr="009229D9">
        <w:t xml:space="preserve">. </w:t>
      </w:r>
      <w:r w:rsidRPr="009229D9">
        <w:t>Модульные питательные смеси, представляющие собой обогащённый концентрат одного или нескольких макро</w:t>
      </w:r>
      <w:r w:rsidR="009229D9" w:rsidRPr="009229D9">
        <w:t xml:space="preserve"> - </w:t>
      </w:r>
      <w:r w:rsidRPr="009229D9">
        <w:t>или микронутриентов</w:t>
      </w:r>
      <w:r w:rsidR="009229D9">
        <w:t xml:space="preserve"> (</w:t>
      </w:r>
      <w:r w:rsidRPr="009229D9">
        <w:t>белки, липиды, углеводы, витамины или микроэлементы</w:t>
      </w:r>
      <w:r w:rsidR="009229D9" w:rsidRPr="009229D9">
        <w:t xml:space="preserve">). </w:t>
      </w:r>
      <w:r w:rsidRPr="009229D9">
        <w:t>Не имеют самостоятельного значения при энтеральном питании, так как не могут полностью удовлетворить физиологические потребности пациента</w:t>
      </w:r>
      <w:r w:rsidR="009229D9" w:rsidRPr="009229D9">
        <w:t xml:space="preserve">. </w:t>
      </w:r>
      <w:r w:rsidRPr="009229D9">
        <w:t>Используются в качестве пищевой добавки к той или иной лечебной диете</w:t>
      </w:r>
      <w:r w:rsidR="009229D9" w:rsidRPr="009229D9">
        <w:t>.</w:t>
      </w:r>
    </w:p>
    <w:p w:rsidR="009229D9" w:rsidRDefault="00612D8C" w:rsidP="009229D9">
      <w:r w:rsidRPr="009229D9">
        <w:t>6</w:t>
      </w:r>
      <w:r w:rsidR="009229D9" w:rsidRPr="009229D9">
        <w:t xml:space="preserve">. </w:t>
      </w:r>
      <w:r w:rsidRPr="009229D9">
        <w:t>Питательные смеси направленного действия, предназначенные для искусственного питания определенных категорий больных</w:t>
      </w:r>
      <w:r w:rsidR="009229D9" w:rsidRPr="009229D9">
        <w:t xml:space="preserve">: </w:t>
      </w:r>
      <w:r w:rsidRPr="009229D9">
        <w:t>гепатологических, нефрологических, пульмонологических и др</w:t>
      </w:r>
      <w:r w:rsidR="009229D9" w:rsidRPr="009229D9">
        <w:t>.</w:t>
      </w:r>
    </w:p>
    <w:p w:rsidR="009229D9" w:rsidRDefault="00612D8C" w:rsidP="009229D9">
      <w:r w:rsidRPr="009229D9">
        <w:t>Несмотря на физиологичность энтерального питания не следует забывать о возможности развития различных осложнений этого метода</w:t>
      </w:r>
      <w:r w:rsidR="009229D9" w:rsidRPr="009229D9">
        <w:t>:</w:t>
      </w:r>
    </w:p>
    <w:p w:rsidR="009229D9" w:rsidRDefault="00612D8C" w:rsidP="009229D9">
      <w:r w:rsidRPr="009229D9">
        <w:t>функциональных</w:t>
      </w:r>
      <w:r w:rsidR="009229D9">
        <w:t xml:space="preserve"> (</w:t>
      </w:r>
      <w:r w:rsidRPr="009229D9">
        <w:t>вздутие живота, рвота, регургитация, схваткообразные боли и диарея различной степени выраженности</w:t>
      </w:r>
      <w:r w:rsidR="009229D9" w:rsidRPr="009229D9">
        <w:t>);</w:t>
      </w:r>
    </w:p>
    <w:p w:rsidR="009229D9" w:rsidRDefault="00612D8C" w:rsidP="009229D9">
      <w:r w:rsidRPr="009229D9">
        <w:t>метаболических</w:t>
      </w:r>
      <w:r w:rsidR="009229D9">
        <w:t xml:space="preserve"> (</w:t>
      </w:r>
      <w:r w:rsidRPr="009229D9">
        <w:t>непереносимость глюкозы и лактозы, гипергликемическая некетонемическая дегидратация и кома, гипернатриемическая дегидратация, гиперхлоремический недыхательный ацидоз, электролитный дисбаланс</w:t>
      </w:r>
      <w:r w:rsidR="009229D9" w:rsidRPr="009229D9">
        <w:t>);</w:t>
      </w:r>
    </w:p>
    <w:p w:rsidR="009229D9" w:rsidRDefault="00612D8C" w:rsidP="009229D9">
      <w:r w:rsidRPr="009229D9">
        <w:t>механических и хирургических</w:t>
      </w:r>
      <w:r w:rsidR="009229D9">
        <w:t xml:space="preserve"> (</w:t>
      </w:r>
      <w:r w:rsidRPr="009229D9">
        <w:t>обструкция просвета зонда, неправильное положение зонда, образование пролежней, некроза или перфорации органа</w:t>
      </w:r>
      <w:r w:rsidR="009229D9" w:rsidRPr="009229D9">
        <w:t>).</w:t>
      </w:r>
    </w:p>
    <w:p w:rsidR="00444927" w:rsidRDefault="00444927" w:rsidP="009229D9"/>
    <w:p w:rsidR="00992E94" w:rsidRPr="009229D9" w:rsidRDefault="00992E94" w:rsidP="00444927">
      <w:pPr>
        <w:pStyle w:val="2"/>
      </w:pPr>
      <w:bookmarkStart w:id="4" w:name="_Toc242617907"/>
      <w:r w:rsidRPr="009229D9">
        <w:t>5</w:t>
      </w:r>
      <w:r w:rsidR="009229D9" w:rsidRPr="009229D9">
        <w:t xml:space="preserve">. </w:t>
      </w:r>
      <w:r w:rsidRPr="009229D9">
        <w:t>Средства для парентерального питания</w:t>
      </w:r>
      <w:bookmarkEnd w:id="4"/>
    </w:p>
    <w:p w:rsidR="00444927" w:rsidRDefault="00444927" w:rsidP="009229D9"/>
    <w:p w:rsidR="009229D9" w:rsidRDefault="00612D8C" w:rsidP="009229D9">
      <w:r w:rsidRPr="009229D9">
        <w:t xml:space="preserve">Парентеральное питание </w:t>
      </w:r>
      <w:r w:rsidR="009229D9">
        <w:t>-</w:t>
      </w:r>
      <w:r w:rsidRPr="009229D9">
        <w:t xml:space="preserve"> это вид нутриционной поддержки, при котором необходимые для поддержания жизни питательные субстраты вводятся, минуя пищеварительный тракт</w:t>
      </w:r>
      <w:r w:rsidR="009229D9" w:rsidRPr="009229D9">
        <w:t xml:space="preserve">. </w:t>
      </w:r>
      <w:r w:rsidRPr="009229D9">
        <w:t>В зависимости от того, какая часть потребности больного в нутриентах обеспечивается таким путем, различают полное и частичное парентеральное питание</w:t>
      </w:r>
      <w:r w:rsidR="009229D9" w:rsidRPr="009229D9">
        <w:t>.</w:t>
      </w:r>
    </w:p>
    <w:p w:rsidR="009229D9" w:rsidRDefault="00612D8C" w:rsidP="009229D9">
      <w:r w:rsidRPr="009229D9">
        <w:t>Показания для парентерального питания</w:t>
      </w:r>
      <w:r w:rsidR="009229D9" w:rsidRPr="009229D9">
        <w:t xml:space="preserve">: </w:t>
      </w:r>
      <w:r w:rsidRPr="009229D9">
        <w:t>нефункционирующий желудочно-кишечный тракт</w:t>
      </w:r>
      <w:r w:rsidR="009229D9">
        <w:t xml:space="preserve"> (</w:t>
      </w:r>
      <w:r w:rsidRPr="009229D9">
        <w:t>неукротимая рвота, профузная диарея</w:t>
      </w:r>
      <w:r w:rsidR="009229D9" w:rsidRPr="009229D9">
        <w:t xml:space="preserve">); </w:t>
      </w:r>
      <w:r w:rsidRPr="009229D9">
        <w:t>невозможность введения зонда для энтерального питания</w:t>
      </w:r>
      <w:r w:rsidR="009229D9" w:rsidRPr="009229D9">
        <w:t xml:space="preserve">; </w:t>
      </w:r>
      <w:r w:rsidRPr="009229D9">
        <w:t>выраженная белково-энергетическая недостаточность у пациента</w:t>
      </w:r>
      <w:r w:rsidR="009229D9" w:rsidRPr="009229D9">
        <w:t xml:space="preserve">; </w:t>
      </w:r>
      <w:r w:rsidRPr="009229D9">
        <w:t>невозможность адекватного энергопластического обеспечения энтеральным питанием у пациентов с тяжелыми травмами и ранениями</w:t>
      </w:r>
      <w:r w:rsidR="009229D9">
        <w:t xml:space="preserve"> (</w:t>
      </w:r>
      <w:r w:rsidRPr="009229D9">
        <w:t>крайняя тяжесть состояния, травма поджелудочной железы</w:t>
      </w:r>
      <w:r w:rsidR="009229D9" w:rsidRPr="009229D9">
        <w:t xml:space="preserve">); </w:t>
      </w:r>
      <w:r w:rsidRPr="009229D9">
        <w:t>невозможность адекватного обеспечения больного питанием через зонд или стому</w:t>
      </w:r>
      <w:r w:rsidR="009229D9" w:rsidRPr="009229D9">
        <w:t xml:space="preserve">; </w:t>
      </w:r>
      <w:r w:rsidRPr="009229D9">
        <w:t>предоперационная подготовка при нарушениях функции желудочно-кишечного тракта</w:t>
      </w:r>
      <w:r w:rsidR="009229D9">
        <w:t xml:space="preserve"> (</w:t>
      </w:r>
      <w:r w:rsidRPr="009229D9">
        <w:t>нарушение гастроинтестинального транспорта и/или пищеварения</w:t>
      </w:r>
      <w:r w:rsidR="009229D9" w:rsidRPr="009229D9">
        <w:t>),</w:t>
      </w:r>
      <w:r w:rsidRPr="009229D9">
        <w:t xml:space="preserve"> при злокачественных заболеваниях, особенно желудочно-кишечного тракта</w:t>
      </w:r>
      <w:r w:rsidR="009229D9" w:rsidRPr="009229D9">
        <w:t xml:space="preserve">; </w:t>
      </w:r>
      <w:r w:rsidRPr="009229D9">
        <w:t>необходимость временного исключения желудочно-кишечного пищеварения в послеоперационном периоде</w:t>
      </w:r>
      <w:r w:rsidR="009229D9">
        <w:t xml:space="preserve"> (</w:t>
      </w:r>
      <w:r w:rsidRPr="009229D9">
        <w:t>резекция пищевода и желудка, гастрэктомия, резекция кишки, операции в области гастродуоденальной зоны</w:t>
      </w:r>
      <w:r w:rsidR="009229D9" w:rsidRPr="009229D9">
        <w:t xml:space="preserve">); </w:t>
      </w:r>
      <w:r w:rsidRPr="009229D9">
        <w:t>при осложнениях</w:t>
      </w:r>
      <w:r w:rsidR="009229D9">
        <w:t xml:space="preserve"> (</w:t>
      </w:r>
      <w:r w:rsidRPr="009229D9">
        <w:t xml:space="preserve">несостоятельность анастомоза, перитонит, кишечная непроходимость и </w:t>
      </w:r>
      <w:r w:rsidR="009229D9">
        <w:t>др.)</w:t>
      </w:r>
      <w:r w:rsidR="009229D9" w:rsidRPr="009229D9">
        <w:t xml:space="preserve">; </w:t>
      </w:r>
      <w:r w:rsidRPr="009229D9">
        <w:t>при остром панкреатите</w:t>
      </w:r>
      <w:r w:rsidR="009229D9" w:rsidRPr="009229D9">
        <w:t xml:space="preserve">; </w:t>
      </w:r>
      <w:r w:rsidRPr="009229D9">
        <w:t>сепсисе и обширных ожогах, когда повышена потребность в энергетическом и белковом обеспечении</w:t>
      </w:r>
      <w:r w:rsidR="009229D9" w:rsidRPr="009229D9">
        <w:t>.</w:t>
      </w:r>
    </w:p>
    <w:p w:rsidR="009229D9" w:rsidRDefault="00612D8C" w:rsidP="009229D9">
      <w:r w:rsidRPr="009229D9">
        <w:t>Противопоказания для парентерального питания</w:t>
      </w:r>
      <w:r w:rsidR="009229D9" w:rsidRPr="009229D9">
        <w:t xml:space="preserve">: </w:t>
      </w:r>
      <w:r w:rsidRPr="009229D9">
        <w:t>травматический шок, не восполненная острая тяжелая кровопотеря</w:t>
      </w:r>
      <w:r w:rsidR="009229D9" w:rsidRPr="009229D9">
        <w:t xml:space="preserve">; </w:t>
      </w:r>
      <w:r w:rsidRPr="009229D9">
        <w:t>выраженная сердечная декомпенсация</w:t>
      </w:r>
      <w:r w:rsidR="009229D9">
        <w:t xml:space="preserve"> (</w:t>
      </w:r>
      <w:r w:rsidRPr="009229D9">
        <w:t>угроза отека легких</w:t>
      </w:r>
      <w:r w:rsidR="009229D9" w:rsidRPr="009229D9">
        <w:t xml:space="preserve">); </w:t>
      </w:r>
      <w:r w:rsidRPr="009229D9">
        <w:t>высокая артериальная гипертензия</w:t>
      </w:r>
      <w:r w:rsidR="009229D9">
        <w:t xml:space="preserve"> (</w:t>
      </w:r>
      <w:r w:rsidRPr="009229D9">
        <w:t>гипертонический криз</w:t>
      </w:r>
      <w:r w:rsidR="009229D9" w:rsidRPr="009229D9">
        <w:t xml:space="preserve">); </w:t>
      </w:r>
      <w:r w:rsidRPr="009229D9">
        <w:t>декомпенсированная дегидратация или гипергидратация</w:t>
      </w:r>
      <w:r w:rsidR="009229D9" w:rsidRPr="009229D9">
        <w:t xml:space="preserve">; </w:t>
      </w:r>
      <w:r w:rsidRPr="009229D9">
        <w:t>выраженные нарушения кислотно-основного состояния, ионного баланса, гиперосмоляльность плазмы крови</w:t>
      </w:r>
      <w:r w:rsidR="009229D9" w:rsidRPr="009229D9">
        <w:t xml:space="preserve">; </w:t>
      </w:r>
      <w:r w:rsidRPr="009229D9">
        <w:t>тяжелая диабетическая декомпенсация</w:t>
      </w:r>
      <w:r w:rsidR="009229D9" w:rsidRPr="009229D9">
        <w:t xml:space="preserve">; </w:t>
      </w:r>
      <w:r w:rsidRPr="009229D9">
        <w:t>анафилаксия на составляющие компоненты питательных смесей</w:t>
      </w:r>
      <w:r w:rsidR="009229D9" w:rsidRPr="009229D9">
        <w:t>.</w:t>
      </w:r>
    </w:p>
    <w:p w:rsidR="009229D9" w:rsidRDefault="00612D8C" w:rsidP="009229D9">
      <w:r w:rsidRPr="009229D9">
        <w:t>Для обеспечения парентерального питания используется внутрисосудистый путь введения питательных сред</w:t>
      </w:r>
      <w:r w:rsidR="009229D9" w:rsidRPr="009229D9">
        <w:t xml:space="preserve">. </w:t>
      </w:r>
      <w:r w:rsidRPr="009229D9">
        <w:t>Доступ к сосудистой системе определяется составом и физико-химическими свойствами самих сред для парентерального питания, а также длительностью проведения последнего</w:t>
      </w:r>
      <w:r w:rsidR="009229D9" w:rsidRPr="009229D9">
        <w:t xml:space="preserve">. </w:t>
      </w:r>
      <w:r w:rsidRPr="009229D9">
        <w:t>Наиболее часто для этой цели используется внутривенные способы введения</w:t>
      </w:r>
      <w:r w:rsidR="009229D9" w:rsidRPr="009229D9">
        <w:t xml:space="preserve">: </w:t>
      </w:r>
      <w:r w:rsidRPr="009229D9">
        <w:t>центральный</w:t>
      </w:r>
      <w:r w:rsidR="009229D9">
        <w:t xml:space="preserve"> (</w:t>
      </w:r>
      <w:r w:rsidRPr="009229D9">
        <w:t>через подключичную или внутреннюю яремную вену</w:t>
      </w:r>
      <w:r w:rsidR="009229D9" w:rsidRPr="009229D9">
        <w:t xml:space="preserve">) </w:t>
      </w:r>
      <w:r w:rsidRPr="009229D9">
        <w:t>и периферический</w:t>
      </w:r>
      <w:r w:rsidR="009229D9">
        <w:t xml:space="preserve"> (</w:t>
      </w:r>
      <w:r w:rsidRPr="009229D9">
        <w:t>через локтевую вену, большую подкожную вену, реже через головную или пупочную вену</w:t>
      </w:r>
      <w:r w:rsidR="009229D9" w:rsidRPr="009229D9">
        <w:t xml:space="preserve">). </w:t>
      </w:r>
      <w:r w:rsidRPr="009229D9">
        <w:t>Значительно реже в клинической практике применяются внутриартериальный, внутримышечный, подкожный способы введения</w:t>
      </w:r>
      <w:r w:rsidR="009229D9" w:rsidRPr="009229D9">
        <w:t>.</w:t>
      </w:r>
    </w:p>
    <w:p w:rsidR="009229D9" w:rsidRDefault="00612D8C" w:rsidP="009229D9">
      <w:r w:rsidRPr="009229D9">
        <w:t>При проведении парентерального питания решаются три основные задачи</w:t>
      </w:r>
      <w:r w:rsidR="009229D9" w:rsidRPr="009229D9">
        <w:t xml:space="preserve">: </w:t>
      </w:r>
      <w:r w:rsidRPr="009229D9">
        <w:t>внутривенное введение воды и основных электролитов, энергетическое обеспечение и пластическое обеспечение пациента</w:t>
      </w:r>
      <w:r w:rsidR="009229D9" w:rsidRPr="009229D9">
        <w:t xml:space="preserve">. </w:t>
      </w:r>
      <w:r w:rsidRPr="009229D9">
        <w:t>Обязательным условием эффективности парентерального питания является предварительная коррекция водно-электролитного баланса, кислотно-основного состояния, восполнение дефицита объема циркулирующей жидкости, устранение гемодинамических расстройств</w:t>
      </w:r>
      <w:r w:rsidR="009229D9" w:rsidRPr="009229D9">
        <w:t>.</w:t>
      </w:r>
    </w:p>
    <w:p w:rsidR="009229D9" w:rsidRDefault="00612D8C" w:rsidP="009229D9">
      <w:r w:rsidRPr="009229D9">
        <w:t>Физиологические потребности организма в воде зависят от величины основного обмена и составляют для взрослых 1 мл/ккал</w:t>
      </w:r>
      <w:r w:rsidR="009229D9">
        <w:t xml:space="preserve"> (</w:t>
      </w:r>
      <w:r w:rsidRPr="009229D9">
        <w:t>30 мл/кг</w:t>
      </w:r>
      <w:r w:rsidR="009229D9" w:rsidRPr="009229D9">
        <w:t>),</w:t>
      </w:r>
      <w:r w:rsidRPr="009229D9">
        <w:t xml:space="preserve"> а для детей 1,5 мл/ккал</w:t>
      </w:r>
      <w:r w:rsidR="009229D9">
        <w:t xml:space="preserve"> (</w:t>
      </w:r>
      <w:r w:rsidRPr="009229D9">
        <w:t xml:space="preserve">120 </w:t>
      </w:r>
      <w:r w:rsidR="009229D9">
        <w:t>-</w:t>
      </w:r>
      <w:r w:rsidRPr="009229D9">
        <w:t xml:space="preserve"> 140 мл/кг у новорожденных и 80 </w:t>
      </w:r>
      <w:r w:rsidR="009229D9">
        <w:t>-</w:t>
      </w:r>
      <w:r w:rsidRPr="009229D9">
        <w:t xml:space="preserve"> 100 мл/кг у детей от 1 года до 7 лет</w:t>
      </w:r>
      <w:r w:rsidR="009229D9" w:rsidRPr="009229D9">
        <w:t xml:space="preserve">). </w:t>
      </w:r>
      <w:r w:rsidRPr="009229D9">
        <w:t>При некоторых патологических состояниях возникают дополнительные потребности в воде, что изложено в отдельной главе</w:t>
      </w:r>
      <w:r w:rsidR="009229D9" w:rsidRPr="009229D9">
        <w:t>.</w:t>
      </w:r>
    </w:p>
    <w:p w:rsidR="009229D9" w:rsidRDefault="00612D8C" w:rsidP="009229D9">
      <w:r w:rsidRPr="009229D9">
        <w:t>К источникам энергетического обеспечения относятся моносахариды</w:t>
      </w:r>
      <w:r w:rsidR="009229D9">
        <w:t xml:space="preserve"> (</w:t>
      </w:r>
      <w:r w:rsidRPr="009229D9">
        <w:t>глюкоза, фруктоза, инвертоза</w:t>
      </w:r>
      <w:r w:rsidR="009229D9" w:rsidRPr="009229D9">
        <w:t>),</w:t>
      </w:r>
      <w:r w:rsidRPr="009229D9">
        <w:t xml:space="preserve"> этанол, диолы</w:t>
      </w:r>
      <w:r w:rsidR="009229D9">
        <w:t xml:space="preserve"> (</w:t>
      </w:r>
      <w:r w:rsidRPr="009229D9">
        <w:t>1,2-пропандиол, 1,3-бутандиол</w:t>
      </w:r>
      <w:r w:rsidR="009229D9" w:rsidRPr="009229D9">
        <w:t>),</w:t>
      </w:r>
      <w:r w:rsidRPr="009229D9">
        <w:t xml:space="preserve"> полиолы</w:t>
      </w:r>
      <w:r w:rsidR="009229D9">
        <w:t xml:space="preserve"> (</w:t>
      </w:r>
      <w:r w:rsidRPr="009229D9">
        <w:t>сорбитол, ксилитол</w:t>
      </w:r>
      <w:r w:rsidR="009229D9" w:rsidRPr="009229D9">
        <w:t>),</w:t>
      </w:r>
      <w:r w:rsidRPr="009229D9">
        <w:t xml:space="preserve"> жировые эмульсии</w:t>
      </w:r>
      <w:r w:rsidR="009229D9">
        <w:t xml:space="preserve"> ("</w:t>
      </w:r>
      <w:r w:rsidRPr="009229D9">
        <w:t>Интралипид</w:t>
      </w:r>
      <w:r w:rsidR="009229D9">
        <w:t>", "</w:t>
      </w:r>
      <w:r w:rsidRPr="009229D9">
        <w:t>Липовеноз</w:t>
      </w:r>
      <w:r w:rsidR="009229D9">
        <w:t>", "</w:t>
      </w:r>
      <w:r w:rsidRPr="009229D9">
        <w:t>Липофундин</w:t>
      </w:r>
      <w:r w:rsidR="009229D9">
        <w:t>"</w:t>
      </w:r>
      <w:r w:rsidR="009229D9" w:rsidRPr="009229D9">
        <w:t>).</w:t>
      </w:r>
    </w:p>
    <w:p w:rsidR="009229D9" w:rsidRDefault="00612D8C" w:rsidP="009229D9">
      <w:r w:rsidRPr="009229D9">
        <w:t>Пластическое обеспечение пациента осуществляется, прежде всего, за счет источников азота, а также необходимых организму микроэлементов и витаминов</w:t>
      </w:r>
      <w:r w:rsidR="009229D9" w:rsidRPr="009229D9">
        <w:t>.</w:t>
      </w:r>
    </w:p>
    <w:p w:rsidR="009229D9" w:rsidRDefault="00612D8C" w:rsidP="009229D9">
      <w:r w:rsidRPr="009229D9">
        <w:t>Все азотсодержащие парентерально вводимые средства можно разделить на три группы</w:t>
      </w:r>
      <w:r w:rsidR="009229D9" w:rsidRPr="009229D9">
        <w:t xml:space="preserve">. </w:t>
      </w:r>
      <w:r w:rsidRPr="009229D9">
        <w:t>К первой относят средства с нерасщепленной молекулой белка</w:t>
      </w:r>
      <w:r w:rsidR="009229D9">
        <w:t xml:space="preserve"> (</w:t>
      </w:r>
      <w:r w:rsidRPr="009229D9">
        <w:t>плазма, альбумин</w:t>
      </w:r>
      <w:r w:rsidR="009229D9" w:rsidRPr="009229D9">
        <w:t xml:space="preserve">). </w:t>
      </w:r>
      <w:r w:rsidRPr="009229D9">
        <w:t>Они не могут быть использованы в качестве источника парентерального белкового питания</w:t>
      </w:r>
      <w:r w:rsidR="009229D9" w:rsidRPr="009229D9">
        <w:t xml:space="preserve">. </w:t>
      </w:r>
      <w:r w:rsidRPr="009229D9">
        <w:t>Вторую составляют белковые гидролизаты</w:t>
      </w:r>
      <w:r w:rsidR="009229D9">
        <w:t xml:space="preserve"> (</w:t>
      </w:r>
      <w:r w:rsidRPr="009229D9">
        <w:t xml:space="preserve">гидролизат казеина, гидролизин, аминопептид, аминозол и </w:t>
      </w:r>
      <w:r w:rsidR="009229D9">
        <w:t>др.)</w:t>
      </w:r>
      <w:r w:rsidR="009229D9" w:rsidRPr="009229D9">
        <w:t xml:space="preserve">. </w:t>
      </w:r>
      <w:r w:rsidRPr="009229D9">
        <w:t>Третья представлена аминокислотными растворами</w:t>
      </w:r>
      <w:r w:rsidR="009229D9" w:rsidRPr="009229D9">
        <w:t>.</w:t>
      </w:r>
    </w:p>
    <w:p w:rsidR="009229D9" w:rsidRDefault="00612D8C" w:rsidP="009229D9">
      <w:r w:rsidRPr="009229D9">
        <w:t>В нашей стране используются аминокислотные смеси общего назначения</w:t>
      </w:r>
      <w:r w:rsidR="009229D9" w:rsidRPr="009229D9">
        <w:t>:</w:t>
      </w:r>
      <w:r w:rsidR="009229D9">
        <w:t xml:space="preserve"> "</w:t>
      </w:r>
      <w:r w:rsidRPr="009229D9">
        <w:t>Полиамин</w:t>
      </w:r>
      <w:r w:rsidR="009229D9">
        <w:t>" (</w:t>
      </w:r>
      <w:r w:rsidRPr="009229D9">
        <w:t>Россия</w:t>
      </w:r>
      <w:r w:rsidR="009229D9" w:rsidRPr="009229D9">
        <w:t>),</w:t>
      </w:r>
      <w:r w:rsidR="009229D9">
        <w:t xml:space="preserve"> "</w:t>
      </w:r>
      <w:r w:rsidRPr="009229D9">
        <w:t>Aminosteril</w:t>
      </w:r>
      <w:r w:rsidR="009229D9">
        <w:t>", "</w:t>
      </w:r>
      <w:r w:rsidRPr="009229D9">
        <w:t>Infezol</w:t>
      </w:r>
      <w:r w:rsidR="009229D9">
        <w:t>", "</w:t>
      </w:r>
      <w:r w:rsidRPr="009229D9">
        <w:t>Vamin</w:t>
      </w:r>
      <w:r w:rsidR="009229D9">
        <w:t>", "</w:t>
      </w:r>
      <w:r w:rsidRPr="009229D9">
        <w:t>Aminoplasmal</w:t>
      </w:r>
      <w:r w:rsidR="009229D9">
        <w:t>" (</w:t>
      </w:r>
      <w:r w:rsidRPr="009229D9">
        <w:t>Германия</w:t>
      </w:r>
      <w:r w:rsidR="009229D9" w:rsidRPr="009229D9">
        <w:t>),</w:t>
      </w:r>
      <w:r w:rsidR="009229D9">
        <w:t xml:space="preserve"> "</w:t>
      </w:r>
      <w:r w:rsidRPr="009229D9">
        <w:t>Freamin</w:t>
      </w:r>
      <w:r w:rsidR="009229D9">
        <w:t>" (</w:t>
      </w:r>
      <w:r w:rsidRPr="009229D9">
        <w:t>США, Турция</w:t>
      </w:r>
      <w:r w:rsidR="009229D9" w:rsidRPr="009229D9">
        <w:t xml:space="preserve">). </w:t>
      </w:r>
      <w:r w:rsidRPr="009229D9">
        <w:t>В состав аминокислотных смесей входят все незаменимые аминокислоты в оптимальном соотношении, источники энергии</w:t>
      </w:r>
      <w:r w:rsidR="009229D9">
        <w:t xml:space="preserve"> (</w:t>
      </w:r>
      <w:r w:rsidRPr="009229D9">
        <w:t>сорбитол, ксилитол</w:t>
      </w:r>
      <w:r w:rsidR="009229D9" w:rsidRPr="009229D9">
        <w:t>),</w:t>
      </w:r>
      <w:r w:rsidRPr="009229D9">
        <w:t xml:space="preserve"> и основные электролиты</w:t>
      </w:r>
      <w:r w:rsidR="009229D9" w:rsidRPr="009229D9">
        <w:t xml:space="preserve">. </w:t>
      </w:r>
      <w:r w:rsidRPr="009229D9">
        <w:t>Кроме стандартных аминокислотных смесей в клинической практике применяются специальные смеси</w:t>
      </w:r>
      <w:r w:rsidR="009229D9">
        <w:t xml:space="preserve"> "</w:t>
      </w:r>
      <w:r w:rsidRPr="009229D9">
        <w:t>направленного действия</w:t>
      </w:r>
      <w:r w:rsidR="009229D9">
        <w:t xml:space="preserve">" </w:t>
      </w:r>
      <w:r w:rsidRPr="009229D9">
        <w:t>для парентерального питания</w:t>
      </w:r>
      <w:r w:rsidR="009229D9" w:rsidRPr="009229D9">
        <w:t xml:space="preserve">. </w:t>
      </w:r>
      <w:r w:rsidRPr="009229D9">
        <w:t>Пациентам с заболеваниями и нарушениями функции печени назначаются аминокислотные растворы</w:t>
      </w:r>
      <w:r w:rsidR="009229D9">
        <w:t xml:space="preserve"> "</w:t>
      </w:r>
      <w:r w:rsidRPr="009229D9">
        <w:t>Aminoplasmal hepa</w:t>
      </w:r>
      <w:r w:rsidR="009229D9">
        <w:t>", "</w:t>
      </w:r>
      <w:r w:rsidRPr="009229D9">
        <w:t>Aminosteril N-hepa</w:t>
      </w:r>
      <w:r w:rsidR="009229D9">
        <w:t xml:space="preserve">" </w:t>
      </w:r>
      <w:r w:rsidRPr="009229D9">
        <w:t>с низким содержанием ароматических аминокислот и высоким содержанием аминокислот с разветвленной цепью</w:t>
      </w:r>
      <w:r w:rsidR="009229D9" w:rsidRPr="009229D9">
        <w:t xml:space="preserve">. </w:t>
      </w:r>
      <w:r w:rsidRPr="009229D9">
        <w:t>При проведении парентерального питания больным с нарушением функции почек следует использовать аминокислотные растворы, содержащие преимущественно незаменимые аминокислоты и не содержащие электролитов</w:t>
      </w:r>
      <w:r w:rsidR="009229D9">
        <w:t xml:space="preserve"> "</w:t>
      </w:r>
      <w:r w:rsidRPr="009229D9">
        <w:t>Aminosteril KE-nephro</w:t>
      </w:r>
      <w:r w:rsidR="009229D9">
        <w:t>", "</w:t>
      </w:r>
      <w:r w:rsidRPr="009229D9">
        <w:t>Nephramin</w:t>
      </w:r>
      <w:r w:rsidR="009229D9">
        <w:t>".</w:t>
      </w:r>
    </w:p>
    <w:p w:rsidR="009229D9" w:rsidRDefault="00612D8C" w:rsidP="009229D9">
      <w:r w:rsidRPr="009229D9">
        <w:t>При проведении парентерального питания для получения максимальной его эффективности и предупреждения различных метаболических осложнений необходимо соблюдать следующие принципы</w:t>
      </w:r>
      <w:r w:rsidR="009229D9" w:rsidRPr="009229D9">
        <w:t>.</w:t>
      </w:r>
    </w:p>
    <w:p w:rsidR="009229D9" w:rsidRDefault="00612D8C" w:rsidP="009229D9">
      <w:r w:rsidRPr="009229D9">
        <w:t>1</w:t>
      </w:r>
      <w:r w:rsidR="009229D9" w:rsidRPr="009229D9">
        <w:t xml:space="preserve">. </w:t>
      </w:r>
      <w:r w:rsidRPr="009229D9">
        <w:t>Одновременность введения пластического и энергодающего субстратов</w:t>
      </w:r>
      <w:r w:rsidR="009229D9" w:rsidRPr="009229D9">
        <w:t xml:space="preserve">: </w:t>
      </w:r>
      <w:r w:rsidRPr="009229D9">
        <w:t>для усвоения 1 г азота</w:t>
      </w:r>
      <w:r w:rsidR="009229D9" w:rsidRPr="009229D9">
        <w:t xml:space="preserve"> - </w:t>
      </w:r>
      <w:r w:rsidRPr="009229D9">
        <w:t>6,25 г белкового субстрата</w:t>
      </w:r>
      <w:r w:rsidR="009229D9">
        <w:t xml:space="preserve"> (</w:t>
      </w:r>
      <w:r w:rsidRPr="009229D9">
        <w:t>аминокислоты</w:t>
      </w:r>
      <w:r w:rsidR="009229D9" w:rsidRPr="009229D9">
        <w:t xml:space="preserve">) - </w:t>
      </w:r>
      <w:r w:rsidRPr="009229D9">
        <w:t>требуется не менее 150 ккал небелкового происхождения</w:t>
      </w:r>
      <w:r w:rsidR="009229D9">
        <w:t xml:space="preserve"> (</w:t>
      </w:r>
      <w:r w:rsidRPr="009229D9">
        <w:t xml:space="preserve">моносахариды, этанол, жировые эмульсии и </w:t>
      </w:r>
      <w:r w:rsidR="009229D9">
        <w:t>т.д.)</w:t>
      </w:r>
      <w:r w:rsidR="009229D9" w:rsidRPr="009229D9">
        <w:t>.</w:t>
      </w:r>
    </w:p>
    <w:p w:rsidR="009229D9" w:rsidRDefault="00612D8C" w:rsidP="009229D9">
      <w:r w:rsidRPr="009229D9">
        <w:t>2</w:t>
      </w:r>
      <w:r w:rsidR="009229D9" w:rsidRPr="009229D9">
        <w:t xml:space="preserve">. </w:t>
      </w:r>
      <w:r w:rsidRPr="009229D9">
        <w:t>Соблюдение соответствующей скорости введения питательных субстратов</w:t>
      </w:r>
      <w:r w:rsidR="009229D9" w:rsidRPr="009229D9">
        <w:t xml:space="preserve">: </w:t>
      </w:r>
      <w:r w:rsidRPr="009229D9">
        <w:t>оптимальной для аминокислотных смесей считается скорость введения не более 1</w:t>
      </w:r>
      <w:r w:rsidR="009229D9" w:rsidRPr="009229D9">
        <w:t xml:space="preserve"> - </w:t>
      </w:r>
      <w:r w:rsidRPr="009229D9">
        <w:t>1,5 мл/мин, глюкозы 0,5 мг/кг/ч</w:t>
      </w:r>
      <w:r w:rsidR="009229D9">
        <w:t xml:space="preserve"> (</w:t>
      </w:r>
      <w:r w:rsidRPr="009229D9">
        <w:t>не более 6 г/кг в сутки</w:t>
      </w:r>
      <w:r w:rsidR="009229D9" w:rsidRPr="009229D9">
        <w:t>),</w:t>
      </w:r>
      <w:r w:rsidRPr="009229D9">
        <w:t xml:space="preserve"> жировых эмульсий 50 </w:t>
      </w:r>
      <w:r w:rsidR="009229D9">
        <w:t>-</w:t>
      </w:r>
      <w:r w:rsidRPr="009229D9">
        <w:t xml:space="preserve"> 100 мл/ч</w:t>
      </w:r>
      <w:r w:rsidR="009229D9">
        <w:t xml:space="preserve"> (</w:t>
      </w:r>
      <w:r w:rsidRPr="009229D9">
        <w:t>не более 2</w:t>
      </w:r>
      <w:r w:rsidR="009229D9" w:rsidRPr="009229D9">
        <w:t xml:space="preserve"> - </w:t>
      </w:r>
      <w:r w:rsidRPr="009229D9">
        <w:t>2,5 г/кг в сутки</w:t>
      </w:r>
      <w:r w:rsidR="009229D9" w:rsidRPr="009229D9">
        <w:t>).</w:t>
      </w:r>
    </w:p>
    <w:p w:rsidR="009229D9" w:rsidRDefault="00612D8C" w:rsidP="009229D9">
      <w:r w:rsidRPr="009229D9">
        <w:t>3</w:t>
      </w:r>
      <w:r w:rsidR="009229D9" w:rsidRPr="009229D9">
        <w:t xml:space="preserve">. </w:t>
      </w:r>
      <w:r w:rsidRPr="009229D9">
        <w:t>Применение всех незаменимых нутриентов</w:t>
      </w:r>
      <w:r w:rsidR="009229D9">
        <w:t xml:space="preserve"> (</w:t>
      </w:r>
      <w:r w:rsidRPr="009229D9">
        <w:t>при полном парентеральном питании</w:t>
      </w:r>
      <w:r w:rsidR="009229D9" w:rsidRPr="009229D9">
        <w:t>).</w:t>
      </w:r>
    </w:p>
    <w:p w:rsidR="009229D9" w:rsidRDefault="00612D8C" w:rsidP="009229D9">
      <w:r w:rsidRPr="009229D9">
        <w:t>4</w:t>
      </w:r>
      <w:r w:rsidR="009229D9" w:rsidRPr="009229D9">
        <w:t xml:space="preserve">. </w:t>
      </w:r>
      <w:r w:rsidRPr="009229D9">
        <w:t>Инфузия высокоосмоляльных растворов</w:t>
      </w:r>
      <w:r w:rsidR="009229D9">
        <w:t xml:space="preserve"> (</w:t>
      </w:r>
      <w:r w:rsidRPr="009229D9">
        <w:t>более 900 ммоль/кг</w:t>
      </w:r>
      <w:r w:rsidR="009229D9" w:rsidRPr="009229D9">
        <w:t xml:space="preserve">) </w:t>
      </w:r>
      <w:r w:rsidRPr="009229D9">
        <w:t>осуществляется в центральные вены</w:t>
      </w:r>
      <w:r w:rsidR="009229D9" w:rsidRPr="009229D9">
        <w:t>.</w:t>
      </w:r>
    </w:p>
    <w:p w:rsidR="009229D9" w:rsidRDefault="00612D8C" w:rsidP="009229D9">
      <w:r w:rsidRPr="009229D9">
        <w:t>В разных странах подходы к парентеральному питанию неодинаковые</w:t>
      </w:r>
      <w:r w:rsidR="009229D9" w:rsidRPr="009229D9">
        <w:t xml:space="preserve">. </w:t>
      </w:r>
      <w:r w:rsidRPr="009229D9">
        <w:t>В целом выделяют три концепции его проведения</w:t>
      </w:r>
      <w:r w:rsidR="009229D9" w:rsidRPr="009229D9">
        <w:t>:</w:t>
      </w:r>
    </w:p>
    <w:p w:rsidR="009229D9" w:rsidRDefault="00612D8C" w:rsidP="009229D9">
      <w:r w:rsidRPr="009229D9">
        <w:t>а</w:t>
      </w:r>
      <w:r w:rsidR="009229D9">
        <w:t>)"</w:t>
      </w:r>
      <w:r w:rsidRPr="009229D9">
        <w:t>Европейскую концепцию</w:t>
      </w:r>
      <w:r w:rsidR="009229D9">
        <w:t xml:space="preserve">" </w:t>
      </w:r>
      <w:r w:rsidRPr="009229D9">
        <w:t>полного парентерального питания</w:t>
      </w:r>
      <w:r w:rsidR="009229D9">
        <w:t xml:space="preserve"> (</w:t>
      </w:r>
      <w:r w:rsidRPr="009229D9">
        <w:t>A</w:t>
      </w:r>
      <w:r w:rsidR="009229D9" w:rsidRPr="009229D9">
        <w:t xml:space="preserve">. </w:t>
      </w:r>
      <w:r w:rsidRPr="009229D9">
        <w:t>Wretlind</w:t>
      </w:r>
      <w:r w:rsidR="009229D9" w:rsidRPr="009229D9">
        <w:t xml:space="preserve"> - </w:t>
      </w:r>
      <w:r w:rsidRPr="009229D9">
        <w:t>1957</w:t>
      </w:r>
      <w:r w:rsidR="009229D9" w:rsidRPr="009229D9">
        <w:t xml:space="preserve">) - </w:t>
      </w:r>
      <w:r w:rsidRPr="009229D9">
        <w:t>растворы моносахаридов + аминокислотные смеси + жировые эмульсии</w:t>
      </w:r>
      <w:r w:rsidR="009229D9" w:rsidRPr="009229D9">
        <w:t>;</w:t>
      </w:r>
    </w:p>
    <w:p w:rsidR="009229D9" w:rsidRDefault="00612D8C" w:rsidP="009229D9">
      <w:r w:rsidRPr="009229D9">
        <w:t>б</w:t>
      </w:r>
      <w:r w:rsidR="009229D9">
        <w:t>)"</w:t>
      </w:r>
      <w:r w:rsidRPr="009229D9">
        <w:t>Американскую концепцию</w:t>
      </w:r>
      <w:r w:rsidR="009229D9">
        <w:t xml:space="preserve">" </w:t>
      </w:r>
      <w:r w:rsidRPr="009229D9">
        <w:t>парентерального питания</w:t>
      </w:r>
      <w:r w:rsidR="009229D9">
        <w:t xml:space="preserve"> (</w:t>
      </w:r>
      <w:r w:rsidRPr="009229D9">
        <w:t>S</w:t>
      </w:r>
      <w:r w:rsidR="009229D9" w:rsidRPr="009229D9">
        <w:t xml:space="preserve">. </w:t>
      </w:r>
      <w:r w:rsidRPr="009229D9">
        <w:t>Dudrick 1966-1971</w:t>
      </w:r>
      <w:r w:rsidR="009229D9" w:rsidRPr="009229D9">
        <w:t xml:space="preserve">) - </w:t>
      </w:r>
      <w:r w:rsidRPr="009229D9">
        <w:t>концентрированные растворы глюкозы + гидролизаты белков</w:t>
      </w:r>
      <w:r w:rsidR="009229D9" w:rsidRPr="009229D9">
        <w:t>;</w:t>
      </w:r>
    </w:p>
    <w:p w:rsidR="009229D9" w:rsidRDefault="00612D8C" w:rsidP="009229D9">
      <w:r w:rsidRPr="009229D9">
        <w:t>в</w:t>
      </w:r>
      <w:r w:rsidR="009229D9" w:rsidRPr="009229D9">
        <w:t xml:space="preserve">) </w:t>
      </w:r>
      <w:r w:rsidRPr="009229D9">
        <w:t>концепция</w:t>
      </w:r>
      <w:r w:rsidR="009229D9">
        <w:t xml:space="preserve"> "</w:t>
      </w:r>
      <w:r w:rsidRPr="009229D9">
        <w:t>все в одном</w:t>
      </w:r>
      <w:r w:rsidR="009229D9">
        <w:t>" (</w:t>
      </w:r>
      <w:r w:rsidRPr="009229D9">
        <w:t>C</w:t>
      </w:r>
      <w:r w:rsidR="009229D9" w:rsidRPr="009229D9">
        <w:t xml:space="preserve">. </w:t>
      </w:r>
      <w:r w:rsidRPr="009229D9">
        <w:t>Solasson и H</w:t>
      </w:r>
      <w:r w:rsidR="009229D9" w:rsidRPr="009229D9">
        <w:t xml:space="preserve">. </w:t>
      </w:r>
      <w:r w:rsidRPr="009229D9">
        <w:t>Joyeux</w:t>
      </w:r>
      <w:r w:rsidR="009229D9">
        <w:t>, 19</w:t>
      </w:r>
      <w:r w:rsidRPr="009229D9">
        <w:t>74</w:t>
      </w:r>
      <w:r w:rsidR="009229D9" w:rsidRPr="009229D9">
        <w:t>),</w:t>
      </w:r>
      <w:r w:rsidRPr="009229D9">
        <w:t xml:space="preserve"> когда все компоненты смешивают в асептических условиях перед их введением в одном контейнере и осуществляют внутривенное введение в течение 12 </w:t>
      </w:r>
      <w:r w:rsidR="009229D9">
        <w:t>-</w:t>
      </w:r>
      <w:r w:rsidRPr="009229D9">
        <w:t xml:space="preserve"> 24 ч</w:t>
      </w:r>
      <w:r w:rsidR="009229D9" w:rsidRPr="009229D9">
        <w:t>.</w:t>
      </w:r>
    </w:p>
    <w:p w:rsidR="009229D9" w:rsidRDefault="00612D8C" w:rsidP="009229D9">
      <w:r w:rsidRPr="009229D9">
        <w:t>К осложнениям парентерального питания относят</w:t>
      </w:r>
      <w:r w:rsidR="009229D9" w:rsidRPr="009229D9">
        <w:t xml:space="preserve">: </w:t>
      </w:r>
      <w:r w:rsidRPr="009229D9">
        <w:t>технические осложнения, связанные с доступом к сосудистой системе</w:t>
      </w:r>
      <w:r w:rsidR="009229D9" w:rsidRPr="009229D9">
        <w:t xml:space="preserve">; </w:t>
      </w:r>
      <w:r w:rsidRPr="009229D9">
        <w:t>метаболические</w:t>
      </w:r>
      <w:r w:rsidR="009229D9">
        <w:t xml:space="preserve"> (</w:t>
      </w:r>
      <w:r w:rsidRPr="009229D9">
        <w:t>ранние, поздние, отдаленные</w:t>
      </w:r>
      <w:r w:rsidR="009229D9" w:rsidRPr="009229D9">
        <w:t xml:space="preserve">); </w:t>
      </w:r>
      <w:r w:rsidRPr="009229D9">
        <w:t>органопатологические осложнения</w:t>
      </w:r>
      <w:r w:rsidR="009229D9" w:rsidRPr="009229D9">
        <w:t xml:space="preserve">; </w:t>
      </w:r>
      <w:r w:rsidRPr="009229D9">
        <w:t>септические осложнения</w:t>
      </w:r>
      <w:r w:rsidR="009229D9" w:rsidRPr="009229D9">
        <w:t>.</w:t>
      </w:r>
    </w:p>
    <w:p w:rsidR="009229D9" w:rsidRDefault="00612D8C" w:rsidP="009229D9">
      <w:r w:rsidRPr="009229D9">
        <w:t xml:space="preserve">Смешанное питание </w:t>
      </w:r>
      <w:r w:rsidR="009229D9">
        <w:t>-</w:t>
      </w:r>
      <w:r w:rsidRPr="009229D9">
        <w:t xml:space="preserve"> это сочетание парентерального и энтерального пути введения питательных субстратов с целью достижения адекватной обеспеченности потребностей пациентов</w:t>
      </w:r>
      <w:r w:rsidR="009229D9" w:rsidRPr="009229D9">
        <w:t xml:space="preserve">. </w:t>
      </w:r>
      <w:r w:rsidRPr="009229D9">
        <w:t>Схемы искусственного питания в раннем послеоперационном периоде для лиц перенесших операции на органах пищеварения приведены в табл</w:t>
      </w:r>
      <w:r w:rsidR="009229D9">
        <w:t>.3</w:t>
      </w:r>
      <w:r w:rsidRPr="009229D9">
        <w:t xml:space="preserve"> </w:t>
      </w:r>
      <w:r w:rsidR="009229D9">
        <w:t>-</w:t>
      </w:r>
      <w:r w:rsidRPr="009229D9">
        <w:t xml:space="preserve"> 5</w:t>
      </w:r>
      <w:r w:rsidR="009229D9">
        <w:t xml:space="preserve"> (</w:t>
      </w:r>
      <w:r w:rsidRPr="009229D9">
        <w:t>по А</w:t>
      </w:r>
      <w:r w:rsidR="009229D9">
        <w:t xml:space="preserve">.Л. </w:t>
      </w:r>
      <w:r w:rsidRPr="009229D9">
        <w:t>Костюченко и соавт</w:t>
      </w:r>
      <w:r w:rsidR="009229D9" w:rsidRPr="009229D9">
        <w:t>., 19</w:t>
      </w:r>
      <w:r w:rsidRPr="009229D9">
        <w:t>96</w:t>
      </w:r>
      <w:r w:rsidR="009229D9" w:rsidRPr="009229D9">
        <w:t>).</w:t>
      </w:r>
    </w:p>
    <w:p w:rsidR="009229D9" w:rsidRDefault="00612D8C" w:rsidP="009229D9">
      <w:r w:rsidRPr="009229D9">
        <w:t>Питание нуждающихся в нем категорий пациентов необходимо начинать как можно раньше и, по возможности, наиболее доступным и естественным путем</w:t>
      </w:r>
      <w:r w:rsidR="009229D9" w:rsidRPr="009229D9">
        <w:t>.</w:t>
      </w:r>
    </w:p>
    <w:p w:rsidR="00444927" w:rsidRDefault="00444927" w:rsidP="009229D9"/>
    <w:p w:rsidR="00612D8C" w:rsidRPr="009229D9" w:rsidRDefault="00612D8C" w:rsidP="00444927">
      <w:pPr>
        <w:ind w:left="708" w:firstLine="12"/>
      </w:pPr>
      <w:r w:rsidRPr="009229D9">
        <w:t>Таблица 3</w:t>
      </w:r>
      <w:r w:rsidR="00444927">
        <w:t xml:space="preserve">. </w:t>
      </w:r>
      <w:r w:rsidRPr="009229D9">
        <w:t>Искусственное питание в раннем послеоперационном периоде</w:t>
      </w:r>
      <w:r w:rsidR="009229D9">
        <w:t xml:space="preserve"> (</w:t>
      </w:r>
      <w:r w:rsidRPr="009229D9">
        <w:t>режим 1</w:t>
      </w:r>
      <w:r w:rsidR="009229D9" w:rsidRPr="009229D9">
        <w:t>)</w:t>
      </w:r>
      <w:r w:rsidR="00444927">
        <w:t xml:space="preserve"> </w:t>
      </w:r>
      <w:r w:rsidRPr="009229D9">
        <w:t>для лиц перенесших операции на органах пищеварения</w:t>
      </w:r>
    </w:p>
    <w:tbl>
      <w:tblPr>
        <w:tblW w:w="9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567"/>
        <w:gridCol w:w="567"/>
        <w:gridCol w:w="709"/>
        <w:gridCol w:w="708"/>
        <w:gridCol w:w="709"/>
        <w:gridCol w:w="709"/>
        <w:gridCol w:w="709"/>
        <w:gridCol w:w="708"/>
        <w:gridCol w:w="1560"/>
      </w:tblGrid>
      <w:tr w:rsidR="00612D8C" w:rsidRPr="009229D9" w:rsidTr="00945C0F">
        <w:trPr>
          <w:trHeight w:val="307"/>
          <w:jc w:val="center"/>
        </w:trPr>
        <w:tc>
          <w:tcPr>
            <w:tcW w:w="2200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Вводимые растворы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и смеси</w:t>
            </w:r>
          </w:p>
        </w:tc>
        <w:tc>
          <w:tcPr>
            <w:tcW w:w="6946" w:type="dxa"/>
            <w:gridSpan w:val="9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СУТКИ</w:t>
            </w:r>
          </w:p>
        </w:tc>
      </w:tr>
      <w:tr w:rsidR="00612D8C" w:rsidRPr="009229D9" w:rsidTr="00945C0F">
        <w:trPr>
          <w:trHeight w:val="259"/>
          <w:jc w:val="center"/>
        </w:trPr>
        <w:tc>
          <w:tcPr>
            <w:tcW w:w="220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3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4-5</w:t>
            </w:r>
          </w:p>
        </w:tc>
      </w:tr>
      <w:tr w:rsidR="00612D8C" w:rsidRPr="009229D9" w:rsidTr="00945C0F">
        <w:trPr>
          <w:trHeight w:val="528"/>
          <w:jc w:val="center"/>
        </w:trPr>
        <w:tc>
          <w:tcPr>
            <w:tcW w:w="2200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Парентерально</w:t>
            </w:r>
            <w:r w:rsidR="009229D9" w:rsidRPr="009229D9">
              <w:t>: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Глюкоза 10%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1000 мл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500 мл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500 мл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НУТРИЗОН 2000 мл</w:t>
            </w:r>
            <w:r w:rsidR="009229D9">
              <w:t xml:space="preserve"> (</w:t>
            </w:r>
            <w:r w:rsidRPr="009229D9">
              <w:t>430-615 г/сут сухого продукта + 1700 мл воды</w:t>
            </w:r>
            <w:r w:rsidR="009229D9" w:rsidRPr="009229D9">
              <w:t xml:space="preserve">) </w:t>
            </w:r>
            <w:r w:rsidRPr="009229D9">
              <w:t>Энергетическая плотность</w:t>
            </w:r>
            <w:r w:rsidR="009229D9" w:rsidRPr="009229D9">
              <w:t>:</w:t>
            </w:r>
          </w:p>
          <w:p w:rsidR="009229D9" w:rsidRDefault="00612D8C" w:rsidP="00444927">
            <w:pPr>
              <w:pStyle w:val="af9"/>
            </w:pPr>
            <w:r w:rsidRPr="009229D9">
              <w:t>1</w:t>
            </w:r>
            <w:r w:rsidR="009229D9" w:rsidRPr="009229D9">
              <w:t xml:space="preserve"> - </w:t>
            </w:r>
            <w:r w:rsidRPr="009229D9">
              <w:t>1,5 ккал/мл</w:t>
            </w:r>
            <w:r w:rsidR="009229D9" w:rsidRPr="009229D9">
              <w:t>.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При нормальной глотательной функции зонд удаляется и питательная смесь употребляется естественным путем по 150</w:t>
            </w:r>
            <w:r w:rsidR="009229D9" w:rsidRPr="009229D9">
              <w:t xml:space="preserve"> - </w:t>
            </w:r>
            <w:r w:rsidRPr="009229D9">
              <w:t>200 мл/ч</w:t>
            </w:r>
          </w:p>
          <w:p w:rsidR="009229D9" w:rsidRPr="009229D9" w:rsidRDefault="00E249C3" w:rsidP="00444927">
            <w:pPr>
              <w:pStyle w:val="af9"/>
            </w:pPr>
            <w:r>
              <w:rPr>
                <w:noProof/>
              </w:rPr>
              <w:pict>
                <v:line id="_x0000_s1026" style="position:absolute;z-index:251657728" from="37.25pt,2.7pt" to="37.25pt,32.7pt">
                  <v:stroke endarrow="block"/>
                </v:line>
              </w:pict>
            </w:r>
          </w:p>
          <w:p w:rsidR="00612D8C" w:rsidRPr="009229D9" w:rsidRDefault="00612D8C" w:rsidP="00444927">
            <w:pPr>
              <w:pStyle w:val="af9"/>
            </w:pPr>
            <w:r w:rsidRPr="009229D9">
              <w:t>Переход к естественному питанию</w:t>
            </w:r>
          </w:p>
        </w:tc>
      </w:tr>
      <w:tr w:rsidR="00612D8C" w:rsidRPr="009229D9" w:rsidTr="00945C0F">
        <w:trPr>
          <w:trHeight w:val="396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Глюкоза 20%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276ADA">
            <w:pPr>
              <w:pStyle w:val="af9"/>
            </w:pPr>
            <w:r w:rsidRPr="009229D9">
              <w:t>500 мл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276ADA">
            <w:pPr>
              <w:pStyle w:val="af9"/>
            </w:pPr>
            <w:r w:rsidRPr="009229D9">
              <w:t>500 мл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276ADA">
            <w:pPr>
              <w:pStyle w:val="af9"/>
            </w:pPr>
            <w:r w:rsidRPr="009229D9">
              <w:t>500 мл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629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Аминокислотные смеси</w:t>
            </w:r>
            <w:r w:rsidR="009229D9">
              <w:t xml:space="preserve"> (</w:t>
            </w:r>
            <w:r w:rsidRPr="009229D9">
              <w:t>Аминоплазмаль 10%</w:t>
            </w:r>
            <w:r w:rsidR="009229D9" w:rsidRPr="009229D9">
              <w:t xml:space="preserve">)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29D9" w:rsidRDefault="009229D9" w:rsidP="00444927">
            <w:pPr>
              <w:pStyle w:val="af9"/>
            </w:pPr>
            <w:r>
              <w:t xml:space="preserve"> (</w:t>
            </w:r>
            <w:r w:rsidR="00612D8C" w:rsidRPr="009229D9">
              <w:t>8 г азота</w:t>
            </w:r>
            <w:r w:rsidRPr="009229D9">
              <w:t>)</w:t>
            </w:r>
          </w:p>
          <w:p w:rsidR="00612D8C" w:rsidRPr="009229D9" w:rsidRDefault="00612D8C" w:rsidP="00276ADA">
            <w:pPr>
              <w:pStyle w:val="af9"/>
            </w:pPr>
            <w:r w:rsidRPr="009229D9">
              <w:t>500 мл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229D9" w:rsidRDefault="009229D9" w:rsidP="00444927">
            <w:pPr>
              <w:pStyle w:val="af9"/>
            </w:pPr>
            <w:r>
              <w:t xml:space="preserve"> (</w:t>
            </w:r>
            <w:r w:rsidR="00612D8C" w:rsidRPr="009229D9">
              <w:t>8 г азота</w:t>
            </w:r>
            <w:r w:rsidRPr="009229D9">
              <w:t>)</w:t>
            </w:r>
          </w:p>
          <w:p w:rsidR="00612D8C" w:rsidRPr="009229D9" w:rsidRDefault="00612D8C" w:rsidP="00276ADA">
            <w:pPr>
              <w:pStyle w:val="af9"/>
            </w:pPr>
            <w:r w:rsidRPr="009229D9">
              <w:t>500 мл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229D9" w:rsidRDefault="009229D9" w:rsidP="00444927">
            <w:pPr>
              <w:pStyle w:val="af9"/>
            </w:pPr>
            <w:r>
              <w:t xml:space="preserve"> (</w:t>
            </w:r>
            <w:r w:rsidR="00612D8C" w:rsidRPr="009229D9">
              <w:t>8 г азота</w:t>
            </w:r>
            <w:r w:rsidRPr="009229D9">
              <w:t>)</w:t>
            </w:r>
          </w:p>
          <w:p w:rsidR="00612D8C" w:rsidRPr="009229D9" w:rsidRDefault="00612D8C" w:rsidP="00276ADA">
            <w:pPr>
              <w:pStyle w:val="af9"/>
            </w:pPr>
            <w:r w:rsidRPr="009229D9">
              <w:t>500 мл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588"/>
          <w:jc w:val="center"/>
        </w:trPr>
        <w:tc>
          <w:tcPr>
            <w:tcW w:w="2200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Жировые эмульсии</w:t>
            </w:r>
          </w:p>
          <w:p w:rsidR="00612D8C" w:rsidRPr="009229D9" w:rsidRDefault="009229D9" w:rsidP="00444927">
            <w:pPr>
              <w:pStyle w:val="af9"/>
            </w:pPr>
            <w:r>
              <w:t>(</w:t>
            </w:r>
            <w:r w:rsidR="00612D8C" w:rsidRPr="009229D9">
              <w:t>Липофундин 10%</w:t>
            </w:r>
            <w:r w:rsidRPr="009229D9">
              <w:t xml:space="preserve">)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 xml:space="preserve">10% </w:t>
            </w:r>
            <w:r w:rsidR="009229D9">
              <w:t>-</w:t>
            </w:r>
            <w:r w:rsidRPr="009229D9">
              <w:t xml:space="preserve"> 500 мл</w:t>
            </w:r>
          </w:p>
          <w:p w:rsidR="00612D8C" w:rsidRPr="009229D9" w:rsidRDefault="009229D9" w:rsidP="00276ADA">
            <w:pPr>
              <w:pStyle w:val="af9"/>
            </w:pPr>
            <w:r>
              <w:t>(</w:t>
            </w:r>
            <w:r w:rsidR="00612D8C" w:rsidRPr="009229D9">
              <w:t>50 г</w:t>
            </w:r>
            <w:r w:rsidRPr="009229D9">
              <w:t>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 xml:space="preserve">10% </w:t>
            </w:r>
            <w:r w:rsidR="009229D9">
              <w:t>-</w:t>
            </w:r>
            <w:r w:rsidRPr="009229D9">
              <w:t xml:space="preserve"> 500 мл</w:t>
            </w:r>
          </w:p>
          <w:p w:rsidR="00612D8C" w:rsidRPr="009229D9" w:rsidRDefault="009229D9" w:rsidP="00276ADA">
            <w:pPr>
              <w:pStyle w:val="af9"/>
            </w:pPr>
            <w:r>
              <w:t>(</w:t>
            </w:r>
            <w:r w:rsidR="00612D8C" w:rsidRPr="009229D9">
              <w:t>50 г</w:t>
            </w:r>
            <w:r w:rsidRPr="009229D9">
              <w:t>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276ADA">
            <w:pPr>
              <w:pStyle w:val="af9"/>
            </w:pPr>
            <w:r w:rsidRPr="009229D9"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264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Белок, г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50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641"/>
          <w:jc w:val="center"/>
        </w:trPr>
        <w:tc>
          <w:tcPr>
            <w:tcW w:w="2200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ценность, ккал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1450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1250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800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295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5386" w:type="dxa"/>
            <w:gridSpan w:val="8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ЧАСЫ</w:t>
            </w:r>
            <w:r w:rsidR="009229D9" w:rsidRPr="009229D9">
              <w:t xml:space="preserve">: 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269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0-8</w:t>
            </w:r>
          </w:p>
        </w:tc>
        <w:tc>
          <w:tcPr>
            <w:tcW w:w="56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8-16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16-24</w:t>
            </w:r>
          </w:p>
        </w:tc>
        <w:tc>
          <w:tcPr>
            <w:tcW w:w="70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0-8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18-16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16-24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0-12</w:t>
            </w:r>
          </w:p>
        </w:tc>
        <w:tc>
          <w:tcPr>
            <w:tcW w:w="70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12-24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826"/>
          <w:jc w:val="center"/>
        </w:trPr>
        <w:tc>
          <w:tcPr>
            <w:tcW w:w="2200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Энтерально</w:t>
            </w:r>
            <w:r w:rsidR="009229D9" w:rsidRPr="009229D9">
              <w:t>:</w:t>
            </w:r>
          </w:p>
          <w:p w:rsidR="009229D9" w:rsidRDefault="00612D8C" w:rsidP="00444927">
            <w:pPr>
              <w:pStyle w:val="af9"/>
            </w:pPr>
            <w:r w:rsidRPr="009229D9">
              <w:t>Глюкозо-солевой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раствор, мл </w:t>
            </w:r>
          </w:p>
        </w:tc>
        <w:tc>
          <w:tcPr>
            <w:tcW w:w="56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400 </w:t>
            </w:r>
          </w:p>
        </w:tc>
        <w:tc>
          <w:tcPr>
            <w:tcW w:w="56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588"/>
          <w:jc w:val="center"/>
        </w:trPr>
        <w:tc>
          <w:tcPr>
            <w:tcW w:w="2200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Полуэлементная смесь,</w:t>
            </w:r>
            <w:r w:rsidR="009229D9" w:rsidRPr="009229D9">
              <w:t xml:space="preserve">% - </w:t>
            </w:r>
            <w:r w:rsidRPr="009229D9">
              <w:t>мл</w:t>
            </w:r>
          </w:p>
          <w:p w:rsidR="00612D8C" w:rsidRPr="009229D9" w:rsidRDefault="009229D9" w:rsidP="00444927">
            <w:pPr>
              <w:pStyle w:val="af9"/>
            </w:pPr>
            <w:r>
              <w:t>(</w:t>
            </w:r>
            <w:r w:rsidR="00612D8C" w:rsidRPr="009229D9">
              <w:t>гидролизат Пепти-Юниор</w:t>
            </w:r>
            <w:r w:rsidRPr="009229D9"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56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10%</w:t>
            </w:r>
            <w:r w:rsidR="009229D9" w:rsidRPr="009229D9">
              <w:t xml:space="preserve"> -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400 </w:t>
            </w:r>
          </w:p>
        </w:tc>
        <w:tc>
          <w:tcPr>
            <w:tcW w:w="70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15%</w:t>
            </w:r>
            <w:r w:rsidR="009229D9" w:rsidRPr="009229D9">
              <w:t xml:space="preserve"> - </w:t>
            </w:r>
            <w:r w:rsidRPr="009229D9">
              <w:t>400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15%</w:t>
            </w:r>
            <w:r w:rsidR="009229D9" w:rsidRPr="009229D9">
              <w:t xml:space="preserve"> - </w:t>
            </w:r>
            <w:r w:rsidRPr="009229D9">
              <w:t xml:space="preserve">400 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483"/>
          <w:jc w:val="center"/>
        </w:trPr>
        <w:tc>
          <w:tcPr>
            <w:tcW w:w="2200" w:type="dxa"/>
            <w:vMerge w:val="restart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Полисубстратная смесь</w:t>
            </w:r>
          </w:p>
          <w:p w:rsidR="00612D8C" w:rsidRPr="009229D9" w:rsidRDefault="009229D9" w:rsidP="00444927">
            <w:pPr>
              <w:pStyle w:val="af9"/>
            </w:pPr>
            <w:r>
              <w:t>(</w:t>
            </w:r>
            <w:r w:rsidR="00612D8C" w:rsidRPr="009229D9">
              <w:t>Нутризон</w:t>
            </w:r>
            <w:r w:rsidRPr="009229D9">
              <w:t xml:space="preserve">)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10%</w:t>
            </w:r>
            <w:r w:rsidR="009229D9" w:rsidRPr="009229D9">
              <w:t xml:space="preserve"> -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200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15%</w:t>
            </w:r>
            <w:r w:rsidR="009229D9" w:rsidRPr="009229D9">
              <w:t xml:space="preserve"> - </w:t>
            </w:r>
            <w:r w:rsidRPr="009229D9">
              <w:t xml:space="preserve">600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20%</w:t>
            </w:r>
            <w:r w:rsidR="009229D9" w:rsidRPr="009229D9">
              <w:t xml:space="preserve"> - </w:t>
            </w:r>
            <w:r w:rsidRPr="009229D9">
              <w:t xml:space="preserve">600 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20%</w:t>
            </w:r>
            <w:r w:rsidR="009229D9" w:rsidRPr="009229D9">
              <w:t xml:space="preserve"> - </w:t>
            </w:r>
            <w:r w:rsidRPr="009229D9">
              <w:t xml:space="preserve">1200 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483"/>
          <w:jc w:val="center"/>
        </w:trPr>
        <w:tc>
          <w:tcPr>
            <w:tcW w:w="220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56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56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8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8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483"/>
          <w:jc w:val="center"/>
        </w:trPr>
        <w:tc>
          <w:tcPr>
            <w:tcW w:w="2200" w:type="dxa"/>
            <w:vMerge w:val="restart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Белок, г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ЭЦ, ккал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2D8C" w:rsidRPr="009229D9" w:rsidRDefault="00612D8C" w:rsidP="00276ADA">
            <w:pPr>
              <w:pStyle w:val="af9"/>
            </w:pPr>
            <w:r w:rsidRPr="009229D9"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2D8C" w:rsidRPr="009229D9" w:rsidRDefault="00612D8C" w:rsidP="00276ADA">
            <w:pPr>
              <w:pStyle w:val="af9"/>
            </w:pPr>
            <w:r w:rsidRPr="009229D9"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6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200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9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300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13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400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16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420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22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550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43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1100</w:t>
            </w: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345"/>
          <w:jc w:val="center"/>
        </w:trPr>
        <w:tc>
          <w:tcPr>
            <w:tcW w:w="220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56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56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8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08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560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240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Суточные</w:t>
            </w:r>
            <w:r w:rsidR="009229D9" w:rsidRPr="009229D9">
              <w:t xml:space="preserve">: </w:t>
            </w:r>
            <w:r w:rsidRPr="009229D9">
              <w:t xml:space="preserve">белок, г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90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115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80</w:t>
            </w:r>
            <w:r w:rsidR="009229D9" w:rsidRPr="009229D9">
              <w:t xml:space="preserve"> - </w:t>
            </w:r>
            <w:r w:rsidRPr="009229D9">
              <w:t>120</w:t>
            </w:r>
          </w:p>
        </w:tc>
      </w:tr>
      <w:tr w:rsidR="00612D8C" w:rsidRPr="009229D9" w:rsidTr="00945C0F">
        <w:trPr>
          <w:trHeight w:val="221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Азот</w:t>
            </w:r>
            <w:r w:rsidR="009229D9" w:rsidRPr="009229D9">
              <w:t xml:space="preserve">: </w:t>
            </w:r>
            <w:r w:rsidRPr="009229D9">
              <w:t xml:space="preserve">небелковые ккал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  <w:r w:rsidR="009229D9" w:rsidRPr="009229D9">
              <w:t xml:space="preserve">: </w:t>
            </w:r>
            <w:r w:rsidRPr="009229D9">
              <w:t>160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  <w:r w:rsidR="009229D9" w:rsidRPr="009229D9">
              <w:t xml:space="preserve">: </w:t>
            </w:r>
            <w:r w:rsidRPr="009229D9">
              <w:t>155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  <w:r w:rsidR="009229D9" w:rsidRPr="009229D9">
              <w:t xml:space="preserve">: </w:t>
            </w:r>
            <w:r w:rsidRPr="009229D9">
              <w:t>125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  <w:r w:rsidR="009229D9" w:rsidRPr="009229D9">
              <w:t xml:space="preserve">: </w:t>
            </w:r>
            <w:r w:rsidRPr="009229D9">
              <w:t>130</w:t>
            </w:r>
          </w:p>
        </w:tc>
      </w:tr>
      <w:tr w:rsidR="00612D8C" w:rsidRPr="009229D9" w:rsidTr="00945C0F">
        <w:trPr>
          <w:trHeight w:val="250"/>
          <w:jc w:val="center"/>
        </w:trPr>
        <w:tc>
          <w:tcPr>
            <w:tcW w:w="220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Энергетическая ценность, ккал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1650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2370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2450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2000-3000</w:t>
            </w:r>
          </w:p>
        </w:tc>
      </w:tr>
    </w:tbl>
    <w:p w:rsidR="00612D8C" w:rsidRPr="009229D9" w:rsidRDefault="00612D8C" w:rsidP="009229D9"/>
    <w:p w:rsidR="00612D8C" w:rsidRPr="009229D9" w:rsidRDefault="00612D8C" w:rsidP="00444927">
      <w:pPr>
        <w:ind w:left="708" w:firstLine="12"/>
      </w:pPr>
      <w:r w:rsidRPr="009229D9">
        <w:t>Таблица 4</w:t>
      </w:r>
      <w:r w:rsidR="00444927">
        <w:t xml:space="preserve">. </w:t>
      </w:r>
      <w:r w:rsidRPr="009229D9">
        <w:t>Искусственное питание в раннем послеоперационном периоде</w:t>
      </w:r>
      <w:r w:rsidR="009229D9">
        <w:t xml:space="preserve"> (</w:t>
      </w:r>
      <w:r w:rsidRPr="009229D9">
        <w:t>режим 2</w:t>
      </w:r>
      <w:r w:rsidR="009229D9" w:rsidRPr="009229D9">
        <w:t>)</w:t>
      </w:r>
      <w:r w:rsidR="00444927">
        <w:t xml:space="preserve"> </w:t>
      </w:r>
      <w:r w:rsidR="009229D9">
        <w:t>(</w:t>
      </w:r>
      <w:r w:rsidRPr="009229D9">
        <w:t>для лиц перенесших операции продолжительностью более 3 ч без нарушения целостности пищеварительной системы</w:t>
      </w:r>
      <w:r w:rsidR="009229D9" w:rsidRPr="009229D9">
        <w:t xml:space="preserve">) </w:t>
      </w:r>
    </w:p>
    <w:tbl>
      <w:tblPr>
        <w:tblW w:w="90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1"/>
        <w:gridCol w:w="689"/>
        <w:gridCol w:w="720"/>
        <w:gridCol w:w="900"/>
        <w:gridCol w:w="93"/>
        <w:gridCol w:w="627"/>
        <w:gridCol w:w="871"/>
        <w:gridCol w:w="1628"/>
        <w:gridCol w:w="1276"/>
      </w:tblGrid>
      <w:tr w:rsidR="00612D8C" w:rsidRPr="009229D9">
        <w:trPr>
          <w:cantSplit/>
          <w:trHeight w:val="355"/>
          <w:jc w:val="center"/>
        </w:trPr>
        <w:tc>
          <w:tcPr>
            <w:tcW w:w="227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Вводимые растворы и смеси</w:t>
            </w:r>
          </w:p>
        </w:tc>
        <w:tc>
          <w:tcPr>
            <w:tcW w:w="68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СУТКИ</w:t>
            </w:r>
          </w:p>
        </w:tc>
      </w:tr>
      <w:tr w:rsidR="00612D8C" w:rsidRPr="009229D9">
        <w:trPr>
          <w:cantSplit/>
          <w:trHeight w:val="326"/>
          <w:jc w:val="center"/>
        </w:trPr>
        <w:tc>
          <w:tcPr>
            <w:tcW w:w="22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4-5</w:t>
            </w:r>
          </w:p>
        </w:tc>
      </w:tr>
      <w:tr w:rsidR="00612D8C" w:rsidRPr="009229D9">
        <w:trPr>
          <w:trHeight w:val="317"/>
          <w:jc w:val="center"/>
        </w:trPr>
        <w:tc>
          <w:tcPr>
            <w:tcW w:w="2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Парентерально</w:t>
            </w:r>
            <w:r w:rsidR="009229D9" w:rsidRPr="009229D9">
              <w:t xml:space="preserve">: </w:t>
            </w:r>
          </w:p>
        </w:tc>
        <w:tc>
          <w:tcPr>
            <w:tcW w:w="240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trHeight w:val="211"/>
          <w:jc w:val="center"/>
        </w:trPr>
        <w:tc>
          <w:tcPr>
            <w:tcW w:w="227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Глюкоза 10% </w:t>
            </w:r>
          </w:p>
        </w:tc>
        <w:tc>
          <w:tcPr>
            <w:tcW w:w="240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1000 мл</w:t>
            </w:r>
          </w:p>
        </w:tc>
        <w:tc>
          <w:tcPr>
            <w:tcW w:w="149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1000 мл</w:t>
            </w: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trHeight w:val="221"/>
          <w:jc w:val="center"/>
        </w:trPr>
        <w:tc>
          <w:tcPr>
            <w:tcW w:w="227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Глюкоза 20% </w:t>
            </w:r>
          </w:p>
        </w:tc>
        <w:tc>
          <w:tcPr>
            <w:tcW w:w="2402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500 мл</w:t>
            </w:r>
          </w:p>
        </w:tc>
        <w:tc>
          <w:tcPr>
            <w:tcW w:w="149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62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trHeight w:val="888"/>
          <w:jc w:val="center"/>
        </w:trPr>
        <w:tc>
          <w:tcPr>
            <w:tcW w:w="2271" w:type="dxa"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Аминокислотные смеси</w:t>
            </w:r>
            <w:r w:rsidR="009229D9">
              <w:t xml:space="preserve"> (</w:t>
            </w:r>
            <w:r w:rsidRPr="009229D9">
              <w:t>Аминостерил КЕ 10%</w:t>
            </w:r>
            <w:r w:rsidR="009229D9" w:rsidRPr="009229D9">
              <w:t xml:space="preserve">) </w:t>
            </w:r>
          </w:p>
        </w:tc>
        <w:tc>
          <w:tcPr>
            <w:tcW w:w="2402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29D9" w:rsidRDefault="009229D9" w:rsidP="00444927">
            <w:pPr>
              <w:pStyle w:val="af9"/>
            </w:pPr>
            <w:r>
              <w:t xml:space="preserve"> (</w:t>
            </w:r>
            <w:r w:rsidR="00612D8C" w:rsidRPr="009229D9">
              <w:t>8 г азота</w:t>
            </w:r>
            <w:r w:rsidRPr="009229D9">
              <w:t>)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500 мл</w:t>
            </w:r>
          </w:p>
        </w:tc>
        <w:tc>
          <w:tcPr>
            <w:tcW w:w="1498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62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trHeight w:val="221"/>
          <w:jc w:val="center"/>
        </w:trPr>
        <w:tc>
          <w:tcPr>
            <w:tcW w:w="22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ценность, ккал</w:t>
            </w:r>
          </w:p>
        </w:tc>
        <w:tc>
          <w:tcPr>
            <w:tcW w:w="240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1000</w:t>
            </w:r>
          </w:p>
        </w:tc>
        <w:tc>
          <w:tcPr>
            <w:tcW w:w="14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400</w:t>
            </w: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trHeight w:val="307"/>
          <w:jc w:val="center"/>
        </w:trPr>
        <w:tc>
          <w:tcPr>
            <w:tcW w:w="2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3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ЧАСЫ</w:t>
            </w:r>
            <w:r w:rsidR="009229D9" w:rsidRPr="009229D9">
              <w:t xml:space="preserve">: 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</w:tr>
      <w:tr w:rsidR="00612D8C" w:rsidRPr="009229D9">
        <w:trPr>
          <w:cantSplit/>
          <w:trHeight w:val="326"/>
          <w:jc w:val="center"/>
        </w:trPr>
        <w:tc>
          <w:tcPr>
            <w:tcW w:w="22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0-8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8-16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16-24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0-12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12-24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НУТРИЗОН</w:t>
            </w:r>
          </w:p>
          <w:p w:rsidR="009229D9" w:rsidRDefault="00612D8C" w:rsidP="00444927">
            <w:pPr>
              <w:pStyle w:val="af9"/>
            </w:pPr>
            <w:r w:rsidRPr="009229D9">
              <w:t>2000 мл</w:t>
            </w:r>
          </w:p>
          <w:p w:rsidR="00612D8C" w:rsidRPr="009229D9" w:rsidRDefault="009229D9" w:rsidP="00444927">
            <w:pPr>
              <w:pStyle w:val="af9"/>
            </w:pPr>
            <w:r>
              <w:t>(</w:t>
            </w:r>
            <w:r w:rsidR="00612D8C" w:rsidRPr="009229D9">
              <w:t>430 г сухого</w:t>
            </w:r>
          </w:p>
          <w:p w:rsidR="009229D9" w:rsidRDefault="00612D8C" w:rsidP="00444927">
            <w:pPr>
              <w:pStyle w:val="af9"/>
            </w:pPr>
            <w:r w:rsidRPr="009229D9">
              <w:t>продукта + 1700 мл воды</w:t>
            </w:r>
            <w:r w:rsidR="009229D9" w:rsidRPr="009229D9">
              <w:t>).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9229D9" w:rsidRDefault="00612D8C" w:rsidP="00444927">
            <w:pPr>
              <w:pStyle w:val="af9"/>
            </w:pPr>
            <w:r w:rsidRPr="009229D9">
              <w:t>плотность</w:t>
            </w:r>
            <w:r w:rsidR="009229D9" w:rsidRPr="009229D9">
              <w:t xml:space="preserve">: </w:t>
            </w:r>
            <w:r w:rsidRPr="009229D9">
              <w:t>1</w:t>
            </w:r>
            <w:r w:rsidR="009229D9" w:rsidRPr="009229D9">
              <w:t xml:space="preserve"> </w:t>
            </w:r>
            <w:r w:rsidRPr="009229D9">
              <w:t>ккал/мл</w:t>
            </w:r>
            <w:r w:rsidR="009229D9" w:rsidRPr="009229D9">
              <w:t>.</w:t>
            </w:r>
          </w:p>
          <w:p w:rsidR="009229D9" w:rsidRPr="009229D9" w:rsidRDefault="00612D8C" w:rsidP="00444927">
            <w:pPr>
              <w:pStyle w:val="af9"/>
            </w:pPr>
            <w:r w:rsidRPr="009229D9">
              <w:t>1 г азота</w:t>
            </w:r>
            <w:r w:rsidR="009229D9" w:rsidRPr="009229D9">
              <w:t xml:space="preserve">: </w:t>
            </w:r>
            <w:r w:rsidRPr="009229D9">
              <w:t>130 небелк</w:t>
            </w:r>
            <w:r w:rsidR="009229D9" w:rsidRPr="009229D9">
              <w:t xml:space="preserve">. </w:t>
            </w:r>
            <w:r w:rsidRPr="009229D9">
              <w:t>ккал</w:t>
            </w:r>
          </w:p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Переход к естественному оральному питанию с постепенной заменой НУТРИЗОНа натуральными продуктами</w:t>
            </w:r>
          </w:p>
        </w:tc>
      </w:tr>
      <w:tr w:rsidR="00612D8C" w:rsidRPr="009229D9">
        <w:trPr>
          <w:cantSplit/>
          <w:trHeight w:val="278"/>
          <w:jc w:val="center"/>
        </w:trPr>
        <w:tc>
          <w:tcPr>
            <w:tcW w:w="2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Энтерально</w:t>
            </w:r>
            <w:r w:rsidR="009229D9" w:rsidRPr="009229D9">
              <w:t xml:space="preserve">: 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cantSplit/>
          <w:trHeight w:val="483"/>
          <w:jc w:val="center"/>
        </w:trPr>
        <w:tc>
          <w:tcPr>
            <w:tcW w:w="2271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229D9" w:rsidRDefault="00612D8C" w:rsidP="00444927">
            <w:pPr>
              <w:pStyle w:val="af9"/>
            </w:pPr>
            <w:r w:rsidRPr="009229D9">
              <w:t>Глюкозо-солевой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раствор, мл </w:t>
            </w:r>
          </w:p>
        </w:tc>
        <w:tc>
          <w:tcPr>
            <w:tcW w:w="68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  <w:r w:rsidRPr="009229D9">
              <w:t>600</w:t>
            </w:r>
          </w:p>
        </w:tc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87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cantSplit/>
          <w:trHeight w:val="483"/>
          <w:jc w:val="center"/>
        </w:trPr>
        <w:tc>
          <w:tcPr>
            <w:tcW w:w="2271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68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8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cantSplit/>
          <w:trHeight w:val="394"/>
          <w:jc w:val="center"/>
        </w:trPr>
        <w:tc>
          <w:tcPr>
            <w:tcW w:w="227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Пол и субстратная смесь</w:t>
            </w:r>
            <w:r w:rsidR="009229D9">
              <w:t xml:space="preserve"> (</w:t>
            </w:r>
            <w:r w:rsidRPr="009229D9">
              <w:t>Нутризон</w:t>
            </w:r>
            <w:r w:rsidR="009229D9" w:rsidRPr="009229D9">
              <w:t>),</w:t>
            </w:r>
          </w:p>
          <w:p w:rsidR="00612D8C" w:rsidRPr="009229D9" w:rsidRDefault="009229D9" w:rsidP="00444927">
            <w:pPr>
              <w:pStyle w:val="af9"/>
            </w:pPr>
            <w:r w:rsidRPr="009229D9">
              <w:t xml:space="preserve">% - </w:t>
            </w:r>
            <w:r w:rsidR="00612D8C" w:rsidRPr="009229D9">
              <w:t>мл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5%</w:t>
            </w:r>
            <w:r w:rsidR="009229D9" w:rsidRPr="009229D9">
              <w:t xml:space="preserve"> - </w:t>
            </w:r>
            <w:r w:rsidRPr="009229D9">
              <w:t xml:space="preserve">400 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29D9" w:rsidRDefault="00612D8C" w:rsidP="00444927">
            <w:pPr>
              <w:pStyle w:val="af9"/>
            </w:pPr>
            <w:r w:rsidRPr="009229D9">
              <w:t>10%</w:t>
            </w:r>
            <w:r w:rsidR="009229D9" w:rsidRPr="009229D9">
              <w:t xml:space="preserve"> -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 xml:space="preserve">400 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15%</w:t>
            </w:r>
            <w:r w:rsidR="009229D9" w:rsidRPr="009229D9">
              <w:t xml:space="preserve"> - </w:t>
            </w:r>
            <w:r w:rsidRPr="009229D9">
              <w:t xml:space="preserve">600 </w:t>
            </w: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20%</w:t>
            </w:r>
            <w:r w:rsidR="009229D9" w:rsidRPr="009229D9">
              <w:t xml:space="preserve"> - </w:t>
            </w:r>
            <w:r w:rsidRPr="009229D9">
              <w:t xml:space="preserve">800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cantSplit/>
          <w:trHeight w:val="307"/>
          <w:jc w:val="center"/>
        </w:trPr>
        <w:tc>
          <w:tcPr>
            <w:tcW w:w="2271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Белок, г </w:t>
            </w:r>
          </w:p>
        </w:tc>
        <w:tc>
          <w:tcPr>
            <w:tcW w:w="6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3,6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7,2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16</w:t>
            </w: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  <w:r w:rsidRPr="009229D9">
              <w:t>43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cantSplit/>
          <w:trHeight w:val="374"/>
          <w:jc w:val="center"/>
        </w:trPr>
        <w:tc>
          <w:tcPr>
            <w:tcW w:w="22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ценность, ккал</w:t>
            </w:r>
          </w:p>
        </w:tc>
        <w:tc>
          <w:tcPr>
            <w:tcW w:w="6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95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190</w:t>
            </w:r>
          </w:p>
        </w:tc>
        <w:tc>
          <w:tcPr>
            <w:tcW w:w="7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420</w:t>
            </w:r>
          </w:p>
        </w:tc>
        <w:tc>
          <w:tcPr>
            <w:tcW w:w="8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1200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>
        <w:trPr>
          <w:trHeight w:val="278"/>
          <w:jc w:val="center"/>
        </w:trPr>
        <w:tc>
          <w:tcPr>
            <w:tcW w:w="227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Суточные</w:t>
            </w:r>
            <w:r w:rsidR="009229D9" w:rsidRPr="009229D9">
              <w:t xml:space="preserve">: </w:t>
            </w:r>
            <w:r w:rsidRPr="009229D9">
              <w:t xml:space="preserve">белок, г </w:t>
            </w:r>
          </w:p>
        </w:tc>
        <w:tc>
          <w:tcPr>
            <w:tcW w:w="23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60</w:t>
            </w: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60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80-120</w:t>
            </w:r>
          </w:p>
        </w:tc>
      </w:tr>
      <w:tr w:rsidR="00612D8C" w:rsidRPr="009229D9">
        <w:trPr>
          <w:trHeight w:val="317"/>
          <w:jc w:val="center"/>
        </w:trPr>
        <w:tc>
          <w:tcPr>
            <w:tcW w:w="227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ценность, ккал</w:t>
            </w:r>
          </w:p>
        </w:tc>
        <w:tc>
          <w:tcPr>
            <w:tcW w:w="230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1300</w:t>
            </w:r>
          </w:p>
        </w:tc>
        <w:tc>
          <w:tcPr>
            <w:tcW w:w="159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2000</w:t>
            </w: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2000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D8C" w:rsidRPr="009229D9" w:rsidRDefault="00612D8C" w:rsidP="00444927">
            <w:pPr>
              <w:pStyle w:val="af9"/>
            </w:pPr>
            <w:r w:rsidRPr="009229D9">
              <w:t>2000-3000</w:t>
            </w:r>
          </w:p>
        </w:tc>
      </w:tr>
    </w:tbl>
    <w:p w:rsidR="00612D8C" w:rsidRPr="009229D9" w:rsidRDefault="00612D8C" w:rsidP="009229D9"/>
    <w:p w:rsidR="00612D8C" w:rsidRPr="009229D9" w:rsidRDefault="00612D8C" w:rsidP="00444927">
      <w:pPr>
        <w:ind w:left="708" w:firstLine="12"/>
      </w:pPr>
      <w:r w:rsidRPr="009229D9">
        <w:t>Таблица 5</w:t>
      </w:r>
      <w:r w:rsidR="00444927">
        <w:t xml:space="preserve">. </w:t>
      </w:r>
      <w:r w:rsidRPr="009229D9">
        <w:t>Искусственное питание в раннем послеоперационном периоде</w:t>
      </w:r>
      <w:r w:rsidR="009229D9">
        <w:t xml:space="preserve"> (</w:t>
      </w:r>
      <w:r w:rsidRPr="009229D9">
        <w:t>режим 3</w:t>
      </w:r>
      <w:r w:rsidR="009229D9" w:rsidRPr="009229D9">
        <w:t>)</w:t>
      </w:r>
      <w:r w:rsidR="00444927">
        <w:t xml:space="preserve"> </w:t>
      </w:r>
      <w:r w:rsidR="009229D9">
        <w:t>(</w:t>
      </w:r>
      <w:r w:rsidRPr="009229D9">
        <w:t>для лиц перенесших операции продолжительностью менее 3 ч без нарушения целостности пищеварительной системы</w:t>
      </w:r>
      <w:r w:rsidR="009229D9" w:rsidRPr="009229D9">
        <w:t xml:space="preserve">) 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9"/>
        <w:gridCol w:w="1588"/>
        <w:gridCol w:w="1560"/>
        <w:gridCol w:w="2027"/>
        <w:gridCol w:w="1942"/>
      </w:tblGrid>
      <w:tr w:rsidR="00612D8C" w:rsidRPr="009229D9" w:rsidTr="00945C0F">
        <w:trPr>
          <w:trHeight w:val="259"/>
          <w:jc w:val="center"/>
        </w:trPr>
        <w:tc>
          <w:tcPr>
            <w:tcW w:w="1749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Вводимые растворы и смеси</w:t>
            </w:r>
          </w:p>
        </w:tc>
        <w:tc>
          <w:tcPr>
            <w:tcW w:w="7117" w:type="dxa"/>
            <w:gridSpan w:val="4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СУТКИ</w:t>
            </w:r>
          </w:p>
        </w:tc>
      </w:tr>
      <w:tr w:rsidR="00612D8C" w:rsidRPr="009229D9" w:rsidTr="00945C0F">
        <w:trPr>
          <w:trHeight w:val="357"/>
          <w:jc w:val="center"/>
        </w:trPr>
        <w:tc>
          <w:tcPr>
            <w:tcW w:w="1749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3148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</w:t>
            </w:r>
          </w:p>
        </w:tc>
        <w:tc>
          <w:tcPr>
            <w:tcW w:w="202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2</w:t>
            </w:r>
          </w:p>
        </w:tc>
        <w:tc>
          <w:tcPr>
            <w:tcW w:w="1942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3-4</w:t>
            </w:r>
          </w:p>
        </w:tc>
      </w:tr>
      <w:tr w:rsidR="00612D8C" w:rsidRPr="009229D9" w:rsidTr="00945C0F">
        <w:trPr>
          <w:trHeight w:val="451"/>
          <w:jc w:val="center"/>
        </w:trPr>
        <w:tc>
          <w:tcPr>
            <w:tcW w:w="174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Парентерально</w:t>
            </w:r>
            <w:r w:rsidR="009229D9" w:rsidRPr="009229D9">
              <w:t xml:space="preserve">: 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202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  <w:tc>
          <w:tcPr>
            <w:tcW w:w="1942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 </w:t>
            </w:r>
          </w:p>
        </w:tc>
      </w:tr>
      <w:tr w:rsidR="00612D8C" w:rsidRPr="009229D9" w:rsidTr="00945C0F">
        <w:trPr>
          <w:trHeight w:val="422"/>
          <w:jc w:val="center"/>
        </w:trPr>
        <w:tc>
          <w:tcPr>
            <w:tcW w:w="174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 xml:space="preserve">Глюкоза 10% 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1000 мл</w:t>
            </w:r>
            <w:r w:rsidR="009229D9">
              <w:t xml:space="preserve"> (</w:t>
            </w:r>
            <w:r w:rsidRPr="009229D9">
              <w:t>100 г</w:t>
            </w:r>
            <w:r w:rsidR="009229D9" w:rsidRPr="009229D9">
              <w:t xml:space="preserve">) </w:t>
            </w:r>
          </w:p>
        </w:tc>
        <w:tc>
          <w:tcPr>
            <w:tcW w:w="202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  <w:tc>
          <w:tcPr>
            <w:tcW w:w="1942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-</w:t>
            </w:r>
          </w:p>
        </w:tc>
      </w:tr>
      <w:tr w:rsidR="00612D8C" w:rsidRPr="009229D9" w:rsidTr="00945C0F">
        <w:trPr>
          <w:trHeight w:val="413"/>
          <w:jc w:val="center"/>
        </w:trPr>
        <w:tc>
          <w:tcPr>
            <w:tcW w:w="1749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ценность, ккал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400</w:t>
            </w:r>
          </w:p>
        </w:tc>
        <w:tc>
          <w:tcPr>
            <w:tcW w:w="2027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942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484"/>
          <w:jc w:val="center"/>
        </w:trPr>
        <w:tc>
          <w:tcPr>
            <w:tcW w:w="174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3148" w:type="dxa"/>
            <w:gridSpan w:val="2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ЧАСЫ</w:t>
            </w:r>
            <w:r w:rsidR="009229D9" w:rsidRPr="009229D9">
              <w:t>:</w:t>
            </w:r>
          </w:p>
        </w:tc>
        <w:tc>
          <w:tcPr>
            <w:tcW w:w="2027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НУТРИЗОН</w:t>
            </w:r>
          </w:p>
          <w:p w:rsidR="009229D9" w:rsidRDefault="00612D8C" w:rsidP="00444927">
            <w:pPr>
              <w:pStyle w:val="af9"/>
            </w:pPr>
            <w:r w:rsidRPr="009229D9">
              <w:t>2000 мл</w:t>
            </w:r>
          </w:p>
          <w:p w:rsidR="009229D9" w:rsidRDefault="009229D9" w:rsidP="00444927">
            <w:pPr>
              <w:pStyle w:val="af9"/>
            </w:pPr>
            <w:r>
              <w:t>(</w:t>
            </w:r>
            <w:r w:rsidR="00612D8C" w:rsidRPr="009229D9">
              <w:t>430 г сухого</w:t>
            </w:r>
          </w:p>
          <w:p w:rsidR="009229D9" w:rsidRDefault="00612D8C" w:rsidP="00444927">
            <w:pPr>
              <w:pStyle w:val="af9"/>
            </w:pPr>
            <w:r w:rsidRPr="009229D9">
              <w:t>продукта + 1700 мл воды</w:t>
            </w:r>
            <w:r w:rsidR="009229D9" w:rsidRPr="009229D9">
              <w:t>)</w:t>
            </w:r>
          </w:p>
          <w:p w:rsidR="009229D9" w:rsidRDefault="00612D8C" w:rsidP="00444927">
            <w:pPr>
              <w:pStyle w:val="af9"/>
            </w:pPr>
            <w:r w:rsidRPr="009229D9">
              <w:t>Энергетическая плотность</w:t>
            </w:r>
          </w:p>
          <w:p w:rsidR="009229D9" w:rsidRDefault="00612D8C" w:rsidP="00444927">
            <w:pPr>
              <w:pStyle w:val="af9"/>
            </w:pPr>
            <w:r w:rsidRPr="009229D9">
              <w:t>1 ккал/мл</w:t>
            </w:r>
          </w:p>
          <w:p w:rsidR="00612D8C" w:rsidRPr="009229D9" w:rsidRDefault="009229D9" w:rsidP="00276ADA">
            <w:pPr>
              <w:pStyle w:val="af9"/>
            </w:pPr>
            <w:r>
              <w:t>(</w:t>
            </w:r>
            <w:r w:rsidR="00612D8C" w:rsidRPr="009229D9">
              <w:t>100-200 мл /час</w:t>
            </w:r>
            <w:r w:rsidRPr="009229D9">
              <w:t>)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Переход к естественному питанию с дополнительным употреблением НУТРИЗОНа в виде 20% напитка в соответствии с суточной потребностью пациента в нутриентах</w:t>
            </w:r>
          </w:p>
        </w:tc>
      </w:tr>
      <w:tr w:rsidR="00612D8C" w:rsidRPr="009229D9" w:rsidTr="00945C0F">
        <w:trPr>
          <w:trHeight w:val="620"/>
          <w:jc w:val="center"/>
        </w:trPr>
        <w:tc>
          <w:tcPr>
            <w:tcW w:w="174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Энтерально</w:t>
            </w:r>
            <w:r w:rsidR="009229D9" w:rsidRPr="009229D9">
              <w:t xml:space="preserve">: </w:t>
            </w:r>
          </w:p>
        </w:tc>
        <w:tc>
          <w:tcPr>
            <w:tcW w:w="158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0-12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12-24</w:t>
            </w:r>
          </w:p>
        </w:tc>
        <w:tc>
          <w:tcPr>
            <w:tcW w:w="202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942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662"/>
          <w:jc w:val="center"/>
        </w:trPr>
        <w:tc>
          <w:tcPr>
            <w:tcW w:w="1749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Полисубстратная смесь</w:t>
            </w:r>
            <w:r w:rsidR="009229D9">
              <w:t xml:space="preserve"> (</w:t>
            </w:r>
            <w:r w:rsidRPr="009229D9">
              <w:t>Нутризон</w:t>
            </w:r>
            <w:r w:rsidR="009229D9" w:rsidRPr="009229D9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5%</w:t>
            </w:r>
            <w:r w:rsidR="009229D9" w:rsidRPr="009229D9">
              <w:t xml:space="preserve"> - </w:t>
            </w:r>
            <w:r w:rsidRPr="009229D9">
              <w:t>600,0 мл</w:t>
            </w:r>
            <w:r w:rsidR="009229D9">
              <w:t xml:space="preserve"> (</w:t>
            </w:r>
            <w:r w:rsidRPr="009229D9">
              <w:t>50 мл/ч</w:t>
            </w:r>
            <w:r w:rsidR="009229D9" w:rsidRPr="009229D9"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10%</w:t>
            </w:r>
            <w:r w:rsidR="009229D9" w:rsidRPr="009229D9">
              <w:t xml:space="preserve"> - </w:t>
            </w:r>
            <w:r w:rsidRPr="009229D9">
              <w:t>900,0 мл</w:t>
            </w:r>
            <w:r w:rsidR="009229D9">
              <w:t xml:space="preserve"> (</w:t>
            </w:r>
            <w:r w:rsidRPr="009229D9">
              <w:t>75 мл/ч</w:t>
            </w:r>
            <w:r w:rsidR="009229D9" w:rsidRPr="009229D9">
              <w:t xml:space="preserve">) </w:t>
            </w:r>
          </w:p>
        </w:tc>
        <w:tc>
          <w:tcPr>
            <w:tcW w:w="202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942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872"/>
          <w:jc w:val="center"/>
        </w:trPr>
        <w:tc>
          <w:tcPr>
            <w:tcW w:w="1749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ценность, ккал</w:t>
            </w:r>
          </w:p>
        </w:tc>
        <w:tc>
          <w:tcPr>
            <w:tcW w:w="1588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140</w:t>
            </w:r>
          </w:p>
        </w:tc>
        <w:tc>
          <w:tcPr>
            <w:tcW w:w="1560" w:type="dxa"/>
            <w:shd w:val="clear" w:color="auto" w:fill="auto"/>
          </w:tcPr>
          <w:p w:rsidR="00612D8C" w:rsidRPr="009229D9" w:rsidRDefault="00612D8C" w:rsidP="00444927">
            <w:pPr>
              <w:pStyle w:val="af9"/>
            </w:pPr>
            <w:r w:rsidRPr="009229D9">
              <w:t>420</w:t>
            </w:r>
          </w:p>
        </w:tc>
        <w:tc>
          <w:tcPr>
            <w:tcW w:w="2027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  <w:tc>
          <w:tcPr>
            <w:tcW w:w="1942" w:type="dxa"/>
            <w:vMerge/>
            <w:shd w:val="clear" w:color="auto" w:fill="auto"/>
          </w:tcPr>
          <w:p w:rsidR="00612D8C" w:rsidRPr="009229D9" w:rsidRDefault="00612D8C" w:rsidP="00444927">
            <w:pPr>
              <w:pStyle w:val="af9"/>
            </w:pPr>
          </w:p>
        </w:tc>
      </w:tr>
      <w:tr w:rsidR="00612D8C" w:rsidRPr="009229D9" w:rsidTr="00945C0F">
        <w:trPr>
          <w:trHeight w:val="874"/>
          <w:jc w:val="center"/>
        </w:trPr>
        <w:tc>
          <w:tcPr>
            <w:tcW w:w="1749" w:type="dxa"/>
            <w:shd w:val="clear" w:color="auto" w:fill="auto"/>
          </w:tcPr>
          <w:p w:rsidR="009229D9" w:rsidRDefault="00612D8C" w:rsidP="00444927">
            <w:pPr>
              <w:pStyle w:val="af9"/>
            </w:pPr>
            <w:r w:rsidRPr="009229D9">
              <w:t>Суточные</w:t>
            </w:r>
            <w:r w:rsidR="009229D9" w:rsidRPr="009229D9">
              <w:t xml:space="preserve">: </w:t>
            </w:r>
            <w:r w:rsidRPr="009229D9">
              <w:t>белок, г Энергетическая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ценность, ккал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9229D9" w:rsidRPr="009229D9" w:rsidRDefault="00612D8C" w:rsidP="00444927">
            <w:pPr>
              <w:pStyle w:val="af9"/>
            </w:pPr>
            <w:r w:rsidRPr="009229D9">
              <w:t>22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960</w:t>
            </w:r>
          </w:p>
        </w:tc>
        <w:tc>
          <w:tcPr>
            <w:tcW w:w="2027" w:type="dxa"/>
            <w:shd w:val="clear" w:color="auto" w:fill="auto"/>
          </w:tcPr>
          <w:p w:rsidR="009229D9" w:rsidRPr="009229D9" w:rsidRDefault="00612D8C" w:rsidP="00444927">
            <w:pPr>
              <w:pStyle w:val="af9"/>
            </w:pPr>
            <w:r w:rsidRPr="009229D9">
              <w:t>80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2000</w:t>
            </w:r>
          </w:p>
        </w:tc>
        <w:tc>
          <w:tcPr>
            <w:tcW w:w="1942" w:type="dxa"/>
            <w:shd w:val="clear" w:color="auto" w:fill="auto"/>
          </w:tcPr>
          <w:p w:rsidR="009229D9" w:rsidRPr="009229D9" w:rsidRDefault="00612D8C" w:rsidP="00444927">
            <w:pPr>
              <w:pStyle w:val="af9"/>
            </w:pPr>
            <w:r w:rsidRPr="009229D9">
              <w:t>80-120</w:t>
            </w:r>
          </w:p>
          <w:p w:rsidR="00612D8C" w:rsidRPr="009229D9" w:rsidRDefault="00612D8C" w:rsidP="00444927">
            <w:pPr>
              <w:pStyle w:val="af9"/>
            </w:pPr>
            <w:r w:rsidRPr="009229D9">
              <w:t>2000-3000</w:t>
            </w:r>
          </w:p>
        </w:tc>
      </w:tr>
    </w:tbl>
    <w:p w:rsidR="008862E7" w:rsidRDefault="008862E7" w:rsidP="009229D9"/>
    <w:p w:rsidR="009229D9" w:rsidRDefault="008862E7" w:rsidP="008862E7">
      <w:pPr>
        <w:pStyle w:val="2"/>
      </w:pPr>
      <w:r>
        <w:br w:type="page"/>
      </w:r>
      <w:bookmarkStart w:id="5" w:name="_Toc242617908"/>
      <w:r w:rsidR="009229D9">
        <w:t>Литература</w:t>
      </w:r>
      <w:bookmarkEnd w:id="5"/>
    </w:p>
    <w:p w:rsidR="008862E7" w:rsidRDefault="008862E7" w:rsidP="009229D9"/>
    <w:p w:rsidR="007B6B41" w:rsidRPr="009229D9" w:rsidRDefault="009229D9" w:rsidP="008862E7">
      <w:pPr>
        <w:pStyle w:val="a1"/>
        <w:tabs>
          <w:tab w:val="left" w:pos="420"/>
        </w:tabs>
        <w:ind w:firstLine="0"/>
      </w:pPr>
      <w:r>
        <w:t>"</w:t>
      </w:r>
      <w:r w:rsidR="007B6B41" w:rsidRPr="009229D9">
        <w:t>Неотложная медицинская помощь</w:t>
      </w:r>
      <w:r>
        <w:t xml:space="preserve">", </w:t>
      </w:r>
      <w:r w:rsidR="007B6B41" w:rsidRPr="009229D9">
        <w:t>под ред</w:t>
      </w:r>
      <w:r w:rsidRPr="009229D9">
        <w:t xml:space="preserve">. </w:t>
      </w:r>
      <w:r w:rsidR="007B6B41" w:rsidRPr="009229D9">
        <w:t>Дж</w:t>
      </w:r>
      <w:r>
        <w:t xml:space="preserve">.Э. </w:t>
      </w:r>
      <w:r w:rsidR="007B6B41" w:rsidRPr="009229D9">
        <w:t>Тинтиналли, Рл</w:t>
      </w:r>
      <w:r w:rsidRPr="009229D9">
        <w:t xml:space="preserve">. </w:t>
      </w:r>
      <w:r w:rsidR="007B6B41" w:rsidRPr="009229D9">
        <w:t>Кроума, Э</w:t>
      </w:r>
      <w:r w:rsidRPr="009229D9">
        <w:t xml:space="preserve">. </w:t>
      </w:r>
      <w:r w:rsidR="007B6B41" w:rsidRPr="009229D9">
        <w:t>Руиза, Перевод с английского д-ра мед</w:t>
      </w:r>
      <w:r w:rsidRPr="009229D9">
        <w:t xml:space="preserve">. </w:t>
      </w:r>
      <w:r w:rsidR="007B6B41" w:rsidRPr="009229D9">
        <w:t>наук В</w:t>
      </w:r>
      <w:r>
        <w:t xml:space="preserve">.И. </w:t>
      </w:r>
      <w:r w:rsidR="007B6B41" w:rsidRPr="009229D9">
        <w:t>Кандрора, д</w:t>
      </w:r>
      <w:r w:rsidRPr="009229D9">
        <w:t xml:space="preserve">. </w:t>
      </w:r>
      <w:r w:rsidR="007B6B41" w:rsidRPr="009229D9">
        <w:t>м</w:t>
      </w:r>
      <w:r w:rsidRPr="009229D9">
        <w:t xml:space="preserve">. </w:t>
      </w:r>
      <w:r w:rsidR="007B6B41" w:rsidRPr="009229D9">
        <w:t>н</w:t>
      </w:r>
      <w:r w:rsidRPr="009229D9">
        <w:t xml:space="preserve">. </w:t>
      </w:r>
      <w:r w:rsidR="007B6B41" w:rsidRPr="009229D9">
        <w:t>М</w:t>
      </w:r>
      <w:r>
        <w:t xml:space="preserve">.В. </w:t>
      </w:r>
      <w:r w:rsidR="007B6B41" w:rsidRPr="009229D9">
        <w:t>Неверовой, д-ра мед</w:t>
      </w:r>
      <w:r w:rsidRPr="009229D9">
        <w:t xml:space="preserve">. </w:t>
      </w:r>
      <w:r w:rsidR="007B6B41" w:rsidRPr="009229D9">
        <w:t>наук А</w:t>
      </w:r>
      <w:r>
        <w:t xml:space="preserve">.В. </w:t>
      </w:r>
      <w:r w:rsidR="007B6B41" w:rsidRPr="009229D9">
        <w:t>Сучкова, к</w:t>
      </w:r>
      <w:r w:rsidRPr="009229D9">
        <w:t xml:space="preserve">. </w:t>
      </w:r>
      <w:r w:rsidR="007B6B41" w:rsidRPr="009229D9">
        <w:t>м</w:t>
      </w:r>
      <w:r w:rsidRPr="009229D9">
        <w:t xml:space="preserve">. </w:t>
      </w:r>
      <w:r w:rsidR="007B6B41" w:rsidRPr="009229D9">
        <w:t>н</w:t>
      </w:r>
      <w:r w:rsidRPr="009229D9">
        <w:t xml:space="preserve">. </w:t>
      </w:r>
      <w:r w:rsidR="007B6B41" w:rsidRPr="009229D9">
        <w:t>А</w:t>
      </w:r>
      <w:r>
        <w:t xml:space="preserve">.В. </w:t>
      </w:r>
      <w:r w:rsidR="007B6B41" w:rsidRPr="009229D9">
        <w:t>Низового, Ю</w:t>
      </w:r>
      <w:r>
        <w:t xml:space="preserve">.Л. </w:t>
      </w:r>
      <w:r w:rsidR="007B6B41" w:rsidRPr="009229D9">
        <w:t>Амченкова</w:t>
      </w:r>
      <w:r w:rsidRPr="009229D9">
        <w:t xml:space="preserve">; </w:t>
      </w:r>
      <w:r w:rsidR="007B6B41" w:rsidRPr="009229D9">
        <w:t>под ред</w:t>
      </w:r>
      <w:r>
        <w:t>.</w:t>
      </w:r>
      <w:r w:rsidR="008862E7">
        <w:t xml:space="preserve"> д</w:t>
      </w:r>
      <w:r>
        <w:t xml:space="preserve">. </w:t>
      </w:r>
      <w:r w:rsidR="007B6B41" w:rsidRPr="009229D9">
        <w:t>м</w:t>
      </w:r>
      <w:r w:rsidRPr="009229D9">
        <w:t xml:space="preserve">. </w:t>
      </w:r>
      <w:r w:rsidR="007B6B41" w:rsidRPr="009229D9">
        <w:t>н</w:t>
      </w:r>
      <w:r>
        <w:t>.</w:t>
      </w:r>
      <w:r w:rsidR="008862E7">
        <w:t xml:space="preserve"> </w:t>
      </w:r>
      <w:r>
        <w:t xml:space="preserve">В.Т. </w:t>
      </w:r>
      <w:r w:rsidR="007B6B41" w:rsidRPr="009229D9">
        <w:t xml:space="preserve">Ивашкина, </w:t>
      </w:r>
      <w:r w:rsidR="008862E7" w:rsidRPr="009229D9">
        <w:t>д</w:t>
      </w:r>
      <w:r w:rsidR="008862E7">
        <w:t>.м.</w:t>
      </w:r>
      <w:r w:rsidR="008862E7" w:rsidRPr="009229D9">
        <w:t>н</w:t>
      </w:r>
      <w:r>
        <w:t>.</w:t>
      </w:r>
      <w:r w:rsidR="008862E7">
        <w:t xml:space="preserve"> </w:t>
      </w:r>
      <w:r>
        <w:t xml:space="preserve">П.Г. </w:t>
      </w:r>
      <w:r w:rsidR="007B6B41" w:rsidRPr="009229D9">
        <w:t>Брюсова</w:t>
      </w:r>
      <w:r w:rsidRPr="009229D9">
        <w:t xml:space="preserve">; </w:t>
      </w:r>
      <w:r w:rsidR="007B6B41" w:rsidRPr="009229D9">
        <w:t>Москва</w:t>
      </w:r>
      <w:r>
        <w:t xml:space="preserve"> "</w:t>
      </w:r>
      <w:r w:rsidR="007B6B41" w:rsidRPr="009229D9">
        <w:t>Медицина</w:t>
      </w:r>
      <w:r>
        <w:t xml:space="preserve">" </w:t>
      </w:r>
      <w:r w:rsidR="007B6B41" w:rsidRPr="009229D9">
        <w:t>2001</w:t>
      </w:r>
    </w:p>
    <w:p w:rsidR="009229D9" w:rsidRDefault="007B6B41" w:rsidP="008862E7">
      <w:pPr>
        <w:pStyle w:val="a1"/>
        <w:tabs>
          <w:tab w:val="left" w:pos="420"/>
        </w:tabs>
        <w:ind w:firstLine="0"/>
      </w:pPr>
      <w:r w:rsidRPr="009229D9">
        <w:t>Интенсивная терапия</w:t>
      </w:r>
      <w:r w:rsidR="009229D9" w:rsidRPr="009229D9">
        <w:t xml:space="preserve">. </w:t>
      </w:r>
      <w:r w:rsidRPr="009229D9">
        <w:t>Реанимация</w:t>
      </w:r>
      <w:r w:rsidR="009229D9" w:rsidRPr="009229D9">
        <w:t xml:space="preserve">. </w:t>
      </w:r>
      <w:r w:rsidRPr="009229D9">
        <w:t>Первая помощь</w:t>
      </w:r>
      <w:r w:rsidR="009229D9" w:rsidRPr="009229D9">
        <w:t xml:space="preserve">: </w:t>
      </w:r>
      <w:r w:rsidRPr="009229D9">
        <w:t>Учебное пособие / Под ред</w:t>
      </w:r>
      <w:r w:rsidR="009229D9">
        <w:t>.</w:t>
      </w:r>
      <w:r w:rsidR="008862E7">
        <w:t xml:space="preserve"> </w:t>
      </w:r>
      <w:r w:rsidR="009229D9">
        <w:t xml:space="preserve">В.Д. </w:t>
      </w:r>
      <w:r w:rsidRPr="009229D9">
        <w:t>Малышева</w:t>
      </w:r>
      <w:r w:rsidR="009229D9" w:rsidRPr="009229D9">
        <w:t>. -</w:t>
      </w:r>
      <w:r w:rsidR="009229D9">
        <w:t xml:space="preserve"> </w:t>
      </w:r>
      <w:r w:rsidRPr="009229D9">
        <w:t>М</w:t>
      </w:r>
      <w:r w:rsidR="009229D9">
        <w:t>.:</w:t>
      </w:r>
      <w:r w:rsidR="009229D9" w:rsidRPr="009229D9">
        <w:t xml:space="preserve"> </w:t>
      </w:r>
      <w:r w:rsidRPr="009229D9">
        <w:t>Медицина</w:t>
      </w:r>
      <w:r w:rsidR="009229D9" w:rsidRPr="009229D9">
        <w:t>. -</w:t>
      </w:r>
      <w:r w:rsidR="009229D9">
        <w:t xml:space="preserve"> </w:t>
      </w:r>
      <w:r w:rsidRPr="009229D9">
        <w:t>2000</w:t>
      </w:r>
      <w:r w:rsidR="009229D9" w:rsidRPr="009229D9">
        <w:t>. -</w:t>
      </w:r>
      <w:r w:rsidR="009229D9">
        <w:t xml:space="preserve"> </w:t>
      </w:r>
      <w:r w:rsidRPr="009229D9">
        <w:t>464 с</w:t>
      </w:r>
      <w:r w:rsidR="009229D9">
        <w:t>.:</w:t>
      </w:r>
      <w:r w:rsidR="009229D9" w:rsidRPr="009229D9">
        <w:t xml:space="preserve"> </w:t>
      </w:r>
      <w:r w:rsidRPr="009229D9">
        <w:t>ил</w:t>
      </w:r>
      <w:r w:rsidR="009229D9" w:rsidRPr="009229D9">
        <w:t>. -</w:t>
      </w:r>
      <w:r w:rsidR="009229D9">
        <w:t xml:space="preserve"> </w:t>
      </w:r>
      <w:r w:rsidRPr="009229D9">
        <w:t>Учеб</w:t>
      </w:r>
      <w:r w:rsidR="009229D9" w:rsidRPr="009229D9">
        <w:t xml:space="preserve">. </w:t>
      </w:r>
      <w:r w:rsidRPr="009229D9">
        <w:t>ли</w:t>
      </w:r>
      <w:r w:rsidR="009229D9">
        <w:t>т.</w:t>
      </w:r>
      <w:r w:rsidR="008862E7">
        <w:t xml:space="preserve"> </w:t>
      </w:r>
      <w:r w:rsidR="009229D9">
        <w:t>д</w:t>
      </w:r>
      <w:r w:rsidRPr="009229D9">
        <w:t>ля слушателей системы последипломного образования</w:t>
      </w:r>
      <w:r w:rsidR="009229D9" w:rsidRPr="009229D9">
        <w:t>. -</w:t>
      </w:r>
      <w:r w:rsidR="009229D9">
        <w:t xml:space="preserve"> </w:t>
      </w:r>
      <w:r w:rsidRPr="009229D9">
        <w:rPr>
          <w:lang w:val="en-US"/>
        </w:rPr>
        <w:t>ISBN</w:t>
      </w:r>
      <w:r w:rsidRPr="009229D9">
        <w:t xml:space="preserve"> 5-225-04560-Х</w:t>
      </w:r>
      <w:bookmarkStart w:id="6" w:name="_GoBack"/>
      <w:bookmarkEnd w:id="6"/>
    </w:p>
    <w:sectPr w:rsidR="009229D9" w:rsidSect="009229D9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0F" w:rsidRDefault="00945C0F">
      <w:r>
        <w:separator/>
      </w:r>
    </w:p>
  </w:endnote>
  <w:endnote w:type="continuationSeparator" w:id="0">
    <w:p w:rsidR="00945C0F" w:rsidRDefault="0094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27" w:rsidRDefault="00444927" w:rsidP="00731B74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0F" w:rsidRDefault="00945C0F">
      <w:r>
        <w:separator/>
      </w:r>
    </w:p>
  </w:footnote>
  <w:footnote w:type="continuationSeparator" w:id="0">
    <w:p w:rsidR="00945C0F" w:rsidRDefault="00945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927" w:rsidRDefault="00E04FE5" w:rsidP="009229D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444927" w:rsidRDefault="00444927" w:rsidP="00731B74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D8C"/>
    <w:rsid w:val="001074AE"/>
    <w:rsid w:val="001F1C6C"/>
    <w:rsid w:val="00276ADA"/>
    <w:rsid w:val="00284205"/>
    <w:rsid w:val="003B65D7"/>
    <w:rsid w:val="003C69F8"/>
    <w:rsid w:val="00444927"/>
    <w:rsid w:val="00612D8C"/>
    <w:rsid w:val="00643E27"/>
    <w:rsid w:val="00731B74"/>
    <w:rsid w:val="007B6B41"/>
    <w:rsid w:val="008862E7"/>
    <w:rsid w:val="009229D9"/>
    <w:rsid w:val="00945C0F"/>
    <w:rsid w:val="00992E94"/>
    <w:rsid w:val="00A66FA0"/>
    <w:rsid w:val="00B82BEC"/>
    <w:rsid w:val="00E04FE5"/>
    <w:rsid w:val="00E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91D0927-5E53-4FDF-822D-919826B4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29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29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29D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229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29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29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29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29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29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9229D9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9229D9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9229D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a">
    <w:name w:val="Normal (Web)"/>
    <w:basedOn w:val="a2"/>
    <w:uiPriority w:val="99"/>
    <w:rsid w:val="009229D9"/>
    <w:pPr>
      <w:spacing w:before="100" w:beforeAutospacing="1" w:after="100" w:afterAutospacing="1"/>
    </w:pPr>
    <w:rPr>
      <w:lang w:val="uk-UA" w:eastAsia="uk-UA"/>
    </w:rPr>
  </w:style>
  <w:style w:type="paragraph" w:styleId="ab">
    <w:name w:val="footer"/>
    <w:basedOn w:val="a2"/>
    <w:link w:val="ac"/>
    <w:uiPriority w:val="99"/>
    <w:semiHidden/>
    <w:rsid w:val="009229D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9229D9"/>
    <w:rPr>
      <w:rFonts w:cs="Times New Roman"/>
      <w:sz w:val="28"/>
      <w:szCs w:val="28"/>
      <w:lang w:val="ru-RU" w:eastAsia="ru-RU"/>
    </w:rPr>
  </w:style>
  <w:style w:type="character" w:customStyle="1" w:styleId="ad">
    <w:name w:val="Верхний колонтитул Знак"/>
    <w:link w:val="ae"/>
    <w:uiPriority w:val="99"/>
    <w:semiHidden/>
    <w:locked/>
    <w:rsid w:val="009229D9"/>
    <w:rPr>
      <w:rFonts w:cs="Times New Roman"/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9229D9"/>
    <w:rPr>
      <w:rFonts w:cs="Times New Roman"/>
    </w:rPr>
  </w:style>
  <w:style w:type="table" w:styleId="-1">
    <w:name w:val="Table Web 1"/>
    <w:basedOn w:val="a4"/>
    <w:uiPriority w:val="99"/>
    <w:rsid w:val="009229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6"/>
    <w:link w:val="ad"/>
    <w:uiPriority w:val="99"/>
    <w:rsid w:val="009229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9229D9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9229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9229D9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8"/>
    <w:uiPriority w:val="99"/>
    <w:rsid w:val="009229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9229D9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9229D9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229D9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9229D9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229D9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229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229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29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29D9"/>
    <w:pPr>
      <w:ind w:left="958"/>
    </w:pPr>
  </w:style>
  <w:style w:type="paragraph" w:styleId="32">
    <w:name w:val="Body Text Indent 3"/>
    <w:basedOn w:val="a2"/>
    <w:link w:val="33"/>
    <w:uiPriority w:val="99"/>
    <w:rsid w:val="009229D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9229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229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29D9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29D9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29D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29D9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229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29D9"/>
    <w:rPr>
      <w:i/>
      <w:iCs/>
    </w:rPr>
  </w:style>
  <w:style w:type="paragraph" w:customStyle="1" w:styleId="af9">
    <w:name w:val="ТАБЛИЦА"/>
    <w:next w:val="a2"/>
    <w:autoRedefine/>
    <w:uiPriority w:val="99"/>
    <w:rsid w:val="009229D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9229D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9229D9"/>
  </w:style>
  <w:style w:type="table" w:customStyle="1" w:styleId="15">
    <w:name w:val="Стиль таблицы1"/>
    <w:uiPriority w:val="99"/>
    <w:rsid w:val="009229D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9229D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9229D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9229D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229D9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229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3937</Words>
  <Characters>22441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hosp5</Company>
  <LinksUpToDate>false</LinksUpToDate>
  <CharactersWithSpaces>26326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111</dc:creator>
  <cp:keywords/>
  <dc:description/>
  <cp:lastModifiedBy>admin</cp:lastModifiedBy>
  <cp:revision>2</cp:revision>
  <dcterms:created xsi:type="dcterms:W3CDTF">2014-02-25T00:44:00Z</dcterms:created>
  <dcterms:modified xsi:type="dcterms:W3CDTF">2014-02-25T00:44:00Z</dcterms:modified>
</cp:coreProperties>
</file>