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93" w:rsidRPr="008D42CD" w:rsidRDefault="00906093" w:rsidP="00AE69A9">
      <w:pPr>
        <w:spacing w:line="360" w:lineRule="auto"/>
        <w:ind w:firstLine="709"/>
        <w:jc w:val="center"/>
      </w:pPr>
      <w:r w:rsidRPr="008D42CD">
        <w:t>БЕЛОРУССКИЙ ГОСУДАРСТВЕННЫЙ УНИВЕРСИТЕТ ИНФОРМАТИКИ И РАДИОЭЛЕКТРОНИКИ</w:t>
      </w: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  <w:r w:rsidRPr="008D42CD">
        <w:t>кафедра ЭТТ</w:t>
      </w: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  <w:r w:rsidRPr="008D42CD">
        <w:t>РЕФЕРАТ на тему:</w:t>
      </w:r>
    </w:p>
    <w:p w:rsidR="00906093" w:rsidRPr="008D42CD" w:rsidRDefault="00906093" w:rsidP="00AE69A9">
      <w:pPr>
        <w:spacing w:line="360" w:lineRule="auto"/>
        <w:ind w:firstLine="709"/>
        <w:jc w:val="center"/>
      </w:pPr>
      <w:r w:rsidRPr="008D42CD">
        <w:rPr>
          <w:caps w:val="0"/>
        </w:rPr>
        <w:t>«</w:t>
      </w:r>
      <w:r w:rsidRPr="008D42CD">
        <w:rPr>
          <w:b/>
          <w:caps w:val="0"/>
        </w:rPr>
        <w:t xml:space="preserve">Искусственные </w:t>
      </w:r>
      <w:r w:rsidR="00D01B5C" w:rsidRPr="008D42CD">
        <w:rPr>
          <w:b/>
          <w:caps w:val="0"/>
        </w:rPr>
        <w:t>имплантаты</w:t>
      </w:r>
      <w:r w:rsidRPr="008D42CD">
        <w:rPr>
          <w:b/>
          <w:caps w:val="0"/>
        </w:rPr>
        <w:t xml:space="preserve"> в офтальмологии</w:t>
      </w:r>
      <w:r w:rsidRPr="008D42CD">
        <w:t>»</w:t>
      </w: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</w:pPr>
    </w:p>
    <w:p w:rsidR="00906093" w:rsidRPr="008D42CD" w:rsidRDefault="00906093" w:rsidP="00AE69A9">
      <w:pPr>
        <w:spacing w:line="360" w:lineRule="auto"/>
        <w:ind w:firstLine="709"/>
        <w:jc w:val="center"/>
        <w:rPr>
          <w:b/>
          <w:caps w:val="0"/>
        </w:rPr>
      </w:pPr>
      <w:r w:rsidRPr="008D42CD">
        <w:t>МИНСК, 2008</w:t>
      </w:r>
    </w:p>
    <w:p w:rsidR="00906093" w:rsidRPr="008D42CD" w:rsidRDefault="00906093" w:rsidP="00AE69A9">
      <w:pPr>
        <w:spacing w:line="360" w:lineRule="auto"/>
        <w:ind w:firstLine="709"/>
        <w:jc w:val="center"/>
        <w:rPr>
          <w:b/>
          <w:caps w:val="0"/>
        </w:rPr>
      </w:pPr>
      <w:r w:rsidRPr="008D42CD">
        <w:rPr>
          <w:b/>
          <w:caps w:val="0"/>
        </w:rPr>
        <w:br w:type="page"/>
      </w:r>
      <w:r w:rsidR="00AE69A9" w:rsidRPr="008D42CD">
        <w:rPr>
          <w:b/>
          <w:caps w:val="0"/>
        </w:rPr>
        <w:t>Искусственный хрусталик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</w:p>
    <w:p w:rsidR="00906093" w:rsidRDefault="00906093" w:rsidP="00AE69A9">
      <w:pPr>
        <w:spacing w:line="360" w:lineRule="auto"/>
        <w:ind w:firstLine="709"/>
        <w:jc w:val="both"/>
        <w:rPr>
          <w:caps w:val="0"/>
          <w:lang w:val="en-US"/>
        </w:rPr>
      </w:pPr>
      <w:r w:rsidRPr="008D42CD">
        <w:rPr>
          <w:caps w:val="0"/>
        </w:rPr>
        <w:t xml:space="preserve">В формировании зрения, кроме хрусталика, принимает участие и глазное дно или сетчатка. Сетчатка имеет две части: центральную часть (макулу) и периферическую часть. В макуле находятся клетки, отвечающие за остроту зрения и цветовосприятие. С возрастом в сетчатке накапливается пигмент липофусцин. Молекула-светоулавливатель, обнаруженная в липофусцине, крайне чувствительна к излучению синего света. При длительном воздействии синего света на сетчатку молекула-светоулавливатель выделяет свободные радикалы. Свободные радикалы являются сильным окислителем. Они нарушают процессы жизнедеятельности в клетках сетчатки, что приводит к их гибели и потере зрения. Фотоповреждение сетчатки приводит к возникновению такого заболевания как </w:t>
      </w:r>
      <w:r w:rsidRPr="008D42CD">
        <w:rPr>
          <w:bCs/>
          <w:caps w:val="0"/>
        </w:rPr>
        <w:t>возрастная дегенерация макулы</w:t>
      </w:r>
      <w:r w:rsidRPr="008D42CD">
        <w:rPr>
          <w:caps w:val="0"/>
        </w:rPr>
        <w:t xml:space="preserve"> (ВДМ). Данное заболевание плохо поддается лечению и может привести к значительной потере зрения или даже к слепоте. </w:t>
      </w:r>
      <w:r w:rsidRPr="008D42CD">
        <w:rPr>
          <w:bCs/>
          <w:caps w:val="0"/>
        </w:rPr>
        <w:t xml:space="preserve">Чаще всего возрастная дегенерация макулы возникает у людей старше 50 лет. Длительное воздействие синего света в диапазоне длин волн </w:t>
      </w:r>
      <w:r w:rsidR="00A07E72">
        <w:rPr>
          <w:bCs/>
          <w:caps w:val="0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.75pt">
            <v:imagedata r:id="rId5" o:title=""/>
          </v:shape>
        </w:pict>
      </w:r>
      <w:r w:rsidRPr="008D42CD">
        <w:rPr>
          <w:bCs/>
          <w:caps w:val="0"/>
        </w:rPr>
        <w:t xml:space="preserve"> (400-500 нм) может приводить к возникновению возрастной дегенерации макулы.</w:t>
      </w:r>
      <w:r w:rsidRPr="008D42CD">
        <w:rPr>
          <w:caps w:val="0"/>
        </w:rPr>
        <w:t xml:space="preserve"> Природную защиту глаза от воздействия синего света выполняет естественный хрусталик человека. </w:t>
      </w:r>
    </w:p>
    <w:p w:rsidR="00D01B5C" w:rsidRPr="00D01B5C" w:rsidRDefault="00D01B5C" w:rsidP="00AE69A9">
      <w:pPr>
        <w:spacing w:line="360" w:lineRule="auto"/>
        <w:ind w:firstLine="709"/>
        <w:jc w:val="both"/>
        <w:rPr>
          <w:bCs/>
          <w:caps w:val="0"/>
          <w:lang w:val="en-US"/>
        </w:rPr>
      </w:pPr>
    </w:p>
    <w:p w:rsidR="00906093" w:rsidRPr="008D42CD" w:rsidRDefault="00906093" w:rsidP="00AE69A9">
      <w:pPr>
        <w:spacing w:line="360" w:lineRule="auto"/>
        <w:ind w:firstLine="709"/>
        <w:jc w:val="center"/>
        <w:outlineLvl w:val="0"/>
        <w:rPr>
          <w:b/>
          <w:bCs/>
          <w:caps w:val="0"/>
          <w:kern w:val="36"/>
        </w:rPr>
      </w:pPr>
      <w:r w:rsidRPr="008D42CD">
        <w:rPr>
          <w:b/>
          <w:bCs/>
          <w:caps w:val="0"/>
          <w:kern w:val="36"/>
        </w:rPr>
        <w:t>Механизм оптической защиты сетчатки</w:t>
      </w:r>
    </w:p>
    <w:tbl>
      <w:tblPr>
        <w:tblW w:w="4719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18"/>
        <w:gridCol w:w="2228"/>
        <w:gridCol w:w="2347"/>
        <w:gridCol w:w="2103"/>
      </w:tblGrid>
      <w:tr w:rsidR="00906093" w:rsidRPr="008D42CD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906093" w:rsidRPr="008D42CD" w:rsidRDefault="00A07E72" w:rsidP="00AE69A9">
            <w:pPr>
              <w:spacing w:line="360" w:lineRule="auto"/>
              <w:ind w:firstLine="709"/>
              <w:jc w:val="both"/>
              <w:rPr>
                <w:caps w:val="0"/>
              </w:rPr>
            </w:pPr>
            <w:r>
              <w:rPr>
                <w:caps w:val="0"/>
              </w:rPr>
              <w:pict>
                <v:shape id="_x0000_i1026" type="#_x0000_t75" style="width:95.25pt;height:93pt">
                  <v:imagedata r:id="rId6" o:title=""/>
                </v:shape>
              </w:pict>
            </w:r>
          </w:p>
        </w:tc>
        <w:tc>
          <w:tcPr>
            <w:tcW w:w="1230" w:type="pct"/>
            <w:vAlign w:val="center"/>
          </w:tcPr>
          <w:p w:rsidR="00906093" w:rsidRPr="008D42CD" w:rsidRDefault="00A07E72" w:rsidP="00AE69A9">
            <w:pPr>
              <w:spacing w:line="360" w:lineRule="auto"/>
              <w:ind w:firstLine="709"/>
              <w:jc w:val="center"/>
              <w:rPr>
                <w:caps w:val="0"/>
              </w:rPr>
            </w:pPr>
            <w:r>
              <w:rPr>
                <w:caps w:val="0"/>
              </w:rPr>
              <w:pict>
                <v:shape id="_x0000_i1027" type="#_x0000_t75" style="width:95.25pt;height:90.75pt">
                  <v:imagedata r:id="rId7" o:title=""/>
                </v:shape>
              </w:pict>
            </w:r>
          </w:p>
        </w:tc>
        <w:tc>
          <w:tcPr>
            <w:tcW w:w="1297" w:type="pct"/>
            <w:vAlign w:val="center"/>
          </w:tcPr>
          <w:p w:rsidR="00906093" w:rsidRPr="008D42CD" w:rsidRDefault="00A07E72" w:rsidP="00AE69A9">
            <w:pPr>
              <w:spacing w:line="360" w:lineRule="auto"/>
              <w:ind w:firstLine="709"/>
              <w:jc w:val="both"/>
              <w:rPr>
                <w:caps w:val="0"/>
              </w:rPr>
            </w:pPr>
            <w:r>
              <w:rPr>
                <w:caps w:val="0"/>
              </w:rPr>
              <w:pict>
                <v:shape id="_x0000_i1028" type="#_x0000_t75" style="width:95.25pt;height:93pt">
                  <v:imagedata r:id="rId8" o:title=""/>
                </v:shape>
              </w:pict>
            </w:r>
          </w:p>
        </w:tc>
        <w:tc>
          <w:tcPr>
            <w:tcW w:w="1157" w:type="pct"/>
            <w:vAlign w:val="center"/>
          </w:tcPr>
          <w:p w:rsidR="00906093" w:rsidRPr="008D42CD" w:rsidRDefault="00A07E72" w:rsidP="00AE69A9">
            <w:pPr>
              <w:spacing w:line="360" w:lineRule="auto"/>
              <w:ind w:firstLine="709"/>
              <w:jc w:val="both"/>
              <w:rPr>
                <w:caps w:val="0"/>
              </w:rPr>
            </w:pPr>
            <w:r>
              <w:rPr>
                <w:caps w:val="0"/>
              </w:rPr>
              <w:pict>
                <v:shape id="_x0000_i1029" type="#_x0000_t75" style="width:95.25pt;height:93pt">
                  <v:imagedata r:id="rId9" o:title=""/>
                </v:shape>
              </w:pict>
            </w:r>
          </w:p>
        </w:tc>
      </w:tr>
      <w:tr w:rsidR="00906093" w:rsidRPr="008D42CD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906093" w:rsidRPr="008D42CD" w:rsidRDefault="00906093" w:rsidP="00AE69A9">
            <w:pPr>
              <w:spacing w:line="360" w:lineRule="auto"/>
              <w:ind w:firstLine="709"/>
              <w:jc w:val="both"/>
              <w:rPr>
                <w:caps w:val="0"/>
              </w:rPr>
            </w:pPr>
            <w:r w:rsidRPr="008D42CD">
              <w:rPr>
                <w:b/>
                <w:bCs/>
                <w:caps w:val="0"/>
              </w:rPr>
              <w:t>15 лет</w:t>
            </w:r>
          </w:p>
        </w:tc>
        <w:tc>
          <w:tcPr>
            <w:tcW w:w="1230" w:type="pct"/>
            <w:vAlign w:val="center"/>
          </w:tcPr>
          <w:p w:rsidR="00906093" w:rsidRPr="008D42CD" w:rsidRDefault="00906093" w:rsidP="00AE69A9">
            <w:pPr>
              <w:spacing w:line="360" w:lineRule="auto"/>
              <w:ind w:firstLine="709"/>
              <w:jc w:val="center"/>
              <w:rPr>
                <w:caps w:val="0"/>
              </w:rPr>
            </w:pPr>
            <w:r w:rsidRPr="008D42CD">
              <w:rPr>
                <w:b/>
                <w:bCs/>
                <w:caps w:val="0"/>
              </w:rPr>
              <w:t>47 лет</w:t>
            </w:r>
          </w:p>
        </w:tc>
        <w:tc>
          <w:tcPr>
            <w:tcW w:w="1297" w:type="pct"/>
            <w:vAlign w:val="center"/>
          </w:tcPr>
          <w:p w:rsidR="00906093" w:rsidRPr="008D42CD" w:rsidRDefault="00906093" w:rsidP="00AE69A9">
            <w:pPr>
              <w:spacing w:line="360" w:lineRule="auto"/>
              <w:ind w:firstLine="709"/>
              <w:jc w:val="both"/>
              <w:rPr>
                <w:caps w:val="0"/>
              </w:rPr>
            </w:pPr>
            <w:r w:rsidRPr="008D42CD">
              <w:rPr>
                <w:b/>
                <w:bCs/>
                <w:caps w:val="0"/>
              </w:rPr>
              <w:t>60 лет</w:t>
            </w:r>
          </w:p>
        </w:tc>
        <w:tc>
          <w:tcPr>
            <w:tcW w:w="1157" w:type="pct"/>
            <w:vAlign w:val="center"/>
          </w:tcPr>
          <w:p w:rsidR="00906093" w:rsidRPr="008D42CD" w:rsidRDefault="00906093" w:rsidP="00AE69A9">
            <w:pPr>
              <w:spacing w:line="360" w:lineRule="auto"/>
              <w:ind w:firstLine="709"/>
              <w:jc w:val="both"/>
              <w:rPr>
                <w:caps w:val="0"/>
              </w:rPr>
            </w:pPr>
            <w:r w:rsidRPr="008D42CD">
              <w:rPr>
                <w:b/>
                <w:bCs/>
                <w:caps w:val="0"/>
              </w:rPr>
              <w:t>70 лет</w:t>
            </w:r>
          </w:p>
        </w:tc>
      </w:tr>
    </w:tbl>
    <w:p w:rsidR="00906093" w:rsidRPr="008D42CD" w:rsidRDefault="00906093" w:rsidP="00AE69A9">
      <w:pPr>
        <w:spacing w:line="360" w:lineRule="auto"/>
        <w:ind w:firstLine="709"/>
        <w:jc w:val="center"/>
        <w:rPr>
          <w:caps w:val="0"/>
        </w:rPr>
      </w:pPr>
      <w:r w:rsidRPr="008D42CD">
        <w:rPr>
          <w:caps w:val="0"/>
        </w:rPr>
        <w:t>Рис. 1. Механизм оптической защиты сетчатки.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</w:p>
    <w:p w:rsidR="00906093" w:rsidRDefault="00906093" w:rsidP="00AE69A9">
      <w:pPr>
        <w:spacing w:line="360" w:lineRule="auto"/>
        <w:ind w:firstLine="709"/>
        <w:jc w:val="both"/>
        <w:rPr>
          <w:caps w:val="0"/>
          <w:lang w:val="en-US"/>
        </w:rPr>
      </w:pPr>
      <w:r w:rsidRPr="008D42CD">
        <w:rPr>
          <w:caps w:val="0"/>
        </w:rPr>
        <w:t>Естественный хрусталик человека с возрастом желтеет. Желтый цвет хрусталика блокирует проникновение синего света, тем самым предохраняет сетчатку от фотоповреждения.</w:t>
      </w:r>
      <w:r w:rsidRPr="008D42CD">
        <w:rPr>
          <w:bCs/>
          <w:caps w:val="0"/>
        </w:rPr>
        <w:t xml:space="preserve"> Однако, при удалении хрусталика в случае развития катаракты, удаляется и естественная защита сетчатки глаза от синего света.</w:t>
      </w:r>
      <w:r w:rsidRPr="008D42CD">
        <w:rPr>
          <w:caps w:val="0"/>
        </w:rPr>
        <w:t xml:space="preserve"> Клетки сетчатки подвергаются негативному воздействию свободных радикалов. Риск возникновения возрастной дегенерации макулы значительно увеличивается.</w:t>
      </w:r>
    </w:p>
    <w:p w:rsidR="00D01B5C" w:rsidRPr="00D01B5C" w:rsidRDefault="00D01B5C" w:rsidP="00AE69A9">
      <w:pPr>
        <w:spacing w:line="360" w:lineRule="auto"/>
        <w:ind w:firstLine="709"/>
        <w:jc w:val="both"/>
        <w:rPr>
          <w:caps w:val="0"/>
          <w:lang w:val="en-US"/>
        </w:rPr>
      </w:pPr>
    </w:p>
    <w:p w:rsidR="00906093" w:rsidRPr="008D42CD" w:rsidRDefault="00A07E72" w:rsidP="00AE69A9">
      <w:pPr>
        <w:spacing w:line="360" w:lineRule="auto"/>
        <w:ind w:firstLine="709"/>
        <w:jc w:val="both"/>
        <w:rPr>
          <w:caps w:val="0"/>
        </w:rPr>
      </w:pPr>
      <w:r>
        <w:rPr>
          <w:caps w:val="0"/>
        </w:rPr>
        <w:pict>
          <v:shape id="_x0000_i1030" type="#_x0000_t75" style="width:341.25pt;height:141.75pt">
            <v:imagedata r:id="rId10" o:title=""/>
          </v:shape>
        </w:pict>
      </w:r>
    </w:p>
    <w:p w:rsidR="00906093" w:rsidRPr="008D42CD" w:rsidRDefault="00906093" w:rsidP="00AE69A9">
      <w:pPr>
        <w:spacing w:line="360" w:lineRule="auto"/>
        <w:ind w:firstLine="709"/>
        <w:jc w:val="center"/>
        <w:rPr>
          <w:caps w:val="0"/>
        </w:rPr>
      </w:pPr>
      <w:r w:rsidRPr="008D42CD">
        <w:rPr>
          <w:caps w:val="0"/>
        </w:rPr>
        <w:t>Рис. 2.</w:t>
      </w:r>
      <w:r w:rsidRPr="008D42CD">
        <w:rPr>
          <w:bCs/>
          <w:caps w:val="0"/>
        </w:rPr>
        <w:t xml:space="preserve"> Прогрессирование возрастной дегенерации макулы.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  <w:r w:rsidRPr="008D42CD">
        <w:rPr>
          <w:caps w:val="0"/>
        </w:rPr>
        <w:t xml:space="preserve">Искусственная оптическая линза (ИОЛ) AcrySof® Natural обеспечивает: </w:t>
      </w:r>
    </w:p>
    <w:p w:rsidR="00906093" w:rsidRPr="008D42CD" w:rsidRDefault="00906093" w:rsidP="00AE69A9">
      <w:pPr>
        <w:numPr>
          <w:ilvl w:val="0"/>
          <w:numId w:val="1"/>
        </w:numPr>
        <w:spacing w:line="360" w:lineRule="auto"/>
        <w:ind w:left="0" w:firstLine="709"/>
        <w:jc w:val="both"/>
        <w:rPr>
          <w:caps w:val="0"/>
        </w:rPr>
      </w:pPr>
      <w:r w:rsidRPr="008D42CD">
        <w:rPr>
          <w:caps w:val="0"/>
        </w:rPr>
        <w:t xml:space="preserve">защиту сетчатки от излучения синего света в диапазоне 400–500 нм,  </w:t>
      </w:r>
    </w:p>
    <w:p w:rsidR="00906093" w:rsidRPr="008D42CD" w:rsidRDefault="00906093" w:rsidP="00AE69A9">
      <w:pPr>
        <w:numPr>
          <w:ilvl w:val="0"/>
          <w:numId w:val="1"/>
        </w:numPr>
        <w:spacing w:line="360" w:lineRule="auto"/>
        <w:ind w:left="0" w:firstLine="709"/>
        <w:jc w:val="both"/>
        <w:rPr>
          <w:caps w:val="0"/>
        </w:rPr>
      </w:pPr>
      <w:r w:rsidRPr="008D42CD">
        <w:rPr>
          <w:caps w:val="0"/>
        </w:rPr>
        <w:t xml:space="preserve">профилактику возрастной дегенерации макулы </w:t>
      </w:r>
    </w:p>
    <w:p w:rsidR="00906093" w:rsidRPr="008D42CD" w:rsidRDefault="00906093" w:rsidP="00AE69A9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caps w:val="0"/>
        </w:rPr>
      </w:pPr>
      <w:r w:rsidRPr="008D42CD">
        <w:rPr>
          <w:caps w:val="0"/>
        </w:rPr>
        <w:t xml:space="preserve">максимально соответствует характеристикам естественного хрусталика человека. Линза </w:t>
      </w:r>
      <w:r w:rsidRPr="008D42CD">
        <w:rPr>
          <w:bCs/>
          <w:caps w:val="0"/>
        </w:rPr>
        <w:t>AcrySof® Natural</w:t>
      </w:r>
      <w:r w:rsidRPr="008D42CD">
        <w:rPr>
          <w:caps w:val="0"/>
        </w:rPr>
        <w:t xml:space="preserve"> имеет специальный фильтр желтого цвета, который блокирует проникновение не только УФ, но и синего света на сетчатку. 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</w:p>
    <w:p w:rsidR="00906093" w:rsidRPr="008D42CD" w:rsidRDefault="00A07E72" w:rsidP="00AE69A9">
      <w:pPr>
        <w:spacing w:line="360" w:lineRule="auto"/>
        <w:ind w:firstLine="709"/>
        <w:jc w:val="both"/>
        <w:rPr>
          <w:caps w:val="0"/>
        </w:rPr>
      </w:pPr>
      <w:r>
        <w:rPr>
          <w:caps w:val="0"/>
        </w:rPr>
        <w:pict>
          <v:shape id="_x0000_i1031" type="#_x0000_t75" style="width:322.5pt;height:139.5pt">
            <v:imagedata r:id="rId11" o:title=""/>
          </v:shape>
        </w:pict>
      </w:r>
    </w:p>
    <w:p w:rsidR="00906093" w:rsidRPr="008D42CD" w:rsidRDefault="00906093" w:rsidP="00AE69A9">
      <w:pPr>
        <w:spacing w:line="360" w:lineRule="auto"/>
        <w:ind w:firstLine="709"/>
        <w:jc w:val="center"/>
        <w:rPr>
          <w:caps w:val="0"/>
        </w:rPr>
      </w:pPr>
      <w:r w:rsidRPr="008D42CD">
        <w:rPr>
          <w:bCs/>
          <w:caps w:val="0"/>
        </w:rPr>
        <w:t>Рис. 3. Фильтрация синего света.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</w:p>
    <w:p w:rsidR="00906093" w:rsidRDefault="00906093" w:rsidP="00AE69A9">
      <w:pPr>
        <w:spacing w:line="360" w:lineRule="auto"/>
        <w:ind w:firstLine="709"/>
        <w:jc w:val="both"/>
        <w:rPr>
          <w:caps w:val="0"/>
          <w:lang w:val="en-US"/>
        </w:rPr>
      </w:pPr>
      <w:r w:rsidRPr="008D42CD">
        <w:rPr>
          <w:caps w:val="0"/>
        </w:rPr>
        <w:t xml:space="preserve">Желтый цвет линзы </w:t>
      </w:r>
      <w:r w:rsidRPr="008D42CD">
        <w:rPr>
          <w:bCs/>
          <w:caps w:val="0"/>
        </w:rPr>
        <w:t>AcrySof® Natural</w:t>
      </w:r>
      <w:r w:rsidRPr="008D42CD">
        <w:rPr>
          <w:caps w:val="0"/>
        </w:rPr>
        <w:t xml:space="preserve"> максимально приближает цветовосприятие человека после операции по удалению катаракты к естественному зрению. Цвета и яркость предметов идентичны зрению человека с натуральным хрусталиком. Отсутствуют такие симптомы как синее окрашивание объектов, чрезмерно яркие цвета и нечеткое изображение предметов, что может наблюдаться при имплантации других интраокулярных линз.</w:t>
      </w:r>
    </w:p>
    <w:p w:rsidR="00D01B5C" w:rsidRPr="00D01B5C" w:rsidRDefault="00D01B5C" w:rsidP="00AE69A9">
      <w:pPr>
        <w:spacing w:line="360" w:lineRule="auto"/>
        <w:ind w:firstLine="709"/>
        <w:jc w:val="both"/>
        <w:rPr>
          <w:caps w:val="0"/>
          <w:lang w:val="en-US"/>
        </w:rPr>
      </w:pPr>
    </w:p>
    <w:p w:rsidR="00906093" w:rsidRPr="008D42CD" w:rsidRDefault="00A07E72" w:rsidP="00AE69A9">
      <w:pPr>
        <w:spacing w:line="360" w:lineRule="auto"/>
        <w:ind w:firstLine="709"/>
        <w:jc w:val="center"/>
        <w:rPr>
          <w:caps w:val="0"/>
        </w:rPr>
      </w:pPr>
      <w:r>
        <w:rPr>
          <w:caps w:val="0"/>
        </w:rPr>
        <w:pict>
          <v:shape id="_x0000_i1032" type="#_x0000_t75" alt="Установка линзы AcrySof Natural" style="width:148.5pt;height:96.75pt">
            <v:imagedata r:id="rId12" o:title=""/>
          </v:shape>
        </w:pict>
      </w:r>
      <w:r>
        <w:rPr>
          <w:caps w:val="0"/>
        </w:rPr>
        <w:pict>
          <v:shape id="_x0000_i1033" type="#_x0000_t75" alt="Установка линзы AcrySof Natural" style="width:148.5pt;height:96.75pt">
            <v:imagedata r:id="rId13" o:title=""/>
          </v:shape>
        </w:pict>
      </w:r>
    </w:p>
    <w:p w:rsidR="00906093" w:rsidRPr="008D42CD" w:rsidRDefault="00906093" w:rsidP="00AE69A9">
      <w:pPr>
        <w:spacing w:line="360" w:lineRule="auto"/>
        <w:ind w:firstLine="709"/>
        <w:jc w:val="center"/>
        <w:rPr>
          <w:caps w:val="0"/>
        </w:rPr>
      </w:pPr>
      <w:r w:rsidRPr="008D42CD">
        <w:rPr>
          <w:caps w:val="0"/>
        </w:rPr>
        <w:t>Рис. 4. Установка линзы.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  <w:r w:rsidRPr="008D42CD">
        <w:rPr>
          <w:caps w:val="0"/>
        </w:rPr>
        <w:t xml:space="preserve">При создании этого искусственного хрусталика особое внимание было уделено биосовместимости с тканями глаза, отсутствию воспалительной реакции после имплантации (пересадки искусственного хрусталика), что сохраняет от воспалительных клеток заднюю капсулу естественного хрусталика (которая остается в глазу после операции). Поэтому при пересадке этих линз развития вторичных катаракт, которые бы требовали повторной операции в сроки от 1 года до 3 лет, практически не наблюдается. Она остается очень устойчивой после имплантации и предоперационный расчет ее силы всегда полностью соответствует послеоперационной рефракции глаза. </w:t>
      </w:r>
    </w:p>
    <w:p w:rsidR="00906093" w:rsidRPr="008D42CD" w:rsidRDefault="00A07E72" w:rsidP="00AE69A9">
      <w:pPr>
        <w:spacing w:line="360" w:lineRule="auto"/>
        <w:ind w:firstLine="709"/>
        <w:jc w:val="center"/>
        <w:rPr>
          <w:caps w:val="0"/>
        </w:rPr>
      </w:pPr>
      <w:r>
        <w:rPr>
          <w:caps w:val="0"/>
        </w:rPr>
        <w:pict>
          <v:shape id="_x0000_i1034" type="#_x0000_t75" alt="Линза AcrySof Natural" style="width:148.5pt;height:96.75pt">
            <v:imagedata r:id="rId14" o:title=""/>
          </v:shape>
        </w:pict>
      </w:r>
    </w:p>
    <w:p w:rsidR="00906093" w:rsidRPr="008D42CD" w:rsidRDefault="00906093" w:rsidP="00AE69A9">
      <w:pPr>
        <w:spacing w:line="360" w:lineRule="auto"/>
        <w:ind w:firstLine="709"/>
        <w:jc w:val="center"/>
        <w:rPr>
          <w:caps w:val="0"/>
        </w:rPr>
      </w:pPr>
      <w:r w:rsidRPr="008D42CD">
        <w:rPr>
          <w:caps w:val="0"/>
        </w:rPr>
        <w:t>Рис. 5. Линза AcrySof Natural в глазу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  <w:r w:rsidRPr="008D42CD">
        <w:rPr>
          <w:caps w:val="0"/>
        </w:rPr>
        <w:t xml:space="preserve">Естественный хрусталик человека приобретает желтоватый цвет к 47 годам, а в дальнейшем он становиться еще более желтым. В ультрафиолетовом диапазоне света естественный хрусталик «отсекает» (отфильтровывает) 40–90% излучения. Многие авторы предполагают, что формирование катаракты может быть ответом организма на ультрафиолетовое переосвещение сетчатки. Например, макулодистрофия (повреждение центральной части сетчатки с резким искривлением предметов и понижением зрения) выявляется в четыре раза чаще при афакии (отсутствии хрусталика) и при артифакии (искусственном хрусталике без желтой подкраски). 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  <w:r w:rsidRPr="008D42CD">
        <w:rPr>
          <w:caps w:val="0"/>
        </w:rPr>
        <w:t xml:space="preserve">Этот новый акриловый искусственный хрусталик содержит 0.04% желтого хроматофора и имплантируется в глаз через прокол 2,8 мм. Поэтому выздоровление наступает в три раза быстрее, чем при имплантации обычных искусственных хрусталиков. Пациенты после пересадки отмечают зрительный комфорт, более мягкое восприятие света и более естественные краски окружающего мира. </w:t>
      </w:r>
    </w:p>
    <w:p w:rsidR="00906093" w:rsidRPr="008D42CD" w:rsidRDefault="00A07E72" w:rsidP="00AE69A9">
      <w:pPr>
        <w:spacing w:line="360" w:lineRule="auto"/>
        <w:ind w:firstLine="709"/>
        <w:jc w:val="center"/>
        <w:rPr>
          <w:caps w:val="0"/>
        </w:rPr>
      </w:pPr>
      <w:r>
        <w:rPr>
          <w:caps w:val="0"/>
        </w:rPr>
        <w:pict>
          <v:shape id="_x0000_i1035" type="#_x0000_t75" alt="Искусственные хрусталики AcrySof Natural" style="width:212.25pt;height:146.25pt">
            <v:imagedata r:id="rId15" o:title=""/>
          </v:shape>
        </w:pict>
      </w:r>
    </w:p>
    <w:p w:rsidR="00906093" w:rsidRDefault="00906093" w:rsidP="00AE69A9">
      <w:pPr>
        <w:spacing w:line="360" w:lineRule="auto"/>
        <w:ind w:firstLine="709"/>
        <w:jc w:val="center"/>
        <w:rPr>
          <w:caps w:val="0"/>
          <w:lang w:val="en-US"/>
        </w:rPr>
      </w:pPr>
      <w:r w:rsidRPr="008D42CD">
        <w:rPr>
          <w:caps w:val="0"/>
        </w:rPr>
        <w:t>Рис. 6. Искусственные хрусталики AcrySof ® Natural</w:t>
      </w:r>
    </w:p>
    <w:p w:rsidR="00D01B5C" w:rsidRPr="00D01B5C" w:rsidRDefault="00D01B5C" w:rsidP="00AE69A9">
      <w:pPr>
        <w:spacing w:line="360" w:lineRule="auto"/>
        <w:ind w:firstLine="709"/>
        <w:jc w:val="center"/>
        <w:rPr>
          <w:caps w:val="0"/>
          <w:lang w:val="en-US"/>
        </w:rPr>
      </w:pPr>
    </w:p>
    <w:p w:rsidR="00906093" w:rsidRPr="008D42CD" w:rsidRDefault="00A07E72" w:rsidP="00AE69A9">
      <w:pPr>
        <w:spacing w:line="360" w:lineRule="auto"/>
        <w:ind w:firstLine="709"/>
        <w:jc w:val="center"/>
        <w:rPr>
          <w:caps w:val="0"/>
          <w:vanish/>
        </w:rPr>
      </w:pPr>
      <w:r>
        <w:rPr>
          <w:caps w:val="0"/>
        </w:rPr>
        <w:pict>
          <v:shape id="_x0000_i1036" type="#_x0000_t75" alt="Линза AcrySof Restor" style="width:135pt;height:148.5pt">
            <v:imagedata r:id="rId16" o:title=""/>
          </v:shape>
        </w:pict>
      </w:r>
    </w:p>
    <w:p w:rsidR="00906093" w:rsidRPr="008D42CD" w:rsidRDefault="00906093" w:rsidP="00AE69A9">
      <w:pPr>
        <w:spacing w:line="360" w:lineRule="auto"/>
        <w:ind w:firstLine="709"/>
        <w:jc w:val="center"/>
        <w:rPr>
          <w:caps w:val="0"/>
        </w:rPr>
      </w:pPr>
      <w:r w:rsidRPr="008D42CD">
        <w:rPr>
          <w:caps w:val="0"/>
        </w:rPr>
        <w:t>Рис. 7. Линза AcrySof ® Restor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</w:p>
    <w:p w:rsidR="00906093" w:rsidRPr="00D01B5C" w:rsidRDefault="004A600E" w:rsidP="00AE69A9">
      <w:pPr>
        <w:spacing w:line="360" w:lineRule="auto"/>
        <w:ind w:firstLine="709"/>
        <w:jc w:val="center"/>
        <w:rPr>
          <w:b/>
          <w:caps w:val="0"/>
        </w:rPr>
      </w:pPr>
      <w:r>
        <w:rPr>
          <w:b/>
          <w:caps w:val="0"/>
        </w:rPr>
        <w:t>Искусственная сетчатка глаза</w:t>
      </w:r>
    </w:p>
    <w:p w:rsidR="004A600E" w:rsidRPr="00D01B5C" w:rsidRDefault="004A600E" w:rsidP="00AE69A9">
      <w:pPr>
        <w:spacing w:line="360" w:lineRule="auto"/>
        <w:ind w:firstLine="709"/>
        <w:jc w:val="center"/>
        <w:rPr>
          <w:b/>
          <w:caps w:val="0"/>
        </w:rPr>
      </w:pPr>
    </w:p>
    <w:p w:rsidR="00906093" w:rsidRDefault="00906093" w:rsidP="00AE69A9">
      <w:pPr>
        <w:spacing w:line="360" w:lineRule="auto"/>
        <w:ind w:firstLine="709"/>
        <w:jc w:val="both"/>
        <w:rPr>
          <w:caps w:val="0"/>
          <w:lang w:val="en-US"/>
        </w:rPr>
      </w:pPr>
      <w:r w:rsidRPr="008D42CD">
        <w:rPr>
          <w:caps w:val="0"/>
        </w:rPr>
        <w:t xml:space="preserve">Биологические сенсорные системы компактны и эффективно расходуют энергию. При попытке создания полупроводниковый аналог сетчатки, сталкиваются с большими трудностями: при толщине </w:t>
      </w:r>
      <w:smartTag w:uri="urn:schemas-microsoft-com:office:smarttags" w:element="metricconverter">
        <w:smartTagPr>
          <w:attr w:name="ProductID" w:val="0,5 мм"/>
        </w:smartTagPr>
        <w:r w:rsidRPr="008D42CD">
          <w:rPr>
            <w:caps w:val="0"/>
          </w:rPr>
          <w:t>0,5 мм</w:t>
        </w:r>
      </w:smartTag>
      <w:r w:rsidRPr="008D42CD">
        <w:rPr>
          <w:caps w:val="0"/>
        </w:rPr>
        <w:t xml:space="preserve"> она весит </w:t>
      </w:r>
      <w:smartTag w:uri="urn:schemas-microsoft-com:office:smarttags" w:element="metricconverter">
        <w:smartTagPr>
          <w:attr w:name="ProductID" w:val="0,5 г"/>
        </w:smartTagPr>
        <w:r w:rsidRPr="008D42CD">
          <w:rPr>
            <w:caps w:val="0"/>
          </w:rPr>
          <w:t>0,5 г</w:t>
        </w:r>
      </w:smartTag>
      <w:r w:rsidRPr="008D42CD">
        <w:rPr>
          <w:caps w:val="0"/>
        </w:rPr>
        <w:t xml:space="preserve"> и потребляет 0,1 Вт. </w:t>
      </w:r>
    </w:p>
    <w:p w:rsidR="00D01B5C" w:rsidRPr="00D01B5C" w:rsidRDefault="00D01B5C" w:rsidP="00AE69A9">
      <w:pPr>
        <w:spacing w:line="360" w:lineRule="auto"/>
        <w:ind w:firstLine="709"/>
        <w:jc w:val="both"/>
        <w:rPr>
          <w:caps w:val="0"/>
          <w:lang w:val="en-US"/>
        </w:rPr>
      </w:pPr>
    </w:p>
    <w:p w:rsidR="00906093" w:rsidRPr="008D42CD" w:rsidRDefault="00A07E72" w:rsidP="00AE69A9">
      <w:pPr>
        <w:spacing w:line="360" w:lineRule="auto"/>
        <w:ind w:firstLine="709"/>
        <w:jc w:val="center"/>
        <w:rPr>
          <w:b/>
          <w:bCs/>
          <w:caps w:val="0"/>
        </w:rPr>
      </w:pPr>
      <w:r>
        <w:rPr>
          <w:caps w:val="0"/>
        </w:rPr>
        <w:pict>
          <v:shape id="_x0000_i1037" type="#_x0000_t75" alt="НЕЙРОНЫ СЕТЧАТКИ И НЕЙРОМОРФНЫЕ ЗРИТЕЛЬНЫЕ ЧИПЫ" style="width:261pt;height:306pt">
            <v:imagedata r:id="rId17" o:title=""/>
          </v:shape>
        </w:pict>
      </w:r>
    </w:p>
    <w:p w:rsidR="00906093" w:rsidRPr="008D42CD" w:rsidRDefault="00906093" w:rsidP="00AE69A9">
      <w:pPr>
        <w:spacing w:line="360" w:lineRule="auto"/>
        <w:ind w:firstLine="709"/>
        <w:jc w:val="center"/>
        <w:rPr>
          <w:bCs/>
          <w:caps w:val="0"/>
        </w:rPr>
      </w:pPr>
      <w:r w:rsidRPr="008D42CD">
        <w:rPr>
          <w:bCs/>
          <w:caps w:val="0"/>
        </w:rPr>
        <w:t>Рис. 8. Структура сетчатки.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  <w:r w:rsidRPr="008D42CD">
        <w:rPr>
          <w:bCs/>
          <w:caps w:val="0"/>
        </w:rPr>
        <w:t>Биологическая сетчатка</w:t>
      </w:r>
      <w:r w:rsidRPr="008D42CD">
        <w:rPr>
          <w:caps w:val="0"/>
        </w:rPr>
        <w:t>.</w:t>
      </w:r>
    </w:p>
    <w:p w:rsidR="00AE69A9" w:rsidRPr="008D42CD" w:rsidRDefault="00AE69A9" w:rsidP="00AE69A9">
      <w:pPr>
        <w:spacing w:line="360" w:lineRule="auto"/>
        <w:ind w:firstLine="709"/>
        <w:jc w:val="both"/>
        <w:rPr>
          <w:caps w:val="0"/>
        </w:rPr>
      </w:pP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  <w:r w:rsidRPr="008D42CD">
        <w:rPr>
          <w:caps w:val="0"/>
        </w:rPr>
        <w:t>Клетки сетчатки связаны сложной сетью возбуждающих (односторонние стрелки), подавляющих (линии с кружками на конце) и двунаправленных (двусторонние стрелки) сигнальных связей. Такая схема вырабатывает селективные ответы четырех типов ганглионарных клеток (внизу), которые составляют 90% волокон зрительного нерва, передающих зрительную информацию в мозг. Ганглионарные клетки включения "Вкл." (зеленые) и выключения "Выкл." (красные) возбуждаются, когда локальная интенсивность света выше или ниже, чем на окружающем участке. Ганглионарные клетки возрастания "Инк." (синие) и убывания "Дек." (желтые) генерируют импульсы, когда интенсивность света увеличивается или уменьшается.</w:t>
      </w:r>
    </w:p>
    <w:p w:rsidR="00906093" w:rsidRPr="008D42CD" w:rsidRDefault="00A07E72" w:rsidP="00AE69A9">
      <w:pPr>
        <w:spacing w:line="360" w:lineRule="auto"/>
        <w:ind w:firstLine="709"/>
        <w:jc w:val="both"/>
        <w:rPr>
          <w:b/>
          <w:bCs/>
          <w:caps w:val="0"/>
        </w:rPr>
      </w:pPr>
      <w:r>
        <w:rPr>
          <w:caps w:val="0"/>
        </w:rPr>
        <w:pict>
          <v:shape id="_x0000_i1038" type="#_x0000_t75" alt="КРЕМНИЕВАЯ СЕТЧАТКА" style="width:366.75pt;height:187.5pt" o:button="t">
            <v:imagedata r:id="rId18" o:title=""/>
          </v:shape>
        </w:pict>
      </w:r>
    </w:p>
    <w:p w:rsidR="00906093" w:rsidRPr="008D42CD" w:rsidRDefault="00906093" w:rsidP="00AE69A9">
      <w:pPr>
        <w:spacing w:line="360" w:lineRule="auto"/>
        <w:ind w:firstLine="709"/>
        <w:jc w:val="center"/>
        <w:rPr>
          <w:b/>
          <w:bCs/>
          <w:caps w:val="0"/>
        </w:rPr>
      </w:pPr>
      <w:r w:rsidRPr="008D42CD">
        <w:rPr>
          <w:bCs/>
          <w:caps w:val="0"/>
        </w:rPr>
        <w:t>Рис. 8. Структура искусственной сетчатки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b/>
          <w:bCs/>
          <w:caps w:val="0"/>
        </w:rPr>
      </w:pPr>
    </w:p>
    <w:p w:rsidR="00906093" w:rsidRPr="008D42CD" w:rsidRDefault="00906093" w:rsidP="00AE69A9">
      <w:pPr>
        <w:spacing w:line="360" w:lineRule="auto"/>
        <w:ind w:firstLine="709"/>
        <w:jc w:val="both"/>
        <w:rPr>
          <w:bCs/>
          <w:caps w:val="0"/>
        </w:rPr>
      </w:pPr>
      <w:r w:rsidRPr="008D42CD">
        <w:rPr>
          <w:bCs/>
          <w:caps w:val="0"/>
        </w:rPr>
        <w:t>Кремниевая сетчатка.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  <w:r w:rsidRPr="008D42CD">
        <w:rPr>
          <w:caps w:val="0"/>
        </w:rPr>
        <w:t>В электронных моделях сетчатки аксоны и дендриты каждой клетки (сигнальные связи) заменяются металлическими проводниками, а синапсы - транзисторами. Перестановки такой конфигурации создают возбуждающие и запрещающие взаимодействия, которые имитируют связи между нейронами. Транзисторы и соединяющие их проводники располагаются на кремниевых чипах, различные участки которых играют роль различных слоев клеток. Большие зеленые площадки - фототранзисторы, преобразующие свет в электрические сигналы.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  <w:r w:rsidRPr="008D42CD">
        <w:rPr>
          <w:caps w:val="0"/>
        </w:rPr>
        <w:t xml:space="preserve">На ранней стадии развития глаза ганглионарные клетки сетчатки направляют свои аксоны в тектум, сенсорный центр среднего мозга. Аксоны сетчатки направляются с помощью следов химических соединений, выделяемых соседними клетками тектума, которые активируются одновременно; в результате нейроны, возбуждающиеся одновременно, связываются. В итоге в среднем мозге формируется карта пространственного расположения сенсоров сетчатки. 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  <w:r w:rsidRPr="008D42CD">
        <w:rPr>
          <w:caps w:val="0"/>
        </w:rPr>
        <w:t xml:space="preserve">Чтобы смоделировать этот процесс, используют программируемые проводники для создания самоорганизующихся связей между клетками в чипе сетчатки Visio1 (вверху) и чипе искусственного тектума Neurotrope1 (внизу). Электрические выходные импульсы направляются от искусственных ганглионарных клеток к клеткам тектума через микросхему памяти (ОЗУ) (в середине). Чип сетчатки выдает адрес возбужденного нейрона, а чип тектума воспроизводит импульс возбуждения в соответствующем месте. В нашем примере искусственный тектум дает команду ОЗУ поменять местами адреса 1 и 2. В результате окончание аксона ганглионарной клетки 2 перемещается к клетке тектума 1, вытесняя аксон ганглионарной клетки 3. Аксоны реагируют на градиент электрического заряда, освобожденного возбужденной клеткой и помогающего перенаправить соединения. </w:t>
      </w:r>
    </w:p>
    <w:p w:rsidR="00906093" w:rsidRDefault="00906093" w:rsidP="00AE69A9">
      <w:pPr>
        <w:spacing w:line="360" w:lineRule="auto"/>
        <w:ind w:firstLine="709"/>
        <w:jc w:val="both"/>
        <w:rPr>
          <w:caps w:val="0"/>
          <w:lang w:val="en-US"/>
        </w:rPr>
      </w:pPr>
      <w:r w:rsidRPr="008D42CD">
        <w:rPr>
          <w:caps w:val="0"/>
        </w:rPr>
        <w:t>После многократного возбуждения блоков соседствующих нейронов искусственной сетчатки (выделенные треугольники вверху слева) конечные точки аксонов клеток тектума, которые вначале были разбросаны (выделенные треугольники внизу слева), сближаются и образуют более однородные полосы (внизу справа).</w:t>
      </w:r>
    </w:p>
    <w:p w:rsidR="00D01B5C" w:rsidRPr="00D01B5C" w:rsidRDefault="00D01B5C" w:rsidP="00AE69A9">
      <w:pPr>
        <w:spacing w:line="360" w:lineRule="auto"/>
        <w:ind w:firstLine="709"/>
        <w:jc w:val="both"/>
        <w:rPr>
          <w:caps w:val="0"/>
          <w:lang w:val="en-US"/>
        </w:rPr>
      </w:pPr>
    </w:p>
    <w:p w:rsidR="00906093" w:rsidRPr="008D42CD" w:rsidRDefault="00A07E72" w:rsidP="00AE69A9">
      <w:pPr>
        <w:spacing w:line="360" w:lineRule="auto"/>
        <w:ind w:firstLine="709"/>
        <w:jc w:val="center"/>
        <w:rPr>
          <w:caps w:val="0"/>
        </w:rPr>
      </w:pPr>
      <w:r>
        <w:rPr>
          <w:caps w:val="0"/>
        </w:rPr>
        <w:pict>
          <v:shape id="_x0000_i1039" type="#_x0000_t75" alt="СОЗДАНИЕ СВЯЗЕЙ (БИОЛОГИЧЕСКИХ ИЛИ НА КРЕМНИИ)" style="width:193.5pt;height:210.75pt">
            <v:imagedata r:id="rId19" o:title=""/>
          </v:shape>
        </w:pict>
      </w:r>
    </w:p>
    <w:p w:rsidR="00906093" w:rsidRPr="008D42CD" w:rsidRDefault="00906093" w:rsidP="00AE69A9">
      <w:pPr>
        <w:spacing w:line="360" w:lineRule="auto"/>
        <w:ind w:firstLine="709"/>
        <w:jc w:val="center"/>
        <w:rPr>
          <w:caps w:val="0"/>
        </w:rPr>
      </w:pPr>
      <w:r w:rsidRPr="008D42CD">
        <w:rPr>
          <w:caps w:val="0"/>
        </w:rPr>
        <w:t>Рис. 9. Структура связей.</w:t>
      </w:r>
    </w:p>
    <w:p w:rsidR="00D01B5C" w:rsidRDefault="00D01B5C" w:rsidP="00AE69A9">
      <w:pPr>
        <w:spacing w:line="360" w:lineRule="auto"/>
        <w:ind w:firstLine="709"/>
        <w:jc w:val="both"/>
        <w:rPr>
          <w:caps w:val="0"/>
          <w:lang w:val="en-US"/>
        </w:rPr>
      </w:pP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  <w:r w:rsidRPr="008D42CD">
        <w:rPr>
          <w:caps w:val="0"/>
        </w:rPr>
        <w:t xml:space="preserve">Искусственные сетчатки "Аргус" (Argus) были успешно вживлены шестерым слепым пациентам, позволив им вновь видеть свет и обнаруживать движение крупных ярких объектов. </w:t>
      </w:r>
    </w:p>
    <w:p w:rsidR="00906093" w:rsidRPr="008D42CD" w:rsidRDefault="00A07E72" w:rsidP="00AE69A9">
      <w:pPr>
        <w:spacing w:line="360" w:lineRule="auto"/>
        <w:ind w:firstLine="709"/>
        <w:jc w:val="center"/>
        <w:rPr>
          <w:i/>
          <w:iCs/>
          <w:caps w:val="0"/>
        </w:rPr>
      </w:pPr>
      <w:r>
        <w:rPr>
          <w:i/>
          <w:iCs/>
          <w:caps w:val="0"/>
        </w:rPr>
        <w:pict>
          <v:shape id="_x0000_i1040" type="#_x0000_t75" alt="Примерно так выглядит электронный имплантат сетчатки" style="width:133.5pt;height:133.5pt;mso-wrap-distance-left:6pt;mso-wrap-distance-right:6pt">
            <v:imagedata r:id="rId20" o:title=""/>
          </v:shape>
        </w:pic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iCs/>
          <w:caps w:val="0"/>
        </w:rPr>
      </w:pPr>
      <w:r w:rsidRPr="008D42CD">
        <w:rPr>
          <w:iCs/>
          <w:caps w:val="0"/>
        </w:rPr>
        <w:t>Рис. 10. Внешний вид электронного имплантанта сетчатки.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  <w:r w:rsidRPr="008D42CD">
        <w:rPr>
          <w:caps w:val="0"/>
        </w:rPr>
        <w:t xml:space="preserve">Эта система объединяет крошечный электронный глазной имплантат с видеокамерой, установленной на тёмных очках. Решётка из 16 электродов в имплантате соединяется с сетчаткой, воздействуя на фоторецепторы. Сигнал, подаваемый на них, проходит длинный путь от камеры: через обрабатывающий процессор, затем — по радиоканалу к приёмнику, расположенному за ухом, и далее — по проводам, протянутым под кожей, к глазному имплантату. Система может работать только с пациентами, у которых ослаблены и повреждены фоторецепторы сетчатки, но здоров глазной нерв. </w: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  <w:r w:rsidRPr="008D42CD">
        <w:rPr>
          <w:caps w:val="0"/>
        </w:rPr>
        <w:t xml:space="preserve">Предпринимаются попытки воспроизводить нейронные структуры и их функции. Это называют морфингом (отображением) нервных связей на кремниевые электронные цепи. Таким образом создаются нейроморфные микрочипы путем морфинга сетчатки - нервной ткани толщиной </w:t>
      </w:r>
      <w:smartTag w:uri="urn:schemas-microsoft-com:office:smarttags" w:element="metricconverter">
        <w:smartTagPr>
          <w:attr w:name="ProductID" w:val="0,5 мм"/>
        </w:smartTagPr>
        <w:r w:rsidRPr="008D42CD">
          <w:rPr>
            <w:caps w:val="0"/>
          </w:rPr>
          <w:t>0,5 мм</w:t>
        </w:r>
      </w:smartTag>
      <w:r w:rsidRPr="008D42CD">
        <w:rPr>
          <w:caps w:val="0"/>
        </w:rPr>
        <w:t xml:space="preserve">, покрывающей заднюю стенку глаза. Сетчатка состоит из пяти специализированных слоев нервных клеток и выполняет предварительную обработку визуальных изображений (образов), извлекая полезную информацию, не обращаясь к мозгу и не расходуя его ресурсы. </w:t>
      </w:r>
    </w:p>
    <w:p w:rsidR="00906093" w:rsidRDefault="00906093" w:rsidP="00AE69A9">
      <w:pPr>
        <w:spacing w:line="360" w:lineRule="auto"/>
        <w:ind w:firstLine="709"/>
        <w:jc w:val="both"/>
        <w:rPr>
          <w:caps w:val="0"/>
          <w:lang w:val="en-US"/>
        </w:rPr>
      </w:pPr>
      <w:r w:rsidRPr="008D42CD">
        <w:rPr>
          <w:caps w:val="0"/>
        </w:rPr>
        <w:t>Кремниевая сетчатка воспринимает движения головы человека. Четыре типа кремниевых ганглионарных клеток на чипе Visio1 имитируют реальные клетки сетчатки и выполняют предварительную обработку визуальной информации. Одни клетки реагируют на темные области (красные), другие - на светлые (зеленые). Третий и четвертый наборы клеток следят за передними (желтые) и задними (синие) границами объектов. Черно-белые изображения, получаемые при декодировании, демонстрируют то, что слепой человек мог бы видеть с помощью нейроморфного имплантата сетчатки.</w:t>
      </w:r>
    </w:p>
    <w:p w:rsidR="00D01B5C" w:rsidRPr="00D01B5C" w:rsidRDefault="00D01B5C" w:rsidP="00AE69A9">
      <w:pPr>
        <w:spacing w:line="360" w:lineRule="auto"/>
        <w:ind w:firstLine="709"/>
        <w:jc w:val="both"/>
        <w:rPr>
          <w:caps w:val="0"/>
          <w:lang w:val="en-US"/>
        </w:rPr>
      </w:pPr>
    </w:p>
    <w:p w:rsidR="00906093" w:rsidRPr="008D42CD" w:rsidRDefault="00A07E72" w:rsidP="00AE69A9">
      <w:pPr>
        <w:spacing w:line="360" w:lineRule="auto"/>
        <w:ind w:firstLine="709"/>
        <w:jc w:val="center"/>
        <w:rPr>
          <w:caps w:val="0"/>
        </w:rPr>
      </w:pPr>
      <w:r>
        <w:rPr>
          <w:caps w:val="0"/>
        </w:rPr>
        <w:pict>
          <v:shape id="_x0000_i1041" type="#_x0000_t75" alt="Кремниевая сетчатка воспринимает движения головы Карима Заглула из Пенсильванского университета. Четыре типа кремниевых ганглионарных клеток на чипе Visio1 имитируют реальные клетки сетчатки и выполняют предварительную обработку визуальной информации. Одни клетки реагируют на темные области (красные), другие - на светлые (зеленые). Третий и четвертый наборы клеток следят за передними (желтые) и задними (синие) границами объектов. Черно-белые изображения, получаемые при декодировании, демонстрируют то, что слепой человек мог бы видеть с помощью нейроморфного имплантата сетчатки." style="width:348.75pt;height:296.25pt">
            <v:imagedata r:id="rId21" o:title=""/>
          </v:shape>
        </w:pict>
      </w:r>
    </w:p>
    <w:p w:rsidR="00906093" w:rsidRPr="008D42CD" w:rsidRDefault="00906093" w:rsidP="00AE69A9">
      <w:pPr>
        <w:spacing w:line="360" w:lineRule="auto"/>
        <w:ind w:firstLine="709"/>
        <w:jc w:val="both"/>
        <w:rPr>
          <w:caps w:val="0"/>
        </w:rPr>
      </w:pPr>
      <w:r w:rsidRPr="008D42CD">
        <w:rPr>
          <w:caps w:val="0"/>
        </w:rPr>
        <w:t>Рис. 11. Разработанная на основе морфинга кремниевая сетчатка.</w:t>
      </w:r>
    </w:p>
    <w:p w:rsidR="00906093" w:rsidRPr="008D42CD" w:rsidRDefault="00906093" w:rsidP="00AE69A9">
      <w:pPr>
        <w:pStyle w:val="FR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42CD">
        <w:rPr>
          <w:rFonts w:ascii="Times New Roman" w:hAnsi="Times New Roman"/>
          <w:caps/>
          <w:sz w:val="28"/>
          <w:szCs w:val="28"/>
        </w:rPr>
        <w:br w:type="page"/>
      </w:r>
      <w:r w:rsidRPr="008D42CD">
        <w:rPr>
          <w:rFonts w:ascii="Times New Roman" w:hAnsi="Times New Roman"/>
          <w:b/>
          <w:sz w:val="28"/>
          <w:szCs w:val="28"/>
        </w:rPr>
        <w:t>ЛИТЕРАТУРА</w:t>
      </w:r>
    </w:p>
    <w:p w:rsidR="00906093" w:rsidRPr="008D42CD" w:rsidRDefault="00906093" w:rsidP="00AE69A9">
      <w:pPr>
        <w:pStyle w:val="FR1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6093" w:rsidRPr="008D42CD" w:rsidRDefault="00906093" w:rsidP="00D01B5C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D42CD">
        <w:rPr>
          <w:rFonts w:ascii="Times New Roman" w:hAnsi="Times New Roman"/>
          <w:sz w:val="28"/>
          <w:szCs w:val="28"/>
        </w:rPr>
        <w:t xml:space="preserve">1. Белова А.Н. Нейрореабилитация .-М. Антидор, </w:t>
      </w:r>
      <w:smartTag w:uri="urn:schemas-microsoft-com:office:smarttags" w:element="metricconverter">
        <w:smartTagPr>
          <w:attr w:name="ProductID" w:val="2000 г"/>
        </w:smartTagPr>
        <w:r w:rsidRPr="008D42CD">
          <w:rPr>
            <w:rFonts w:ascii="Times New Roman" w:hAnsi="Times New Roman"/>
            <w:sz w:val="28"/>
            <w:szCs w:val="28"/>
          </w:rPr>
          <w:t>2000 г</w:t>
        </w:r>
      </w:smartTag>
      <w:r w:rsidRPr="008D42CD">
        <w:rPr>
          <w:rFonts w:ascii="Times New Roman" w:hAnsi="Times New Roman"/>
          <w:sz w:val="28"/>
          <w:szCs w:val="28"/>
        </w:rPr>
        <w:t>. – 568с.</w:t>
      </w:r>
    </w:p>
    <w:p w:rsidR="00906093" w:rsidRPr="008D42CD" w:rsidRDefault="00906093" w:rsidP="00D01B5C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D42CD">
        <w:rPr>
          <w:rFonts w:ascii="Times New Roman" w:hAnsi="Times New Roman"/>
          <w:sz w:val="28"/>
          <w:szCs w:val="28"/>
        </w:rPr>
        <w:t>2. Прикладная лазерная медицина. Под ред. Х.П. Берлиена, Г.И. Мюллера.- М.: Интерэкспорт, 2007г.</w:t>
      </w:r>
    </w:p>
    <w:p w:rsidR="00906093" w:rsidRPr="008D42CD" w:rsidRDefault="00906093" w:rsidP="00D01B5C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D42CD">
        <w:rPr>
          <w:rFonts w:ascii="Times New Roman" w:hAnsi="Times New Roman"/>
          <w:sz w:val="28"/>
          <w:szCs w:val="28"/>
        </w:rPr>
        <w:t>3. Александровский А.А. Компьютеризованная кардиология. Саранск; "Красный Октябрь" 2005: 197.</w:t>
      </w:r>
    </w:p>
    <w:p w:rsidR="00906093" w:rsidRPr="008D42CD" w:rsidRDefault="00906093" w:rsidP="00D01B5C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D42CD">
        <w:rPr>
          <w:rFonts w:ascii="Times New Roman" w:hAnsi="Times New Roman"/>
          <w:sz w:val="28"/>
          <w:szCs w:val="28"/>
        </w:rPr>
        <w:t xml:space="preserve">4. Разработка и постановка медицинских изделий на производство. </w:t>
      </w:r>
      <w:r w:rsidRPr="008D42CD">
        <w:rPr>
          <w:rFonts w:ascii="Times New Roman" w:hAnsi="Times New Roman"/>
          <w:bCs/>
          <w:sz w:val="28"/>
          <w:szCs w:val="28"/>
        </w:rPr>
        <w:t>Государственный стандарт Республики Беларусь</w:t>
      </w:r>
      <w:r w:rsidRPr="008D42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42CD">
        <w:rPr>
          <w:rFonts w:ascii="Times New Roman" w:hAnsi="Times New Roman"/>
          <w:bCs/>
          <w:iCs/>
          <w:sz w:val="28"/>
          <w:szCs w:val="28"/>
        </w:rPr>
        <w:t>СТБ 1019-2000</w:t>
      </w:r>
      <w:r w:rsidRPr="008D42CD">
        <w:rPr>
          <w:rFonts w:ascii="Times New Roman" w:hAnsi="Times New Roman"/>
          <w:sz w:val="28"/>
          <w:szCs w:val="28"/>
        </w:rPr>
        <w:t>.</w:t>
      </w:r>
    </w:p>
    <w:p w:rsidR="00906093" w:rsidRPr="008D42CD" w:rsidRDefault="00906093" w:rsidP="00D01B5C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D42CD">
        <w:rPr>
          <w:rFonts w:ascii="Times New Roman" w:hAnsi="Times New Roman"/>
          <w:sz w:val="28"/>
          <w:szCs w:val="28"/>
        </w:rPr>
        <w:t xml:space="preserve">5. Штарк М.Б., Скок А.Б. Применение электроэнцефалографического биоуправления в клинической практике. М. - </w:t>
      </w:r>
      <w:smartTag w:uri="urn:schemas-microsoft-com:office:smarttags" w:element="metricconverter">
        <w:smartTagPr>
          <w:attr w:name="ProductID" w:val="2004 г"/>
        </w:smartTagPr>
        <w:r w:rsidRPr="008D42CD">
          <w:rPr>
            <w:rFonts w:ascii="Times New Roman" w:hAnsi="Times New Roman"/>
            <w:sz w:val="28"/>
            <w:szCs w:val="28"/>
          </w:rPr>
          <w:t>2004 г</w:t>
        </w:r>
      </w:smartTag>
      <w:r w:rsidRPr="008D42CD">
        <w:rPr>
          <w:rFonts w:ascii="Times New Roman" w:hAnsi="Times New Roman"/>
          <w:sz w:val="28"/>
          <w:szCs w:val="28"/>
        </w:rPr>
        <w:t xml:space="preserve"> </w:t>
      </w:r>
    </w:p>
    <w:p w:rsidR="00906093" w:rsidRPr="008D42CD" w:rsidRDefault="00906093" w:rsidP="00D01B5C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D42CD">
        <w:rPr>
          <w:rFonts w:ascii="Times New Roman" w:hAnsi="Times New Roman"/>
          <w:sz w:val="28"/>
          <w:szCs w:val="28"/>
        </w:rPr>
        <w:t>6. Боголюбов В.М., Пономаренко Г.Н. Общая физиотерапия. М.,СПб.: СЛП, 2008.</w:t>
      </w:r>
    </w:p>
    <w:p w:rsidR="00906093" w:rsidRPr="008D42CD" w:rsidRDefault="00906093" w:rsidP="00D01B5C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D42CD">
        <w:rPr>
          <w:rFonts w:ascii="Times New Roman" w:hAnsi="Times New Roman"/>
          <w:sz w:val="28"/>
          <w:szCs w:val="28"/>
        </w:rPr>
        <w:t>7. Ультрафиолетовое излучение в профилактике инфекционных заболеваний./ А.Л. Вассерман, М.Г. Шандала, В. Г.Юзбашев. М. 2003г.</w:t>
      </w:r>
      <w:bookmarkStart w:id="0" w:name="_GoBack"/>
      <w:bookmarkEnd w:id="0"/>
    </w:p>
    <w:sectPr w:rsidR="00906093" w:rsidRPr="008D42CD" w:rsidSect="00AE69A9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6434A"/>
    <w:multiLevelType w:val="multilevel"/>
    <w:tmpl w:val="6E3E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093"/>
    <w:rsid w:val="00056514"/>
    <w:rsid w:val="00163090"/>
    <w:rsid w:val="00252C30"/>
    <w:rsid w:val="004967EB"/>
    <w:rsid w:val="004A600E"/>
    <w:rsid w:val="005B4592"/>
    <w:rsid w:val="00725100"/>
    <w:rsid w:val="007A39E1"/>
    <w:rsid w:val="007B7732"/>
    <w:rsid w:val="008D42CD"/>
    <w:rsid w:val="00906093"/>
    <w:rsid w:val="00A07E72"/>
    <w:rsid w:val="00AE2873"/>
    <w:rsid w:val="00AE69A9"/>
    <w:rsid w:val="00C81719"/>
    <w:rsid w:val="00D01B5C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746B5CB1-9971-4160-9CD1-5B055078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E1"/>
    <w:rPr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6093"/>
    <w:pPr>
      <w:spacing w:before="100" w:beforeAutospacing="1" w:after="100" w:afterAutospacing="1"/>
    </w:pPr>
    <w:rPr>
      <w:caps w:val="0"/>
      <w:sz w:val="24"/>
      <w:szCs w:val="24"/>
    </w:rPr>
  </w:style>
  <w:style w:type="paragraph" w:customStyle="1" w:styleId="FR1">
    <w:name w:val="FR1"/>
    <w:rsid w:val="00906093"/>
    <w:pPr>
      <w:widowControl w:val="0"/>
      <w:snapToGrid w:val="0"/>
      <w:ind w:firstLine="64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0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2014-02-25T00:44:00Z</dcterms:created>
  <dcterms:modified xsi:type="dcterms:W3CDTF">2014-02-25T00:44:00Z</dcterms:modified>
</cp:coreProperties>
</file>