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65" w:rsidRPr="004F6B59" w:rsidRDefault="00A50265" w:rsidP="00A50265">
      <w:pPr>
        <w:spacing w:before="120"/>
        <w:jc w:val="center"/>
        <w:rPr>
          <w:b/>
          <w:bCs/>
          <w:sz w:val="32"/>
          <w:szCs w:val="32"/>
        </w:rPr>
      </w:pPr>
      <w:r w:rsidRPr="004F6B59">
        <w:rPr>
          <w:b/>
          <w:bCs/>
          <w:sz w:val="32"/>
          <w:szCs w:val="32"/>
        </w:rPr>
        <w:t>Искусство хеттов и митанни (18 - 8 вв. до н.э.)</w:t>
      </w:r>
    </w:p>
    <w:p w:rsidR="00A50265" w:rsidRPr="004F6B59" w:rsidRDefault="00A50265" w:rsidP="00A50265">
      <w:pPr>
        <w:spacing w:before="120"/>
        <w:jc w:val="center"/>
        <w:rPr>
          <w:sz w:val="28"/>
          <w:szCs w:val="28"/>
        </w:rPr>
      </w:pPr>
      <w:r w:rsidRPr="004F6B59">
        <w:rPr>
          <w:sz w:val="28"/>
          <w:szCs w:val="28"/>
        </w:rPr>
        <w:t>И.Лосева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Второе тысячелетие до н.э. является интересным, но еще относительно мало изученным периодом в истории Передней Азии. 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В это время приходят в движение степные скотоводческие племена, а также и народы горной части Передней Азии. Важную роль в истории сыграло Хеттское государство. Обычно именем хеттов называют конгломерат народов, основавших во 2 тысячелетии до н.э. могущественное государство в Малой Азии. 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Хеттское государство было рабовладельческой монархией, в общественной жизни которой еще сильно сказывались пережитки первобытно-общинного строя. 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Государство хеттов было неоднородно по составу. Областью собственно хеттов являлась долина реки Галис в Малой Азии, где государство процветало с 18 до начала 12 в. до н.э.- времени падения Хеттского царства. В 12 - 8 вв. до н.э. в ряде княжеств на территории северной Сирии произошло новое возрождение Хеттского государства. 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Искусство хеттов не едино. Различают малоазийское искусство хеттов (памятники Хаттушаша, Язылы - Кая), датируемое 18 — 12 вв. до н.э., и искусство хеттов северной Сирии, представленное памятниками городов Самаля, Кархемиша и других, датируемое 12 - 8 вв. до н.э. Своеобразием многих северносирийских хеттских городов было применение эллиптической или круглой планировки (Самаль, Кархемиш) с внутренним членением города крепостными стенами в целях усиления обороноспособности. Впервые в архитектуре Передней Азии хеттами была применена так называемая циклопическая кладка (Хаттушаш, 2 тысячелетие до н.э.). Характерной для хеттской архитектуры была и отдельно стоящая колонна с каменной базой. Оригинальной особенностью этой хеттской базы была трактовка ее в виде одного из двух животных (обычно львов или сфинксов), выполненных в технике высокого рельефа. Интересен также новый тип здания, так называемый «битхилани», - крытый вход перед дворцом, состоявший из портика с двумя колоннами, фланкированного двумя четырехугольными башнями. 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В украшении хеттских дворцов и храмов получила развитие портальная скульптура монументального характера. Огромные фигуры львов и сфинксов, высеченные из каменных блоков по сторонам ворот и входов (Хаттушаш, Секче-Гезу), предвосхищают портальную пластику ассирийцев. Эти рычащие чудовища, тела которых выполнены в рельефе, а протомы (передняя часть туловища) в технике круглой скульптуры, должны были, вероятно, производить устрашающее впечатление. Трактованы они схематично и тяжеловесно. В ином духе исполнена фигура «царя» или бога Тешуба на внутренней стороне так называемых «царских ворот» Хаттушаша, трактованная значительно более мягко и пропорционально. 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К наиболее важным памятникам хеттской скульптуры относятся рельефы в Язылы-Кая (13 в. до н.э.). На скалах, образующих стены открытого сверху святилища, были высечены изображения двух процессий, двигающихся навстречу друг другу. Изображения находятся в нескольких помещениях, но связаны в единый ансамбль. В центральном помещении развертывается главная часть рельефного фриза с изображением шествующих с двух сторон второстепенных богов и идущих за ними быстрым шагом воинов (илл. 26 б). Размеры изображенных увеличиваются по мере их приближения к центру, где в наиболее крупном масштабе даны основные персонажи — мужское и женское божества, — а также юный бог, сопровождающий богиню. Верховный бог изображен стоящим на головах двух людей, судя по одежде — жрецов. Богиня и юный бог помещены на пантерах. В рельефах Язылы-Кая, при общей условности композиции, есть несомненное стремление к передаче ритма движения (особенно в изображении воинов), к торжественной приподнятости центральной сцены. 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Влияние хеттского искусства можно проследить на ряде памятников других народов Малой Азии и Закавказья, а также Ассирии. К искусству хеттов близко искусство Митанни - хурритского государства, основанного в 17 в. до н.э. в северном Двуречье — в центре торгового пути, соединяющего южное Двуречье с Ливаном, финикийские города с Малой Азией, а также Ассирию с берегом Средиземного моря. Наивысший расцвет государства Митанни падает на 16 - 14 вв. до н.э. В это время Митанни тесно связано экономически и политически с Египтом. Социальный строй государства Митанни еще плохо изучен. Известно лишь, что во главе его стояли цари, опиравшиеся на военную аристократию. Этнический состав государства был неоднороден: оно состояло из различных племен, не связанных единой экономикой. 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Наиболее интересным памятником позднемитаннийского искусства является дворцовый комплекс царя Капара в Тель Халафе (11 - 9 вв. до н.э.). Зодчество здесь тесно связано с монументальной скульптурой, имевшей, в отличие от сооружений Двуречья, не только декоративное, но и архитектурно-конструктивное значение. </w:t>
      </w:r>
    </w:p>
    <w:p w:rsidR="00A50265" w:rsidRPr="004F6B59" w:rsidRDefault="00A50265" w:rsidP="00A50265">
      <w:pPr>
        <w:spacing w:before="120"/>
        <w:ind w:firstLine="567"/>
        <w:jc w:val="both"/>
      </w:pPr>
      <w:r w:rsidRPr="004F6B59">
        <w:t xml:space="preserve">Статуи богов, стоявших на животных, поддерживали перекрытие входа в святилище (илл. 25 б). Фигуры, выполненные из темносерого камня, с глазами, инкрустированными кусочками белых раковин, чрезвычайно своеобразны. Статичные, приземистые, они имеют непропорционально большие головы в высоких уборах и производят величественное и устрашающее впечатление. Теми же чертами отличаются и рельефы, покрывающие наружные стороны больших каменных блоков (ортостатов), составлявшие фриз в нижней части стены святилища. По характеру исполнения памятники искусства Митанни очень близки хеттским. Много общего, особенно в строительных приемах, есть и с зодчеством государства Урарту.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265"/>
    <w:rsid w:val="00294856"/>
    <w:rsid w:val="0031418A"/>
    <w:rsid w:val="004F6B59"/>
    <w:rsid w:val="005A2562"/>
    <w:rsid w:val="006709C2"/>
    <w:rsid w:val="00A50265"/>
    <w:rsid w:val="00AE199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648392-47C2-4561-BAAE-CBA9B9F4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0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4583</Characters>
  <Application>Microsoft Office Word</Application>
  <DocSecurity>0</DocSecurity>
  <Lines>38</Lines>
  <Paragraphs>10</Paragraphs>
  <ScaleCrop>false</ScaleCrop>
  <Company>Home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хеттов и митанни (18 - 8 вв</dc:title>
  <dc:subject/>
  <dc:creator>Alena</dc:creator>
  <cp:keywords/>
  <dc:description/>
  <cp:lastModifiedBy>admin</cp:lastModifiedBy>
  <cp:revision>2</cp:revision>
  <dcterms:created xsi:type="dcterms:W3CDTF">2014-02-17T04:34:00Z</dcterms:created>
  <dcterms:modified xsi:type="dcterms:W3CDTF">2014-02-17T04:34:00Z</dcterms:modified>
</cp:coreProperties>
</file>