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940" w:rsidRPr="0029579B" w:rsidRDefault="00B01940" w:rsidP="00A62AC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79B">
        <w:rPr>
          <w:b/>
          <w:bCs/>
          <w:sz w:val="28"/>
          <w:szCs w:val="28"/>
        </w:rPr>
        <w:t>ИСПОЛЬЗОВАНИЯ ДОХОДОВ ОТ НЕФТИ АРАБСКИМИ СТРАНАМИ НА СОЦИАЛЬНЫЕ НУЖДЫ</w:t>
      </w:r>
    </w:p>
    <w:p w:rsidR="00A62AC6" w:rsidRPr="0029579B" w:rsidRDefault="002B798F" w:rsidP="00A62AC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9579B">
        <w:rPr>
          <w:color w:val="FFFFFF"/>
          <w:sz w:val="28"/>
          <w:szCs w:val="28"/>
        </w:rPr>
        <w:t>денежный средство арабский социальный нужда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На сегодняшний день насчитывается 17 арабских стран, в которых обнаружены и разрабатываются коммерческие месторождения нефти. Поэтому можно с уверенностью сказать, что нефть определяла, определяет и будет определять дальнейшие судьбы всего арабского региона, во всяком случае, до тех пор, пока не будут найдены и внедрены какие–либо альтернативные источники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Некоторые аспекты схемы использования доходов от нефти арабскими странами, невзирая на их различную социально–политическую окраску, проводимый внешнеполитический курс, размеры запасов жидкого топлива и т.п., довольно просты и хорошо знакомы любому россиянину, хотя бы часть своей сознательной жизни прожившему</w:t>
      </w:r>
      <w:r w:rsidR="009D1E47" w:rsidRPr="0029579B">
        <w:rPr>
          <w:sz w:val="28"/>
          <w:szCs w:val="28"/>
        </w:rPr>
        <w:t xml:space="preserve"> в условиях советской экономики</w:t>
      </w:r>
      <w:r w:rsidRPr="0029579B">
        <w:rPr>
          <w:sz w:val="28"/>
          <w:szCs w:val="28"/>
        </w:rPr>
        <w:t>. В частности, нефть во всех арабских странах законодательно объявлена национальным достоянием и принадлежит государству в лице госсектора, который через бюджет перераспределяет доходы от ее продажи на все остальные нужды. Понятно, что это перераспределение осуществляется с помощью планов и программ социально–экономического развития, которые готовятся министерствами планирования, также существующими в этих арабских странах. Эти программы развития составляются на срок от 1 года до 5 лет, подвергаются в ходе выполнения корректировкам, но не являются, как в бывшем СССР, законами, а только ориентирами для деятельности различных министерств и ведомств, осуществляющих различного рода проекты.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Корректировки связаны, как правило, с конъюнктурой мирового рынка жидкого топлива. Например, "обвал цен" на этом рынке середины 80–х годов заставил все нефтеэкспортирующие арабские страны пересмотреть свои планы и программы развития, "заморозить" ряд крупных строек, ограничить импорт и т.п. Но, и это весьма характерно, социальные программы развития практически нигде (кроме Алжира, который до сих пор за это расплачивается всплесками фундаментализма) серьезным корректировкам не подвергались. Замечу также, что в ряде случаев бывает довольно трудно провести четкую грань между средствами, идущими на социальные нужды, и другими источниками госдоходов, которые также используются для выполнения социальных программ. Наиболее четко использование доходов от нефти выражено в Кувейте.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Кувейт, как и другие арабские страны, для исполнения социальных и иных программ развития использует бюджет, около 90% доходной части которого составляют поступления от экспорта жидкого топлива. В доходную часть бюджета включены также налоги на прибыли нефтяных компаний и "роялти" (фиксированная арендная плата нефтяных компаний). В нее не входят поступления от продажи нефтепродуктов и нефтехимикатов (как внутри страны, так и за рубежом), которые включаются в отдельный бюджет государственной компании "Кувейт Петролеум Корпорейшн" (далее КПК). В статью "прочие доходы" не включаются поступления от инвестиций за рубежом, а только доходы от налогов на госпредприятия и таможенные сборы. Поскольку местное население освобождено от уплаты любых налогов, то и такой статьи в бюджете нет.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 расходной части бюджета особое место занимают расходы постоянного характера (так называемые консолидированные), которые автоматически переходят из бюджета в бюджет. К ним относятся расходы на содержание главы государства и его двора, жалованье министрам, закупку оборудования и принадлежностей, необходимых для министерств и ведомств, на службу информации. К ним же относится средства, ежегодно ассигнуемые министерствам обороны, финансов, образования, здравоохранения, электрификации и развития водного хозяйства, планирования. 10% бюджетных расходов ежегодно отчисляется в Резервный фонд будущих поколений.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Помимо обычного бюджета, имеются еще "смежный" и "независимый" бюджеты. В "смежный" бюджет заложены ассигнования на содержание местных ВУЗов, столичного муниципалитета, Национальной ассамблеи, государственных организаций по трудоустройству, распределению жилья, жилищному строительству. В "независимый" бюджет включены госдотации Кувейтскому фонду арабского экономического и социального развития. Центральному банку, Индустриальной зоне Эш–Шуэйба, Агентству новостей, национальной авиакомпании.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 xml:space="preserve">Как правило, из общей суммы госрасходов 43–46% приходится на обычный бюджет, 50–53% – на "независимый" и 2,5–3% – на "смежный". Необходимо заметить, что в бюджете не учитываются прибыли от госинвестиций и прибыли от операции с зарубежными активами, которыми, в случае необходимости, компенсируется бюджетный дефицит. Если дефицита в бюджете не возникает, то эти прибыли реинвестируются за рубежом, </w:t>
      </w:r>
      <w:r w:rsidR="009D1E47" w:rsidRPr="0029579B">
        <w:rPr>
          <w:sz w:val="28"/>
          <w:szCs w:val="28"/>
        </w:rPr>
        <w:t>превращаясь,</w:t>
      </w:r>
      <w:r w:rsidRPr="0029579B">
        <w:rPr>
          <w:sz w:val="28"/>
          <w:szCs w:val="28"/>
        </w:rPr>
        <w:t xml:space="preserve"> таким </w:t>
      </w:r>
      <w:r w:rsidR="009D1E47" w:rsidRPr="0029579B">
        <w:rPr>
          <w:sz w:val="28"/>
          <w:szCs w:val="28"/>
        </w:rPr>
        <w:t>образом,</w:t>
      </w:r>
      <w:r w:rsidRPr="0029579B">
        <w:rPr>
          <w:sz w:val="28"/>
          <w:szCs w:val="28"/>
        </w:rPr>
        <w:t xml:space="preserve"> в капитализированную ренту от нефтяных доходов, на которую Кувейт приобретает недвижимость, промышленные предприятия, акции предприятий, обществ и компаний за границей в целях повышения эффективности и увеличения прибыльности размещения нефтедоходов за рубежом. В частности, Кувейт предоставил возможность КПК вести самостоятельные операции в других странах. КПК, подчиняющаяся Министерству нефти, создала ряд дочерних компаний, специализирующихся на отдельных операциях с ее активами. Так, были созданы "Кувейт Форин Петролеум Эксплорейшн Компани" для финансирования работ по разведке и добыче нефти за рубежом; "Кувейт Петролеум Интернэшнл" – для управления 4,5 тыс. бензоколонок, купленных КПК в Западной Европе за 1,4 млрд. долл. США; "Кувейт Интернэшнл Петролеум Инвестмент Компани" – для осуществления капиталовложений в разработку нефте– и газоресурсов в других странах.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 деятельности этих компаний и обществ правительство Кувейта привлекает свои зарубежные финансовые организации. Так, свыше 30 лет в Лондоне функционирует "Кувейт Инвестмент Офис" (далее – КИО), подчиняющийся Министерству финансов Кувейта. За это время КИО скупил от 5 до 15% ценных бумаг 48 английских фирм. С конца 1987 г. КИО осуществлял операции по скупке акций "Бритиш Петролеум", доведя к марту 1988 г. свою долю в капитале этой английской корпорации до 22,08% и став в результате ее главным акционером. Это вызвало беспокойство английских деловых кругов, и в ноябре 1988 г. правительство Великобритании выкупило у Кувейта часть акций, а доля КИО понизилась до 9%. В 80–е годы КИО начал операции за пределами Великобритании. Например, он приобрел З0% акций канадской компании, занимающейся разработкой медных и молибденовых месторождений и 20% акций "Хонг Леон Компани" в Гонконге.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 вкладывает доходы от экспорта нефти и свою капитализированную ренту в экономику других развитых государств. В США, например, портфель ценных бумаг Министерства финансов Кувейта превышает 7 млрд.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долл., и в основном это ценные бумаги примерно 500 ведущих американских корпораций, в том числе таких, как "Дженерал Моторс", "Истмэн", "Кодак", "Дженерал Электрик".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С 1974 г. Кувейт активно вкладывает капиталы в ФРГ, начав с покупки 14.6% акций автомобильного концерна "Даймлер–Бенц". Спустя 5 лет Кувейт за 50 млн.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 приобрел ценные бумаги "Корф Шталь". В мае 1980 г. вложил 60 млн.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 в покупку у "Свисс Холдинг Компани" 10% акций фирмы "Металлгезельшафт" (транснациональная корпорация западногерманского происхождения с ежегодным оборотом свыше 2 млрд.долл., которая действует в сфере металлургической и химической отраслей). Кувейт приобрел 5% акций "Луржи" – одной из ведущих в западном мире компаний по производству оборудования для переработки нефти и газа. Он также приобрел 24% ценных бумаг компании "Хехст" – крупнейшней химической фирмы ФРГ.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Особое внимание кувейтские инвесторы сосредоточили на нефтяной промышленности развитых капиталистических государств. При этом их операции охватывают все ее отрасли – от разведки на нефть до распределительной сети нефтепродуктов. Так, КПК стала одним из учредителей "Интернэшнл ЭнердженДивелопментКорпорейшн", ныне занимающейся проведением разведочных работ на нефть в Канаде, Австралии и других странах.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Через КИО Кувейт приобрел 6,7% акций крупной английской нефтяной компании "Бирма Ойл", а в 1981 г. осуществил одну из своих самых грандиозных сделок, купив за 2,5 млрд.долл. американскую нефтяную компанию "Санта–Фе Интернэшнл", занимающуюся добычей и переработкой нефти, строительством нефтяных сооружений в 25 странах мира. Затем Кувейт перевел за 150 млн.долл. под свой контроль американскую "Андовер Петролеум Компани", через КИО приобрел 14,6% акций "Гетти Ойл", а совместно с "АЗЛ Рисорсис" организовал компанию по добыче нефти и газа в США.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Через "Санта–Фе" Кувейт выкупил 50% участия в капитале английской "Саксон Ойл", осуществляющей добычу нефти в британском секторе Северного моря.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Стремясь ослабить зависимость от международных нефтяных монополий, сохраняющих в своих руках сеть по распределению и сбыту нефтепродуктов, Кувейт выкупил британскую "Пейс Петролеум", которой принадлежало свыше 400 точек по торговле бензином и станций техобслуживания автомобилей в Лондоне и на юге Англии. При этом любопытно, что "Пейс Петролеум" была приобретена Кувейтом не непосредственно, а через группу "Хейс", являющуюся филиалом "Сан–Мартин ПропертиКорпорейшн", которую Кувейт приобрел еще в 1974 г. через КИО. Замечу, что "Хейс", в свою очередь имеет собственную розничную сеть торговли нефтепродуктами в Шотландии и на севере Англии. В целом эта сделка представляет собой новую форму зарубежных инвестиций Кувейта: он стал осуществлять капиталовложения уже не непосредственно, а через подконтрольные ему западные банки и фирмы.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Кувейтский капитал стал также внедряться в распределительную сеть по торговле нефтепродуктами во Франции, Голландии, Италии и скандинавских странах. Так, КПК выкупила часть акций "Тоталь" и "Эльф–Акитен" (под этими названиями на мировом рынке действует "Компани франсэз де петроль"), которые являются владельцами всей французской сети по распределению нефтепродуктов. КПК также приобрела в Дании, Италии и Голландии 3 нефтеперерабатывающих завода общей мощностью 10,3 млн.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т нефти в год.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 широких для страны с населением менее 2 млн.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человек масштабах Кувейт вкладывает средства и в другие отрасли западной экономики. Например, он приобрел остров Киава у побережья Южной Каролины (США), где сооружен туристический и курортный комплекс, 33–этажное здание в Париже и 9,5% акций французской компании "Кэсснасьональ де Оторут", занимающейся страхованием автодорожных перевозок, 27% акций английской фирмы "Савой Отель", 7% акций "Трафальгар Хаус Групп" и др. Промышленный банк Кувейта и КПК заключили соглашение с "Пари Ба", "Эльф–Акитен" и "Компани д’энвестисманданлетекноложиавансэ" о создании совместной компании по поддержке небольших французских фирм, занимающихся разработкой современных технологий. В том же направлении действовал Кувейт, вложивший 20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 в "ФерстВэнчурИнвестмент Компани" для осуществлений инвестиций в США в отрасли с высоким технологическим уровнем. Кувейт также приобрел акции японских "Хитачи" и "Мицубиси"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на сумму 25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 и 560 тыс. акций "Сони", став обладателем 0.3% капитала этой фирмы.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При размещении своих капиталов за рубежом Кувейт охотно объединяется с другими арабскими странами и финансовыми учреждениями развитых стран, которые берут на себя роль посредников, занимаются наиболее прибыльным размещением привлекаемых средств, осуществляют операции на международных валютных рынках и т.д. В частности, Кувейт ныне является участником "Юнион де банк араб э франсе" (далее – ЮБАФ, капитал 26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долл.), в состав которого входят 29 арабских и французских частных и государственных банков; "Юнион де банк араб э ниппон" (далее – ЮБАН), капитал которого поделен между ЮБАФ и японскими банками; "ФРАБ–Банк", участниками которого являются банковские учреждения Бельгии, Италии, Швейцарии и Испании (Кувейту принадлежит 26,5% акций); "ЮнионБэнк оф Араб АфрикэнБэнкс", в капитале которого принимают участие американские банки (доля Кувейта – 7%); "Юропиен Араб Холдинг Компани" (Кувейту принадлежит 4,16% акций); "Банко араб испаньол", где Кувейту принадлежит 30% акций; "Араб Файненс Компани" с участием банковских учреждений США, Франции, Японии и Ливана (Кувейту принадлежит 18% капитала). Кроме того, через свои инвестиционные компании Кувейт участвует в операциях по выпуску облигаций на рынке евровалют. Например, он принял участие в размещении 46 выпусков еврооблигаций на сумму 2,5 млрд.долл. Следует заметить, что рынок евровалют особенно привлекателен для Кувейта, т.к. на нем ведут операции практически все крупные банки, пользующиеся солидной международной репутацией. К тому же на этот рынок не распространяются никакие национальные законы и постановления, что служит гарантией от действий по ограничению деятельности иностранного капитала, а условия депозитов обеспечивают высокие ликвидность и доходность.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 вывозит капитал и в развивающиеся страны, делается это через Кувейтский фонд арабского экономического и социального развития и на двусторонней основе, т.е. путем участия в деятельности банковских учреждений развивающихся стран. Например, через этот фонд Кувейт принимает участие в деятельности Арабского фонда социального и экономического развития (доля Кувейта – 7,7 млн. долл.), Арабского банка развития (1,17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долл.), Африканского фонда развития (5,25 млн.</w:t>
      </w:r>
      <w:r w:rsidR="005F11F1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долл.). На двусторонней основе Кувейт сотрудничает с Исламским банком развития (доля Кувейта в капитале – 252,2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исламских динаров, 1 исламский динар = 1 единице специальных прав заимствования МВФ), Фонда международного развития ОПЕК (72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долл.), Арабского валютного фонда (60 млн. арабских динаров, 1 арабский динар. = 1 единице СПЗ МВФ). Кроме того, через свои инвестиционные компании Кувейт приобрел 6% акций Банка экономического развития Туниса, 15% – Арабо–бразильской инвестиционной компании, 20% – Арабо–турецкого банка, 22% – Бразильского банка развития, 62% – Афро–арабской инвестиционной компании.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Довольно активно Кувейт вывозит капитал путем создания смешанных обществ и организаций с различными развивающимися странами. Например, по инициативе Кувейта были учреждены Сенегало–кувейтский инвестиционный банк, Мексикано–кувейтская инвестиционная компания, Пакистано–кувейтская инвестиционная компания, Сингапуро–кувейтский банк, Индийско–кувейтская инвестиционная компания и др. Все эти организации созданы на паритетной основе и осуществляют инвестиции в проекты развития стран, на территории которых они действуют. При этом кувейтская сторона контролирует прибыльность вложения инвестированных средств, сроки их возврата, непременное их использование для нужд проекта, под который они выделены.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 вывозит в развивающиеся страны не только ссудный, но и производительный капитал, основав для этого "Кувейт Оверсиз Петролеум Эксплорейшн Компани", также вошедшую в КПК. Через эту компанию Кувейт вложил средства в разведку на нефть и другие полезные ископаемые в Эквадоре и Пакистане, приобрел концессионные участки в Индонезии, Марокко и Омане. Выкупив 25% участия в капитале "Международной корпорации энергетического развития", в которую входят также шведская "Вольво", американская "АЭС Рисорсис" и канадские нефтяные компании, эта кувейтская компания принимает участие в концессиях на добычу нефти в Заире, Танзании, Судане, Анголе и Турции.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На основе созданного в 1981 г. тунисско–кувейтского банка Кувейт осуществляет капиталовложения в этой стране в 12 различных проектов общей стоимостью 22,7 млн.</w:t>
      </w:r>
      <w:r w:rsidR="009D1E47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тунисских динаров. В частности, тунисская ИМТ и "Кувейт ПетрокемиклИндастриз", входящая в КПК, основали предприятие по производству фосфатных удобрений, которое осуществило реконструкцию принадлежащего ИМТ завода по выпуску фосфата аммония, доведя его годовую мощность до 340 тыс.т. Эта же кувейтская компания вложила средства в другую тунисскую фирму, производящую ежегодно до 100 тыс.т фосфорной кислоты. Кроме того, совместно с тунисской "Магриб Кемикл</w:t>
      </w:r>
      <w:r w:rsidR="0073580C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Индастриз" она оплатила строительство на территории Кувейта завода во выпуску сложных удобрений мощностью 330 тыс.т в год, который стал своего рода связующим звеном между предприятиями по выпуску фосфорной кислоты в Тунисе и аммония – в Кувейте. Через совместный с Тунисом банк кувейтские компании обеспечили себе 49% капитала в различных тунисский компаниях по разработке месторождений фосфоритов в Габесе и Сра–Уэртане (Тунис), на которых к 2000 г. намечено довести добычу фосфоритов до 10 млн.т.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 приобрел в Ю.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Корее 25% акций нефтеперерабатывающего завода в г.</w:t>
      </w:r>
      <w:r w:rsidR="0073580C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Ульсан, выговорив себе право поставлять на него нефть. КПК подписала договор с Пакистаном об учреждении совместной нефтедобывающей компании с целью разработки конденсатного месторождения в Дходаке. КПК стала также одним из учредителей "Интернэшнл ЭнерджиДивелопментКорпорейшн", принимающей участие в разведке на нефть в Анголе, Заире, Судане, Омане и других странах. "Кувейт ПетрокемикалИндастриз Компани", входящая в КПК, саудовская САБИК и "Бахрейн Нэшнл Ойл Компани" создали "Галф ПетрокемиклИндастриз Компани" с капиталом 210 млн.</w:t>
      </w:r>
      <w:r w:rsidR="0073580C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долл., которая финансировала строительство крупного комплекса общей стоимостью 400 млн.долл. по выпуску 365 тыс.т аммония и 335 тыс.т метанола в год.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Понятно, что не обладая ни соответствующим оборудованием, ни технологией, Кувейт во всех этих и других случаях неизбежно обращается за помощью к экономически развитым государствам. Так, строительство, техническое обоснование и поставки оборудования для названного выше комплекса осуществляли западногерманская и датская фирмы.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Помимо нефтяной промышленности, Кувейт вкладывает капитал в предпринимательской форме и в другие отрасли национального хозяйства развивающихся стран. Например, в Саудовской Аравии действуют 16 смешанных саудо–кувейтских предприятий, общая сумма капиталовложений в которые составляет 2,3 млрд.саудовских риалов (1 долл. США = 3,75 сауд. риала). Среди них – заводы по производству синтетической пряжи, бытовых электроламп, оконного стекла, шин для легковых автомобилей, установки по опреснению морской воды.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Кувейтское правительство приобрело 10% акций стоимостью 115 млн.</w:t>
      </w:r>
      <w:r w:rsidR="0073580C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 "Фольксваген дуБразил" – крупнейшей промышленной компании Бразилии, годовой объем продукции которой превышает 500 тыс. автомашин. Через эту компанию кувейтский капитал получил возможность более широкого проникновения в другие развивающиеся страны. Так, "Фольксваген дуБразил" построила в Ираке и в Нигерии свои автосборочные предприятия, в капитале которых ныне принимает участие Кувейт. Он также вложил средства в покупку части акций некоторых строительных предприятий в Индии, металлообрабатывающих – в Пакистане, по производству сахара – в Судане и т.д.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Вслед за государственным в развивающихся странах начал осуществлять инвестиции и частный кувейтский капитал. Например, частная "Индепендент Петролеум Групп" заключила соглашение с йеменской компанией, согласно которому она взяла на себя обеспечение сбыта продукции аденского нефтеперерабатывающего завода в странах Западной Африки. Другая частная кувейтская компания, "Галф Интернэшнл Групп", скупила в Судане значительную часть акций ряда текстильных предприятий, сахарных плантаций, заводов по переработке тростника и производству сахара. Ей же принадлежит ряд гостиниц в Бейруте (Ливан). Создана также частная судано–кувейтская животноводческая компания, занимающаяся разведением крупного рогатого скота и овец с целью их экспорта в арабские нефтедобывающие страны.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Таким образом, Кувейт к началу 90–х годов сумел создать сложную и одновременно стройную систему своих зарубежных капиталовложений, получая от ее функционирования дополнительные доходы, которые по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своим абсолютным размерам превосходят его ежегодные доходы от экспорта нефти. Другие арабские нефтеэкспортирующие страны не обладают столь разветвленной системой размещения своих зарубежных авуаров, хотя и стремятся создать нечто подобное. Наиболее близко к Кувейту в этой области подошли только ОАЭ и Саудовская Аравия.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Возвращаясь к общим для всех арабских стран принципам расходования нефтедолларов на социальные нужды, отмечу, что все они за счет доходов от нефти финансируют расходы на здравоохранение, образование, науку; содержание музеев, библиотек, армии, полиции, служб безопасности; выплату различных пособий, пенсий, стипендий; поддержание определенного минимума заработной платы и т.п. Ясно, что размеры средств, отчисляемых на эти цели, зависят от конкретных объемов продаваемой нефти, социально–экономической политики правящих кругов, внешнеполитических событий и др. Тем не менее, здравоохранение и образование на всех ступенях во всех арабских странах являются бесплатными,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Далее же начинаются отличия, связанные в основном с размерами доходов от нефти на душу населения и конкретной социально–экономической политикой правительства каждой арабской страны.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Так называемые второстепенные нефтеэкспортеры (Египет, Сирия, Тунис, Йемен) основную массу доходов, поступающих от вывоза нефти, направляют на экономическое развитие, считая, что тем самым они улучшают и социальное положение своих граждан. Единственное, за чем пристально следят правящие круги этих стран, – это как бы не перейти тех социальных границ, за которыми любые "игры" могут стать опасными для их благополучия. К таким социальным границам относят, как правило, четкое определение понятий "черта бедности", "прожиточный минимум", "допустимый уровень безработицы", "минимальная заработная плата" и, соответственно, четко выделяют средства, необходимые для их финансирования. В разных странах средства для этого выделяются по–разному. Например, в Сирии и в Египте государство субсидирует ряд продовольственных товаров (муку, сахар, чай, кофе, растительное масло, некоторые овощи и фрукты). Эти же страны устанавливают пределы максимальных цен на ряд потребительских товаров (хлопчатобумажную пряжу, нитки, некоторые виды тканей, простейший сельскохозяйственный инвентарь, удобрения и др.). Сходной политики придерживается Ливия. С целью не допустить разорения мелких товаропроизводителей, в странах этой группы широко применяются количественные и тарифные импортные пошлины и квоты, которые ежегодно пересматриваются.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Особое внимание в этих странах уделяется офицерству. Так, офицеру в Сирии и Египте (а также в Ливии и Ираке) запрещено пользоваться общественным транспортом, чтобы "не уронить честь мундира". Поэтому любому офицеру, если он не в состоянии сам приобрести автомашину, государство выделяет легковой служебный автомобиль, а кроме того оплачивает ему бензин и обслуживание личной автомашины. То же относится к офицерам полиции и службы безопасности. В Ираке пошли еще дальше: если офицер погибает от несчастного случая или в ходе военных действий, то в каком бы звании он не находился, ему посмертно присваивается звание полковника, чтобы его семья могла получать соответствующую пенсию, семье выдается новый легковой автомобиль, ее освобождают от любых госналогов, а затраты на детей вплоть до достижения ими трудоспособного возраста компенсируются.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Классическими примерами использования нефтедолларов на социальные нужды являются здравоохранение и образование, которые, повторю, во всех арабских странах бесплатны. "Богатые" страны (Саудовская Аравия, Кувейт, ОАЭ, Катар, Оман, Бахрейн, Ливия, до войны в Заливе – Ирак) позволяют себе гораздо больше, чем, скажем, Алжир или Египет. В этих "богатых" странах для школьников бесплатны учебники, тетради, ручки и карандаши, форма, завтраки и транспорт до школы и обратно. Учащиеся ПТУ, кроме того, во время учебы получают ежемесячные стипендии (в Кувейте, например, 150 динаров, 1 динар =3,5 долл.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США). Эти же страны направляют студентов на учебу за границу, выплачивая им стипендию, которая в обязательном порядке в 3 раза выше той, которую получают студенты страны пребывания. Делается это для того, чтобы студенты не занимались "левыми" приработками, а посвящали себя исключительно учебе. Естественно, что студентам, которые учатся в ВУЗах "богатых" стран, также ежемесячно выплачивается стипендия, а всем выпускникам ПТУ и ВУЗов в законодательном порядке гарантировано трудоустройство в местных государственных и государственно</w:t>
      </w:r>
      <w:r w:rsidR="0073580C" w:rsidRPr="0029579B">
        <w:rPr>
          <w:sz w:val="28"/>
          <w:szCs w:val="28"/>
        </w:rPr>
        <w:t>-</w:t>
      </w:r>
      <w:r w:rsidRPr="0029579B">
        <w:rPr>
          <w:sz w:val="28"/>
          <w:szCs w:val="28"/>
        </w:rPr>
        <w:t>частных фирмах и компаниях, госаппарате. Государство щедро также расходует средства на оборудование местных ВУЗов новейшим оборудованием, закупку необходимой научной литературы, оплату на приглашение зарубежных профессоров, командирование за рубеж своих научных работников и специалистов, финансирование работы лабораторий и научно–исследовательских институтов. Для того, чтобы привлечь молодежь к образованию, главы этих государств подчеркнуто демонстрируют свое внимание к развитию образования и науки. Например, в ОАЭ шейх этой страны ежегодно лично вручает всем выпускникам Университета Эль–Айн дипломы об окончании учебы. В Кувейте, ОАЭ, Катаре, Саудовской Аравии президентами университетов являются члены правящих королевских семейств. Поэтому не приходится удивляться тому, что, например, Кувейт наладил производство компьютеров, а саудовский принц побывал в космосе в составе американского экипажа.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Огромные средства вкладываются "богатыми странами в здравоохранение. Например, Саудовская Аравия вложила в его развитие только за последние 5 лет более 8 млрд.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долл., в результате чего в стране 1 врач приходится ныне на 544 жителя. В этих странах больным, при условии, что у них имеется рецепт, выписанный врачом госбольницы, лекарства выдаются бесплатно. Кроме того, больные, которым в силу тех или иных причин невозможно оказать медпомощь внутри страны, направляются на лечение за рубеж за счет государства.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Полностью на дотации государства находятся также детские сады, ясли, роддома, санатории, профилактории и т.п.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"Богатые" страны выплачивают своим гражданам безвозмездные пособия по случаю рождения ребенка, заключения брака, организации похорон и т.д. Вообще, если говорить о примерах различных дотаций со стороны государства в этих странах местным жителям, то эта тема крайне обширна.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 xml:space="preserve">Прежде </w:t>
      </w:r>
      <w:r w:rsidR="002B798F" w:rsidRPr="0029579B">
        <w:rPr>
          <w:sz w:val="28"/>
          <w:szCs w:val="28"/>
        </w:rPr>
        <w:t>всего,</w:t>
      </w:r>
      <w:r w:rsidRPr="0029579B">
        <w:rPr>
          <w:sz w:val="28"/>
          <w:szCs w:val="28"/>
        </w:rPr>
        <w:t xml:space="preserve"> замечу, что все местные жители, конечно, являющиеся гражданами этих стран, освобождены от всех видов налогов. Они также оплачивают лишь незначительную часть коммунальных затрат. Например, известно, что в этих странах ощущается дефицит источников пресной воды и страны живут в основном за счет опреснителей, вода которых довольно дорога (в Саудовской Аравии производство 1 литра бензина обходится в 8 раз дешевле производства 1 литра опресненной воды). При этом кувейтцы оплачивают лишь 10% стоимости опресненной воды, саудовцы – 12%, а катарцы пользуются ей вообще бесплатно. То же относится к затратам на электроэнергию, бытовой газ, канализацию и др. Разница покрывается государством, т.е. за счет доходов от нефти. Кувейтец платит за роскошную виллу (квартиру) не более 10–15 динаров в месяц и это при минимуме зарплаты в 350 динаров, т.е. около 4%. Для строительства своего дома любой житель этих стран имеет право на беспроцентную ссуду сроком на 15–20 лет, а в ОАЭ есть район из 5 тыс. вилл и коттеджей, которые государство подарило своим "наиболее бедным" гражданам. В Кувейте местный житель, желающий купить автомашину, имеет право на получение беспроцентного кредита в сумме до 3 тыс. динаров сроком на 1 год. В Саудовской Аравии с 1974 г. действует Фонд развития недвижимого имущества, который был создан с целью оказания помощи саудовцам при строительстве частного жилья посредством выделения им долгосрочных кредитов. Эти кредиты возмещаются в течение 25 лет со скидкой в 30% от общей суммы выданного кредита. Общая сумма предоставленных только за последние 10 лет кредитов достигла 86,6 млрд.</w:t>
      </w:r>
      <w:r w:rsidR="0073580C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саудовских риалов. Кроме того, в Саудовской Аравии бесплатное жилье для своих сотрудников строят Министерство обороны, Национальная Гвардия, Министерство внутренних дел.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 xml:space="preserve">Замечу, что в ряде случаев уровень социальной </w:t>
      </w:r>
      <w:r w:rsidR="002B798F" w:rsidRPr="0029579B">
        <w:rPr>
          <w:sz w:val="28"/>
          <w:szCs w:val="28"/>
        </w:rPr>
        <w:t>з</w:t>
      </w:r>
      <w:r w:rsidRPr="0029579B">
        <w:rPr>
          <w:sz w:val="28"/>
          <w:szCs w:val="28"/>
        </w:rPr>
        <w:t>ащиты местного населения со стороны государства столь высок, что многие местные жители отказываются от какого–либо вида труда или учебы, зная, что государство не позволит им превратиться в люмпенов.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Весьма специфическими формами затрат нефтедолларов на социальные нужды являются такие, как создание различных резервных фондов, фондов будущих поколений, поддержка частного бизнеса, размещение средств за рубежом.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Все "богатые" арабские нефтеэкспортирующие страны много и охотно инвестируют за рубежом, принимая во внимание, естественно, надежность размещения средств, скорость их отдачи на вложенный капитал и другие факторы. По ряду оценок, государственные вложения Саудовской Аравии в западные банки насчитывают 100–120 млрд.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долл., Кувейта – 70–80 млрд., ОАЭ – 45–55 млрд. Принимая средний банковский процент за 8, легко подсчитать, что, например, Саудовская Аравия, не трогая основного капитала, ежегодно дополнительно получает 8–10 млрд.долл. Эти средства иногда выступают в качестве "спасательного круга" местных экономик, когда происходит внезапное снижение цен на жидкое топливо на мировом рынке, или в случае каких–то внутренних экономических потрясений. Так, когда в Кувейте лопнул рынок ценных бумаг Сук–эль–Манах, правительство выделило из таких средств 1,2 млрд.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динаров (4,2 млрд.</w:t>
      </w:r>
      <w:r w:rsidR="002B798F" w:rsidRPr="0029579B">
        <w:rPr>
          <w:sz w:val="28"/>
          <w:szCs w:val="28"/>
        </w:rPr>
        <w:t xml:space="preserve"> </w:t>
      </w:r>
      <w:r w:rsidRPr="0029579B">
        <w:rPr>
          <w:sz w:val="28"/>
          <w:szCs w:val="28"/>
        </w:rPr>
        <w:t>долл.) для оказания помощи местным компаниям, пострадавшим от этого краха.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Совершенно особое место занимает в странах этой группы поддержка частного предпринимательства. Понятно, в этих странах, отличающихся засушливым климатом, ведение сельскохозяйственного производства изначально нерентабельно. Поэтому во всех них оно находится и развивается при поддержке государства. Например, в Ливии за счет государства полностью оборудуется фермерский участок, включая строительство дома и подсобных помещений, бурение артезианских скважин, предоставление трактора и других механизмов. Затем участок безвозмездно передается фермеру, которому еще в течение 6 лет выплачивается госсубсидия исходя из размеров его предыдущего заработка. В Саудовской Аравии государство делает то же самое, но еще оплачивает фермеру 50% стоимости импортных сельскохозяйственных машин, полностью – пестицидов и удобрений, берет на себя работы по повышению урожайности почвы.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Не менее активно эти же страны расходуют нефтедоллары на поощрение деятельности местного частного промышленного капитала. В Кувейте правительство применяет в отношении такого частника пониженные пошлины на ввоз оборудования и сырья, предоставляет ему различные налоговые льготы. В Катаре правительство предоставляет частным предпринимателям преимущества перед местным госсектором, не говоря уже об иностранном капитале, в приобретении земельных участков под строительство предприятий и выделяет им под такое строительство льготные займы. При этом местный предприниматель–промышленник имеет право на получение кредита в размере до 40% вложенного капитала (но не более 5,5 млн.долл.) сроком на 5 лет с льготным периодом в 2 года из расчета 3% годовых. В Омане местные частные промышленные предприятия полностью освобождаются от всех налогов и других пошлин сроком на 5 лет, имеют льготы при импорте оборудования, сырья и полуфабрикатов, пользуются приоритетом в системе государственных закупок и льготными расценками на коммунальные услуги. В Саудовской Аравии государство в лице Фонда промышленного развития берет на себя финансирование половины необходимого предпринимательского капитала с минимальным процентом (2,5% годовых), гарантирует самые льготные условия при продаже акций, оплачивает до 50% импортного оборудования. Кроме того, саудовцы, согласно закону от 1976 г., имеют право на приобретение контрольного пакета акций любой смешанной с иностранным капиталом фирмы, внося лишь 1% ее капитала, а оставшуюся сумму, нужную для приобретения еще 50% капитала этой фирмы, ему предоставляет государство в виде беспроцентной ссуды. Эту ссуду саудовец должен погасить в течение 12–25 лет. При этом деятельность такой фирмы освобождается от уплаты таможенных пошлин, сборов и подоходных налогов. Кроме того, она может не заботиться о сбыте своих товаров, т.к. государство выступает гарантом их закупки.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Таким образом, деятельность по использованию доходов от нефти на социальные и смежные с ними нужды в "богатых" арабских нефтедобывающих странах разветвлена, сложна и многообразна. Часть из применяемых ими методов заведомо не укладывается в существующие российские социально–экономические реалии, но часть, как представляется, заслуживает самого пристального внимания и изучения.</w:t>
      </w:r>
    </w:p>
    <w:p w:rsidR="00B01940" w:rsidRPr="0029579B" w:rsidRDefault="00B01940" w:rsidP="0073580C">
      <w:pPr>
        <w:overflowPunct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79B">
        <w:rPr>
          <w:sz w:val="28"/>
          <w:szCs w:val="28"/>
        </w:rPr>
        <w:br w:type="page"/>
      </w:r>
      <w:r w:rsidRPr="0029579B">
        <w:rPr>
          <w:b/>
          <w:bCs/>
          <w:sz w:val="28"/>
          <w:szCs w:val="28"/>
        </w:rPr>
        <w:t>СПИСОК ЛИТЕРАТУРЫ</w:t>
      </w:r>
    </w:p>
    <w:p w:rsidR="00B01940" w:rsidRPr="0029579B" w:rsidRDefault="00B01940" w:rsidP="00A62AC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1940" w:rsidRPr="0029579B" w:rsidRDefault="00B01940" w:rsidP="0073580C">
      <w:pPr>
        <w:pStyle w:val="a7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История Востока. Т.5 М., 2005</w:t>
      </w:r>
      <w:r w:rsidR="0073580C" w:rsidRPr="0029579B">
        <w:rPr>
          <w:sz w:val="28"/>
          <w:szCs w:val="28"/>
        </w:rPr>
        <w:t>.</w:t>
      </w:r>
    </w:p>
    <w:p w:rsidR="00B01940" w:rsidRPr="0029579B" w:rsidRDefault="00B01940" w:rsidP="0073580C">
      <w:pPr>
        <w:pStyle w:val="a7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9B">
        <w:rPr>
          <w:sz w:val="28"/>
          <w:szCs w:val="28"/>
        </w:rPr>
        <w:t>Ближний Восток и современность. Вып.35 М.. 2004</w:t>
      </w:r>
      <w:r w:rsidR="0073580C" w:rsidRPr="0029579B">
        <w:rPr>
          <w:sz w:val="28"/>
          <w:szCs w:val="28"/>
        </w:rPr>
        <w:t>.</w:t>
      </w:r>
    </w:p>
    <w:p w:rsidR="0073580C" w:rsidRPr="0029579B" w:rsidRDefault="0073580C" w:rsidP="0073580C">
      <w:pPr>
        <w:pStyle w:val="a7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</w:p>
    <w:p w:rsidR="0073580C" w:rsidRPr="0029579B" w:rsidRDefault="0073580C" w:rsidP="0073580C">
      <w:pPr>
        <w:pStyle w:val="a7"/>
        <w:tabs>
          <w:tab w:val="left" w:pos="360"/>
        </w:tabs>
        <w:spacing w:line="360" w:lineRule="auto"/>
        <w:ind w:left="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3580C" w:rsidRPr="0029579B" w:rsidSect="00373B72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C3" w:rsidRDefault="00D27CC3" w:rsidP="00A3180C">
      <w:r>
        <w:separator/>
      </w:r>
    </w:p>
  </w:endnote>
  <w:endnote w:type="continuationSeparator" w:id="0">
    <w:p w:rsidR="00D27CC3" w:rsidRDefault="00D27CC3" w:rsidP="00A3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C3" w:rsidRDefault="00D27CC3" w:rsidP="00A3180C">
      <w:r>
        <w:separator/>
      </w:r>
    </w:p>
  </w:footnote>
  <w:footnote w:type="continuationSeparator" w:id="0">
    <w:p w:rsidR="00D27CC3" w:rsidRDefault="00D27CC3" w:rsidP="00A31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065" w:rsidRPr="00140065" w:rsidRDefault="00140065" w:rsidP="00140065">
    <w:pPr>
      <w:pStyle w:val="a3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002FB"/>
    <w:multiLevelType w:val="hybridMultilevel"/>
    <w:tmpl w:val="2EB2B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C26"/>
    <w:rsid w:val="000E0FFD"/>
    <w:rsid w:val="00140065"/>
    <w:rsid w:val="0015513C"/>
    <w:rsid w:val="00170057"/>
    <w:rsid w:val="0029579B"/>
    <w:rsid w:val="002B798F"/>
    <w:rsid w:val="00373B72"/>
    <w:rsid w:val="0053129F"/>
    <w:rsid w:val="00587BF8"/>
    <w:rsid w:val="005D1572"/>
    <w:rsid w:val="005F11F1"/>
    <w:rsid w:val="0073580C"/>
    <w:rsid w:val="00831EED"/>
    <w:rsid w:val="009A5C26"/>
    <w:rsid w:val="009D1E47"/>
    <w:rsid w:val="00A3180C"/>
    <w:rsid w:val="00A62AC6"/>
    <w:rsid w:val="00B01940"/>
    <w:rsid w:val="00C16132"/>
    <w:rsid w:val="00CF4D86"/>
    <w:rsid w:val="00D15D92"/>
    <w:rsid w:val="00D27CC3"/>
    <w:rsid w:val="00E017C6"/>
    <w:rsid w:val="00F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C7B660-BEB7-4100-ADED-149C6FFE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FF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180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318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3180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F10461"/>
    <w:pPr>
      <w:ind w:left="720"/>
    </w:pPr>
  </w:style>
  <w:style w:type="character" w:customStyle="1" w:styleId="a6">
    <w:name w:val="Нижний колонтитул Знак"/>
    <w:link w:val="a5"/>
    <w:uiPriority w:val="99"/>
    <w:locked/>
    <w:rsid w:val="00A3180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page number"/>
    <w:uiPriority w:val="99"/>
    <w:rsid w:val="0014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ИСПОЛЬЗОВАНИЯ ДОХОДОВ ОТ НЕФТИ АРАБСКИМИ СТРАНАМИ НА СОЦИАЛЬНЫЕ НУЖДЫ</vt:lpstr>
    </vt:vector>
  </TitlesOfParts>
  <Company>Ep</Company>
  <LinksUpToDate>false</LinksUpToDate>
  <CharactersWithSpaces>32042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ИСПОЛЬЗОВАНИЯ ДОХОДОВ ОТ НЕФТИ АРАБСКИМИ СТРАНАМИ НА СОЦИАЛЬНЫЕ НУЖДЫ</dc:title>
  <dc:subject/>
  <dc:creator>Гоблин</dc:creator>
  <cp:keywords/>
  <dc:description/>
  <cp:lastModifiedBy>admin</cp:lastModifiedBy>
  <cp:revision>2</cp:revision>
  <dcterms:created xsi:type="dcterms:W3CDTF">2014-03-24T15:47:00Z</dcterms:created>
  <dcterms:modified xsi:type="dcterms:W3CDTF">2014-03-24T15:47:00Z</dcterms:modified>
</cp:coreProperties>
</file>