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00" w:rsidRPr="00027800" w:rsidRDefault="007C1A22" w:rsidP="00BC0C90">
      <w:pPr>
        <w:pStyle w:val="af8"/>
      </w:pPr>
      <w:r w:rsidRPr="00027800">
        <w:t>БЕЛОРУССКИЙ ГОСУДАРСТВЕННЫЙ УНИЕРСИТЕТ ИНФОРМАТИКИ И РАДИОЭЛЕКТРОНИКИ</w:t>
      </w:r>
    </w:p>
    <w:p w:rsidR="00027800" w:rsidRDefault="007C1A22" w:rsidP="00BC0C90">
      <w:pPr>
        <w:pStyle w:val="af8"/>
      </w:pPr>
      <w:r w:rsidRPr="00027800">
        <w:t>Кафедра менеджмента</w:t>
      </w:r>
    </w:p>
    <w:p w:rsidR="00027800" w:rsidRDefault="0002780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7C1A22" w:rsidRPr="00027800" w:rsidRDefault="007C1A22" w:rsidP="00BC0C90">
      <w:pPr>
        <w:pStyle w:val="af8"/>
      </w:pPr>
      <w:r w:rsidRPr="00027800">
        <w:t>РЕФЕРАТ</w:t>
      </w:r>
    </w:p>
    <w:p w:rsidR="007C1A22" w:rsidRPr="00027800" w:rsidRDefault="007C1A22" w:rsidP="00BC0C90">
      <w:pPr>
        <w:pStyle w:val="af8"/>
      </w:pPr>
      <w:r w:rsidRPr="00027800">
        <w:t>На тему</w:t>
      </w:r>
      <w:r w:rsidR="00027800" w:rsidRPr="00027800">
        <w:t xml:space="preserve">: </w:t>
      </w:r>
    </w:p>
    <w:p w:rsidR="00027800" w:rsidRDefault="00027800" w:rsidP="00BC0C90">
      <w:pPr>
        <w:pStyle w:val="af8"/>
      </w:pPr>
      <w:r>
        <w:t>"</w:t>
      </w:r>
      <w:r w:rsidR="00A568C2" w:rsidRPr="00027800">
        <w:t>Использование функционально-стоимостно</w:t>
      </w:r>
      <w:r w:rsidR="008749DA" w:rsidRPr="00027800">
        <w:t>го</w:t>
      </w:r>
      <w:r w:rsidR="00A568C2" w:rsidRPr="00027800">
        <w:t xml:space="preserve"> анализ</w:t>
      </w:r>
      <w:r w:rsidR="008749DA" w:rsidRPr="00027800">
        <w:t>а</w:t>
      </w:r>
      <w:r w:rsidR="00A568C2" w:rsidRPr="00027800">
        <w:t xml:space="preserve"> в конструкторской подготовке производства</w:t>
      </w:r>
      <w:r>
        <w:t>"</w:t>
      </w:r>
    </w:p>
    <w:p w:rsidR="00027800" w:rsidRDefault="0002780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BC0C90" w:rsidRDefault="00BC0C90" w:rsidP="00BC0C90">
      <w:pPr>
        <w:pStyle w:val="af8"/>
      </w:pPr>
    </w:p>
    <w:p w:rsidR="00027800" w:rsidRDefault="00027800" w:rsidP="00BC0C90">
      <w:pPr>
        <w:pStyle w:val="af8"/>
      </w:pPr>
    </w:p>
    <w:p w:rsidR="007C1A22" w:rsidRPr="00027800" w:rsidRDefault="007C1A22" w:rsidP="00BC0C90">
      <w:pPr>
        <w:pStyle w:val="af8"/>
      </w:pPr>
      <w:r w:rsidRPr="00027800">
        <w:t>Минск, 2009</w:t>
      </w:r>
    </w:p>
    <w:p w:rsidR="00A568C2" w:rsidRPr="00027800" w:rsidRDefault="007C1A22" w:rsidP="00027800">
      <w:r w:rsidRPr="00027800">
        <w:br w:type="page"/>
      </w:r>
      <w:r w:rsidR="00A568C2" w:rsidRPr="00027800">
        <w:lastRenderedPageBreak/>
        <w:t>Функционально-стоимостной анализ – метод, позволяющий отображать наилучшие технические решения при создании и освоении новой техники или новой технологии, увязать в единый комплекс вопросы обеспечения функциональной полезности и качества новой техники (технологии</w:t>
      </w:r>
      <w:r w:rsidR="00027800" w:rsidRPr="00027800">
        <w:t xml:space="preserve">) </w:t>
      </w:r>
      <w:r w:rsidR="00A568C2" w:rsidRPr="00027800">
        <w:t>и минимизации затрат на её производство и эксплуатацию, обеспечивая наилучшие соотношения между ними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ФСА является такой методологией организации проектирования, которая позволяет развивать показатели качества и составляет содержательную основу проектирования любого изделия (технологии</w:t>
      </w:r>
      <w:r w:rsidR="00027800" w:rsidRPr="00027800">
        <w:t>),</w:t>
      </w:r>
      <w:r w:rsidRPr="00027800">
        <w:t xml:space="preserve"> отражая основные его принципы, способствующие разрешению технико-экономических противоречий и улучшению принимаемых технических решений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Цель ФСА – снижение затрат на проектирование, изготовление и эксплуатацию изделия путём выбора такой конструкции, которая позволяла бы сократить совокупные затраты при одновременном сохранении или повышении качества продукции в пределах её функционального назначения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 соответствии с основными руководящими документами под ФСА понимается метод системного исследования функций изделия (процесса, структуры</w:t>
      </w:r>
      <w:r w:rsidR="00027800" w:rsidRPr="00027800">
        <w:t>),</w:t>
      </w:r>
      <w:r w:rsidRPr="00027800">
        <w:t xml:space="preserve"> направленный на минимизацию затрат в сферах проектирования, производства и эксплуатации при сохранении (повышении</w:t>
      </w:r>
      <w:r w:rsidR="00027800" w:rsidRPr="00027800">
        <w:t xml:space="preserve">) </w:t>
      </w:r>
      <w:r w:rsidRPr="00027800">
        <w:t>качества и полезности объекта для потребителей (</w:t>
      </w:r>
      <w:r w:rsidR="00027800" w:rsidRPr="00027800">
        <w:t xml:space="preserve">т.е. </w:t>
      </w:r>
      <w:r w:rsidRPr="00027800">
        <w:t>направленный на оптимизацию соотношения затрат и потребительской стоимости</w:t>
      </w:r>
      <w:r w:rsidR="00027800" w:rsidRPr="00027800">
        <w:t xml:space="preserve">). </w:t>
      </w:r>
    </w:p>
    <w:p w:rsidR="00A568C2" w:rsidRPr="00027800" w:rsidRDefault="00A568C2" w:rsidP="00027800">
      <w:r w:rsidRPr="00027800">
        <w:t>Этот метод ориентирует на приближённую оптимизацию с использованием относительно простых алгоритмов, предусматривающих комплексную поэтапную технико-экономическую оценку решений с учётом не только внутренних, но и внешних характеристик объекта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Как правило, ФСА используется на стадиях научно-исследовательских работ (НИР</w:t>
      </w:r>
      <w:r w:rsidR="00027800" w:rsidRPr="00027800">
        <w:t>),</w:t>
      </w:r>
      <w:r w:rsidRPr="00027800">
        <w:t xml:space="preserve"> опытно-конструкторских работ (ОКР</w:t>
      </w:r>
      <w:r w:rsidR="00027800" w:rsidRPr="00027800">
        <w:t>),</w:t>
      </w:r>
      <w:r w:rsidRPr="00027800">
        <w:t xml:space="preserve"> конструкторской подготовки производства (КПП</w:t>
      </w:r>
      <w:r w:rsidR="00027800" w:rsidRPr="00027800">
        <w:t xml:space="preserve">) </w:t>
      </w:r>
      <w:r w:rsidRPr="00027800">
        <w:t>и технологической подготовки производства (ТПП</w:t>
      </w:r>
      <w:r w:rsidR="00027800" w:rsidRPr="00027800">
        <w:t xml:space="preserve">) </w:t>
      </w:r>
      <w:r w:rsidRPr="00027800">
        <w:t>для предотвращения появления неэффективных решений</w:t>
      </w:r>
      <w:r w:rsidR="00027800" w:rsidRPr="00027800">
        <w:t xml:space="preserve">. </w:t>
      </w:r>
      <w:r w:rsidRPr="00027800">
        <w:t>Он позволяет абстрагироваться от предметной формы изделия и рассматривать его как совокупность функций, необходимых потребителю, определять минимально необходимые затраты на их рекомендацию с учётом значимости и важности, находить технические решения, укладывающиеся в заданные допуски по стоимости и качеству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ФСА применяется для снижения неоправданных издержек производства путём ликвидации ненужных функций и элементов (носителей функций</w:t>
      </w:r>
      <w:r w:rsidR="00027800" w:rsidRPr="00027800">
        <w:t>),</w:t>
      </w:r>
      <w:r w:rsidRPr="00027800">
        <w:t xml:space="preserve"> удорожающих продукцию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 настоящее время в системе СОНТ широко используются три формы ФСА</w:t>
      </w:r>
      <w:r w:rsidR="00027800" w:rsidRPr="00027800">
        <w:t xml:space="preserve">: </w:t>
      </w:r>
      <w:r w:rsidRPr="00027800">
        <w:t>творческая (на стадиях НИР и ОКР</w:t>
      </w:r>
      <w:r w:rsidR="00027800" w:rsidRPr="00027800">
        <w:t>),</w:t>
      </w:r>
      <w:r w:rsidRPr="00027800">
        <w:t xml:space="preserve"> корректирующая (на стадиях КПП, ТПП, отработки в опытном производстве (ООП</w:t>
      </w:r>
      <w:r w:rsidR="00027800" w:rsidRPr="00027800">
        <w:t>),</w:t>
      </w:r>
      <w:r w:rsidRPr="00027800">
        <w:t xml:space="preserve"> организационной подготовки производства (ОПП</w:t>
      </w:r>
      <w:r w:rsidR="00027800" w:rsidRPr="00027800">
        <w:t xml:space="preserve">)) </w:t>
      </w:r>
      <w:r w:rsidRPr="00027800">
        <w:t>и инверсная (на стадии освоения изделия в промышленном производстве (ОСП</w:t>
      </w:r>
      <w:r w:rsidR="00027800" w:rsidRPr="00027800">
        <w:t xml:space="preserve">)). </w:t>
      </w:r>
    </w:p>
    <w:p w:rsidR="00A568C2" w:rsidRPr="00027800" w:rsidRDefault="00A568C2" w:rsidP="00027800">
      <w:r w:rsidRPr="00027800">
        <w:t>Как правило, ФСА проводится в несколько этапов</w:t>
      </w:r>
      <w:r w:rsidR="00027800" w:rsidRPr="00027800">
        <w:t xml:space="preserve">: </w:t>
      </w:r>
    </w:p>
    <w:p w:rsidR="00A568C2" w:rsidRPr="00027800" w:rsidRDefault="00A568C2" w:rsidP="00027800">
      <w:r w:rsidRPr="00027800">
        <w:t>1</w:t>
      </w:r>
      <w:r w:rsidR="00027800" w:rsidRPr="00027800">
        <w:t xml:space="preserve">. </w:t>
      </w:r>
      <w:r w:rsidRPr="00027800">
        <w:t>Подготовительный этап</w:t>
      </w:r>
      <w:r w:rsidR="00027800" w:rsidRPr="00027800">
        <w:t xml:space="preserve">. </w:t>
      </w:r>
      <w:r w:rsidRPr="00027800">
        <w:t>На этом этапе выбирается объект исследования, формируются цели и желаемый результат анализа, составляется план выполнения ФСА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2</w:t>
      </w:r>
      <w:r w:rsidR="00027800" w:rsidRPr="00027800">
        <w:t xml:space="preserve">. </w:t>
      </w:r>
      <w:r w:rsidRPr="00027800">
        <w:t>Информационный этап</w:t>
      </w:r>
      <w:r w:rsidR="00027800" w:rsidRPr="00027800">
        <w:t xml:space="preserve">. </w:t>
      </w:r>
      <w:r w:rsidRPr="00027800">
        <w:t>На этом этапе осуществляется подготовка и сбор необходимой информации об объекте исследования и его аналогах</w:t>
      </w:r>
      <w:r w:rsidR="00027800" w:rsidRPr="00027800">
        <w:t xml:space="preserve">; </w:t>
      </w:r>
      <w:r w:rsidRPr="00027800">
        <w:t>составляется структурная модель (СМ</w:t>
      </w:r>
      <w:r w:rsidR="00027800" w:rsidRPr="00027800">
        <w:t xml:space="preserve">) </w:t>
      </w:r>
      <w:r w:rsidRPr="00027800">
        <w:t>объекта</w:t>
      </w:r>
      <w:r w:rsidR="00027800" w:rsidRPr="00027800">
        <w:t xml:space="preserve">; </w:t>
      </w:r>
      <w:r w:rsidRPr="00027800">
        <w:t>определяются затраты на каждый элемент объекта и удельный вес затрат по каждому элементу, исходя из общих затрат на изделие</w:t>
      </w:r>
      <w:r w:rsidR="00027800" w:rsidRPr="00027800">
        <w:t xml:space="preserve">; </w:t>
      </w:r>
      <w:r w:rsidRPr="00027800">
        <w:t>строится диаграмма Парето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Структурная модель объекта представляет собой с определённой степенью упрощения “скелет” изделия, его обобщённый вид</w:t>
      </w:r>
      <w:r w:rsidR="00027800" w:rsidRPr="00027800">
        <w:t xml:space="preserve">. </w:t>
      </w:r>
      <w:r w:rsidRPr="00027800">
        <w:t>Однако следует отметить, что СМ не даёт полного представления о связях и отношениях, возникающих в изделии при его функционировании</w:t>
      </w:r>
      <w:r w:rsidR="00027800" w:rsidRPr="00027800">
        <w:t xml:space="preserve">. </w:t>
      </w:r>
      <w:r w:rsidRPr="00027800">
        <w:t>Она отражает только наиболее устоявшиеся, статические связи в системе, в то время как действительные свойства системы всего изделия проявляются через динамические связи, действия и взаимодействия, которые происходят в процессе функционирования системы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Каждый конструктивный элемент изделия называется материальным носителем функций (МНФ</w:t>
      </w:r>
      <w:r w:rsidR="00027800" w:rsidRPr="00027800">
        <w:t xml:space="preserve">) </w:t>
      </w:r>
      <w:r w:rsidRPr="00027800">
        <w:t>и участвует в реализации основной и как следствие главной функции изделия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Расчёт затрат на каждый элемент (МНФ</w:t>
      </w:r>
      <w:r w:rsidR="00027800" w:rsidRPr="00027800">
        <w:t xml:space="preserve">) </w:t>
      </w:r>
      <w:r w:rsidRPr="00027800">
        <w:t>производится по одному из известных методов, в частности</w:t>
      </w:r>
      <w:r w:rsidR="00027800" w:rsidRPr="00027800">
        <w:t xml:space="preserve">: </w:t>
      </w:r>
      <w:r w:rsidRPr="00027800">
        <w:t>по удельным показателям, по структурной аналогии, по методу баллов, по методу оценки на основе математических моделей и наконец прямым методом расчёта по статьям калькуляции</w:t>
      </w:r>
      <w:r w:rsidR="00027800" w:rsidRPr="00027800">
        <w:t xml:space="preserve">. </w:t>
      </w:r>
      <w:r w:rsidRPr="00027800">
        <w:t>Рекомендуется расчёт затрат вести в табличной форме, в которой определяется удельный вес затрат по каждому элементу (МНФ</w:t>
      </w:r>
      <w:r w:rsidR="00027800" w:rsidRPr="00027800">
        <w:t xml:space="preserve">) </w:t>
      </w:r>
      <w:r w:rsidRPr="00027800">
        <w:t>и устанавливается порядок расположения затрат по убыванию, начиная с самых высоких их значений и заканчивая минимальными затратами, приходящимися на отдельный элемент изделия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Исходя из структурной модели и расчёта затрат по каждому МНФ строится диаграмма Парето</w:t>
      </w:r>
      <w:r w:rsidR="00027800" w:rsidRPr="00027800">
        <w:t xml:space="preserve">. </w:t>
      </w:r>
      <w:r w:rsidRPr="00027800">
        <w:t>При построении диаграммы Парето по оси абсцисс располагаются все МНФ в порядке убывания их затрат, а по оси ординат откладывается удельный вес затрат в процентах от полной себестоимости изделия</w:t>
      </w:r>
      <w:r w:rsidR="00027800" w:rsidRPr="00027800">
        <w:t xml:space="preserve">. </w:t>
      </w:r>
      <w:r w:rsidRPr="00027800">
        <w:t>При этом затраты учитываются нарастающим итогом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 осях координат выделяются три зоны А, В и С, поэтому и метод получил название АВС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Первая зона А соответствует наибольшему сосредоточению МНФ, составляющих 75</w:t>
      </w:r>
      <w:r w:rsidR="00027800" w:rsidRPr="00027800">
        <w:t>%</w:t>
      </w:r>
      <w:r w:rsidRPr="00027800">
        <w:t xml:space="preserve"> общих затрат на изделие</w:t>
      </w:r>
      <w:r w:rsidR="00027800" w:rsidRPr="00027800">
        <w:t xml:space="preserve">. </w:t>
      </w:r>
      <w:r w:rsidRPr="00027800">
        <w:t>Вторая зона В составляет 20</w:t>
      </w:r>
      <w:r w:rsidR="00027800" w:rsidRPr="00027800">
        <w:t>%</w:t>
      </w:r>
      <w:r w:rsidRPr="00027800">
        <w:t xml:space="preserve"> общих затрат на изделие</w:t>
      </w:r>
      <w:r w:rsidR="00027800" w:rsidRPr="00027800">
        <w:t xml:space="preserve">. </w:t>
      </w:r>
      <w:r w:rsidRPr="00027800">
        <w:t>Третья зона С соответствует остальным МНФ, составляющим в сумме 5</w:t>
      </w:r>
      <w:r w:rsidR="00027800" w:rsidRPr="00027800">
        <w:t>%</w:t>
      </w:r>
      <w:r w:rsidRPr="00027800">
        <w:t xml:space="preserve"> общих затрат, </w:t>
      </w:r>
      <w:r w:rsidR="00027800" w:rsidRPr="00027800">
        <w:t xml:space="preserve">т.е. </w:t>
      </w:r>
      <w:r w:rsidRPr="00027800">
        <w:t>завершает картину распределения МНФ по зонам и затратам в целом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Согласно теории метода АВС, элементы МНФ изделия, попавшие в зону А, подвергаются наиболее тщательному анализу и в первую очередь, затем могут подвергаться анализу МНФ, попавшие в зону В, а элементы, попавшие в зону С, как правило, тщательному анализу не подвергаются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3</w:t>
      </w:r>
      <w:r w:rsidR="00027800" w:rsidRPr="00027800">
        <w:t xml:space="preserve">. </w:t>
      </w:r>
      <w:r w:rsidRPr="00027800">
        <w:t>Аналитический этап</w:t>
      </w:r>
      <w:r w:rsidR="00027800" w:rsidRPr="00027800">
        <w:t xml:space="preserve">. </w:t>
      </w:r>
      <w:r w:rsidRPr="00027800">
        <w:t>На этом этапе разрабатываются функциональная модель (ФМ</w:t>
      </w:r>
      <w:r w:rsidR="00027800" w:rsidRPr="00027800">
        <w:t>),</w:t>
      </w:r>
      <w:r w:rsidRPr="00027800">
        <w:t xml:space="preserve"> функционально-структурная модель (ФСМ</w:t>
      </w:r>
      <w:r w:rsidR="00027800" w:rsidRPr="00027800">
        <w:t xml:space="preserve">) </w:t>
      </w:r>
      <w:r w:rsidRPr="00027800">
        <w:t>и строится функционально-стоимостная диаграмма (ФСД</w:t>
      </w:r>
      <w:r w:rsidR="00027800" w:rsidRPr="00027800">
        <w:t xml:space="preserve">). </w:t>
      </w:r>
    </w:p>
    <w:p w:rsidR="00A568C2" w:rsidRPr="00027800" w:rsidRDefault="00A568C2" w:rsidP="00027800">
      <w:r w:rsidRPr="00027800">
        <w:t>Функциональная модель – это логико-графическое изображение состава и взаимосвязей функций изделия, получаемое путём их формулировки и установления порядка подчинения</w:t>
      </w:r>
      <w:r w:rsidR="00027800" w:rsidRPr="00027800">
        <w:t xml:space="preserve">. </w:t>
      </w:r>
      <w:r w:rsidRPr="00027800">
        <w:t>Каждая функция имеет свой материальный носитель и свой индекс, отражающий принадлежность к определённому уровню ФМ и порядковый номер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Под функцией понимается проявление свойств изделия (объекта</w:t>
      </w:r>
      <w:r w:rsidR="00027800" w:rsidRPr="00027800">
        <w:t xml:space="preserve">) </w:t>
      </w:r>
      <w:r w:rsidRPr="00027800">
        <w:t>в определённой системе отношений</w:t>
      </w:r>
      <w:r w:rsidR="00027800" w:rsidRPr="00027800">
        <w:t xml:space="preserve">. </w:t>
      </w:r>
      <w:r w:rsidRPr="00027800">
        <w:t>Для удобства проведения ФСА разнообразные функции, выполняемые проектируемыми изделиями, могут быть классифицированы по различным признакам, в частности</w:t>
      </w:r>
      <w:r w:rsidR="00027800" w:rsidRPr="00027800">
        <w:t xml:space="preserve">: </w:t>
      </w:r>
      <w:r w:rsidRPr="00027800">
        <w:t>по области проявления – внешние и внутренние</w:t>
      </w:r>
      <w:r w:rsidR="00027800" w:rsidRPr="00027800">
        <w:t xml:space="preserve">; </w:t>
      </w:r>
      <w:r w:rsidRPr="00027800">
        <w:t>по роли удовлетворения потребностей – главные и второстепенные</w:t>
      </w:r>
      <w:r w:rsidR="00027800" w:rsidRPr="00027800">
        <w:t xml:space="preserve">; </w:t>
      </w:r>
      <w:r w:rsidRPr="00027800">
        <w:t>по роли в обеспечении работоспособности – основные и вспомогательные</w:t>
      </w:r>
      <w:r w:rsidR="00027800" w:rsidRPr="00027800">
        <w:t xml:space="preserve">; </w:t>
      </w:r>
      <w:r w:rsidRPr="00027800">
        <w:t>по характеру проявления – номинальные, потенциальные и действительные</w:t>
      </w:r>
      <w:r w:rsidR="00027800" w:rsidRPr="00027800">
        <w:t xml:space="preserve">; </w:t>
      </w:r>
      <w:r w:rsidRPr="00027800">
        <w:t>по степени полезности – полезные, нейтральные и вредные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Внешние функции отражают функциональные отношения между объектом и сферой применения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Внутренние функции отражают действия и взаимосвязи внутри объекта, они обусловлены принципом его построения, особенностям исполнения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Главная функция объекта – функция, определяющая назначение, сущность и смысл существования объекта в целом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Второстепенная функция не влияет на работоспособность объекта, отражает побочные цели его создания, обеспечивает его спрос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Основные функции – функции, обеспечивающие работоспособность объекта, создающие необходимые условия для осуществления главной функции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Вспомогательные функции способствуют реализации основных</w:t>
      </w:r>
      <w:r w:rsidR="00027800" w:rsidRPr="00027800">
        <w:t xml:space="preserve">: </w:t>
      </w:r>
      <w:r w:rsidRPr="00027800">
        <w:t>соединительных, изолирующих, фиксирующих, направляющих, крепежных и др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Основным назначением классификации функций является выделение среди них полезных, нейтральных и вредных</w:t>
      </w:r>
      <w:r w:rsidR="00027800" w:rsidRPr="00027800">
        <w:t xml:space="preserve">. </w:t>
      </w:r>
      <w:r w:rsidRPr="00027800">
        <w:t>Полезные функции – внешние и внутренние функции, отражающие функционально-необходимые потребительские свойства и определяющие работоспособность объекта</w:t>
      </w:r>
      <w:r w:rsidR="00027800" w:rsidRPr="00027800">
        <w:t xml:space="preserve">. </w:t>
      </w:r>
      <w:r w:rsidRPr="00027800">
        <w:t>Нейтральные функции – это излишние функции, которые отрицательно не сказываются на работоспособности объекта, но удорожающие его</w:t>
      </w:r>
      <w:r w:rsidR="00027800" w:rsidRPr="00027800">
        <w:t xml:space="preserve">. </w:t>
      </w:r>
      <w:r w:rsidRPr="00027800">
        <w:t>Вредные функции – функции, отрицательно влияющие на работоспособность объекта, не создающие потребительскую стоимость, – удорожающие объект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На основании определения и классификации функций изделия строится функциональная модель изделия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Построение ФМ осуществляется следующим образом</w:t>
      </w:r>
      <w:r w:rsidR="00027800" w:rsidRPr="00027800">
        <w:t xml:space="preserve">: </w:t>
      </w:r>
      <w:r w:rsidRPr="00027800">
        <w:t xml:space="preserve">на верхнем уровне ФМ располагаются главные и второстепенные функции, </w:t>
      </w:r>
      <w:r w:rsidR="00027800" w:rsidRPr="00027800">
        <w:t xml:space="preserve">т.е. </w:t>
      </w:r>
      <w:r w:rsidRPr="00027800">
        <w:t>внешние функции изделия</w:t>
      </w:r>
      <w:r w:rsidR="00027800" w:rsidRPr="00027800">
        <w:t xml:space="preserve">; </w:t>
      </w:r>
      <w:r w:rsidRPr="00027800">
        <w:t>на втором уровне располагаются основные функции (внутренние</w:t>
      </w:r>
      <w:r w:rsidR="00027800" w:rsidRPr="00027800">
        <w:t>),</w:t>
      </w:r>
      <w:r w:rsidRPr="00027800">
        <w:t xml:space="preserve"> необходимые для реализации главной функции</w:t>
      </w:r>
      <w:r w:rsidR="00027800" w:rsidRPr="00027800">
        <w:t xml:space="preserve">; </w:t>
      </w:r>
      <w:r w:rsidRPr="00027800">
        <w:t xml:space="preserve">на третьем (может быть четвёртом и </w:t>
      </w:r>
      <w:r w:rsidR="00027800" w:rsidRPr="00027800">
        <w:t xml:space="preserve">т.д.) </w:t>
      </w:r>
      <w:r w:rsidRPr="00027800">
        <w:t>уровнях располагаются вспомогательные функции, которые обеспечивают основные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Не зависимо от целей ФСА при построении ФМ следует учитывать, что функции верхнего уровня должны являться отражением целей функций нижнего уровня, а нижний уровень функций есть средство обеспечения функций вышестоящего уровня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Каждой функции присваивается соответствующий индекс в зависимости от уровня ФМ, который отражается в функциональной модели</w:t>
      </w:r>
      <w:r w:rsidR="00027800" w:rsidRPr="00027800">
        <w:t xml:space="preserve">: </w:t>
      </w:r>
      <w:r w:rsidRPr="00027800">
        <w:t xml:space="preserve">главная функция – </w:t>
      </w:r>
      <w:r w:rsidRPr="00027800">
        <w:rPr>
          <w:lang w:val="en-US"/>
        </w:rPr>
        <w:t>F</w:t>
      </w:r>
      <w:r w:rsidRPr="00027800">
        <w:t>1</w:t>
      </w:r>
      <w:r w:rsidR="00027800" w:rsidRPr="00027800">
        <w:t xml:space="preserve">; </w:t>
      </w:r>
      <w:r w:rsidRPr="00027800">
        <w:t xml:space="preserve">второстепенные – </w:t>
      </w:r>
      <w:r w:rsidRPr="00027800">
        <w:rPr>
          <w:lang w:val="en-US"/>
        </w:rPr>
        <w:t>F</w:t>
      </w:r>
      <w:r w:rsidRPr="00027800">
        <w:t xml:space="preserve">2, </w:t>
      </w:r>
      <w:r w:rsidRPr="00027800">
        <w:rPr>
          <w:lang w:val="en-US"/>
        </w:rPr>
        <w:t>F</w:t>
      </w:r>
      <w:r w:rsidRPr="00027800">
        <w:t xml:space="preserve">3 и </w:t>
      </w:r>
      <w:r w:rsidR="00027800" w:rsidRPr="00027800">
        <w:t xml:space="preserve">т.д.; </w:t>
      </w:r>
      <w:r w:rsidRPr="00027800">
        <w:t xml:space="preserve">основные – </w:t>
      </w:r>
      <w:r w:rsidRPr="00027800">
        <w:rPr>
          <w:lang w:val="en-US"/>
        </w:rPr>
        <w:t>F</w:t>
      </w:r>
      <w:r w:rsidRPr="00027800">
        <w:t xml:space="preserve">11, </w:t>
      </w:r>
      <w:r w:rsidRPr="00027800">
        <w:rPr>
          <w:lang w:val="en-US"/>
        </w:rPr>
        <w:t>F</w:t>
      </w:r>
      <w:r w:rsidRPr="00027800">
        <w:t xml:space="preserve">12 и </w:t>
      </w:r>
      <w:r w:rsidR="00027800" w:rsidRPr="00027800">
        <w:t xml:space="preserve">т.д.; </w:t>
      </w:r>
      <w:r w:rsidRPr="00027800">
        <w:t xml:space="preserve">вспомогательные – </w:t>
      </w:r>
      <w:r w:rsidRPr="00027800">
        <w:rPr>
          <w:lang w:val="en-US"/>
        </w:rPr>
        <w:t>F</w:t>
      </w:r>
      <w:r w:rsidRPr="00027800">
        <w:t xml:space="preserve">111, </w:t>
      </w:r>
      <w:r w:rsidRPr="00027800">
        <w:rPr>
          <w:lang w:val="en-US"/>
        </w:rPr>
        <w:t>F</w:t>
      </w:r>
      <w:r w:rsidRPr="00027800">
        <w:t xml:space="preserve">112 и </w:t>
      </w:r>
      <w:r w:rsidR="00027800" w:rsidRPr="00027800">
        <w:t xml:space="preserve">т.д. </w:t>
      </w:r>
    </w:p>
    <w:p w:rsidR="00A568C2" w:rsidRPr="00027800" w:rsidRDefault="00A568C2" w:rsidP="00027800">
      <w:r w:rsidRPr="00027800">
        <w:t>Если изделие имеет в своём составе функционально завершённые части, по каждой из них строится своя ФМ по тем же правилам, что и для изделия в целом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После разработки функциональной модели с помощью экспертных методов осуществляется оценка значимости функций (</w:t>
      </w:r>
      <w:r w:rsidRPr="00027800">
        <w:rPr>
          <w:lang w:val="en-US"/>
        </w:rPr>
        <w:t>rj</w:t>
      </w:r>
      <w:r w:rsidR="00027800" w:rsidRPr="00027800">
        <w:t xml:space="preserve">) </w:t>
      </w:r>
      <w:r w:rsidRPr="00027800">
        <w:t>и их относительной важности для изделия в целом (</w:t>
      </w:r>
      <w:r w:rsidRPr="00027800">
        <w:rPr>
          <w:lang w:val="en-US"/>
        </w:rPr>
        <w:t>Rj</w:t>
      </w:r>
      <w:r w:rsidR="00027800" w:rsidRPr="00027800">
        <w:t xml:space="preserve">). </w:t>
      </w:r>
    </w:p>
    <w:p w:rsidR="00A568C2" w:rsidRPr="00027800" w:rsidRDefault="00A568C2" w:rsidP="00027800">
      <w:r w:rsidRPr="00027800">
        <w:t>Оценка значимости и важности функции ведётся экспертными методами последовательно по уровням функциональной модели, начиная с первого (</w:t>
      </w:r>
      <w:r w:rsidR="00027800" w:rsidRPr="00027800">
        <w:t xml:space="preserve">т.е. </w:t>
      </w:r>
      <w:r w:rsidRPr="00027800">
        <w:t>сверху вниз</w:t>
      </w:r>
      <w:r w:rsidR="00027800" w:rsidRPr="00027800">
        <w:t xml:space="preserve">). </w:t>
      </w:r>
    </w:p>
    <w:p w:rsidR="00A568C2" w:rsidRPr="00027800" w:rsidRDefault="00A568C2" w:rsidP="00027800">
      <w:r w:rsidRPr="00027800">
        <w:t>Нормирующим условием является следующее</w:t>
      </w:r>
      <w:r w:rsidR="00027800" w:rsidRPr="00027800">
        <w:t xml:space="preserve">: </w:t>
      </w:r>
    </w:p>
    <w:p w:rsidR="00A568C2" w:rsidRPr="00027800" w:rsidRDefault="00143534" w:rsidP="000278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2pt;margin-top:7.6pt;width:61.15pt;height:21.6pt;z-index:251656192" filled="f" stroked="f">
            <v:textbox style="mso-next-textbox:#_x0000_s1026">
              <w:txbxContent>
                <w:p w:rsidR="00A568C2" w:rsidRDefault="00A568C2" w:rsidP="00D74DB0">
                  <w:pPr>
                    <w:pStyle w:val="af5"/>
                  </w:pPr>
                  <w:r>
                    <w:t>( 1 )</w:t>
                  </w:r>
                </w:p>
              </w:txbxContent>
            </v:textbox>
          </v:shape>
        </w:pict>
      </w: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>
            <v:imagedata r:id="rId7" o:title=""/>
          </v:shape>
        </w:pict>
      </w:r>
      <w:r w:rsidR="00A568C2" w:rsidRPr="00027800">
        <w:t>,</w:t>
      </w:r>
    </w:p>
    <w:p w:rsidR="00027800" w:rsidRPr="00027800" w:rsidRDefault="00A568C2" w:rsidP="00027800">
      <w:r w:rsidRPr="00027800">
        <w:t xml:space="preserve">где </w:t>
      </w:r>
      <w:r w:rsidR="00143534">
        <w:pict>
          <v:shape id="_x0000_i1026" type="#_x0000_t75" style="width:14.25pt;height:21pt">
            <v:imagedata r:id="rId8" o:title=""/>
          </v:shape>
        </w:pict>
      </w:r>
      <w:r w:rsidRPr="00027800">
        <w:t xml:space="preserve"> – значимость </w:t>
      </w:r>
      <w:r w:rsidRPr="00027800">
        <w:rPr>
          <w:lang w:val="en-US"/>
        </w:rPr>
        <w:t>j</w:t>
      </w:r>
      <w:r w:rsidRPr="00027800">
        <w:t xml:space="preserve">-й функции, принадлежащей </w:t>
      </w:r>
      <w:r w:rsidRPr="00027800">
        <w:rPr>
          <w:lang w:val="en-US"/>
        </w:rPr>
        <w:t>k</w:t>
      </w:r>
      <w:r w:rsidRPr="00027800">
        <w:t>-му уровню функциональной модели</w:t>
      </w:r>
      <w:r w:rsidR="00027800" w:rsidRPr="00027800">
        <w:t xml:space="preserve">; </w:t>
      </w:r>
    </w:p>
    <w:p w:rsidR="00027800" w:rsidRPr="00027800" w:rsidRDefault="00A568C2" w:rsidP="00027800">
      <w:r w:rsidRPr="00027800">
        <w:rPr>
          <w:lang w:val="en-US"/>
        </w:rPr>
        <w:t>k</w:t>
      </w:r>
      <w:r w:rsidRPr="00027800">
        <w:t xml:space="preserve"> – число функций, расположенных на одном уровне функциональной модели и входящих в общий узел вышестоящего уровня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Учитывая многоступенчатую структуру функциональной модели, наряду с оценкой значимости функций по отношению к ближайшей вышестоящей, определяется показатель относительной важности функции любого уровня (</w:t>
      </w:r>
      <w:r w:rsidRPr="00027800">
        <w:rPr>
          <w:lang w:val="en-US"/>
        </w:rPr>
        <w:t>Rj</w:t>
      </w:r>
      <w:r w:rsidR="00027800" w:rsidRPr="00027800">
        <w:t xml:space="preserve">) </w:t>
      </w:r>
      <w:r w:rsidRPr="00027800">
        <w:t>по отношению к изделию в целом</w:t>
      </w:r>
      <w:r w:rsidR="00027800" w:rsidRPr="00027800">
        <w:t xml:space="preserve">: </w:t>
      </w:r>
    </w:p>
    <w:p w:rsidR="00A568C2" w:rsidRPr="00027800" w:rsidRDefault="00143534" w:rsidP="00027800">
      <w:r>
        <w:rPr>
          <w:noProof/>
        </w:rPr>
        <w:pict>
          <v:shape id="_x0000_s1027" type="#_x0000_t202" style="position:absolute;left:0;text-align:left;margin-left:414.2pt;margin-top:6.75pt;width:61.15pt;height:21.6pt;z-index:251657216" filled="f" stroked="f">
            <v:textbox style="mso-next-textbox:#_x0000_s1027">
              <w:txbxContent>
                <w:p w:rsidR="00A568C2" w:rsidRDefault="00A568C2" w:rsidP="00D74DB0">
                  <w:pPr>
                    <w:pStyle w:val="af5"/>
                  </w:pPr>
                  <w:r>
                    <w:t>( 2 )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i1027" type="#_x0000_t75" style="width:63pt;height:42.75pt">
            <v:imagedata r:id="rId9" o:title=""/>
          </v:shape>
        </w:pict>
      </w:r>
      <w:r w:rsidR="00A568C2" w:rsidRPr="00027800">
        <w:t>,</w:t>
      </w:r>
    </w:p>
    <w:p w:rsidR="00027800" w:rsidRPr="00027800" w:rsidRDefault="00A568C2" w:rsidP="00027800">
      <w:r w:rsidRPr="00027800">
        <w:t xml:space="preserve">где </w:t>
      </w:r>
      <w:r w:rsidRPr="00027800">
        <w:rPr>
          <w:lang w:val="en-US"/>
        </w:rPr>
        <w:t>G</w:t>
      </w:r>
      <w:r w:rsidRPr="00027800">
        <w:t xml:space="preserve"> – уровни функциональной модели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Оценка значимости и относительной важности функций, как правило, осуществляется в табличной форме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Функционально-структурная модель (ФСМ</w:t>
      </w:r>
      <w:r w:rsidR="00027800" w:rsidRPr="00027800">
        <w:t xml:space="preserve">) </w:t>
      </w:r>
      <w:r w:rsidRPr="00027800">
        <w:t>изделия создаётся методом совмещения структурной и функциональной моделей</w:t>
      </w:r>
      <w:r w:rsidR="00027800" w:rsidRPr="00027800">
        <w:t xml:space="preserve">. </w:t>
      </w:r>
      <w:r w:rsidRPr="00027800">
        <w:t>Построение ФСМ осуществляется путём наложения функциональной модели на структурную, в результате чего получается матрица</w:t>
      </w:r>
      <w:r w:rsidR="00027800" w:rsidRPr="00027800">
        <w:t xml:space="preserve">. </w:t>
      </w:r>
      <w:r w:rsidRPr="00027800">
        <w:t>Строки матрицы ФСМ отражают состав элементов (МНФ</w:t>
      </w:r>
      <w:r w:rsidR="00027800" w:rsidRPr="00027800">
        <w:t xml:space="preserve">) </w:t>
      </w:r>
      <w:r w:rsidRPr="00027800">
        <w:t>изделия и затраты на каждую функцию данного МНФ, а столбцы-функции по уровням ФМ</w:t>
      </w:r>
      <w:r w:rsidR="00027800" w:rsidRPr="00027800">
        <w:t xml:space="preserve">. </w:t>
      </w:r>
      <w:r w:rsidRPr="00027800">
        <w:t xml:space="preserve">На пересечении строк и столбцов указывается величина затрат на </w:t>
      </w:r>
      <w:r w:rsidRPr="00027800">
        <w:rPr>
          <w:lang w:val="en-US"/>
        </w:rPr>
        <w:t>i</w:t>
      </w:r>
      <w:r w:rsidRPr="00027800">
        <w:t xml:space="preserve">-го МНФ на </w:t>
      </w:r>
      <w:r w:rsidRPr="00027800">
        <w:rPr>
          <w:lang w:val="en-US"/>
        </w:rPr>
        <w:t>j</w:t>
      </w:r>
      <w:r w:rsidRPr="00027800">
        <w:t>-ю функцию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Из построения ФСМ видно, что отдельные МНФ или группа МНФ работают на одну функцию, тогда затраты на нее (</w:t>
      </w:r>
      <w:r w:rsidRPr="00027800">
        <w:rPr>
          <w:lang w:val="en-US"/>
        </w:rPr>
        <w:t>SF</w:t>
      </w:r>
      <w:r w:rsidR="00027800" w:rsidRPr="00027800">
        <w:t xml:space="preserve">) </w:t>
      </w:r>
      <w:r w:rsidRPr="00027800">
        <w:t>определяются затратами на создание соответствующего МНФ</w:t>
      </w:r>
      <w:r w:rsidR="00027800" w:rsidRPr="00027800">
        <w:t xml:space="preserve">. </w:t>
      </w:r>
      <w:r w:rsidRPr="00027800">
        <w:t>Расчёт затрат осуществляется по формуле</w:t>
      </w:r>
    </w:p>
    <w:p w:rsidR="00A568C2" w:rsidRPr="00027800" w:rsidRDefault="00143534" w:rsidP="00027800">
      <w:r>
        <w:rPr>
          <w:noProof/>
        </w:rPr>
        <w:pict>
          <v:shape id="_x0000_s1028" type="#_x0000_t202" style="position:absolute;left:0;text-align:left;margin-left:414.2pt;margin-top:8.75pt;width:61.15pt;height:21.6pt;z-index:251658240" filled="f" stroked="f">
            <v:textbox style="mso-next-textbox:#_x0000_s1028">
              <w:txbxContent>
                <w:p w:rsidR="00A568C2" w:rsidRDefault="00A568C2" w:rsidP="00D74DB0">
                  <w:pPr>
                    <w:pStyle w:val="af5"/>
                  </w:pPr>
                  <w:r>
                    <w:t>( 3 )</w:t>
                  </w:r>
                </w:p>
              </w:txbxContent>
            </v:textbox>
          </v:shape>
        </w:pict>
      </w:r>
      <w:r>
        <w:pict>
          <v:shape id="_x0000_i1028" type="#_x0000_t75" style="width:93.75pt;height:45pt">
            <v:imagedata r:id="rId10" o:title=""/>
          </v:shape>
        </w:pict>
      </w:r>
      <w:r w:rsidR="00A568C2" w:rsidRPr="00027800">
        <w:t>,</w:t>
      </w:r>
    </w:p>
    <w:p w:rsidR="00A568C2" w:rsidRPr="00027800" w:rsidRDefault="00A568C2" w:rsidP="00027800">
      <w:r w:rsidRPr="00027800">
        <w:t xml:space="preserve">где </w:t>
      </w:r>
      <w:r w:rsidR="00143534">
        <w:pict>
          <v:shape id="_x0000_i1029" type="#_x0000_t75" style="width:39pt;height:21pt">
            <v:imagedata r:id="rId11" o:title=""/>
          </v:shape>
        </w:pict>
      </w:r>
      <w:r w:rsidRPr="00027800">
        <w:t xml:space="preserve"> – затраты (себестоимость</w:t>
      </w:r>
      <w:r w:rsidR="00027800" w:rsidRPr="00027800">
        <w:t xml:space="preserve">) </w:t>
      </w:r>
      <w:r w:rsidRPr="00027800">
        <w:rPr>
          <w:lang w:val="en-US"/>
        </w:rPr>
        <w:t>j</w:t>
      </w:r>
      <w:r w:rsidRPr="00027800">
        <w:t>-го МНФ, руб</w:t>
      </w:r>
      <w:r w:rsidR="00027800" w:rsidRPr="00027800">
        <w:t xml:space="preserve">.; </w:t>
      </w:r>
    </w:p>
    <w:p w:rsidR="00027800" w:rsidRPr="00027800" w:rsidRDefault="00A568C2" w:rsidP="00027800">
      <w:r w:rsidRPr="00027800">
        <w:rPr>
          <w:lang w:val="en-US"/>
        </w:rPr>
        <w:t>m</w:t>
      </w:r>
      <w:r w:rsidRPr="00027800">
        <w:t xml:space="preserve"> – количество </w:t>
      </w:r>
      <w:r w:rsidRPr="00027800">
        <w:rPr>
          <w:lang w:val="en-US"/>
        </w:rPr>
        <w:t>j</w:t>
      </w:r>
      <w:r w:rsidRPr="00027800">
        <w:t xml:space="preserve">-х МНФ, работающих на </w:t>
      </w:r>
      <w:r w:rsidRPr="00027800">
        <w:rPr>
          <w:lang w:val="en-US"/>
        </w:rPr>
        <w:t>i</w:t>
      </w:r>
      <w:r w:rsidRPr="00027800">
        <w:t>-ю функцию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Если один и несколько МНФ участвуют в удовлетворении нескольких функций, то затраты на него распределяются между функциями пропорционально степени значимости (</w:t>
      </w:r>
      <w:r w:rsidR="00143534">
        <w:pict>
          <v:shape id="_x0000_i1030" type="#_x0000_t75" style="width:17.25pt;height:21pt">
            <v:imagedata r:id="rId12" o:title=""/>
          </v:shape>
        </w:pict>
      </w:r>
      <w:r w:rsidR="00027800" w:rsidRPr="00027800">
        <w:t xml:space="preserve">) </w:t>
      </w:r>
      <w:r w:rsidRPr="00027800">
        <w:t>МНФ в реализации данных функций</w:t>
      </w:r>
      <w:r w:rsidR="00027800" w:rsidRPr="00027800">
        <w:t xml:space="preserve">. </w:t>
      </w:r>
      <w:r w:rsidRPr="00027800">
        <w:t xml:space="preserve">Затраты на </w:t>
      </w:r>
      <w:r w:rsidRPr="00027800">
        <w:rPr>
          <w:lang w:val="en-US"/>
        </w:rPr>
        <w:t>i</w:t>
      </w:r>
      <w:r w:rsidRPr="00027800">
        <w:t>-ю МНФ определяются по формуле</w:t>
      </w:r>
    </w:p>
    <w:p w:rsidR="00A568C2" w:rsidRPr="00027800" w:rsidRDefault="00143534" w:rsidP="00027800">
      <w:r>
        <w:rPr>
          <w:noProof/>
        </w:rPr>
        <w:pict>
          <v:shape id="_x0000_s1029" type="#_x0000_t202" style="position:absolute;left:0;text-align:left;margin-left:414.6pt;margin-top:9.15pt;width:61.15pt;height:21.6pt;z-index:251659264" filled="f" stroked="f">
            <v:textbox style="mso-next-textbox:#_x0000_s1029">
              <w:txbxContent>
                <w:p w:rsidR="00A568C2" w:rsidRDefault="00A568C2" w:rsidP="00D74DB0">
                  <w:pPr>
                    <w:pStyle w:val="af5"/>
                  </w:pPr>
                  <w:r>
                    <w:t>( 4 )</w:t>
                  </w:r>
                </w:p>
              </w:txbxContent>
            </v:textbox>
          </v:shape>
        </w:pict>
      </w:r>
      <w:r>
        <w:pict>
          <v:shape id="_x0000_i1031" type="#_x0000_t75" style="width:114.75pt;height:42.75pt">
            <v:imagedata r:id="rId13" o:title=""/>
          </v:shape>
        </w:pict>
      </w:r>
      <w:r w:rsidR="00027800" w:rsidRPr="00027800">
        <w:t xml:space="preserve">. </w:t>
      </w:r>
    </w:p>
    <w:p w:rsidR="00A568C2" w:rsidRPr="00027800" w:rsidRDefault="00A568C2" w:rsidP="00027800">
      <w:r w:rsidRPr="00027800">
        <w:t>После определения относительной важности каждой функции и относительной величины затрат строится ФСД</w:t>
      </w:r>
      <w:r w:rsidR="00027800" w:rsidRPr="00027800">
        <w:t xml:space="preserve">. </w:t>
      </w:r>
      <w:r w:rsidRPr="00027800">
        <w:t>Это совмещённый график, наглядно показывающий соответствие относительной важности функции (</w:t>
      </w:r>
      <w:r w:rsidRPr="00027800">
        <w:rPr>
          <w:lang w:val="en-US"/>
        </w:rPr>
        <w:t>RF</w:t>
      </w:r>
      <w:r w:rsidR="00027800" w:rsidRPr="00027800">
        <w:t xml:space="preserve">. </w:t>
      </w:r>
      <w:r w:rsidRPr="00027800">
        <w:rPr>
          <w:lang w:val="en-US"/>
        </w:rPr>
        <w:t>i</w:t>
      </w:r>
      <w:r w:rsidR="00027800" w:rsidRPr="00027800">
        <w:t xml:space="preserve">) </w:t>
      </w:r>
      <w:r w:rsidRPr="00027800">
        <w:t>– квадрант над осью абсцисс и относительной величины затрат на эту функцию (</w:t>
      </w:r>
      <w:r w:rsidRPr="00027800">
        <w:rPr>
          <w:lang w:val="en-US"/>
        </w:rPr>
        <w:t>SF</w:t>
      </w:r>
      <w:r w:rsidR="00027800" w:rsidRPr="00027800">
        <w:t xml:space="preserve">. </w:t>
      </w:r>
      <w:r w:rsidRPr="00027800">
        <w:rPr>
          <w:lang w:val="en-US"/>
        </w:rPr>
        <w:t>i</w:t>
      </w:r>
      <w:r w:rsidR="00027800" w:rsidRPr="00027800">
        <w:t xml:space="preserve">) </w:t>
      </w:r>
      <w:r w:rsidRPr="00027800">
        <w:t>– квадрант под осью абсцисс</w:t>
      </w:r>
      <w:r w:rsidR="00027800" w:rsidRPr="00027800">
        <w:t xml:space="preserve">. </w:t>
      </w:r>
    </w:p>
    <w:p w:rsidR="00027800" w:rsidRPr="00027800" w:rsidRDefault="00A568C2" w:rsidP="00027800">
      <w:r w:rsidRPr="00027800">
        <w:t>Сопоставление верхней и нижней частей диаграммы по каждой из функций, отражённых на оси абсцисс (Х</w:t>
      </w:r>
      <w:r w:rsidR="00027800" w:rsidRPr="00027800">
        <w:t>),</w:t>
      </w:r>
      <w:r w:rsidRPr="00027800">
        <w:t xml:space="preserve"> позволяет выявить диспропорции в изделии и степень удовлетворения одного из важнейших принципов ФСА – соответствия важности функций для потребителя затрат на её реализацию в сфере производства и эксплуатации</w:t>
      </w:r>
      <w:r w:rsidR="00027800" w:rsidRPr="00027800">
        <w:t xml:space="preserve">. </w:t>
      </w:r>
    </w:p>
    <w:p w:rsidR="00027800" w:rsidRPr="00027800" w:rsidRDefault="00A568C2" w:rsidP="00027800">
      <w:r w:rsidRPr="00027800">
        <w:t>Выполнения функционально-стоимостного анализа</w:t>
      </w:r>
    </w:p>
    <w:p w:rsidR="00A568C2" w:rsidRPr="00027800" w:rsidRDefault="00A568C2" w:rsidP="00027800">
      <w:r w:rsidRPr="00027800">
        <w:t>Ниже приводится упрощённая схема выполнения корректирующей формы функционально-стоимостного анализа технического объекта на примере трансформатора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1</w:t>
      </w:r>
      <w:r w:rsidR="00027800" w:rsidRPr="00027800">
        <w:t xml:space="preserve">. </w:t>
      </w:r>
      <w:r w:rsidRPr="00027800">
        <w:t>Краткая характеристика объекта</w:t>
      </w:r>
      <w:r w:rsidR="00027800" w:rsidRPr="00027800">
        <w:t xml:space="preserve">. </w:t>
      </w:r>
      <w:r w:rsidRPr="00027800">
        <w:t>Среди многочисленных и разнообразных электротехнических приборов и устройств трансформаторы по широте распространения и универсальности применения занимают одно из первых мест</w:t>
      </w:r>
      <w:r w:rsidR="00027800" w:rsidRPr="00027800">
        <w:t xml:space="preserve">. </w:t>
      </w:r>
      <w:r w:rsidRPr="00027800">
        <w:t>Их применяют в схемах источников питания радиоэлектронной аппаратуры (РЭА</w:t>
      </w:r>
      <w:r w:rsidR="00027800" w:rsidRPr="00027800">
        <w:t xml:space="preserve">) </w:t>
      </w:r>
      <w:r w:rsidRPr="00027800">
        <w:t>различного назначения, в усилителях и генераторах низкой частоты в качестве междукаскадных и выходных, в цепях высокочастотных контуров, приёмно-усилительных устройств, в импульсных и других схемах</w:t>
      </w:r>
      <w:r w:rsidR="00027800" w:rsidRPr="00027800">
        <w:t xml:space="preserve">. </w:t>
      </w:r>
    </w:p>
    <w:p w:rsidR="00027800" w:rsidRPr="00027800" w:rsidRDefault="00A568C2" w:rsidP="00027800">
      <w:r w:rsidRPr="00027800">
        <w:t>Мощность, габариты, размеры и масса различных трансформаторов варьируются в очень широких пределах</w:t>
      </w:r>
      <w:r w:rsidR="00027800" w:rsidRPr="00027800">
        <w:t xml:space="preserve">. </w:t>
      </w:r>
      <w:r w:rsidRPr="00027800">
        <w:t>Технические характеристики трансформатора представлены в табл</w:t>
      </w:r>
      <w:r w:rsidR="00027800" w:rsidRPr="00027800">
        <w:t xml:space="preserve">.1. </w:t>
      </w:r>
    </w:p>
    <w:p w:rsidR="00D74DB0" w:rsidRDefault="00D74DB0" w:rsidP="00027800"/>
    <w:p w:rsidR="00A568C2" w:rsidRPr="00027800" w:rsidRDefault="00A568C2" w:rsidP="00027800">
      <w:r w:rsidRPr="00027800">
        <w:t>Таблица 1</w:t>
      </w:r>
      <w:r w:rsidR="00D74DB0">
        <w:t xml:space="preserve">. </w:t>
      </w:r>
      <w:r w:rsidRPr="00027800">
        <w:t>Технические характеристики трансформатора</w:t>
      </w:r>
      <w:r w:rsidR="00D74DB0">
        <w:t xml:space="preserve"> </w:t>
      </w:r>
      <w:r w:rsidRPr="00027800">
        <w:t>(рассматриваемый пример</w:t>
      </w:r>
      <w:r w:rsidR="00027800" w:rsidRPr="00027800">
        <w:t xml:space="preserve">) </w:t>
      </w:r>
    </w:p>
    <w:tbl>
      <w:tblPr>
        <w:tblW w:w="5000" w:type="pct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5"/>
        <w:gridCol w:w="2021"/>
        <w:gridCol w:w="2025"/>
      </w:tblGrid>
      <w:tr w:rsidR="00A568C2" w:rsidRPr="00027800" w:rsidTr="00D74DB0">
        <w:tc>
          <w:tcPr>
            <w:tcW w:w="28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параметров и показателей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Единицы измерения</w:t>
            </w:r>
          </w:p>
        </w:tc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Значение</w:t>
            </w:r>
          </w:p>
        </w:tc>
      </w:tr>
      <w:tr w:rsidR="00A568C2" w:rsidRPr="00027800" w:rsidTr="00D74DB0">
        <w:tc>
          <w:tcPr>
            <w:tcW w:w="28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2</w:t>
            </w:r>
          </w:p>
        </w:tc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</w:p>
        </w:tc>
      </w:tr>
      <w:tr w:rsidR="00A568C2" w:rsidRPr="00027800" w:rsidTr="00D74DB0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Параметры назначения</w:t>
            </w:r>
          </w:p>
        </w:tc>
      </w:tr>
      <w:tr w:rsidR="00A568C2" w:rsidRPr="00027800" w:rsidTr="00D74DB0">
        <w:trPr>
          <w:trHeight w:val="70"/>
        </w:trPr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Номинальная мощность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Вт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60</w:t>
            </w:r>
          </w:p>
        </w:tc>
      </w:tr>
      <w:tr w:rsidR="00A568C2" w:rsidRPr="00027800" w:rsidTr="00D74DB0"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Номинальное напряжение обмотки 1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В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220</w:t>
            </w:r>
          </w:p>
        </w:tc>
      </w:tr>
      <w:tr w:rsidR="00A568C2" w:rsidRPr="00027800" w:rsidTr="00D74DB0"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  <w:r w:rsidR="00027800" w:rsidRPr="00027800">
              <w:t xml:space="preserve">. </w:t>
            </w:r>
            <w:r w:rsidRPr="00027800">
              <w:t>Номинальное напряжение обмотки 2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В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36</w:t>
            </w:r>
          </w:p>
        </w:tc>
      </w:tr>
      <w:tr w:rsidR="00A568C2" w:rsidRPr="00027800" w:rsidTr="00D74DB0"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4</w:t>
            </w:r>
            <w:r w:rsidR="00027800" w:rsidRPr="00027800">
              <w:t xml:space="preserve">. </w:t>
            </w:r>
            <w:r w:rsidRPr="00027800">
              <w:t xml:space="preserve">Номинальный ток обмотки </w:t>
            </w:r>
            <w:r w:rsidRPr="00027800">
              <w:rPr>
                <w:lang w:val="en-US"/>
              </w:rPr>
              <w:t>I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А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0,15</w:t>
            </w:r>
          </w:p>
        </w:tc>
      </w:tr>
      <w:tr w:rsidR="00A568C2" w:rsidRPr="00027800" w:rsidTr="00D74DB0"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5</w:t>
            </w:r>
            <w:r w:rsidR="00027800" w:rsidRPr="00027800">
              <w:t xml:space="preserve">. </w:t>
            </w:r>
            <w:r w:rsidRPr="00027800">
              <w:t xml:space="preserve">Номинальный ток обмотки </w:t>
            </w:r>
            <w:r w:rsidRPr="00027800">
              <w:rPr>
                <w:lang w:val="en-US"/>
              </w:rPr>
              <w:t>II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А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5,0</w:t>
            </w:r>
          </w:p>
        </w:tc>
      </w:tr>
      <w:tr w:rsidR="00A568C2" w:rsidRPr="00027800" w:rsidTr="00D74DB0">
        <w:trPr>
          <w:cantSplit/>
        </w:trPr>
        <w:tc>
          <w:tcPr>
            <w:tcW w:w="5000" w:type="pct"/>
            <w:gridSpan w:val="3"/>
          </w:tcPr>
          <w:p w:rsidR="00A568C2" w:rsidRPr="00027800" w:rsidRDefault="00A568C2" w:rsidP="00D74DB0">
            <w:pPr>
              <w:pStyle w:val="af5"/>
            </w:pPr>
            <w:r w:rsidRPr="00027800">
              <w:t>Показатели качества исполнения функций</w:t>
            </w:r>
          </w:p>
        </w:tc>
      </w:tr>
      <w:tr w:rsidR="00A568C2" w:rsidRPr="00027800" w:rsidTr="00D74DB0">
        <w:trPr>
          <w:cantSplit/>
        </w:trPr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Потери холостого хода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Вт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0,6</w:t>
            </w:r>
          </w:p>
        </w:tc>
      </w:tr>
      <w:tr w:rsidR="00A568C2" w:rsidRPr="00027800" w:rsidTr="00D74DB0">
        <w:trPr>
          <w:cantSplit/>
        </w:trPr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Срок службы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t>лет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Не менее 15</w:t>
            </w:r>
          </w:p>
        </w:tc>
      </w:tr>
      <w:tr w:rsidR="00A568C2" w:rsidRPr="00027800" w:rsidTr="00D74DB0">
        <w:trPr>
          <w:cantSplit/>
        </w:trPr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Вероятность безотказной работы за 3000 ч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>Не менее 0,99</w:t>
            </w:r>
          </w:p>
        </w:tc>
      </w:tr>
      <w:tr w:rsidR="00A568C2" w:rsidRPr="00027800" w:rsidTr="00D74DB0">
        <w:trPr>
          <w:cantSplit/>
        </w:trPr>
        <w:tc>
          <w:tcPr>
            <w:tcW w:w="5000" w:type="pct"/>
            <w:gridSpan w:val="3"/>
          </w:tcPr>
          <w:p w:rsidR="00A568C2" w:rsidRPr="00027800" w:rsidRDefault="00A568C2" w:rsidP="00D74DB0">
            <w:pPr>
              <w:pStyle w:val="af5"/>
            </w:pPr>
            <w:r w:rsidRPr="00027800">
              <w:t>Показатели внешней среды</w:t>
            </w:r>
          </w:p>
        </w:tc>
      </w:tr>
      <w:tr w:rsidR="00A568C2" w:rsidRPr="00027800" w:rsidTr="00D74DB0">
        <w:trPr>
          <w:cantSplit/>
        </w:trPr>
        <w:tc>
          <w:tcPr>
            <w:tcW w:w="2886" w:type="pct"/>
          </w:tcPr>
          <w:p w:rsidR="00A568C2" w:rsidRPr="00027800" w:rsidRDefault="00A568C2" w:rsidP="00D74DB0">
            <w:pPr>
              <w:pStyle w:val="af5"/>
            </w:pPr>
            <w:r w:rsidRPr="00027800">
              <w:t>Температура внешней среды</w:t>
            </w:r>
          </w:p>
        </w:tc>
        <w:tc>
          <w:tcPr>
            <w:tcW w:w="1056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B0"/>
            </w:r>
            <w:r w:rsidRPr="00027800">
              <w:t>С</w:t>
            </w:r>
          </w:p>
        </w:tc>
        <w:tc>
          <w:tcPr>
            <w:tcW w:w="1058" w:type="pct"/>
          </w:tcPr>
          <w:p w:rsidR="00A568C2" w:rsidRPr="00027800" w:rsidRDefault="00A568C2" w:rsidP="00D74DB0">
            <w:pPr>
              <w:pStyle w:val="af5"/>
            </w:pPr>
            <w:r w:rsidRPr="00027800">
              <w:t xml:space="preserve">От </w:t>
            </w:r>
            <w:r w:rsidRPr="00027800">
              <w:sym w:font="Symbol" w:char="F02D"/>
            </w:r>
            <w:r w:rsidRPr="00027800">
              <w:t>40</w:t>
            </w:r>
            <w:r w:rsidRPr="00027800">
              <w:sym w:font="Symbol" w:char="F0B0"/>
            </w:r>
            <w:r w:rsidRPr="00027800">
              <w:t xml:space="preserve"> С до +40</w:t>
            </w:r>
            <w:r w:rsidRPr="00027800">
              <w:sym w:font="Symbol" w:char="F0B0"/>
            </w:r>
            <w:r w:rsidRPr="00027800">
              <w:t xml:space="preserve"> С</w:t>
            </w:r>
          </w:p>
        </w:tc>
      </w:tr>
      <w:tr w:rsidR="00A568C2" w:rsidRPr="00027800" w:rsidTr="00D74DB0">
        <w:trPr>
          <w:cantSplit/>
        </w:trPr>
        <w:tc>
          <w:tcPr>
            <w:tcW w:w="2886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Степень защищённости от внешних воздействий</w:t>
            </w:r>
          </w:p>
        </w:tc>
        <w:tc>
          <w:tcPr>
            <w:tcW w:w="1056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IP</w:t>
            </w:r>
            <w:r w:rsidRPr="00027800">
              <w:t>22</w:t>
            </w:r>
          </w:p>
        </w:tc>
      </w:tr>
    </w:tbl>
    <w:p w:rsidR="00027800" w:rsidRPr="00027800" w:rsidRDefault="00027800" w:rsidP="00027800"/>
    <w:p w:rsidR="00D74DB0" w:rsidRDefault="00A568C2" w:rsidP="00027800">
      <w:r w:rsidRPr="00027800">
        <w:t>2</w:t>
      </w:r>
      <w:r w:rsidR="00027800" w:rsidRPr="00027800">
        <w:t xml:space="preserve">. </w:t>
      </w:r>
      <w:r w:rsidRPr="00027800">
        <w:t>Структурное моделирование рассматриваемого объекта</w:t>
      </w:r>
      <w:r w:rsidR="00027800" w:rsidRPr="00027800">
        <w:t xml:space="preserve">. </w:t>
      </w:r>
      <w:r w:rsidRPr="00027800">
        <w:t>Структурная модель составляется на основе изучения конструкторско-технологической документации, в том числе спецификаций и имеет следующий вид (</w:t>
      </w:r>
      <w:r w:rsidR="00027800" w:rsidRPr="00027800">
        <w:t xml:space="preserve">рис.1). </w:t>
      </w:r>
    </w:p>
    <w:p w:rsidR="00027800" w:rsidRPr="00027800" w:rsidRDefault="00D74DB0" w:rsidP="00027800">
      <w:r>
        <w:br w:type="page"/>
      </w:r>
    </w:p>
    <w:p w:rsidR="00027800" w:rsidRPr="00027800" w:rsidRDefault="00143534" w:rsidP="00027800">
      <w:r>
        <w:pict>
          <v:shape id="_x0000_i1032" type="#_x0000_t75" style="width:389.25pt;height:137.25pt">
            <v:imagedata r:id="rId14" o:title=""/>
          </v:shape>
        </w:pict>
      </w:r>
    </w:p>
    <w:p w:rsidR="00027800" w:rsidRPr="00027800" w:rsidRDefault="00027800" w:rsidP="00027800">
      <w:r w:rsidRPr="00027800">
        <w:t xml:space="preserve">Рис.1. </w:t>
      </w:r>
      <w:r w:rsidR="00A568C2" w:rsidRPr="00027800">
        <w:t>Структурная модель трансформатора</w:t>
      </w:r>
    </w:p>
    <w:p w:rsidR="00D74DB0" w:rsidRDefault="00D74DB0" w:rsidP="00027800"/>
    <w:p w:rsidR="00A568C2" w:rsidRPr="00027800" w:rsidRDefault="00A568C2" w:rsidP="00027800">
      <w:r w:rsidRPr="00027800">
        <w:t>3</w:t>
      </w:r>
      <w:r w:rsidR="00027800" w:rsidRPr="00027800">
        <w:t xml:space="preserve">. </w:t>
      </w:r>
      <w:r w:rsidRPr="00027800">
        <w:t>Расчёт затрат на МНФ трансформатора</w:t>
      </w:r>
      <w:r w:rsidR="00027800" w:rsidRPr="00027800">
        <w:t xml:space="preserve">. </w:t>
      </w:r>
      <w:r w:rsidRPr="00027800">
        <w:t>Расчёт ведётся в табличной форме (табл</w:t>
      </w:r>
      <w:r w:rsidR="00027800" w:rsidRPr="00027800">
        <w:t xml:space="preserve">.2) </w:t>
      </w:r>
      <w:r w:rsidRPr="00027800">
        <w:t>одним из методов</w:t>
      </w:r>
      <w:r w:rsidR="00027800" w:rsidRPr="00027800">
        <w:t xml:space="preserve">. </w:t>
      </w:r>
    </w:p>
    <w:p w:rsidR="00A568C2" w:rsidRPr="00027800" w:rsidRDefault="00A568C2" w:rsidP="00027800">
      <w:r w:rsidRPr="00027800">
        <w:t>4</w:t>
      </w:r>
      <w:r w:rsidR="00027800" w:rsidRPr="00027800">
        <w:t xml:space="preserve">. </w:t>
      </w:r>
      <w:r w:rsidRPr="00027800">
        <w:t>Построение диаграммы Парето</w:t>
      </w:r>
      <w:r w:rsidR="00027800" w:rsidRPr="00027800">
        <w:t xml:space="preserve">. </w:t>
      </w:r>
      <w:r w:rsidRPr="00027800">
        <w:t>Диаграмма строится на основе СМ (</w:t>
      </w:r>
      <w:r w:rsidR="00027800" w:rsidRPr="00027800">
        <w:t xml:space="preserve">рис.1) </w:t>
      </w:r>
      <w:r w:rsidRPr="00027800">
        <w:t>и расчёта затрат на МНФ трансформатора (табл</w:t>
      </w:r>
      <w:r w:rsidR="00027800" w:rsidRPr="00027800">
        <w:t>.2),</w:t>
      </w:r>
      <w:r w:rsidRPr="00027800">
        <w:t xml:space="preserve"> см</w:t>
      </w:r>
      <w:r w:rsidR="00027800" w:rsidRPr="00027800">
        <w:t xml:space="preserve">. рис.2. </w:t>
      </w:r>
      <w:r w:rsidRPr="00027800">
        <w:t xml:space="preserve">Из </w:t>
      </w:r>
      <w:r w:rsidR="00027800" w:rsidRPr="00027800">
        <w:t>рис.2</w:t>
      </w:r>
      <w:r w:rsidRPr="00027800">
        <w:t xml:space="preserve"> видно, что два наиболее дорогостоящих элемента (МНФ</w:t>
      </w:r>
      <w:r w:rsidR="00027800" w:rsidRPr="00027800">
        <w:t xml:space="preserve">) </w:t>
      </w:r>
      <w:r w:rsidRPr="00027800">
        <w:t>попали в зону А, четыре элемента – в зону В и три элемента с наименьшими затратами попали в зону С</w:t>
      </w:r>
      <w:r w:rsidR="00027800" w:rsidRPr="00027800">
        <w:t xml:space="preserve">. </w:t>
      </w:r>
    </w:p>
    <w:p w:rsidR="00A568C2" w:rsidRPr="00027800" w:rsidRDefault="00A568C2" w:rsidP="00027800">
      <w:r w:rsidRPr="00027800">
        <w:t xml:space="preserve">Согласно теории АВС наиболее дорогостоящие элементы (обмотка </w:t>
      </w:r>
      <w:r w:rsidRPr="00027800">
        <w:rPr>
          <w:lang w:val="en-US"/>
        </w:rPr>
        <w:t>I</w:t>
      </w:r>
      <w:r w:rsidRPr="00027800">
        <w:t xml:space="preserve"> и магнитопровод</w:t>
      </w:r>
      <w:r w:rsidR="00027800" w:rsidRPr="00027800">
        <w:t xml:space="preserve">) </w:t>
      </w:r>
      <w:r w:rsidRPr="00027800">
        <w:t>подвергаются наиболее тщательному анализу и в первую очередь</w:t>
      </w:r>
      <w:r w:rsidR="00027800" w:rsidRPr="00027800">
        <w:t xml:space="preserve">. </w:t>
      </w:r>
    </w:p>
    <w:p w:rsidR="00D74DB0" w:rsidRDefault="00D74DB0" w:rsidP="00027800"/>
    <w:p w:rsidR="00A568C2" w:rsidRPr="00027800" w:rsidRDefault="00A568C2" w:rsidP="00027800">
      <w:r w:rsidRPr="00027800">
        <w:t>Таблица 2</w:t>
      </w:r>
      <w:r w:rsidR="00D74DB0">
        <w:t xml:space="preserve">. </w:t>
      </w:r>
      <w:r w:rsidRPr="00027800">
        <w:t>Расчёт затрат и удельного веса затрат по каждому МНФ</w:t>
      </w:r>
      <w:r w:rsidR="00D74DB0">
        <w:t xml:space="preserve"> </w:t>
      </w:r>
      <w:r w:rsidRPr="00027800">
        <w:t>исходя из общих затрат на изделие</w:t>
      </w:r>
    </w:p>
    <w:tbl>
      <w:tblPr>
        <w:tblW w:w="5000" w:type="pct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65"/>
        <w:gridCol w:w="859"/>
        <w:gridCol w:w="785"/>
        <w:gridCol w:w="859"/>
        <w:gridCol w:w="859"/>
        <w:gridCol w:w="785"/>
        <w:gridCol w:w="785"/>
        <w:gridCol w:w="785"/>
        <w:gridCol w:w="785"/>
        <w:gridCol w:w="785"/>
        <w:gridCol w:w="819"/>
      </w:tblGrid>
      <w:tr w:rsidR="00A568C2" w:rsidRPr="00027800" w:rsidTr="00D74DB0">
        <w:trPr>
          <w:cantSplit/>
        </w:trPr>
        <w:tc>
          <w:tcPr>
            <w:tcW w:w="765" w:type="pct"/>
            <w:vMerge w:val="restart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показателя</w:t>
            </w:r>
          </w:p>
        </w:tc>
        <w:tc>
          <w:tcPr>
            <w:tcW w:w="4235" w:type="pct"/>
            <w:gridSpan w:val="10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Элементы (МНФ</w:t>
            </w:r>
            <w:r w:rsidR="00027800" w:rsidRPr="00027800">
              <w:t xml:space="preserve">) </w:t>
            </w:r>
            <w:r w:rsidRPr="00027800">
              <w:t>трансформатора</w:t>
            </w:r>
          </w:p>
        </w:tc>
      </w:tr>
      <w:tr w:rsidR="00D74DB0" w:rsidRPr="00027800">
        <w:trPr>
          <w:cantSplit/>
          <w:trHeight w:val="1902"/>
        </w:trPr>
        <w:tc>
          <w:tcPr>
            <w:tcW w:w="765" w:type="pct"/>
            <w:vMerge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449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Магнитопровод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Каркас катушки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 xml:space="preserve">Обмотка </w:t>
            </w:r>
            <w:r w:rsidRPr="00027800">
              <w:rPr>
                <w:lang w:val="en-US"/>
              </w:rPr>
              <w:t>I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 xml:space="preserve">Обмотка </w:t>
            </w:r>
            <w:r w:rsidRPr="00027800">
              <w:rPr>
                <w:lang w:val="en-US"/>
              </w:rPr>
              <w:t>II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Изоляция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Планка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Клеммы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Шпильки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Гайки, шайбы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textDirection w:val="btLr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Трансформатор</w:t>
            </w:r>
          </w:p>
        </w:tc>
      </w:tr>
      <w:tr w:rsidR="00D74DB0" w:rsidRPr="00027800">
        <w:tc>
          <w:tcPr>
            <w:tcW w:w="765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Затраты, тыс</w:t>
            </w:r>
            <w:r w:rsidR="00027800" w:rsidRPr="00027800">
              <w:t xml:space="preserve">. </w:t>
            </w:r>
            <w:r w:rsidRPr="00027800">
              <w:t>руб</w:t>
            </w:r>
            <w:r w:rsidR="00027800" w:rsidRPr="00027800">
              <w:t xml:space="preserve">.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1980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460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2100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1500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40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250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600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240</w:t>
            </w:r>
          </w:p>
        </w:tc>
        <w:tc>
          <w:tcPr>
            <w:tcW w:w="41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120</w:t>
            </w:r>
          </w:p>
        </w:tc>
        <w:tc>
          <w:tcPr>
            <w:tcW w:w="42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7290</w:t>
            </w:r>
          </w:p>
        </w:tc>
      </w:tr>
      <w:tr w:rsidR="00D74DB0" w:rsidRPr="00027800">
        <w:tc>
          <w:tcPr>
            <w:tcW w:w="765" w:type="pct"/>
          </w:tcPr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Удельный вес затрат,</w:t>
            </w:r>
            <w:r w:rsidR="00027800" w:rsidRPr="00027800">
              <w:t>%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27,16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6,31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28,81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20,58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0,55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3,43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8,23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3,29</w:t>
            </w:r>
          </w:p>
        </w:tc>
        <w:tc>
          <w:tcPr>
            <w:tcW w:w="410" w:type="pct"/>
          </w:tcPr>
          <w:p w:rsidR="00A568C2" w:rsidRPr="00027800" w:rsidRDefault="00A568C2" w:rsidP="00D74DB0">
            <w:pPr>
              <w:pStyle w:val="af5"/>
            </w:pPr>
            <w:r w:rsidRPr="00027800">
              <w:t>1,64</w:t>
            </w:r>
          </w:p>
        </w:tc>
        <w:tc>
          <w:tcPr>
            <w:tcW w:w="429" w:type="pct"/>
          </w:tcPr>
          <w:p w:rsidR="00A568C2" w:rsidRPr="00027800" w:rsidRDefault="00A568C2" w:rsidP="00D74DB0">
            <w:pPr>
              <w:pStyle w:val="af5"/>
            </w:pPr>
            <w:r w:rsidRPr="00027800">
              <w:t>100</w:t>
            </w:r>
          </w:p>
        </w:tc>
      </w:tr>
      <w:tr w:rsidR="00D74DB0" w:rsidRPr="00027800">
        <w:tc>
          <w:tcPr>
            <w:tcW w:w="765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  <w:r w:rsidR="00027800" w:rsidRPr="00027800">
              <w:t xml:space="preserve">. </w:t>
            </w:r>
            <w:r w:rsidRPr="00027800">
              <w:t>Ранжировка затрат по убыванию</w:t>
            </w: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2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5</w:t>
            </w: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9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6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4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7</w:t>
            </w:r>
          </w:p>
        </w:tc>
        <w:tc>
          <w:tcPr>
            <w:tcW w:w="41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8</w:t>
            </w:r>
          </w:p>
        </w:tc>
        <w:tc>
          <w:tcPr>
            <w:tcW w:w="429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</w:tr>
    </w:tbl>
    <w:p w:rsidR="00027800" w:rsidRPr="00027800" w:rsidRDefault="00027800" w:rsidP="00027800"/>
    <w:p w:rsidR="00A568C2" w:rsidRPr="00027800" w:rsidRDefault="00143534" w:rsidP="00027800">
      <w:r>
        <w:pict>
          <v:shape id="_x0000_i1033" type="#_x0000_t75" style="width:361.5pt;height:228.75pt">
            <v:imagedata r:id="rId15" o:title=""/>
          </v:shape>
        </w:pict>
      </w:r>
    </w:p>
    <w:p w:rsidR="00027800" w:rsidRPr="00027800" w:rsidRDefault="00027800" w:rsidP="00027800">
      <w:r w:rsidRPr="00027800">
        <w:t xml:space="preserve">Рис.2. </w:t>
      </w:r>
      <w:r w:rsidR="00A568C2" w:rsidRPr="00027800">
        <w:t>Диаграмма Парето на трансформатор</w:t>
      </w:r>
    </w:p>
    <w:p w:rsidR="00D74DB0" w:rsidRDefault="00D74DB0" w:rsidP="00027800"/>
    <w:p w:rsidR="00A568C2" w:rsidRPr="00027800" w:rsidRDefault="00A568C2" w:rsidP="00027800">
      <w:r w:rsidRPr="00027800">
        <w:t>5</w:t>
      </w:r>
      <w:r w:rsidR="00027800" w:rsidRPr="00027800">
        <w:t xml:space="preserve">. </w:t>
      </w:r>
      <w:r w:rsidRPr="00027800">
        <w:t>Разработка функциональной модели трансформатора</w:t>
      </w:r>
      <w:r w:rsidR="00027800" w:rsidRPr="00027800">
        <w:t xml:space="preserve">. </w:t>
      </w:r>
      <w:r w:rsidRPr="00027800">
        <w:t>ФМ трансформатора строится в соответствии с приведенной выше классификацией функций, начиная с верхнего уровня (</w:t>
      </w:r>
      <w:r w:rsidR="00027800" w:rsidRPr="00027800">
        <w:t xml:space="preserve">рис.3). </w:t>
      </w:r>
    </w:p>
    <w:p w:rsidR="00027800" w:rsidRPr="00027800" w:rsidRDefault="00143534" w:rsidP="00027800">
      <w:r>
        <w:pict>
          <v:shape id="_x0000_i1034" type="#_x0000_t75" style="width:327.75pt;height:359.25pt">
            <v:imagedata r:id="rId16" o:title=""/>
          </v:shape>
        </w:pict>
      </w:r>
    </w:p>
    <w:p w:rsidR="00A568C2" w:rsidRPr="00027800" w:rsidRDefault="00027800" w:rsidP="00027800">
      <w:r w:rsidRPr="00027800">
        <w:t xml:space="preserve">Рис.3. </w:t>
      </w:r>
      <w:r w:rsidR="00A568C2" w:rsidRPr="00027800">
        <w:t>Функциональная модель трансформатора</w:t>
      </w:r>
      <w:r w:rsidRPr="00027800">
        <w:t xml:space="preserve">: </w:t>
      </w:r>
    </w:p>
    <w:p w:rsidR="00A568C2" w:rsidRPr="00027800" w:rsidRDefault="00A568C2" w:rsidP="00027800">
      <w:r w:rsidRPr="00027800">
        <w:t>числитель – значимость функции (</w:t>
      </w:r>
      <w:r w:rsidRPr="00027800">
        <w:rPr>
          <w:lang w:val="en-US"/>
        </w:rPr>
        <w:t>rj</w:t>
      </w:r>
      <w:r w:rsidR="00027800" w:rsidRPr="00027800">
        <w:t xml:space="preserve">); </w:t>
      </w:r>
    </w:p>
    <w:p w:rsidR="00027800" w:rsidRPr="00027800" w:rsidRDefault="00A568C2" w:rsidP="00027800">
      <w:r w:rsidRPr="00027800">
        <w:t>знаменатель – относительная важность (</w:t>
      </w:r>
      <w:r w:rsidRPr="00027800">
        <w:rPr>
          <w:lang w:val="en-US"/>
        </w:rPr>
        <w:t>Rj</w:t>
      </w:r>
      <w:r w:rsidR="00027800" w:rsidRPr="00027800">
        <w:t xml:space="preserve">). </w:t>
      </w:r>
    </w:p>
    <w:p w:rsidR="00D74DB0" w:rsidRDefault="00D74DB0" w:rsidP="00027800"/>
    <w:p w:rsidR="00A568C2" w:rsidRPr="00027800" w:rsidRDefault="00A568C2" w:rsidP="00027800">
      <w:r w:rsidRPr="00027800">
        <w:t>6</w:t>
      </w:r>
      <w:r w:rsidR="00027800" w:rsidRPr="00027800">
        <w:t xml:space="preserve">. </w:t>
      </w:r>
      <w:r w:rsidRPr="00027800">
        <w:t xml:space="preserve">Определение значимости </w:t>
      </w:r>
      <w:r w:rsidRPr="00027800">
        <w:rPr>
          <w:lang w:val="en-US"/>
        </w:rPr>
        <w:t>j</w:t>
      </w:r>
      <w:r w:rsidRPr="00027800">
        <w:t>-й функции (</w:t>
      </w:r>
      <w:r w:rsidRPr="00027800">
        <w:rPr>
          <w:lang w:val="en-US"/>
        </w:rPr>
        <w:t>rj</w:t>
      </w:r>
      <w:r w:rsidR="00027800" w:rsidRPr="00027800">
        <w:t xml:space="preserve">) </w:t>
      </w:r>
      <w:r w:rsidRPr="00027800">
        <w:t>и относительной важности функции (</w:t>
      </w:r>
      <w:r w:rsidRPr="00027800">
        <w:rPr>
          <w:lang w:val="en-US"/>
        </w:rPr>
        <w:t>Rj</w:t>
      </w:r>
      <w:r w:rsidR="00027800" w:rsidRPr="00027800">
        <w:t xml:space="preserve">) </w:t>
      </w:r>
      <w:r w:rsidRPr="00027800">
        <w:t>любого уровня производится по формулам (1</w:t>
      </w:r>
      <w:r w:rsidR="00027800" w:rsidRPr="00027800">
        <w:t xml:space="preserve">) </w:t>
      </w:r>
      <w:r w:rsidRPr="00027800">
        <w:t>и (2</w:t>
      </w:r>
      <w:r w:rsidR="00027800" w:rsidRPr="00027800">
        <w:t xml:space="preserve">). </w:t>
      </w:r>
    </w:p>
    <w:p w:rsidR="00027800" w:rsidRPr="00027800" w:rsidRDefault="00A568C2" w:rsidP="00027800">
      <w:r w:rsidRPr="00027800">
        <w:t>Как правило, для определения функций МНФ, установления значимости, а также расчёта затрат на каждую функцию составляется таблица (табл</w:t>
      </w:r>
      <w:r w:rsidR="00027800" w:rsidRPr="00027800">
        <w:t xml:space="preserve">.3). </w:t>
      </w:r>
    </w:p>
    <w:p w:rsidR="00A568C2" w:rsidRPr="00027800" w:rsidRDefault="00027800" w:rsidP="00027800">
      <w:r w:rsidRPr="00027800">
        <w:br w:type="page"/>
      </w:r>
      <w:r w:rsidR="00A568C2" w:rsidRPr="00027800">
        <w:t>Таблица 3</w:t>
      </w:r>
      <w:r w:rsidR="00D74DB0">
        <w:t xml:space="preserve">. </w:t>
      </w:r>
      <w:r w:rsidR="00A568C2" w:rsidRPr="00027800">
        <w:t>Определение функций, установление значимости и расчёт затрат на каждую функцию, исходя из затрат на МНФ</w:t>
      </w:r>
    </w:p>
    <w:tbl>
      <w:tblPr>
        <w:tblW w:w="5000" w:type="pct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903"/>
        <w:gridCol w:w="3849"/>
        <w:gridCol w:w="971"/>
        <w:gridCol w:w="1214"/>
        <w:gridCol w:w="1064"/>
      </w:tblGrid>
      <w:tr w:rsidR="00A568C2" w:rsidRPr="00027800" w:rsidTr="00D74DB0"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МНФ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Затраты на 1 МНФ, руб</w:t>
            </w:r>
            <w:r w:rsidR="00027800" w:rsidRPr="00027800">
              <w:t xml:space="preserve">. </w:t>
            </w:r>
          </w:p>
        </w:tc>
        <w:tc>
          <w:tcPr>
            <w:tcW w:w="22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функций трансформатора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Индекс функции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Значимость функции (</w:t>
            </w:r>
            <w:r w:rsidRPr="00027800">
              <w:rPr>
                <w:lang w:val="en-US"/>
              </w:rPr>
              <w:t>rj</w:t>
            </w:r>
            <w:r w:rsidR="00027800" w:rsidRPr="00027800">
              <w:t xml:space="preserve">) 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Затраты на 1 функцию, руб</w:t>
            </w:r>
            <w:r w:rsidR="00027800" w:rsidRPr="00027800">
              <w:t xml:space="preserve">. </w:t>
            </w:r>
          </w:p>
        </w:tc>
      </w:tr>
      <w:tr w:rsidR="00A568C2" w:rsidRPr="00027800" w:rsidTr="00D74DB0">
        <w:tc>
          <w:tcPr>
            <w:tcW w:w="74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Трансформатор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7290</w:t>
            </w:r>
          </w:p>
        </w:tc>
        <w:tc>
          <w:tcPr>
            <w:tcW w:w="2246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преобразование напряжения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Обеспечивает удобство эксплуатации</w:t>
            </w:r>
          </w:p>
        </w:tc>
        <w:tc>
          <w:tcPr>
            <w:tcW w:w="48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</w:t>
            </w:r>
          </w:p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</w:t>
            </w:r>
          </w:p>
        </w:tc>
        <w:tc>
          <w:tcPr>
            <w:tcW w:w="48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0,9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0,1</w:t>
            </w:r>
          </w:p>
        </w:tc>
        <w:tc>
          <w:tcPr>
            <w:tcW w:w="582" w:type="pct"/>
            <w:tcBorders>
              <w:top w:val="single" w:sz="12" w:space="0" w:color="auto"/>
            </w:tcBorders>
          </w:tcPr>
          <w:p w:rsidR="00027800" w:rsidRPr="00027800" w:rsidRDefault="00A568C2" w:rsidP="00D74DB0">
            <w:pPr>
              <w:pStyle w:val="af5"/>
            </w:pPr>
            <w:r w:rsidRPr="00027800">
              <w:t>6561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729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Катушка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4100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работу трансформатора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Обеспечивает преобразование напряжения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</w:t>
            </w:r>
          </w:p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t>0,4</w:t>
            </w:r>
          </w:p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0,6</w:t>
            </w:r>
          </w:p>
        </w:tc>
        <w:tc>
          <w:tcPr>
            <w:tcW w:w="582" w:type="pct"/>
          </w:tcPr>
          <w:p w:rsidR="00A568C2" w:rsidRPr="00027800" w:rsidRDefault="00A568C2" w:rsidP="00D74DB0">
            <w:pPr>
              <w:pStyle w:val="af5"/>
            </w:pPr>
            <w:r w:rsidRPr="00027800">
              <w:t>1640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2460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  <w:r w:rsidR="00027800" w:rsidRPr="00027800">
              <w:t xml:space="preserve">. </w:t>
            </w:r>
            <w:r w:rsidRPr="00027800">
              <w:t>Крепёж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360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жёсткость и надёжность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360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4</w:t>
            </w:r>
            <w:r w:rsidR="00027800" w:rsidRPr="00027800">
              <w:t xml:space="preserve">. </w:t>
            </w:r>
            <w:r w:rsidRPr="00027800">
              <w:t>Клеммная планка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850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коммутацию и жёсткость конструкции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850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5</w:t>
            </w:r>
            <w:r w:rsidR="00027800" w:rsidRPr="00027800">
              <w:t xml:space="preserve">. </w:t>
            </w:r>
            <w:r w:rsidRPr="00027800">
              <w:t>Магнитопровод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1980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замыкание магнитного потока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Обеспечивает режим преобразования напряжения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F111</w:t>
            </w:r>
          </w:p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0,3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0,7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594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1386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6</w:t>
            </w:r>
            <w:r w:rsidR="00027800" w:rsidRPr="00027800">
              <w:t xml:space="preserve">. </w:t>
            </w:r>
            <w:r w:rsidRPr="00027800">
              <w:t xml:space="preserve">Обмотка </w:t>
            </w:r>
            <w:r w:rsidRPr="00027800">
              <w:rPr>
                <w:lang w:val="en-US"/>
              </w:rPr>
              <w:t>I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2100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режим преобразования напряжения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Создаёт первичный магнитный поток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112</w:t>
            </w:r>
          </w:p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121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582" w:type="pct"/>
          </w:tcPr>
          <w:p w:rsidR="00A568C2" w:rsidRPr="00027800" w:rsidRDefault="00A568C2" w:rsidP="00D74DB0">
            <w:pPr>
              <w:pStyle w:val="af5"/>
            </w:pPr>
            <w:r w:rsidRPr="00027800">
              <w:t>1050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1050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7</w:t>
            </w:r>
            <w:r w:rsidR="00027800" w:rsidRPr="00027800">
              <w:t xml:space="preserve">. </w:t>
            </w:r>
            <w:r w:rsidRPr="00027800">
              <w:t xml:space="preserve">Обмотка </w:t>
            </w:r>
            <w:r w:rsidRPr="00027800">
              <w:rPr>
                <w:lang w:val="en-US"/>
              </w:rPr>
              <w:t>II</w:t>
            </w:r>
          </w:p>
        </w:tc>
        <w:tc>
          <w:tcPr>
            <w:tcW w:w="449" w:type="pct"/>
          </w:tcPr>
          <w:p w:rsidR="00A568C2" w:rsidRPr="00027800" w:rsidRDefault="00A568C2" w:rsidP="00D74DB0">
            <w:pPr>
              <w:pStyle w:val="af5"/>
            </w:pPr>
            <w:r w:rsidRPr="00027800">
              <w:t>1500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режим преобразования напряжения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Обеспечивает продукцию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112</w:t>
            </w:r>
          </w:p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582" w:type="pct"/>
          </w:tcPr>
          <w:p w:rsidR="00027800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750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750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8</w:t>
            </w:r>
            <w:r w:rsidR="00027800" w:rsidRPr="00027800">
              <w:t xml:space="preserve">. </w:t>
            </w:r>
            <w:r w:rsidRPr="00027800">
              <w:t>Каркас катушки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460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несущую конструкцию обмоток для обеспечения эксплуатации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460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9</w:t>
            </w:r>
            <w:r w:rsidR="00027800" w:rsidRPr="00027800">
              <w:t xml:space="preserve">. </w:t>
            </w:r>
            <w:r w:rsidRPr="00027800">
              <w:t>Изоляция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40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надёжность прохождения тока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212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40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10</w:t>
            </w:r>
            <w:r w:rsidR="00027800" w:rsidRPr="00027800">
              <w:t xml:space="preserve">. </w:t>
            </w:r>
            <w:r w:rsidRPr="00027800">
              <w:t>Шпильки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240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жёсткость конструкции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211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240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11</w:t>
            </w:r>
            <w:r w:rsidR="00027800" w:rsidRPr="00027800">
              <w:t xml:space="preserve">. </w:t>
            </w:r>
            <w:r w:rsidRPr="00027800">
              <w:t>Гайки, шайбы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120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Обеспечивают жёсткость конструкции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211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120</w:t>
            </w:r>
          </w:p>
        </w:tc>
      </w:tr>
      <w:tr w:rsidR="00A568C2" w:rsidRPr="00027800" w:rsidTr="00D74DB0">
        <w:tc>
          <w:tcPr>
            <w:tcW w:w="749" w:type="pct"/>
          </w:tcPr>
          <w:p w:rsidR="00A568C2" w:rsidRPr="00027800" w:rsidRDefault="00A568C2" w:rsidP="00D74DB0">
            <w:pPr>
              <w:pStyle w:val="af5"/>
            </w:pPr>
            <w:r w:rsidRPr="00027800">
              <w:t>12</w:t>
            </w:r>
            <w:r w:rsidR="00027800" w:rsidRPr="00027800">
              <w:t xml:space="preserve">. </w:t>
            </w:r>
            <w:r w:rsidRPr="00027800">
              <w:t>Планка</w:t>
            </w:r>
          </w:p>
        </w:tc>
        <w:tc>
          <w:tcPr>
            <w:tcW w:w="449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250</w:t>
            </w:r>
          </w:p>
        </w:tc>
        <w:tc>
          <w:tcPr>
            <w:tcW w:w="2246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коммутацию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221</w:t>
            </w:r>
          </w:p>
        </w:tc>
        <w:tc>
          <w:tcPr>
            <w:tcW w:w="487" w:type="pct"/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250</w:t>
            </w:r>
          </w:p>
        </w:tc>
      </w:tr>
      <w:tr w:rsidR="00A568C2" w:rsidRPr="00027800" w:rsidTr="00D74DB0">
        <w:tc>
          <w:tcPr>
            <w:tcW w:w="749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13</w:t>
            </w:r>
            <w:r w:rsidR="00027800" w:rsidRPr="00027800">
              <w:t xml:space="preserve">. </w:t>
            </w:r>
            <w:r w:rsidRPr="00027800">
              <w:t>Клеммы</w:t>
            </w: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600</w:t>
            </w:r>
          </w:p>
        </w:tc>
        <w:tc>
          <w:tcPr>
            <w:tcW w:w="2246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>Обеспечивает коммутацию</w:t>
            </w: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221</w:t>
            </w: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1,0</w:t>
            </w:r>
          </w:p>
        </w:tc>
        <w:tc>
          <w:tcPr>
            <w:tcW w:w="582" w:type="pct"/>
            <w:tcBorders>
              <w:bottom w:val="single" w:sz="12" w:space="0" w:color="auto"/>
            </w:tcBorders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600</w:t>
            </w:r>
          </w:p>
        </w:tc>
      </w:tr>
    </w:tbl>
    <w:p w:rsidR="00A568C2" w:rsidRPr="00027800" w:rsidRDefault="00A568C2" w:rsidP="00027800"/>
    <w:p w:rsidR="00027800" w:rsidRPr="00027800" w:rsidRDefault="00A568C2" w:rsidP="00027800">
      <w:r w:rsidRPr="00027800">
        <w:t>Оценка относительной важности функций ведётся последовательно по уровням ФМ (</w:t>
      </w:r>
      <w:r w:rsidR="00027800" w:rsidRPr="00027800">
        <w:t xml:space="preserve">рис.3) </w:t>
      </w:r>
      <w:r w:rsidRPr="00027800">
        <w:t>или в табличной форме (табл</w:t>
      </w:r>
      <w:r w:rsidR="00027800" w:rsidRPr="00027800">
        <w:t xml:space="preserve">.4). </w:t>
      </w:r>
    </w:p>
    <w:p w:rsidR="00D74DB0" w:rsidRDefault="00D74DB0" w:rsidP="00027800"/>
    <w:p w:rsidR="00A568C2" w:rsidRPr="00027800" w:rsidRDefault="00A568C2" w:rsidP="00027800">
      <w:r w:rsidRPr="00027800">
        <w:t>Таблица 4</w:t>
      </w:r>
      <w:r w:rsidR="00D74DB0">
        <w:t xml:space="preserve">. </w:t>
      </w:r>
      <w:r w:rsidRPr="00027800">
        <w:t>Оценка относительной важности функций</w:t>
      </w:r>
    </w:p>
    <w:tbl>
      <w:tblPr>
        <w:tblW w:w="5000" w:type="pct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7"/>
        <w:gridCol w:w="4326"/>
        <w:gridCol w:w="1776"/>
        <w:gridCol w:w="2062"/>
      </w:tblGrid>
      <w:tr w:rsidR="00A568C2" w:rsidRPr="00027800" w:rsidTr="00D74DB0">
        <w:tc>
          <w:tcPr>
            <w:tcW w:w="7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Индекс функции ФМ</w:t>
            </w:r>
          </w:p>
        </w:tc>
        <w:tc>
          <w:tcPr>
            <w:tcW w:w="22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функции трансформатора</w:t>
            </w:r>
          </w:p>
        </w:tc>
        <w:tc>
          <w:tcPr>
            <w:tcW w:w="9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Значимость функции (</w:t>
            </w:r>
            <w:r w:rsidRPr="00027800">
              <w:rPr>
                <w:lang w:val="en-US"/>
              </w:rPr>
              <w:t>rj</w:t>
            </w:r>
            <w:r w:rsidR="00027800" w:rsidRPr="00027800">
              <w:t xml:space="preserve">) </w:t>
            </w:r>
          </w:p>
        </w:tc>
        <w:tc>
          <w:tcPr>
            <w:tcW w:w="10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Относительная важность функции (</w:t>
            </w:r>
            <w:r w:rsidRPr="00027800">
              <w:rPr>
                <w:lang w:val="en-US"/>
              </w:rPr>
              <w:t>Rj</w:t>
            </w:r>
            <w:r w:rsidR="00027800" w:rsidRPr="00027800">
              <w:t xml:space="preserve">) </w:t>
            </w:r>
          </w:p>
        </w:tc>
      </w:tr>
      <w:tr w:rsidR="00A568C2" w:rsidRPr="00027800" w:rsidTr="00D74DB0">
        <w:tc>
          <w:tcPr>
            <w:tcW w:w="735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</w:t>
            </w:r>
          </w:p>
        </w:tc>
        <w:tc>
          <w:tcPr>
            <w:tcW w:w="226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преобразование напряжения</w:t>
            </w:r>
          </w:p>
        </w:tc>
        <w:tc>
          <w:tcPr>
            <w:tcW w:w="928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0,9</w:t>
            </w:r>
          </w:p>
        </w:tc>
        <w:tc>
          <w:tcPr>
            <w:tcW w:w="107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0,90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удобство эксплуатации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0,1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0,10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работу трансформатора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0,4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0,36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преобразование напряжения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0,6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0,54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жёсткость и надёжность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0,4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0,04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коммутацию и жёсткость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0,6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0,06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замыкание магнитного потока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0,3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0,11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112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режим преобразования напряжения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0,7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0,25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Создаёт первичный магнитный поток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0,27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122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индукцию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0,27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жёсткость конструкции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0,02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212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жёсткость и надёжность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0,02</w:t>
            </w:r>
          </w:p>
        </w:tc>
      </w:tr>
      <w:tr w:rsidR="00A568C2" w:rsidRPr="00027800" w:rsidTr="00D74DB0">
        <w:tc>
          <w:tcPr>
            <w:tcW w:w="735" w:type="pct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221</w:t>
            </w:r>
          </w:p>
        </w:tc>
        <w:tc>
          <w:tcPr>
            <w:tcW w:w="2260" w:type="pct"/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коммутацию</w:t>
            </w:r>
          </w:p>
        </w:tc>
        <w:tc>
          <w:tcPr>
            <w:tcW w:w="928" w:type="pct"/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</w:tcPr>
          <w:p w:rsidR="00A568C2" w:rsidRPr="00027800" w:rsidRDefault="00A568C2" w:rsidP="00D74DB0">
            <w:pPr>
              <w:pStyle w:val="af5"/>
            </w:pPr>
            <w:r w:rsidRPr="00027800">
              <w:t>0,03</w:t>
            </w:r>
          </w:p>
        </w:tc>
      </w:tr>
      <w:tr w:rsidR="00A568C2" w:rsidRPr="00027800" w:rsidTr="00D74DB0">
        <w:tc>
          <w:tcPr>
            <w:tcW w:w="735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222</w:t>
            </w:r>
          </w:p>
        </w:tc>
        <w:tc>
          <w:tcPr>
            <w:tcW w:w="226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Обеспечивает несущую конструкцию для обеспечения коммутации</w:t>
            </w:r>
          </w:p>
        </w:tc>
        <w:tc>
          <w:tcPr>
            <w:tcW w:w="928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0,5</w:t>
            </w:r>
          </w:p>
        </w:tc>
        <w:tc>
          <w:tcPr>
            <w:tcW w:w="1077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0,03</w:t>
            </w:r>
          </w:p>
        </w:tc>
      </w:tr>
    </w:tbl>
    <w:p w:rsidR="00A568C2" w:rsidRPr="00027800" w:rsidRDefault="00A568C2" w:rsidP="00027800"/>
    <w:p w:rsidR="00A568C2" w:rsidRPr="00027800" w:rsidRDefault="00A568C2" w:rsidP="00027800">
      <w:r w:rsidRPr="00027800">
        <w:t>7</w:t>
      </w:r>
      <w:r w:rsidR="00027800" w:rsidRPr="00027800">
        <w:t xml:space="preserve">. </w:t>
      </w:r>
      <w:r w:rsidRPr="00027800">
        <w:t>Функционально-структурное моделирование</w:t>
      </w:r>
      <w:r w:rsidR="00027800" w:rsidRPr="00027800">
        <w:t xml:space="preserve">. </w:t>
      </w:r>
      <w:r w:rsidRPr="00027800">
        <w:t>ФСМ строится путём совмещения структурной модели (</w:t>
      </w:r>
      <w:r w:rsidR="00027800" w:rsidRPr="00027800">
        <w:t xml:space="preserve">рис.1) </w:t>
      </w:r>
      <w:r w:rsidRPr="00027800">
        <w:t>и функциональной модели (</w:t>
      </w:r>
      <w:r w:rsidR="00027800" w:rsidRPr="00027800">
        <w:t>рис.3),</w:t>
      </w:r>
      <w:r w:rsidRPr="00027800">
        <w:t xml:space="preserve"> в результате чего получается матрица (табл</w:t>
      </w:r>
      <w:r w:rsidR="00027800" w:rsidRPr="00027800">
        <w:t xml:space="preserve">.5). </w:t>
      </w:r>
      <w:r w:rsidRPr="00027800">
        <w:t>Распределение затрат по функциям производится по формулам (3</w:t>
      </w:r>
      <w:r w:rsidR="00027800" w:rsidRPr="00027800">
        <w:t xml:space="preserve">) </w:t>
      </w:r>
      <w:r w:rsidRPr="00027800">
        <w:t>и (4</w:t>
      </w:r>
      <w:r w:rsidR="00027800" w:rsidRPr="00027800">
        <w:t xml:space="preserve">). </w:t>
      </w:r>
    </w:p>
    <w:p w:rsidR="00D74DB0" w:rsidRDefault="00D74DB0" w:rsidP="00027800"/>
    <w:p w:rsidR="00A568C2" w:rsidRPr="00027800" w:rsidRDefault="00A568C2" w:rsidP="00027800">
      <w:r w:rsidRPr="00027800">
        <w:t>Таблица 5</w:t>
      </w:r>
      <w:r w:rsidR="00D74DB0">
        <w:t xml:space="preserve">. </w:t>
      </w:r>
      <w:r w:rsidRPr="00027800">
        <w:t>ФСМ и распределение затрат по функциям</w:t>
      </w:r>
    </w:p>
    <w:tbl>
      <w:tblPr>
        <w:tblW w:w="5000" w:type="pct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0"/>
        <w:gridCol w:w="1572"/>
        <w:gridCol w:w="919"/>
        <w:gridCol w:w="779"/>
        <w:gridCol w:w="779"/>
        <w:gridCol w:w="779"/>
        <w:gridCol w:w="737"/>
        <w:gridCol w:w="191"/>
        <w:gridCol w:w="710"/>
        <w:gridCol w:w="779"/>
        <w:gridCol w:w="779"/>
        <w:gridCol w:w="777"/>
      </w:tblGrid>
      <w:tr w:rsidR="00A568C2" w:rsidRPr="00027800" w:rsidTr="00D74DB0">
        <w:trPr>
          <w:cantSplit/>
          <w:trHeight w:val="338"/>
        </w:trPr>
        <w:tc>
          <w:tcPr>
            <w:tcW w:w="402" w:type="pct"/>
            <w:vMerge w:val="restart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Зона</w:t>
            </w:r>
          </w:p>
        </w:tc>
        <w:tc>
          <w:tcPr>
            <w:tcW w:w="821" w:type="pct"/>
            <w:vMerge w:val="restart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Наименование МНФ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Затраты на 1 МНФ, руб</w:t>
            </w:r>
            <w:r w:rsidR="00027800" w:rsidRPr="00027800">
              <w:t xml:space="preserve">. </w:t>
            </w:r>
          </w:p>
        </w:tc>
        <w:tc>
          <w:tcPr>
            <w:tcW w:w="3298" w:type="pct"/>
            <w:gridSpan w:val="9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Затраты на функцию, руб</w:t>
            </w:r>
            <w:r w:rsidR="00027800" w:rsidRPr="00027800">
              <w:t xml:space="preserve">. </w:t>
            </w:r>
          </w:p>
        </w:tc>
      </w:tr>
      <w:tr w:rsidR="00A568C2" w:rsidRPr="00027800" w:rsidTr="00D74DB0">
        <w:trPr>
          <w:cantSplit/>
          <w:trHeight w:val="320"/>
        </w:trPr>
        <w:tc>
          <w:tcPr>
            <w:tcW w:w="402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480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1606" w:type="pct"/>
            <w:gridSpan w:val="4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</w:t>
            </w:r>
          </w:p>
        </w:tc>
        <w:tc>
          <w:tcPr>
            <w:tcW w:w="1692" w:type="pct"/>
            <w:gridSpan w:val="5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</w:t>
            </w:r>
          </w:p>
        </w:tc>
      </w:tr>
      <w:tr w:rsidR="00D74DB0" w:rsidRPr="00027800">
        <w:trPr>
          <w:cantSplit/>
          <w:trHeight w:val="604"/>
        </w:trPr>
        <w:tc>
          <w:tcPr>
            <w:tcW w:w="402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480" w:type="pct"/>
            <w:vMerge/>
            <w:vAlign w:val="center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14" w:type="pct"/>
            <w:gridSpan w:val="2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F11</w:t>
            </w:r>
          </w:p>
        </w:tc>
        <w:tc>
          <w:tcPr>
            <w:tcW w:w="792" w:type="pct"/>
            <w:gridSpan w:val="2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F12</w:t>
            </w:r>
          </w:p>
        </w:tc>
        <w:tc>
          <w:tcPr>
            <w:tcW w:w="878" w:type="pct"/>
            <w:gridSpan w:val="3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F21</w:t>
            </w:r>
          </w:p>
        </w:tc>
        <w:tc>
          <w:tcPr>
            <w:tcW w:w="814" w:type="pct"/>
            <w:gridSpan w:val="2"/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F22</w:t>
            </w:r>
          </w:p>
        </w:tc>
      </w:tr>
      <w:tr w:rsidR="00D74DB0" w:rsidRPr="00027800">
        <w:trPr>
          <w:cantSplit/>
        </w:trPr>
        <w:tc>
          <w:tcPr>
            <w:tcW w:w="402" w:type="pct"/>
            <w:vMerge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</w:p>
        </w:tc>
        <w:tc>
          <w:tcPr>
            <w:tcW w:w="821" w:type="pct"/>
            <w:vMerge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</w:p>
        </w:tc>
        <w:tc>
          <w:tcPr>
            <w:tcW w:w="480" w:type="pct"/>
            <w:vMerge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F111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F112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F121</w:t>
            </w:r>
          </w:p>
        </w:tc>
        <w:tc>
          <w:tcPr>
            <w:tcW w:w="485" w:type="pct"/>
            <w:gridSpan w:val="2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F122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F211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F212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221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222</w:t>
            </w:r>
          </w:p>
        </w:tc>
      </w:tr>
      <w:tr w:rsidR="00D74DB0" w:rsidRPr="00027800"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А</w:t>
            </w:r>
          </w:p>
        </w:tc>
        <w:tc>
          <w:tcPr>
            <w:tcW w:w="821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  <w:r w:rsidR="00027800" w:rsidRPr="00027800">
              <w:t xml:space="preserve">. </w:t>
            </w:r>
            <w:r w:rsidRPr="00027800">
              <w:t xml:space="preserve">Обмотка </w:t>
            </w:r>
            <w:r w:rsidRPr="00027800">
              <w:rPr>
                <w:lang w:val="en-US"/>
              </w:rPr>
              <w:t>I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</w:t>
            </w:r>
            <w:r w:rsidR="00027800" w:rsidRPr="00027800">
              <w:t xml:space="preserve">. </w:t>
            </w:r>
            <w:r w:rsidRPr="00027800">
              <w:t>Магнитопровод</w:t>
            </w:r>
          </w:p>
        </w:tc>
        <w:tc>
          <w:tcPr>
            <w:tcW w:w="480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2100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1980</w:t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t>594</w:t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1050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1386</w:t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1050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  <w:tcBorders>
              <w:top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</w:tr>
      <w:tr w:rsidR="00D74DB0" w:rsidRPr="00027800">
        <w:tc>
          <w:tcPr>
            <w:tcW w:w="402" w:type="pct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В</w:t>
            </w: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3</w:t>
            </w:r>
            <w:r w:rsidR="00027800" w:rsidRPr="00027800">
              <w:t xml:space="preserve">. </w:t>
            </w:r>
            <w:r w:rsidRPr="00027800">
              <w:t xml:space="preserve">Обмотка </w:t>
            </w:r>
            <w:r w:rsidRPr="00027800">
              <w:rPr>
                <w:lang w:val="en-US"/>
              </w:rPr>
              <w:t>II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4</w:t>
            </w:r>
            <w:r w:rsidR="00027800" w:rsidRPr="00027800">
              <w:t xml:space="preserve">. </w:t>
            </w:r>
            <w:r w:rsidRPr="00027800">
              <w:t>Клеммы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5</w:t>
            </w:r>
            <w:r w:rsidR="00027800" w:rsidRPr="00027800">
              <w:t xml:space="preserve">. </w:t>
            </w:r>
            <w:r w:rsidRPr="00027800">
              <w:t>Каркас катушки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6</w:t>
            </w:r>
            <w:r w:rsidR="00027800" w:rsidRPr="00027800">
              <w:t xml:space="preserve">. </w:t>
            </w:r>
            <w:r w:rsidRPr="00027800">
              <w:t>Планка</w:t>
            </w:r>
          </w:p>
        </w:tc>
        <w:tc>
          <w:tcPr>
            <w:tcW w:w="480" w:type="pct"/>
          </w:tcPr>
          <w:p w:rsidR="00027800" w:rsidRPr="00027800" w:rsidRDefault="00A568C2" w:rsidP="00D74DB0">
            <w:pPr>
              <w:pStyle w:val="af5"/>
            </w:pPr>
            <w:r w:rsidRPr="00027800">
              <w:t>1500</w:t>
            </w:r>
          </w:p>
          <w:p w:rsidR="00027800" w:rsidRPr="00027800" w:rsidRDefault="00A568C2" w:rsidP="00D74DB0">
            <w:pPr>
              <w:pStyle w:val="af5"/>
            </w:pPr>
            <w:r w:rsidRPr="00027800">
              <w:t>600</w:t>
            </w:r>
          </w:p>
          <w:p w:rsidR="00027800" w:rsidRPr="00027800" w:rsidRDefault="00A568C2" w:rsidP="00D74DB0">
            <w:pPr>
              <w:pStyle w:val="af5"/>
            </w:pPr>
            <w:r w:rsidRPr="00027800">
              <w:t>460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250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750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85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t>750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371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t>600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t>250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t>460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</w:tr>
      <w:tr w:rsidR="00D74DB0" w:rsidRPr="00027800">
        <w:tc>
          <w:tcPr>
            <w:tcW w:w="402" w:type="pct"/>
            <w:vAlign w:val="center"/>
          </w:tcPr>
          <w:p w:rsidR="00A568C2" w:rsidRPr="00027800" w:rsidRDefault="00A568C2" w:rsidP="00D74DB0">
            <w:pPr>
              <w:pStyle w:val="af5"/>
            </w:pPr>
            <w:r w:rsidRPr="00027800">
              <w:t>С</w:t>
            </w: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7</w:t>
            </w:r>
            <w:r w:rsidR="00027800" w:rsidRPr="00027800">
              <w:t xml:space="preserve">. </w:t>
            </w:r>
            <w:r w:rsidRPr="00027800">
              <w:t>Шпильки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8</w:t>
            </w:r>
            <w:r w:rsidR="00027800" w:rsidRPr="00027800">
              <w:t xml:space="preserve">. </w:t>
            </w:r>
            <w:r w:rsidRPr="00027800">
              <w:t>Гайки, шайбы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9</w:t>
            </w:r>
            <w:r w:rsidR="00027800" w:rsidRPr="00027800">
              <w:t xml:space="preserve">. </w:t>
            </w:r>
            <w:r w:rsidRPr="00027800">
              <w:t>Изоляция</w:t>
            </w:r>
          </w:p>
        </w:tc>
        <w:tc>
          <w:tcPr>
            <w:tcW w:w="480" w:type="pct"/>
          </w:tcPr>
          <w:p w:rsidR="00027800" w:rsidRPr="00027800" w:rsidRDefault="00027800" w:rsidP="00D74DB0">
            <w:pPr>
              <w:pStyle w:val="af5"/>
            </w:pPr>
            <w:r w:rsidRPr="00027800">
              <w:t xml:space="preserve"> </w:t>
            </w:r>
            <w:r w:rsidR="00A568C2" w:rsidRPr="00027800">
              <w:t>240</w:t>
            </w:r>
          </w:p>
          <w:p w:rsidR="00027800" w:rsidRPr="00027800" w:rsidRDefault="00A568C2" w:rsidP="00D74DB0">
            <w:pPr>
              <w:pStyle w:val="af5"/>
            </w:pPr>
            <w:r w:rsidRPr="00027800">
              <w:t>120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40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85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371" w:type="pct"/>
          </w:tcPr>
          <w:p w:rsidR="00A568C2" w:rsidRPr="00027800" w:rsidRDefault="00A568C2" w:rsidP="00D74DB0">
            <w:pPr>
              <w:pStyle w:val="af5"/>
            </w:pPr>
            <w:r w:rsidRPr="00027800">
              <w:t>240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t>120</w:t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t>40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  <w:p w:rsidR="00A568C2" w:rsidRPr="00027800" w:rsidRDefault="00A568C2" w:rsidP="00D74DB0">
            <w:pPr>
              <w:pStyle w:val="af5"/>
            </w:pPr>
            <w:r w:rsidRPr="00027800">
              <w:sym w:font="Symbol" w:char="F02D"/>
            </w:r>
          </w:p>
        </w:tc>
      </w:tr>
      <w:tr w:rsidR="00D74DB0" w:rsidRPr="00027800">
        <w:tc>
          <w:tcPr>
            <w:tcW w:w="402" w:type="pct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Итого</w:t>
            </w:r>
          </w:p>
        </w:tc>
        <w:tc>
          <w:tcPr>
            <w:tcW w:w="480" w:type="pct"/>
          </w:tcPr>
          <w:p w:rsidR="00A568C2" w:rsidRPr="00027800" w:rsidRDefault="00A568C2" w:rsidP="00D74DB0">
            <w:pPr>
              <w:pStyle w:val="af5"/>
            </w:pPr>
            <w:r w:rsidRPr="00027800">
              <w:t>7290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594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3186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1050</w:t>
            </w:r>
          </w:p>
        </w:tc>
        <w:tc>
          <w:tcPr>
            <w:tcW w:w="485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t>750</w:t>
            </w:r>
          </w:p>
        </w:tc>
        <w:tc>
          <w:tcPr>
            <w:tcW w:w="371" w:type="pct"/>
          </w:tcPr>
          <w:p w:rsidR="00A568C2" w:rsidRPr="00027800" w:rsidRDefault="00A568C2" w:rsidP="00D74DB0">
            <w:pPr>
              <w:pStyle w:val="af5"/>
            </w:pPr>
            <w:r w:rsidRPr="00027800">
              <w:t>360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40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850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460</w:t>
            </w:r>
          </w:p>
        </w:tc>
      </w:tr>
      <w:tr w:rsidR="00D74DB0" w:rsidRPr="00027800">
        <w:tc>
          <w:tcPr>
            <w:tcW w:w="402" w:type="pct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Удельные относительные затраты</w:t>
            </w:r>
          </w:p>
        </w:tc>
        <w:tc>
          <w:tcPr>
            <w:tcW w:w="480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0,08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0,44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0,14</w:t>
            </w:r>
          </w:p>
        </w:tc>
        <w:tc>
          <w:tcPr>
            <w:tcW w:w="485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t>0,10</w:t>
            </w:r>
          </w:p>
        </w:tc>
        <w:tc>
          <w:tcPr>
            <w:tcW w:w="371" w:type="pct"/>
          </w:tcPr>
          <w:p w:rsidR="00A568C2" w:rsidRPr="00027800" w:rsidRDefault="00A568C2" w:rsidP="00D74DB0">
            <w:pPr>
              <w:pStyle w:val="af5"/>
            </w:pPr>
            <w:r w:rsidRPr="00027800">
              <w:t>0,05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0,01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0,12</w:t>
            </w:r>
          </w:p>
        </w:tc>
        <w:tc>
          <w:tcPr>
            <w:tcW w:w="407" w:type="pct"/>
          </w:tcPr>
          <w:p w:rsidR="00A568C2" w:rsidRPr="00027800" w:rsidRDefault="00A568C2" w:rsidP="00D74DB0">
            <w:pPr>
              <w:pStyle w:val="af5"/>
            </w:pPr>
            <w:r w:rsidRPr="00027800">
              <w:t>0,06</w:t>
            </w:r>
          </w:p>
        </w:tc>
      </w:tr>
      <w:tr w:rsidR="00D74DB0" w:rsidRPr="00027800">
        <w:trPr>
          <w:cantSplit/>
        </w:trPr>
        <w:tc>
          <w:tcPr>
            <w:tcW w:w="402" w:type="pct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Итого</w:t>
            </w:r>
          </w:p>
        </w:tc>
        <w:tc>
          <w:tcPr>
            <w:tcW w:w="480" w:type="pct"/>
          </w:tcPr>
          <w:p w:rsidR="00A568C2" w:rsidRPr="00027800" w:rsidRDefault="00A568C2" w:rsidP="00D74DB0">
            <w:pPr>
              <w:pStyle w:val="af5"/>
            </w:pPr>
            <w:r w:rsidRPr="00027800">
              <w:t>7290</w:t>
            </w:r>
          </w:p>
        </w:tc>
        <w:tc>
          <w:tcPr>
            <w:tcW w:w="814" w:type="pct"/>
            <w:gridSpan w:val="2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F11 = 3780</w:t>
            </w:r>
          </w:p>
        </w:tc>
        <w:tc>
          <w:tcPr>
            <w:tcW w:w="892" w:type="pct"/>
            <w:gridSpan w:val="3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F12 = 1800</w:t>
            </w:r>
          </w:p>
        </w:tc>
        <w:tc>
          <w:tcPr>
            <w:tcW w:w="778" w:type="pct"/>
            <w:gridSpan w:val="2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F21 = 400</w:t>
            </w:r>
          </w:p>
        </w:tc>
        <w:tc>
          <w:tcPr>
            <w:tcW w:w="814" w:type="pct"/>
            <w:gridSpan w:val="2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rPr>
                <w:lang w:val="en-US"/>
              </w:rPr>
              <w:t>F22</w:t>
            </w:r>
            <w:r w:rsidRPr="00027800">
              <w:t xml:space="preserve"> </w:t>
            </w:r>
            <w:r w:rsidRPr="00027800">
              <w:rPr>
                <w:lang w:val="en-US"/>
              </w:rPr>
              <w:t>=</w:t>
            </w:r>
            <w:r w:rsidRPr="00027800">
              <w:t xml:space="preserve"> </w:t>
            </w:r>
            <w:r w:rsidRPr="00027800">
              <w:rPr>
                <w:lang w:val="en-US"/>
              </w:rPr>
              <w:t>1310</w:t>
            </w:r>
          </w:p>
        </w:tc>
      </w:tr>
      <w:tr w:rsidR="00D74DB0" w:rsidRPr="00027800">
        <w:trPr>
          <w:cantSplit/>
        </w:trPr>
        <w:tc>
          <w:tcPr>
            <w:tcW w:w="402" w:type="pct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Удельные относительные затраты</w:t>
            </w:r>
          </w:p>
        </w:tc>
        <w:tc>
          <w:tcPr>
            <w:tcW w:w="480" w:type="pct"/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</w:p>
        </w:tc>
        <w:tc>
          <w:tcPr>
            <w:tcW w:w="814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t>0,52</w:t>
            </w:r>
          </w:p>
        </w:tc>
        <w:tc>
          <w:tcPr>
            <w:tcW w:w="892" w:type="pct"/>
            <w:gridSpan w:val="3"/>
          </w:tcPr>
          <w:p w:rsidR="00A568C2" w:rsidRPr="00027800" w:rsidRDefault="00A568C2" w:rsidP="00D74DB0">
            <w:pPr>
              <w:pStyle w:val="af5"/>
            </w:pPr>
            <w:r w:rsidRPr="00027800">
              <w:t>0,24</w:t>
            </w:r>
          </w:p>
        </w:tc>
        <w:tc>
          <w:tcPr>
            <w:tcW w:w="778" w:type="pct"/>
            <w:gridSpan w:val="2"/>
          </w:tcPr>
          <w:p w:rsidR="00A568C2" w:rsidRPr="00027800" w:rsidRDefault="00A568C2" w:rsidP="00D74DB0">
            <w:pPr>
              <w:pStyle w:val="af5"/>
            </w:pPr>
            <w:r w:rsidRPr="00027800">
              <w:t>0,06</w:t>
            </w:r>
          </w:p>
        </w:tc>
        <w:tc>
          <w:tcPr>
            <w:tcW w:w="814" w:type="pct"/>
            <w:gridSpan w:val="2"/>
          </w:tcPr>
          <w:p w:rsidR="00A568C2" w:rsidRPr="00027800" w:rsidRDefault="00A568C2" w:rsidP="00D74DB0">
            <w:pPr>
              <w:pStyle w:val="af5"/>
              <w:rPr>
                <w:lang w:val="en-US"/>
              </w:rPr>
            </w:pPr>
            <w:r w:rsidRPr="00027800">
              <w:t>0,1</w:t>
            </w:r>
            <w:r w:rsidRPr="00027800">
              <w:rPr>
                <w:lang w:val="en-US"/>
              </w:rPr>
              <w:t>8</w:t>
            </w:r>
          </w:p>
        </w:tc>
      </w:tr>
      <w:tr w:rsidR="00A568C2" w:rsidRPr="00027800" w:rsidTr="00D74DB0">
        <w:trPr>
          <w:cantSplit/>
        </w:trPr>
        <w:tc>
          <w:tcPr>
            <w:tcW w:w="402" w:type="pct"/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</w:tcPr>
          <w:p w:rsidR="00A568C2" w:rsidRPr="00027800" w:rsidRDefault="00A568C2" w:rsidP="00D74DB0">
            <w:pPr>
              <w:pStyle w:val="af5"/>
            </w:pPr>
            <w:r w:rsidRPr="00027800">
              <w:t>Итого</w:t>
            </w:r>
          </w:p>
        </w:tc>
        <w:tc>
          <w:tcPr>
            <w:tcW w:w="480" w:type="pct"/>
          </w:tcPr>
          <w:p w:rsidR="00A568C2" w:rsidRPr="00027800" w:rsidRDefault="00A568C2" w:rsidP="00D74DB0">
            <w:pPr>
              <w:pStyle w:val="af5"/>
            </w:pPr>
            <w:r w:rsidRPr="00027800">
              <w:t>7290</w:t>
            </w:r>
          </w:p>
        </w:tc>
        <w:tc>
          <w:tcPr>
            <w:tcW w:w="1706" w:type="pct"/>
            <w:gridSpan w:val="5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</w:t>
            </w:r>
            <w:r w:rsidRPr="00027800">
              <w:t>1 = 5580</w:t>
            </w:r>
          </w:p>
        </w:tc>
        <w:tc>
          <w:tcPr>
            <w:tcW w:w="1592" w:type="pct"/>
            <w:gridSpan w:val="4"/>
          </w:tcPr>
          <w:p w:rsidR="00A568C2" w:rsidRPr="00027800" w:rsidRDefault="00A568C2" w:rsidP="00D74DB0">
            <w:pPr>
              <w:pStyle w:val="af5"/>
            </w:pPr>
            <w:r w:rsidRPr="00027800">
              <w:rPr>
                <w:lang w:val="en-US"/>
              </w:rPr>
              <w:t>F2 = 1710</w:t>
            </w:r>
          </w:p>
        </w:tc>
      </w:tr>
      <w:tr w:rsidR="00A568C2" w:rsidRPr="00027800" w:rsidTr="00D74DB0">
        <w:trPr>
          <w:cantSplit/>
        </w:trPr>
        <w:tc>
          <w:tcPr>
            <w:tcW w:w="402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</w:p>
        </w:tc>
        <w:tc>
          <w:tcPr>
            <w:tcW w:w="821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Удельные относительные затраты</w:t>
            </w:r>
          </w:p>
        </w:tc>
        <w:tc>
          <w:tcPr>
            <w:tcW w:w="480" w:type="pct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1</w:t>
            </w:r>
          </w:p>
        </w:tc>
        <w:tc>
          <w:tcPr>
            <w:tcW w:w="1706" w:type="pct"/>
            <w:gridSpan w:val="5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0,77</w:t>
            </w:r>
          </w:p>
        </w:tc>
        <w:tc>
          <w:tcPr>
            <w:tcW w:w="1592" w:type="pct"/>
            <w:gridSpan w:val="4"/>
            <w:tcBorders>
              <w:bottom w:val="single" w:sz="12" w:space="0" w:color="auto"/>
            </w:tcBorders>
          </w:tcPr>
          <w:p w:rsidR="00A568C2" w:rsidRPr="00027800" w:rsidRDefault="00A568C2" w:rsidP="00D74DB0">
            <w:pPr>
              <w:pStyle w:val="af5"/>
            </w:pPr>
            <w:r w:rsidRPr="00027800">
              <w:t>0,23</w:t>
            </w:r>
          </w:p>
        </w:tc>
      </w:tr>
    </w:tbl>
    <w:p w:rsidR="00D74DB0" w:rsidRDefault="00D74DB0" w:rsidP="00027800"/>
    <w:p w:rsidR="00A568C2" w:rsidRPr="00027800" w:rsidRDefault="00A568C2" w:rsidP="00027800">
      <w:r w:rsidRPr="00027800">
        <w:t>ФСМ можно разрабатывать по каждой зоне раздельно</w:t>
      </w:r>
      <w:r w:rsidR="00027800" w:rsidRPr="00027800">
        <w:t xml:space="preserve">. </w:t>
      </w:r>
    </w:p>
    <w:p w:rsidR="00D74DB0" w:rsidRDefault="00A568C2" w:rsidP="00027800">
      <w:r w:rsidRPr="00027800">
        <w:t>8</w:t>
      </w:r>
      <w:r w:rsidR="00027800" w:rsidRPr="00027800">
        <w:t xml:space="preserve">. </w:t>
      </w:r>
      <w:r w:rsidRPr="00027800">
        <w:t>Построение функционально-стоимостной диаграммы (ФСД</w:t>
      </w:r>
      <w:r w:rsidR="00027800" w:rsidRPr="00027800">
        <w:t>),</w:t>
      </w:r>
      <w:r w:rsidRPr="00027800">
        <w:t xml:space="preserve"> см</w:t>
      </w:r>
      <w:r w:rsidR="00027800" w:rsidRPr="00027800">
        <w:t xml:space="preserve">. рис.4. </w:t>
      </w:r>
    </w:p>
    <w:p w:rsidR="00027800" w:rsidRPr="00027800" w:rsidRDefault="00D74DB0" w:rsidP="00027800">
      <w:r>
        <w:br w:type="page"/>
      </w:r>
    </w:p>
    <w:p w:rsidR="00027800" w:rsidRPr="00027800" w:rsidRDefault="00143534" w:rsidP="00027800">
      <w:r>
        <w:pict>
          <v:shape id="_x0000_i1035" type="#_x0000_t75" style="width:257.25pt;height:240pt">
            <v:imagedata r:id="rId17" o:title=""/>
          </v:shape>
        </w:pict>
      </w:r>
    </w:p>
    <w:p w:rsidR="00027800" w:rsidRPr="00027800" w:rsidRDefault="00027800" w:rsidP="00027800">
      <w:r w:rsidRPr="00027800">
        <w:t xml:space="preserve">Рис.4. </w:t>
      </w:r>
      <w:r w:rsidR="00A568C2" w:rsidRPr="00027800">
        <w:t>Общий вид ФСД трансформатора</w:t>
      </w:r>
    </w:p>
    <w:p w:rsidR="00D74DB0" w:rsidRDefault="00D74DB0" w:rsidP="00027800"/>
    <w:p w:rsidR="00027800" w:rsidRPr="00027800" w:rsidRDefault="00A568C2" w:rsidP="00027800">
      <w:r w:rsidRPr="00027800">
        <w:t xml:space="preserve">Из </w:t>
      </w:r>
      <w:r w:rsidR="00027800" w:rsidRPr="00027800">
        <w:t>рис.4</w:t>
      </w:r>
      <w:r w:rsidRPr="00027800">
        <w:t xml:space="preserve"> видно значительное превышение затрат (0,44</w:t>
      </w:r>
      <w:r w:rsidR="00027800" w:rsidRPr="00027800">
        <w:t xml:space="preserve">) </w:t>
      </w:r>
      <w:r w:rsidRPr="00027800">
        <w:t xml:space="preserve">по функции </w:t>
      </w:r>
      <w:r w:rsidRPr="00027800">
        <w:rPr>
          <w:lang w:val="en-US"/>
        </w:rPr>
        <w:t>F</w:t>
      </w:r>
      <w:r w:rsidRPr="00027800">
        <w:t>112 над относительной важностью функции (0,25</w:t>
      </w:r>
      <w:r w:rsidR="00027800" w:rsidRPr="00027800">
        <w:t xml:space="preserve">) </w:t>
      </w:r>
      <w:r w:rsidRPr="00027800">
        <w:t xml:space="preserve">и по функциям </w:t>
      </w:r>
      <w:r w:rsidRPr="00027800">
        <w:rPr>
          <w:lang w:val="en-US"/>
        </w:rPr>
        <w:t>F</w:t>
      </w:r>
      <w:r w:rsidRPr="00027800">
        <w:t xml:space="preserve">211, </w:t>
      </w:r>
      <w:r w:rsidRPr="00027800">
        <w:rPr>
          <w:lang w:val="en-US"/>
        </w:rPr>
        <w:t>F</w:t>
      </w:r>
      <w:r w:rsidRPr="00027800">
        <w:t xml:space="preserve">221 и </w:t>
      </w:r>
      <w:r w:rsidRPr="00027800">
        <w:rPr>
          <w:lang w:val="en-US"/>
        </w:rPr>
        <w:t>F</w:t>
      </w:r>
      <w:r w:rsidRPr="00027800">
        <w:t>222</w:t>
      </w:r>
      <w:r w:rsidR="00027800" w:rsidRPr="00027800">
        <w:t xml:space="preserve">. </w:t>
      </w:r>
      <w:r w:rsidRPr="00027800">
        <w:t>Именно эти функции и их МНФ должны быть подвергнуты наиболее тщательному и в первую очередь анализу</w:t>
      </w:r>
      <w:r w:rsidR="00027800" w:rsidRPr="00027800">
        <w:t xml:space="preserve">. </w:t>
      </w:r>
    </w:p>
    <w:p w:rsidR="00027800" w:rsidRPr="00027800" w:rsidRDefault="00B1654C" w:rsidP="00D74DB0">
      <w:pPr>
        <w:pStyle w:val="1"/>
        <w:rPr>
          <w:kern w:val="0"/>
        </w:rPr>
      </w:pPr>
      <w:r w:rsidRPr="00027800">
        <w:rPr>
          <w:kern w:val="0"/>
        </w:rPr>
        <w:br w:type="page"/>
      </w:r>
      <w:r w:rsidR="007C1A22" w:rsidRPr="00027800">
        <w:rPr>
          <w:kern w:val="0"/>
        </w:rPr>
        <w:t>ЛИТЕРАТУРА</w:t>
      </w:r>
    </w:p>
    <w:p w:rsidR="00D74DB0" w:rsidRDefault="00D74DB0" w:rsidP="00027800"/>
    <w:p w:rsidR="007C1A22" w:rsidRPr="00027800" w:rsidRDefault="007C1A22" w:rsidP="00D74DB0">
      <w:pPr>
        <w:pStyle w:val="a1"/>
        <w:tabs>
          <w:tab w:val="clear" w:pos="1080"/>
          <w:tab w:val="num" w:pos="700"/>
        </w:tabs>
        <w:ind w:firstLine="0"/>
      </w:pPr>
      <w:r w:rsidRPr="00027800">
        <w:t>Новицкий Н</w:t>
      </w:r>
      <w:r w:rsidR="00027800">
        <w:t xml:space="preserve">.И. </w:t>
      </w:r>
      <w:r w:rsidRPr="00027800">
        <w:t>Организация и планирование производства</w:t>
      </w:r>
      <w:r w:rsidR="00027800" w:rsidRPr="00027800">
        <w:t xml:space="preserve">: </w:t>
      </w:r>
      <w:r w:rsidRPr="00027800">
        <w:t>Практикум / Н</w:t>
      </w:r>
      <w:r w:rsidR="00027800">
        <w:t xml:space="preserve">.И. </w:t>
      </w:r>
      <w:r w:rsidRPr="00027800">
        <w:t>Новицкий</w:t>
      </w:r>
      <w:r w:rsidR="00027800" w:rsidRPr="00027800">
        <w:t xml:space="preserve">. </w:t>
      </w:r>
      <w:r w:rsidRPr="00027800">
        <w:t>– Мн</w:t>
      </w:r>
      <w:r w:rsidR="00027800" w:rsidRPr="00027800">
        <w:t xml:space="preserve">.: </w:t>
      </w:r>
      <w:r w:rsidRPr="00027800">
        <w:t>Новое знание, 2004</w:t>
      </w:r>
      <w:r w:rsidR="00027800" w:rsidRPr="00027800">
        <w:t xml:space="preserve">. </w:t>
      </w:r>
      <w:r w:rsidRPr="00027800">
        <w:t>– 256 с</w:t>
      </w:r>
      <w:r w:rsidR="00027800" w:rsidRPr="00027800">
        <w:t xml:space="preserve">. </w:t>
      </w:r>
    </w:p>
    <w:p w:rsidR="007C1A22" w:rsidRPr="00027800" w:rsidRDefault="007C1A22" w:rsidP="00D74DB0">
      <w:pPr>
        <w:pStyle w:val="a1"/>
        <w:tabs>
          <w:tab w:val="clear" w:pos="1080"/>
          <w:tab w:val="num" w:pos="700"/>
        </w:tabs>
        <w:ind w:firstLine="0"/>
      </w:pPr>
      <w:r w:rsidRPr="00027800">
        <w:t>Новицкий Н</w:t>
      </w:r>
      <w:r w:rsidR="00027800">
        <w:t xml:space="preserve">.И. </w:t>
      </w:r>
      <w:r w:rsidRPr="00027800">
        <w:t>Организация производства на предприятиях</w:t>
      </w:r>
      <w:r w:rsidR="00027800" w:rsidRPr="00027800">
        <w:t xml:space="preserve">: </w:t>
      </w:r>
      <w:r w:rsidRPr="00027800">
        <w:t>Учеб</w:t>
      </w:r>
      <w:r w:rsidR="00027800" w:rsidRPr="00027800">
        <w:t xml:space="preserve">. </w:t>
      </w:r>
      <w:r w:rsidRPr="00027800">
        <w:t>-метод</w:t>
      </w:r>
      <w:r w:rsidR="00027800" w:rsidRPr="00027800">
        <w:t xml:space="preserve">. </w:t>
      </w:r>
      <w:r w:rsidRPr="00027800">
        <w:t>пособие</w:t>
      </w:r>
      <w:r w:rsidR="00027800" w:rsidRPr="00027800">
        <w:t xml:space="preserve">. </w:t>
      </w:r>
      <w:r w:rsidRPr="00027800">
        <w:t>– М</w:t>
      </w:r>
      <w:r w:rsidR="00027800" w:rsidRPr="00027800">
        <w:t xml:space="preserve">.: </w:t>
      </w:r>
      <w:r w:rsidRPr="00027800">
        <w:t>Финансы и статистика, 2004</w:t>
      </w:r>
      <w:r w:rsidR="00027800" w:rsidRPr="00027800">
        <w:t xml:space="preserve">. </w:t>
      </w:r>
      <w:r w:rsidRPr="00027800">
        <w:t>– 392 с</w:t>
      </w:r>
      <w:r w:rsidR="00027800" w:rsidRPr="00027800">
        <w:t xml:space="preserve">. </w:t>
      </w:r>
    </w:p>
    <w:p w:rsidR="007C1A22" w:rsidRPr="00027800" w:rsidRDefault="007C1A22" w:rsidP="00D74DB0">
      <w:pPr>
        <w:pStyle w:val="a1"/>
        <w:tabs>
          <w:tab w:val="clear" w:pos="1080"/>
          <w:tab w:val="num" w:pos="700"/>
        </w:tabs>
        <w:ind w:firstLine="0"/>
      </w:pPr>
      <w:r w:rsidRPr="00027800">
        <w:t>Новицкий Н</w:t>
      </w:r>
      <w:r w:rsidR="00027800">
        <w:t xml:space="preserve">.И. </w:t>
      </w:r>
      <w:r w:rsidRPr="00027800">
        <w:t>Основы менеджмента</w:t>
      </w:r>
      <w:r w:rsidR="00027800" w:rsidRPr="00027800">
        <w:t xml:space="preserve">: </w:t>
      </w:r>
      <w:r w:rsidRPr="00027800">
        <w:t>организация и планирование производства</w:t>
      </w:r>
      <w:r w:rsidR="00027800" w:rsidRPr="00027800">
        <w:t xml:space="preserve">: </w:t>
      </w:r>
      <w:r w:rsidRPr="00027800">
        <w:t>задачи и лабораторные работы</w:t>
      </w:r>
      <w:r w:rsidR="00027800" w:rsidRPr="00027800">
        <w:t xml:space="preserve">. </w:t>
      </w:r>
      <w:r w:rsidRPr="00027800">
        <w:t>– М</w:t>
      </w:r>
      <w:r w:rsidR="00027800" w:rsidRPr="00027800">
        <w:t xml:space="preserve">.: </w:t>
      </w:r>
      <w:r w:rsidRPr="00027800">
        <w:t>Финансы и статистика, 1998</w:t>
      </w:r>
      <w:r w:rsidR="00027800" w:rsidRPr="00027800">
        <w:t xml:space="preserve">. </w:t>
      </w:r>
      <w:r w:rsidRPr="00027800">
        <w:t>– 208 с</w:t>
      </w:r>
      <w:r w:rsidR="00027800" w:rsidRPr="00027800">
        <w:t xml:space="preserve">. </w:t>
      </w:r>
    </w:p>
    <w:p w:rsidR="00027800" w:rsidRDefault="007C1A22" w:rsidP="00D74DB0">
      <w:pPr>
        <w:pStyle w:val="a1"/>
        <w:tabs>
          <w:tab w:val="clear" w:pos="1080"/>
          <w:tab w:val="num" w:pos="700"/>
        </w:tabs>
        <w:ind w:firstLine="0"/>
      </w:pPr>
      <w:r w:rsidRPr="00027800">
        <w:t>Новицкий Н</w:t>
      </w:r>
      <w:r w:rsidR="00027800">
        <w:t xml:space="preserve">.И., </w:t>
      </w:r>
      <w:r w:rsidRPr="00027800">
        <w:t>Пашуто В</w:t>
      </w:r>
      <w:r w:rsidR="00027800">
        <w:t xml:space="preserve">.П. </w:t>
      </w:r>
      <w:r w:rsidRPr="00027800">
        <w:t>Организация, планирование и управление производством</w:t>
      </w:r>
      <w:r w:rsidR="00027800" w:rsidRPr="00027800">
        <w:t xml:space="preserve">: </w:t>
      </w:r>
      <w:r w:rsidRPr="00027800">
        <w:t>Учеб</w:t>
      </w:r>
      <w:r w:rsidR="00027800" w:rsidRPr="00027800">
        <w:t xml:space="preserve">. </w:t>
      </w:r>
      <w:r w:rsidRPr="00027800">
        <w:t>-метод</w:t>
      </w:r>
      <w:r w:rsidR="00027800" w:rsidRPr="00027800">
        <w:t xml:space="preserve">. </w:t>
      </w:r>
      <w:r w:rsidRPr="00027800">
        <w:t>пособие / Под ред</w:t>
      </w:r>
      <w:r w:rsidR="00027800">
        <w:t xml:space="preserve">.Н.И. </w:t>
      </w:r>
      <w:r w:rsidRPr="00027800">
        <w:t>Новицкого</w:t>
      </w:r>
      <w:r w:rsidR="00027800" w:rsidRPr="00027800">
        <w:t xml:space="preserve">. </w:t>
      </w:r>
      <w:r w:rsidRPr="00027800">
        <w:t>– М</w:t>
      </w:r>
      <w:r w:rsidR="00027800" w:rsidRPr="00027800">
        <w:t xml:space="preserve">.: </w:t>
      </w:r>
      <w:r w:rsidRPr="00027800">
        <w:t>Финансы и статистика, 2006</w:t>
      </w:r>
      <w:r w:rsidR="00027800" w:rsidRPr="00027800">
        <w:t xml:space="preserve">. </w:t>
      </w:r>
      <w:r w:rsidRPr="00027800">
        <w:t>– 576 с</w:t>
      </w:r>
      <w:r w:rsidR="00027800" w:rsidRPr="00027800">
        <w:t xml:space="preserve">. </w:t>
      </w:r>
    </w:p>
    <w:p w:rsidR="007C1A22" w:rsidRPr="00027800" w:rsidRDefault="007C1A22" w:rsidP="00027800">
      <w:bookmarkStart w:id="0" w:name="_GoBack"/>
      <w:bookmarkEnd w:id="0"/>
    </w:p>
    <w:sectPr w:rsidR="007C1A22" w:rsidRPr="00027800" w:rsidSect="00027800">
      <w:headerReference w:type="default" r:id="rId18"/>
      <w:footerReference w:type="default" r:id="rId1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A1" w:rsidRDefault="006E27A1">
      <w:r>
        <w:separator/>
      </w:r>
    </w:p>
  </w:endnote>
  <w:endnote w:type="continuationSeparator" w:id="0">
    <w:p w:rsidR="006E27A1" w:rsidRDefault="006E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C2" w:rsidRDefault="00A568C2" w:rsidP="00A568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A1" w:rsidRDefault="006E27A1">
      <w:r>
        <w:separator/>
      </w:r>
    </w:p>
  </w:footnote>
  <w:footnote w:type="continuationSeparator" w:id="0">
    <w:p w:rsidR="006E27A1" w:rsidRDefault="006E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00" w:rsidRDefault="00E02956" w:rsidP="0079008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27800" w:rsidRDefault="00027800" w:rsidP="000278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37DAF"/>
    <w:multiLevelType w:val="singleLevel"/>
    <w:tmpl w:val="E4309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22"/>
    <w:rsid w:val="00027800"/>
    <w:rsid w:val="00143534"/>
    <w:rsid w:val="006E27A1"/>
    <w:rsid w:val="00762462"/>
    <w:rsid w:val="00790088"/>
    <w:rsid w:val="007C1A22"/>
    <w:rsid w:val="008749DA"/>
    <w:rsid w:val="00A568C2"/>
    <w:rsid w:val="00B1654C"/>
    <w:rsid w:val="00BC0C90"/>
    <w:rsid w:val="00D74DB0"/>
    <w:rsid w:val="00E02956"/>
    <w:rsid w:val="00F4677C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D88286D6-9EFF-4D77-ABED-3FD7CF2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278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78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02780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0278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78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78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78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78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78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2780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027800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02780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02780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027800"/>
  </w:style>
  <w:style w:type="paragraph" w:styleId="a7">
    <w:name w:val="Body Text"/>
    <w:basedOn w:val="a2"/>
    <w:link w:val="ad"/>
    <w:uiPriority w:val="99"/>
    <w:rsid w:val="00027800"/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278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27800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0278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27800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027800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27800"/>
    <w:pPr>
      <w:numPr>
        <w:numId w:val="2"/>
      </w:numPr>
      <w:jc w:val="left"/>
    </w:pPr>
  </w:style>
  <w:style w:type="character" w:customStyle="1" w:styleId="af2">
    <w:name w:val="номер страницы"/>
    <w:uiPriority w:val="99"/>
    <w:rsid w:val="00027800"/>
    <w:rPr>
      <w:sz w:val="28"/>
      <w:szCs w:val="28"/>
    </w:rPr>
  </w:style>
  <w:style w:type="paragraph" w:styleId="af3">
    <w:name w:val="Normal (Web)"/>
    <w:basedOn w:val="a2"/>
    <w:uiPriority w:val="99"/>
    <w:rsid w:val="0002780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27800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27800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78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78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7800"/>
    <w:pPr>
      <w:ind w:left="958"/>
    </w:pPr>
  </w:style>
  <w:style w:type="paragraph" w:customStyle="1" w:styleId="a">
    <w:name w:val="список ненумерованный"/>
    <w:autoRedefine/>
    <w:uiPriority w:val="99"/>
    <w:rsid w:val="0002780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7800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2780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2780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278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7800"/>
    <w:rPr>
      <w:i/>
      <w:iCs/>
    </w:rPr>
  </w:style>
  <w:style w:type="paragraph" w:customStyle="1" w:styleId="af4">
    <w:name w:val="схема"/>
    <w:uiPriority w:val="99"/>
    <w:rsid w:val="00027800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027800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027800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0278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УНИЕРСИТЕТ ИНФОРМАТИКИ И РАДИОЭЛЕКТРОНИКИ</vt:lpstr>
    </vt:vector>
  </TitlesOfParts>
  <Company/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2014-03-04T19:39:00Z</dcterms:created>
  <dcterms:modified xsi:type="dcterms:W3CDTF">2014-03-04T19:39:00Z</dcterms:modified>
</cp:coreProperties>
</file>