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88" w:rsidRDefault="00F823B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Использование приваренных термопар на токонесущих поверхностях.</w:t>
      </w:r>
    </w:p>
    <w:p w:rsidR="00FF1288" w:rsidRDefault="00F823B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Волков С.Д. 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практике теплофизического эксперимента зачастую возникает необходимость измерять температуру поверхности металлических элементов экспериментальных устройств, по которым протекает электрический ток. Если использовать термопары, рабочий спай которых имеет непосредственный контакт с токонесущей поверхностью, то выходной сигнал термопары в общем случае равен: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Ut=Et+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 где Et - термо-ЭДС, развиваемая термопарой;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U- паразитная составляющая, вызванная падением напряжения на рабочем спае термопары от тока, протекающего через экспериментальное устройство.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Величина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 определяется подводимым к экспериментальному устройству напряжением (а точнее градиентом напряжения вдоль токонесущей поверхности) и площадью контакта рабочего спая термопары с токонесущей поверхностью.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рабочий спай термопары изолировать от токонесущей поверхности, то составляющая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U отсутствует, однако при этом возникает заметная инерционность термопары (в ряде случаев недопустимая) . Кроме того, при установке термопар в труднодоступных местах изоляция их от токонесущей поверхности может стать проблематичной. Использование термопар, изготовленных из кабеля КТМС с изолированным спаем снимает проблему с возникновением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U, однако прокладка кабеля вблизи токонесущих поверхностей требует изоляции уже не рабочего спая, а всей оболочки термопары, что в ряде случаев оказывается трудновыполнимым.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экспериментальной проверки возможности применения термопар, рабочий спай которых имеет непосредственный контакт с токонесущей поверхностью, был поставлен специальный опыт, использующий экспериментальное устройство, показанное на Рис. 1.</w:t>
      </w:r>
    </w:p>
    <w:p w:rsidR="00FF1288" w:rsidRDefault="00E10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59pt">
            <v:imagedata r:id="rId4" o:title="at150r1"/>
          </v:shape>
        </w:pic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Рис.1 Экспериментальное устройство.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 токонесущего элемента  использовалась  стальная  проволока  диаметром  0,7 мм и длиной  650 мм  ( общее сопротивление около 1,8 Ом ). Использовались ХК-термопары, диаметр термопарных проводов 0,2 мм. Рабочие спаи термопар приваривались точечной сваркой к проволоке ( в месте приварки предварительно слегка "сплющенной" для  лучшего контакта ) на  расстоянии  15 мм друг от друга. Термопары ТП3 и ТП8 - контрольные, их рабочие спаи изолированы (у ТП3 - с помощью тефлоновой трубки диаметром 0,7 мм, у ТП8 - с помощью слюды). Напряжение (постоянного или переменного тока), прикладываемое к концам нагревательной проволоки, и сигналы термопар поступают в компьютеризированную систему измерения.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питаниии нагревательного элемента (проволоки) постоянным током для выявления величины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U проводились переключения полярности подводимого к проволоке напряжения. При этом полярность падения напряжения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U по отношению к Et изменяется. Если величина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 существенна, то при одной полярности выходной сигнал термопары (Ut=Et+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U) окажется больше, чем при другой (Ut=Et-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U).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Временные диаграммы процесса представлены на Рис.2.</w:t>
      </w:r>
    </w:p>
    <w:p w:rsidR="00FF1288" w:rsidRDefault="00FF1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1288" w:rsidRDefault="00E10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281.25pt;height:243pt">
            <v:imagedata r:id="rId5" o:title="at150r2"/>
          </v:shape>
        </w:pic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Рис.2. Временные диаграммы сигналов термопар при питании постоянным током.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Показаны сигналы наиболее характерных термопар; там же показано переключаемое по знаку напряжение питания нагревательного элемента. Задачей описываемого опыта была оценка возможности использования в экспериментальных исследованиях термопар, имеющих непосредственный контакт с токонесущей поверхностью, поэтому не принимались специальные меры по уменьшению влияния естественного охлаждения, кроме теплоизоляции области установки термопар. Этим объясняется разброс по абсолютной величине сигналов термопар. 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проволоку также подавалось напряжение переменного  тока промышленной частоты (Рис.3).</w:t>
      </w:r>
    </w:p>
    <w:p w:rsidR="00FF1288" w:rsidRDefault="00E10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287.25pt;height:243pt">
            <v:imagedata r:id="rId6" o:title="at150r3"/>
          </v:shape>
        </w:pic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Рис.3. Временные диаграммы сигналов термопар при питании переменным током.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опытов можно сделать следующие выводы: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Из временных диаграмм рисунков 2 и 3 видно, что у различных термопар оказывается существенное различие в величине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U. Это объясняется тем, что и формирование рабочего спая при изготовлении термопары и создание контакта (приварка, прижим) между рабочим спаем термопары и токонесущей поверхностью происходит с элементами случайности, поэтому предсказать или обеспечить заданный результат невозможно. В проведенных, описанных выше опытах, влияние падения напряжения на рабочем спае термопары проявилось у трех термопар из восьми.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 проведенных опытах экспериментально подтвердилось, что величина паразитной составляющей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 зависит от градиента напряжения вдоль токонесущей поверхности: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U=К*</w:t>
      </w:r>
      <w:r>
        <w:rPr>
          <w:color w:val="000000"/>
          <w:sz w:val="24"/>
          <w:szCs w:val="24"/>
          <w:lang w:val="en-US"/>
        </w:rPr>
        <w:t>gradU</w:t>
      </w:r>
      <w:r>
        <w:rPr>
          <w:color w:val="000000"/>
          <w:sz w:val="24"/>
          <w:szCs w:val="24"/>
        </w:rPr>
        <w:t xml:space="preserve"> где К-коэффициент, индивидуальный для каждой из термопар, характеризующий степень влияния градиента напряжения на величину паразитной составляющей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U;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GradU</w:t>
      </w:r>
      <w:r>
        <w:rPr>
          <w:color w:val="000000"/>
          <w:sz w:val="24"/>
          <w:szCs w:val="24"/>
        </w:rPr>
        <w:t>- градиент напряжения токонесущей поверхности в месте установки термопары.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наших опытах, снятых для различных  </w:t>
      </w:r>
      <w:r>
        <w:rPr>
          <w:color w:val="000000"/>
          <w:sz w:val="24"/>
          <w:szCs w:val="24"/>
          <w:lang w:val="en-US"/>
        </w:rPr>
        <w:t>gradU</w:t>
      </w:r>
      <w:r>
        <w:rPr>
          <w:color w:val="000000"/>
          <w:sz w:val="24"/>
          <w:szCs w:val="24"/>
        </w:rPr>
        <w:t>, этот коэффициент для термопар ТП6 и ТП10 равнялся 0,14 мм и 0,065 мм соответственно. Заметим, что величина этого коэффициента оказалась значительно меньше диаметра рабочего спая привариваемых термопар, и даже меньше линейной длины  места приварки термопары к токонесущей поверхности. Для пяти термопар из восьми не проявилось (в пределах чувствительности используемой аппаратуры) влияние падения напряжения на рабочем спае термопары, т.е. К≈0 (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U≈0).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 питании экспериментального устройства постоянным током использование термопар с непосредственным контактом рабочего спая с токонесущей поверхностью допустимо, если технически возможно провести опыты со сменой полярности питающего напряжения для определения термопар, у которых существенна величина паразитной составляющей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U, т.е провести отбраковку термопар. Забракованные термопары следует заменить.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некоторых применениях, например, в случаях, когда термопары используются как детекторы кризиса теплоотдачи и т.п., забракованные термопары можно использовать с внесением соответствующей поправки. Внесение поправки заключается в необходимости скомпенсировать расчетным образом паразитную составляющую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U. В первом приближении можно считать, что градиент напряжения вдоль экспериментального устройства постоянен и равен: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gradU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где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-приложенное напряжение;   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- длина экспериментального устройства.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проведения калибровочных опытов со сменой полярности, для каждой из термопар легко определить индивидуальный коэффициент К (с учетом знака). Если в реальном эксперименте при конкретной величине напряжения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 зафиксирован сигнал от термопары </w:t>
      </w:r>
      <w:r>
        <w:rPr>
          <w:color w:val="000000"/>
          <w:sz w:val="24"/>
          <w:szCs w:val="24"/>
          <w:lang w:val="en-US"/>
        </w:rPr>
        <w:t>Ut</w:t>
      </w:r>
      <w:r>
        <w:rPr>
          <w:color w:val="000000"/>
          <w:sz w:val="24"/>
          <w:szCs w:val="24"/>
        </w:rPr>
        <w:t xml:space="preserve">, то за истинное значение сигнала термопары следует принять величину </w:t>
      </w:r>
      <w:r>
        <w:rPr>
          <w:color w:val="000000"/>
          <w:sz w:val="24"/>
          <w:szCs w:val="24"/>
          <w:lang w:val="en-US"/>
        </w:rPr>
        <w:t>Et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Ut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*(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). Такой подход допустим при отсутствии требований прецизионности к  измерению температур.</w:t>
      </w:r>
    </w:p>
    <w:p w:rsidR="00FF1288" w:rsidRDefault="00F82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Если  через  экспериментальное  устройство  пропускается переменный ток промышленной частоты 50 Гц, то и составляющая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U представляет напряжение переменного тока этой же частоты. Так как термо-ЭДС - это обычно сигнал в полосе частот от нуля до единиц Гц, то включение в выходную цепь термопары фильтра НЧ (например, низкочастотного усилителя постоянного тока) позволяет минимизировать величину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U до приемлемого уровня.</w:t>
      </w:r>
    </w:p>
    <w:p w:rsidR="00FF1288" w:rsidRDefault="00FF1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F12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3B3"/>
    <w:rsid w:val="00E1028F"/>
    <w:rsid w:val="00F823B3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209D1B39-A481-4BAC-B1E7-36B12A15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4362</Words>
  <Characters>2487</Characters>
  <Application>Microsoft Office Word</Application>
  <DocSecurity>0</DocSecurity>
  <Lines>20</Lines>
  <Paragraphs>13</Paragraphs>
  <ScaleCrop>false</ScaleCrop>
  <Company>PERSONAL COMPUTERS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приваренных термопар на токонесущих поверхностях</dc:title>
  <dc:subject/>
  <dc:creator>USER</dc:creator>
  <cp:keywords/>
  <dc:description/>
  <cp:lastModifiedBy>admin</cp:lastModifiedBy>
  <cp:revision>2</cp:revision>
  <dcterms:created xsi:type="dcterms:W3CDTF">2014-01-26T03:26:00Z</dcterms:created>
  <dcterms:modified xsi:type="dcterms:W3CDTF">2014-01-26T03:26:00Z</dcterms:modified>
</cp:coreProperties>
</file>