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81" w:rsidRPr="0087098A" w:rsidRDefault="00A17A81" w:rsidP="0087098A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  <w:r w:rsidRPr="0087098A">
        <w:rPr>
          <w:rFonts w:ascii="Bookman Old Style" w:hAnsi="Bookman Old Style"/>
          <w:b/>
          <w:sz w:val="32"/>
          <w:szCs w:val="32"/>
        </w:rPr>
        <w:t>Использование средств маркетинга</w:t>
      </w:r>
    </w:p>
    <w:p w:rsidR="00A17A81" w:rsidRDefault="00A17A81" w:rsidP="0087098A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  <w:r w:rsidRPr="0087098A">
        <w:rPr>
          <w:rFonts w:ascii="Bookman Old Style" w:hAnsi="Bookman Old Style"/>
          <w:b/>
          <w:sz w:val="32"/>
          <w:szCs w:val="32"/>
        </w:rPr>
        <w:t>в антикризисном управлении</w:t>
      </w:r>
    </w:p>
    <w:p w:rsidR="0087098A" w:rsidRPr="0087098A" w:rsidRDefault="0087098A" w:rsidP="0087098A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p w:rsidR="00A17A81" w:rsidRPr="006B26D4" w:rsidRDefault="00A17A81" w:rsidP="0087098A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Интеграционный характер маркетинговых средств воздействия определяет необходимость комплексного использования методических подходов в процессах их прогнозирования и планирования, контроля и оценки.</w:t>
      </w:r>
      <w:r w:rsidR="00A75259" w:rsidRPr="006B26D4">
        <w:rPr>
          <w:rFonts w:ascii="Arial" w:hAnsi="Arial" w:cs="Arial"/>
          <w:sz w:val="24"/>
          <w:szCs w:val="24"/>
        </w:rPr>
        <w:t xml:space="preserve"> Комплексность обусловлена многогранностью отношений и интересов людей, управляемых с помощью </w:t>
      </w:r>
      <w:r w:rsidR="00734AF1" w:rsidRPr="006B26D4">
        <w:rPr>
          <w:rFonts w:ascii="Arial" w:hAnsi="Arial" w:cs="Arial"/>
          <w:sz w:val="24"/>
          <w:szCs w:val="24"/>
        </w:rPr>
        <w:t>маркетинговых средств, а системность вытекает из принципа последовательности и взаимосвязанности действий менеджеров в маркетинговом цикле. Динамика рыночных процессов и рыночной конъюктуры, принимаемая во внимание в процессах предвидения развития ситуаций в экономике и на конкретных рынках, требует использования ситуационного подхода. Методы экспертных оценок связаны с неопределённостью протекания многих социально-экономических процессов, отсутствием информации или её ненадёжностью. Данные и многие другие факторы в условиях кризисов, в поисках путей выхода организации из трудных ситуаций обусловливают сложность и рискованность принятых управленческих решений и процессов формирования механизмов и систем управления маркетинга.</w:t>
      </w:r>
    </w:p>
    <w:p w:rsidR="00007297" w:rsidRPr="006B26D4" w:rsidRDefault="00734AF1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Рассмотренные методологические особенности ярко проявляются в антикризисном менеджменте. Обоснование маркетинговой стратегии как процесса включает широкий набор средств и методов управления. Организующее и стимулирующее воздействие оказывает наличие государственной</w:t>
      </w:r>
      <w:r w:rsidR="007117F1" w:rsidRPr="006B26D4">
        <w:rPr>
          <w:rFonts w:ascii="Arial" w:hAnsi="Arial" w:cs="Arial"/>
          <w:sz w:val="24"/>
          <w:szCs w:val="24"/>
        </w:rPr>
        <w:t xml:space="preserve"> программы антикризисного регулирования экономики. В условиях расширения сферы влияния рыночных регуляторов приоритетный вид управленческой деятельности – обеспечение взаимодействия рыночных рычагов, а критерий такого взаимодействия – устойчивость системы во внешней среде. Функция регулирования через маркетинг создаёт предпосылки для планирования и служит средством реализации планов (программ). Оценка стратегии маркетинга с позиций соответствия правовому полю функционирования</w:t>
      </w:r>
      <w:r w:rsidR="006B26D4">
        <w:rPr>
          <w:rFonts w:ascii="Arial" w:hAnsi="Arial" w:cs="Arial"/>
          <w:sz w:val="24"/>
          <w:szCs w:val="24"/>
        </w:rPr>
        <w:t xml:space="preserve"> экономики и конкретного рынка расширяет возможности маркетингового менеджера по принятию более правильного решения и предвидения стратегических перспектив. В антикризисных условиях речь может идти о приоритете сфер экономики и о государственной поддержке, например, производственной сферы экономики, малого и среднего бизнеса. Особенность процесса обоснования стратегии в том, что на первом этапе </w:t>
      </w:r>
      <w:r w:rsidR="0087098A" w:rsidRPr="006B26D4">
        <w:rPr>
          <w:rFonts w:ascii="Arial" w:hAnsi="Arial" w:cs="Arial"/>
          <w:sz w:val="24"/>
          <w:szCs w:val="24"/>
        </w:rPr>
        <w:t>предусмотрено обязательное сравнение маркетинговой стратегии и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цели</w:t>
      </w:r>
      <w:r w:rsidR="007117F1" w:rsidRPr="006B26D4">
        <w:rPr>
          <w:rFonts w:ascii="Arial" w:hAnsi="Arial" w:cs="Arial"/>
          <w:sz w:val="24"/>
          <w:szCs w:val="24"/>
        </w:rPr>
        <w:t>,</w:t>
      </w:r>
      <w:r w:rsidR="0087098A" w:rsidRPr="006B26D4">
        <w:rPr>
          <w:rFonts w:ascii="Arial" w:hAnsi="Arial" w:cs="Arial"/>
          <w:sz w:val="24"/>
          <w:szCs w:val="24"/>
        </w:rPr>
        <w:t xml:space="preserve"> а также рыночных возможностей организации. Такое сравнение соответствия ключевых характеристик положения организации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на конкретном рынке дает основание для пои</w:t>
      </w:r>
      <w:r w:rsidR="00007297" w:rsidRPr="006B26D4">
        <w:rPr>
          <w:rFonts w:ascii="Arial" w:hAnsi="Arial" w:cs="Arial"/>
          <w:sz w:val="24"/>
          <w:szCs w:val="24"/>
        </w:rPr>
        <w:t>с</w:t>
      </w:r>
      <w:r w:rsidR="0087098A" w:rsidRPr="006B26D4">
        <w:rPr>
          <w:rFonts w:ascii="Arial" w:hAnsi="Arial" w:cs="Arial"/>
          <w:sz w:val="24"/>
          <w:szCs w:val="24"/>
        </w:rPr>
        <w:t>ка прогн</w:t>
      </w:r>
      <w:r w:rsidR="00007297" w:rsidRPr="006B26D4">
        <w:rPr>
          <w:rFonts w:ascii="Arial" w:hAnsi="Arial" w:cs="Arial"/>
          <w:sz w:val="24"/>
          <w:szCs w:val="24"/>
        </w:rPr>
        <w:t>о</w:t>
      </w:r>
      <w:r w:rsidR="0087098A" w:rsidRPr="006B26D4">
        <w:rPr>
          <w:rFonts w:ascii="Arial" w:hAnsi="Arial" w:cs="Arial"/>
          <w:sz w:val="24"/>
          <w:szCs w:val="24"/>
        </w:rPr>
        <w:t>зных альтернативных рыночных путей выхода из кризиса.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На втором этапе маркетинговая стратегия оценивается на предмет е</w:t>
      </w:r>
      <w:r w:rsidR="00007297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 xml:space="preserve"> соответствия целями стратегии организации, возможно уточнение или формирование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новой стратегии при резких изменениях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рынка, что в кризисных условиях может произойти с большой степенью вероятности</w:t>
      </w:r>
      <w:r w:rsidR="00007297" w:rsidRPr="006B26D4">
        <w:rPr>
          <w:rFonts w:ascii="Arial" w:hAnsi="Arial" w:cs="Arial"/>
          <w:sz w:val="24"/>
          <w:szCs w:val="24"/>
        </w:rPr>
        <w:t>.</w:t>
      </w:r>
      <w:r w:rsidRPr="006B26D4">
        <w:rPr>
          <w:rFonts w:ascii="Arial" w:hAnsi="Arial" w:cs="Arial"/>
          <w:sz w:val="24"/>
          <w:szCs w:val="24"/>
        </w:rPr>
        <w:t xml:space="preserve"> Ключевыми параметрами сравнения выступает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наличие возможности использования ресурсного, инвестиционного,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инновационного, кадрового потенциала организации.</w:t>
      </w:r>
    </w:p>
    <w:p w:rsidR="00007297" w:rsidRPr="006B26D4" w:rsidRDefault="00007297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Н</w:t>
      </w:r>
      <w:r w:rsidR="0087098A" w:rsidRPr="006B26D4">
        <w:rPr>
          <w:rFonts w:ascii="Arial" w:hAnsi="Arial" w:cs="Arial"/>
          <w:sz w:val="24"/>
          <w:szCs w:val="24"/>
        </w:rPr>
        <w:t>а третьем этапе формируется комплекс маркетинговых мер по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реализации маркетинговой стратегии. Таким образо</w:t>
      </w:r>
      <w:r w:rsidRPr="006B26D4">
        <w:rPr>
          <w:rFonts w:ascii="Arial" w:hAnsi="Arial" w:cs="Arial"/>
          <w:sz w:val="24"/>
          <w:szCs w:val="24"/>
        </w:rPr>
        <w:t>м</w:t>
      </w:r>
      <w:r w:rsidR="0087098A" w:rsidRPr="006B26D4">
        <w:rPr>
          <w:rFonts w:ascii="Arial" w:hAnsi="Arial" w:cs="Arial"/>
          <w:sz w:val="24"/>
          <w:szCs w:val="24"/>
        </w:rPr>
        <w:t>, процесс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обоснования стратегии включает этап</w:t>
      </w:r>
      <w:r w:rsidRPr="006B26D4">
        <w:rPr>
          <w:rFonts w:ascii="Arial" w:hAnsi="Arial" w:cs="Arial"/>
          <w:sz w:val="24"/>
          <w:szCs w:val="24"/>
        </w:rPr>
        <w:t>ы</w:t>
      </w:r>
      <w:r w:rsidR="0087098A" w:rsidRPr="006B26D4">
        <w:rPr>
          <w:rFonts w:ascii="Arial" w:hAnsi="Arial" w:cs="Arial"/>
          <w:sz w:val="24"/>
          <w:szCs w:val="24"/>
        </w:rPr>
        <w:t xml:space="preserve"> е</w:t>
      </w:r>
      <w:r w:rsidRPr="006B26D4">
        <w:rPr>
          <w:rFonts w:ascii="Arial" w:hAnsi="Arial" w:cs="Arial"/>
          <w:sz w:val="24"/>
          <w:szCs w:val="24"/>
        </w:rPr>
        <w:t>ё</w:t>
      </w:r>
      <w:r w:rsidR="0087098A" w:rsidRPr="006B26D4">
        <w:rPr>
          <w:rFonts w:ascii="Arial" w:hAnsi="Arial" w:cs="Arial"/>
          <w:sz w:val="24"/>
          <w:szCs w:val="24"/>
        </w:rPr>
        <w:t xml:space="preserve"> разработки и перспективы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реализаци</w:t>
      </w:r>
      <w:r w:rsidRPr="006B26D4">
        <w:rPr>
          <w:rFonts w:ascii="Arial" w:hAnsi="Arial" w:cs="Arial"/>
          <w:sz w:val="24"/>
          <w:szCs w:val="24"/>
        </w:rPr>
        <w:t xml:space="preserve">и с </w:t>
      </w:r>
      <w:r w:rsidR="0087098A" w:rsidRPr="006B26D4">
        <w:rPr>
          <w:rFonts w:ascii="Arial" w:hAnsi="Arial" w:cs="Arial"/>
          <w:sz w:val="24"/>
          <w:szCs w:val="24"/>
        </w:rPr>
        <w:t>оценкой социально-экономической эффективности</w:t>
      </w:r>
      <w:r w:rsidR="0087098A">
        <w:rPr>
          <w:rFonts w:ascii="Arial" w:hAnsi="Arial" w:cs="Arial"/>
          <w:sz w:val="24"/>
          <w:szCs w:val="24"/>
        </w:rPr>
        <w:t>.</w:t>
      </w:r>
    </w:p>
    <w:p w:rsidR="00007297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При изменении стратегии процесс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обоснования соответствия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указанным ключевым параметрам повторяется. Естественно, в реальности все этапы работы с оценкой стратегии могут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осуществляться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 xml:space="preserve">параллельно на постоянной основе </w:t>
      </w:r>
      <w:r w:rsidR="00007297" w:rsidRPr="006B26D4">
        <w:rPr>
          <w:rFonts w:ascii="Arial" w:hAnsi="Arial" w:cs="Arial"/>
          <w:sz w:val="24"/>
          <w:szCs w:val="24"/>
        </w:rPr>
        <w:t>и</w:t>
      </w:r>
      <w:r w:rsidRPr="006B26D4">
        <w:rPr>
          <w:rFonts w:ascii="Arial" w:hAnsi="Arial" w:cs="Arial"/>
          <w:sz w:val="24"/>
          <w:szCs w:val="24"/>
        </w:rPr>
        <w:t xml:space="preserve"> результаты такой деятельности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 xml:space="preserve">в </w:t>
      </w:r>
      <w:r w:rsidR="00007297" w:rsidRPr="006B26D4">
        <w:rPr>
          <w:rFonts w:ascii="Arial" w:hAnsi="Arial" w:cs="Arial"/>
          <w:sz w:val="24"/>
          <w:szCs w:val="24"/>
        </w:rPr>
        <w:t>к</w:t>
      </w:r>
      <w:r w:rsidRPr="006B26D4">
        <w:rPr>
          <w:rFonts w:ascii="Arial" w:hAnsi="Arial" w:cs="Arial"/>
          <w:sz w:val="24"/>
          <w:szCs w:val="24"/>
        </w:rPr>
        <w:t xml:space="preserve">ризисных условиях могут </w:t>
      </w:r>
      <w:r w:rsidR="00007297" w:rsidRPr="006B26D4">
        <w:rPr>
          <w:rFonts w:ascii="Arial" w:hAnsi="Arial" w:cs="Arial"/>
          <w:sz w:val="24"/>
          <w:szCs w:val="24"/>
        </w:rPr>
        <w:t>слу</w:t>
      </w:r>
      <w:r w:rsidRPr="006B26D4">
        <w:rPr>
          <w:rFonts w:ascii="Arial" w:hAnsi="Arial" w:cs="Arial"/>
          <w:sz w:val="24"/>
          <w:szCs w:val="24"/>
        </w:rPr>
        <w:t>жить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основанием для выживания</w:t>
      </w:r>
      <w:r w:rsidR="00A17A81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организации.</w:t>
      </w:r>
    </w:p>
    <w:p w:rsidR="00007297" w:rsidRPr="006B26D4" w:rsidRDefault="00007297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 xml:space="preserve">В антикризисном менеджменте </w:t>
      </w:r>
      <w:r w:rsidR="0087098A" w:rsidRPr="006B26D4">
        <w:rPr>
          <w:rFonts w:ascii="Arial" w:hAnsi="Arial" w:cs="Arial"/>
          <w:sz w:val="24"/>
          <w:szCs w:val="24"/>
        </w:rPr>
        <w:t>также важно взаимодействие стратегических и тактических маркетинговых целей. Поэтому как цели,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так и стратегии их достижения анализируются в динамике, прич</w:t>
      </w:r>
      <w:r w:rsidRPr="006B26D4">
        <w:rPr>
          <w:rFonts w:ascii="Arial" w:hAnsi="Arial" w:cs="Arial"/>
          <w:sz w:val="24"/>
          <w:szCs w:val="24"/>
        </w:rPr>
        <w:t>ё</w:t>
      </w:r>
      <w:r w:rsidR="0087098A" w:rsidRPr="006B26D4">
        <w:rPr>
          <w:rFonts w:ascii="Arial" w:hAnsi="Arial" w:cs="Arial"/>
          <w:sz w:val="24"/>
          <w:szCs w:val="24"/>
        </w:rPr>
        <w:t>м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временной интервал характеризует движение от тактических до стратегических целей. В каждый дан</w:t>
      </w:r>
      <w:r w:rsidRPr="006B26D4">
        <w:rPr>
          <w:rFonts w:ascii="Arial" w:hAnsi="Arial" w:cs="Arial"/>
          <w:sz w:val="24"/>
          <w:szCs w:val="24"/>
        </w:rPr>
        <w:t>н</w:t>
      </w:r>
      <w:r w:rsidR="0087098A" w:rsidRPr="006B26D4">
        <w:rPr>
          <w:rFonts w:ascii="Arial" w:hAnsi="Arial" w:cs="Arial"/>
          <w:sz w:val="24"/>
          <w:szCs w:val="24"/>
        </w:rPr>
        <w:t>ы</w:t>
      </w:r>
      <w:r w:rsidRPr="006B26D4">
        <w:rPr>
          <w:rFonts w:ascii="Arial" w:hAnsi="Arial" w:cs="Arial"/>
          <w:sz w:val="24"/>
          <w:szCs w:val="24"/>
        </w:rPr>
        <w:t>й</w:t>
      </w:r>
      <w:r w:rsidR="0087098A" w:rsidRPr="006B26D4">
        <w:rPr>
          <w:rFonts w:ascii="Arial" w:hAnsi="Arial" w:cs="Arial"/>
          <w:sz w:val="24"/>
          <w:szCs w:val="24"/>
        </w:rPr>
        <w:t xml:space="preserve"> момент фактическая величина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тактического результата сравнивается с потенциальной величиной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стратегического результата. Величина отклонения стратегического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результата от фактического характеризует результативность развития менеджмента.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Маркетинг как система управления предполагает наличие объекта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 субъекта управления, формирование целевых процессов управления</w:t>
      </w:r>
      <w:r w:rsidR="00007297" w:rsidRPr="006B26D4">
        <w:rPr>
          <w:rFonts w:ascii="Arial" w:hAnsi="Arial" w:cs="Arial"/>
          <w:sz w:val="24"/>
          <w:szCs w:val="24"/>
        </w:rPr>
        <w:t>,</w:t>
      </w:r>
      <w:r w:rsidRPr="006B26D4">
        <w:rPr>
          <w:rFonts w:ascii="Arial" w:hAnsi="Arial" w:cs="Arial"/>
          <w:sz w:val="24"/>
          <w:szCs w:val="24"/>
        </w:rPr>
        <w:t xml:space="preserve"> выбор средств управления (воздействия и взаимодействия между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людьми и коллективами), создание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ч</w:t>
      </w:r>
      <w:r w:rsidR="00007297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>ткой системы правомочий и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 xml:space="preserve">ответственности лиц, осуществляющих функции управления маркетингом. При этом используются общепринятые принципы, </w:t>
      </w:r>
      <w:r w:rsidR="00007297" w:rsidRPr="006B26D4">
        <w:rPr>
          <w:rFonts w:ascii="Arial" w:hAnsi="Arial" w:cs="Arial"/>
          <w:sz w:val="24"/>
          <w:szCs w:val="24"/>
        </w:rPr>
        <w:t>к</w:t>
      </w:r>
      <w:r w:rsidRPr="006B26D4">
        <w:rPr>
          <w:rFonts w:ascii="Arial" w:hAnsi="Arial" w:cs="Arial"/>
          <w:sz w:val="24"/>
          <w:szCs w:val="24"/>
        </w:rPr>
        <w:t>ритерии,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алгоритмы построения систем управления, ресурсное обеспечение,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особенна, кадровое</w:t>
      </w:r>
      <w:r w:rsidR="00007297" w:rsidRPr="006B26D4">
        <w:rPr>
          <w:rFonts w:ascii="Arial" w:hAnsi="Arial" w:cs="Arial"/>
          <w:sz w:val="24"/>
          <w:szCs w:val="24"/>
        </w:rPr>
        <w:t xml:space="preserve"> и</w:t>
      </w:r>
      <w:r w:rsidRPr="006B26D4">
        <w:rPr>
          <w:rFonts w:ascii="Arial" w:hAnsi="Arial" w:cs="Arial"/>
          <w:sz w:val="24"/>
          <w:szCs w:val="24"/>
        </w:rPr>
        <w:t>нформационное. Вместе с тем содержание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функций управления, метод</w:t>
      </w:r>
      <w:r w:rsidR="00007297" w:rsidRPr="006B26D4">
        <w:rPr>
          <w:rFonts w:ascii="Arial" w:hAnsi="Arial" w:cs="Arial"/>
          <w:sz w:val="24"/>
          <w:szCs w:val="24"/>
        </w:rPr>
        <w:t xml:space="preserve">ы </w:t>
      </w:r>
      <w:r w:rsidRPr="006B26D4">
        <w:rPr>
          <w:rFonts w:ascii="Arial" w:hAnsi="Arial" w:cs="Arial"/>
          <w:sz w:val="24"/>
          <w:szCs w:val="24"/>
        </w:rPr>
        <w:t>их реализации с изменением целевой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 стратегической направленности, управления на отдельных стадиях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развития менеджмента будут различаться.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Поскольку управление можно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рассматривать как процесс взаимосвязанных функций, то на предкризисной стадии развития менеджмента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отда</w:t>
      </w:r>
      <w:r w:rsidR="00007297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>тся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приоритет доследованию факторов, предотвращающих кризисные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ситуации, стратегическим бизнес-планам по маркетингу, программно</w:t>
      </w:r>
      <w:r w:rsidR="00007297" w:rsidRPr="006B26D4">
        <w:rPr>
          <w:rFonts w:ascii="Arial" w:hAnsi="Arial" w:cs="Arial"/>
          <w:sz w:val="24"/>
          <w:szCs w:val="24"/>
        </w:rPr>
        <w:t>-</w:t>
      </w:r>
      <w:r w:rsidRPr="006B26D4">
        <w:rPr>
          <w:rFonts w:ascii="Arial" w:hAnsi="Arial" w:cs="Arial"/>
          <w:sz w:val="24"/>
          <w:szCs w:val="24"/>
        </w:rPr>
        <w:t>целевым и корпоративным структурам, мотивации конечных результатов деятельности, контролю факторов риска. Такой анализ,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изучение тенденций, накопление опыта позволит в дальнейшем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быстрее и правильнее реагировать на изменение ситуации на рынке,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 с помощью управленческих средств избегать возможных потерь и</w:t>
      </w:r>
      <w:r w:rsidR="0000729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негативных последствий.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От стадий менеджмента зависит динамика процессов управления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 приоритетных средств управления. Так, в процессах разработки</w:t>
      </w:r>
      <w:r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стратегий первенство от факторов, средств и методов управления,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предотвращающих кризисные ситуации (предкризисное управление),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 xml:space="preserve">передается факторам </w:t>
      </w:r>
      <w:r w:rsidR="00851E87" w:rsidRPr="006B26D4">
        <w:rPr>
          <w:rFonts w:ascii="Arial" w:hAnsi="Arial" w:cs="Arial"/>
          <w:sz w:val="24"/>
          <w:szCs w:val="24"/>
        </w:rPr>
        <w:t xml:space="preserve">и </w:t>
      </w:r>
      <w:r w:rsidRPr="006B26D4">
        <w:rPr>
          <w:rFonts w:ascii="Arial" w:hAnsi="Arial" w:cs="Arial"/>
          <w:sz w:val="24"/>
          <w:szCs w:val="24"/>
        </w:rPr>
        <w:t>средствам, снижающим кризисные явления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 активизирующим выход из кризиса (кризисное управление), а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затем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стратегиям, направленным на обновление производства и си</w:t>
      </w:r>
      <w:r w:rsidR="00851E87" w:rsidRPr="006B26D4">
        <w:rPr>
          <w:rFonts w:ascii="Arial" w:hAnsi="Arial" w:cs="Arial"/>
          <w:sz w:val="24"/>
          <w:szCs w:val="24"/>
        </w:rPr>
        <w:t>с</w:t>
      </w:r>
      <w:r w:rsidRPr="006B26D4">
        <w:rPr>
          <w:rFonts w:ascii="Arial" w:hAnsi="Arial" w:cs="Arial"/>
          <w:sz w:val="24"/>
          <w:szCs w:val="24"/>
        </w:rPr>
        <w:t>тем Менеджмента (послекризисное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управление). Существенно изменяется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направленность процессов мотивации персонала.</w:t>
      </w:r>
    </w:p>
    <w:p w:rsidR="00851E87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Приоритет в предкризисном управлении принадлежит мотивации конечных результатов деятельности, что способствует организованност</w:t>
      </w:r>
      <w:r w:rsidR="00851E87" w:rsidRPr="006B26D4">
        <w:rPr>
          <w:rFonts w:ascii="Arial" w:hAnsi="Arial" w:cs="Arial"/>
          <w:sz w:val="24"/>
          <w:szCs w:val="24"/>
        </w:rPr>
        <w:t>и</w:t>
      </w:r>
      <w:r w:rsidRPr="006B26D4">
        <w:rPr>
          <w:rFonts w:ascii="Arial" w:hAnsi="Arial" w:cs="Arial"/>
          <w:sz w:val="24"/>
          <w:szCs w:val="24"/>
        </w:rPr>
        <w:t>, целенаправленности и заинтересованности персонала в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устойчивом развитии предприятия. В кризисном управлении предпочтение отдается ситуационной мотивации как более приемлемой</w:t>
      </w:r>
      <w:r>
        <w:rPr>
          <w:rFonts w:ascii="Arial" w:hAnsi="Arial" w:cs="Arial"/>
          <w:sz w:val="24"/>
          <w:szCs w:val="24"/>
        </w:rPr>
        <w:t xml:space="preserve"> </w:t>
      </w:r>
      <w:r w:rsidR="00851E87" w:rsidRPr="006B26D4">
        <w:rPr>
          <w:rFonts w:ascii="Arial" w:hAnsi="Arial" w:cs="Arial"/>
          <w:sz w:val="24"/>
          <w:szCs w:val="24"/>
        </w:rPr>
        <w:t>бы</w:t>
      </w:r>
      <w:r w:rsidRPr="006B26D4">
        <w:rPr>
          <w:rFonts w:ascii="Arial" w:hAnsi="Arial" w:cs="Arial"/>
          <w:sz w:val="24"/>
          <w:szCs w:val="24"/>
        </w:rPr>
        <w:t xml:space="preserve">строго изменения производственных </w:t>
      </w:r>
      <w:r w:rsidR="00851E87" w:rsidRPr="006B26D4">
        <w:rPr>
          <w:rFonts w:ascii="Arial" w:hAnsi="Arial" w:cs="Arial"/>
          <w:sz w:val="24"/>
          <w:szCs w:val="24"/>
        </w:rPr>
        <w:t>и рыночных ситуаций. В послекризисном управлении более эффективна комплексная мотивация</w:t>
      </w:r>
      <w:r w:rsidRPr="006B26D4">
        <w:rPr>
          <w:rFonts w:ascii="Arial" w:hAnsi="Arial" w:cs="Arial"/>
          <w:sz w:val="24"/>
          <w:szCs w:val="24"/>
        </w:rPr>
        <w:t xml:space="preserve"> с учетом разнообразия мотивов и стимулов деятельности</w:t>
      </w:r>
      <w:r w:rsidR="00851E8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персона</w:t>
      </w:r>
      <w:r w:rsidR="00851E87" w:rsidRPr="006B26D4">
        <w:rPr>
          <w:rFonts w:ascii="Arial" w:hAnsi="Arial" w:cs="Arial"/>
          <w:sz w:val="24"/>
          <w:szCs w:val="24"/>
        </w:rPr>
        <w:t>л</w:t>
      </w:r>
      <w:r w:rsidRPr="006B26D4">
        <w:rPr>
          <w:rFonts w:ascii="Arial" w:hAnsi="Arial" w:cs="Arial"/>
          <w:sz w:val="24"/>
          <w:szCs w:val="24"/>
        </w:rPr>
        <w:t>а</w:t>
      </w:r>
      <w:r w:rsidR="00851E87" w:rsidRPr="006B26D4">
        <w:rPr>
          <w:rFonts w:ascii="Arial" w:hAnsi="Arial" w:cs="Arial"/>
          <w:sz w:val="24"/>
          <w:szCs w:val="24"/>
        </w:rPr>
        <w:t xml:space="preserve"> и более</w:t>
      </w:r>
      <w:r w:rsidRPr="006B26D4">
        <w:rPr>
          <w:rFonts w:ascii="Arial" w:hAnsi="Arial" w:cs="Arial"/>
          <w:sz w:val="24"/>
          <w:szCs w:val="24"/>
        </w:rPr>
        <w:t xml:space="preserve"> полного исп</w:t>
      </w:r>
      <w:r w:rsidR="00851E87" w:rsidRPr="006B26D4">
        <w:rPr>
          <w:rFonts w:ascii="Arial" w:hAnsi="Arial" w:cs="Arial"/>
          <w:sz w:val="24"/>
          <w:szCs w:val="24"/>
        </w:rPr>
        <w:t>о</w:t>
      </w:r>
      <w:r w:rsidRPr="006B26D4">
        <w:rPr>
          <w:rFonts w:ascii="Arial" w:hAnsi="Arial" w:cs="Arial"/>
          <w:sz w:val="24"/>
          <w:szCs w:val="24"/>
        </w:rPr>
        <w:t>л</w:t>
      </w:r>
      <w:r w:rsidR="00851E87" w:rsidRPr="006B26D4">
        <w:rPr>
          <w:rFonts w:ascii="Arial" w:hAnsi="Arial" w:cs="Arial"/>
          <w:sz w:val="24"/>
          <w:szCs w:val="24"/>
        </w:rPr>
        <w:t>ьзо</w:t>
      </w:r>
      <w:r w:rsidRPr="006B26D4">
        <w:rPr>
          <w:rFonts w:ascii="Arial" w:hAnsi="Arial" w:cs="Arial"/>
          <w:sz w:val="24"/>
          <w:szCs w:val="24"/>
        </w:rPr>
        <w:t>вания ресурсного потенциала</w:t>
      </w:r>
      <w:r w:rsidR="00851E87" w:rsidRPr="006B26D4">
        <w:rPr>
          <w:rFonts w:ascii="Arial" w:hAnsi="Arial" w:cs="Arial"/>
          <w:sz w:val="24"/>
          <w:szCs w:val="24"/>
        </w:rPr>
        <w:t>.</w:t>
      </w:r>
    </w:p>
    <w:p w:rsidR="0087098A" w:rsidRPr="006B26D4" w:rsidRDefault="00851E87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 xml:space="preserve">В области мотивации </w:t>
      </w:r>
      <w:r w:rsidR="0087098A" w:rsidRPr="006B26D4">
        <w:rPr>
          <w:rFonts w:ascii="Arial" w:hAnsi="Arial" w:cs="Arial"/>
          <w:sz w:val="24"/>
          <w:szCs w:val="24"/>
        </w:rPr>
        <w:t>менеджер анализирует возможные мотивы,</w:t>
      </w:r>
      <w:r w:rsidRPr="006B26D4">
        <w:rPr>
          <w:rFonts w:ascii="Arial" w:hAnsi="Arial" w:cs="Arial"/>
          <w:sz w:val="24"/>
          <w:szCs w:val="24"/>
        </w:rPr>
        <w:t xml:space="preserve"> следуя которым </w:t>
      </w:r>
      <w:r w:rsidR="0087098A" w:rsidRPr="006B26D4">
        <w:rPr>
          <w:rFonts w:ascii="Arial" w:hAnsi="Arial" w:cs="Arial"/>
          <w:sz w:val="24"/>
          <w:szCs w:val="24"/>
        </w:rPr>
        <w:t>потребитель (покупатель) может принять решение о</w:t>
      </w:r>
      <w:r w:rsidRPr="006B26D4">
        <w:rPr>
          <w:rFonts w:ascii="Arial" w:hAnsi="Arial" w:cs="Arial"/>
          <w:sz w:val="24"/>
          <w:szCs w:val="24"/>
        </w:rPr>
        <w:t xml:space="preserve"> приобретении</w:t>
      </w:r>
      <w:r w:rsidR="0087098A" w:rsidRPr="006B26D4">
        <w:rPr>
          <w:rFonts w:ascii="Arial" w:hAnsi="Arial" w:cs="Arial"/>
          <w:sz w:val="24"/>
          <w:szCs w:val="24"/>
        </w:rPr>
        <w:t xml:space="preserve"> товара. Дост</w:t>
      </w:r>
      <w:r w:rsidRPr="006B26D4">
        <w:rPr>
          <w:rFonts w:ascii="Arial" w:hAnsi="Arial" w:cs="Arial"/>
          <w:sz w:val="24"/>
          <w:szCs w:val="24"/>
        </w:rPr>
        <w:t xml:space="preserve">оинства </w:t>
      </w:r>
      <w:r w:rsidR="0087098A" w:rsidRPr="006B26D4">
        <w:rPr>
          <w:rFonts w:ascii="Arial" w:hAnsi="Arial" w:cs="Arial"/>
          <w:sz w:val="24"/>
          <w:szCs w:val="24"/>
        </w:rPr>
        <w:t xml:space="preserve">продукции и </w:t>
      </w:r>
      <w:r w:rsidRPr="006B26D4">
        <w:rPr>
          <w:rFonts w:ascii="Arial" w:hAnsi="Arial" w:cs="Arial"/>
          <w:sz w:val="24"/>
          <w:szCs w:val="24"/>
        </w:rPr>
        <w:t>потребности поку</w:t>
      </w:r>
      <w:r w:rsidR="0087098A" w:rsidRPr="006B26D4">
        <w:rPr>
          <w:rFonts w:ascii="Arial" w:hAnsi="Arial" w:cs="Arial"/>
          <w:sz w:val="24"/>
          <w:szCs w:val="24"/>
        </w:rPr>
        <w:t>пателей рассматриваются с позиций завтрашнего д</w:t>
      </w:r>
      <w:r w:rsidRPr="006B26D4">
        <w:rPr>
          <w:rFonts w:ascii="Arial" w:hAnsi="Arial" w:cs="Arial"/>
          <w:sz w:val="24"/>
          <w:szCs w:val="24"/>
        </w:rPr>
        <w:t>н</w:t>
      </w:r>
      <w:r w:rsidR="0087098A" w:rsidRPr="006B26D4">
        <w:rPr>
          <w:rFonts w:ascii="Arial" w:hAnsi="Arial" w:cs="Arial"/>
          <w:sz w:val="24"/>
          <w:szCs w:val="24"/>
        </w:rPr>
        <w:t xml:space="preserve">я. </w:t>
      </w:r>
      <w:r w:rsidR="00A74DA7" w:rsidRPr="006B26D4">
        <w:rPr>
          <w:rFonts w:ascii="Arial" w:hAnsi="Arial" w:cs="Arial"/>
          <w:sz w:val="24"/>
          <w:szCs w:val="24"/>
        </w:rPr>
        <w:t xml:space="preserve">Менеджер </w:t>
      </w:r>
      <w:r w:rsidR="0087098A" w:rsidRPr="006B26D4">
        <w:rPr>
          <w:rFonts w:ascii="Arial" w:hAnsi="Arial" w:cs="Arial"/>
          <w:sz w:val="24"/>
          <w:szCs w:val="24"/>
        </w:rPr>
        <w:t>пытается представить даже психологический портрет потребителя,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что учитывается при проведении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>рекламной кампании.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 xml:space="preserve">Маркетинговые коммуникации и информация выполняют ключевую связующую роль в управлении. В широком смысле слова </w:t>
      </w:r>
      <w:r w:rsidR="00A74DA7" w:rsidRPr="006B26D4">
        <w:rPr>
          <w:rFonts w:ascii="Arial" w:hAnsi="Arial" w:cs="Arial"/>
          <w:sz w:val="24"/>
          <w:szCs w:val="24"/>
        </w:rPr>
        <w:t>п</w:t>
      </w:r>
      <w:r w:rsidRPr="006B26D4">
        <w:rPr>
          <w:rFonts w:ascii="Arial" w:hAnsi="Arial" w:cs="Arial"/>
          <w:sz w:val="24"/>
          <w:szCs w:val="24"/>
        </w:rPr>
        <w:t>од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коммуникациями понимается общение людей в процессе совместной деятельности, обмен информацией, идеями и мы</w:t>
      </w:r>
      <w:r w:rsidR="00A74DA7" w:rsidRPr="006B26D4">
        <w:rPr>
          <w:rFonts w:ascii="Arial" w:hAnsi="Arial" w:cs="Arial"/>
          <w:sz w:val="24"/>
          <w:szCs w:val="24"/>
        </w:rPr>
        <w:t>с</w:t>
      </w:r>
      <w:r w:rsidRPr="006B26D4">
        <w:rPr>
          <w:rFonts w:ascii="Arial" w:hAnsi="Arial" w:cs="Arial"/>
          <w:sz w:val="24"/>
          <w:szCs w:val="24"/>
        </w:rPr>
        <w:t>лями. Чаще</w:t>
      </w:r>
      <w:r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всего выделяют личностный и информационный характер коммуникаций. Коммуникация как взаимодействие людей учитывает те особенности, которые вносит в общение каждая личность — интересы,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ценностные ориентиры, интуицию, эмоции. В т</w:t>
      </w:r>
      <w:r w:rsidR="00A74DA7" w:rsidRPr="006B26D4">
        <w:rPr>
          <w:rFonts w:ascii="Arial" w:hAnsi="Arial" w:cs="Arial"/>
          <w:sz w:val="24"/>
          <w:szCs w:val="24"/>
        </w:rPr>
        <w:t>о</w:t>
      </w:r>
      <w:r w:rsidRPr="006B26D4">
        <w:rPr>
          <w:rFonts w:ascii="Arial" w:hAnsi="Arial" w:cs="Arial"/>
          <w:sz w:val="24"/>
          <w:szCs w:val="24"/>
        </w:rPr>
        <w:t xml:space="preserve"> же время любая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коммуникация представляет собой движение информации, которая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созда</w:t>
      </w:r>
      <w:r w:rsidR="00A74DA7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>тся, переда</w:t>
      </w:r>
      <w:r w:rsidR="00A74DA7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 xml:space="preserve">тся, возникает в результате коммуникации. Информация является также </w:t>
      </w:r>
      <w:r w:rsidR="00A74DA7" w:rsidRPr="006B26D4">
        <w:rPr>
          <w:rFonts w:ascii="Arial" w:hAnsi="Arial" w:cs="Arial"/>
          <w:sz w:val="24"/>
          <w:szCs w:val="24"/>
        </w:rPr>
        <w:t>с</w:t>
      </w:r>
      <w:r w:rsidRPr="006B26D4">
        <w:rPr>
          <w:rFonts w:ascii="Arial" w:hAnsi="Arial" w:cs="Arial"/>
          <w:sz w:val="24"/>
          <w:szCs w:val="24"/>
        </w:rPr>
        <w:t>редс</w:t>
      </w:r>
      <w:r w:rsidR="00A74DA7" w:rsidRPr="006B26D4">
        <w:rPr>
          <w:rFonts w:ascii="Arial" w:hAnsi="Arial" w:cs="Arial"/>
          <w:sz w:val="24"/>
          <w:szCs w:val="24"/>
        </w:rPr>
        <w:t>тв</w:t>
      </w:r>
      <w:r w:rsidRPr="006B26D4">
        <w:rPr>
          <w:rFonts w:ascii="Arial" w:hAnsi="Arial" w:cs="Arial"/>
          <w:sz w:val="24"/>
          <w:szCs w:val="24"/>
        </w:rPr>
        <w:t>ом уст</w:t>
      </w:r>
      <w:r w:rsidR="00A74DA7" w:rsidRPr="006B26D4">
        <w:rPr>
          <w:rFonts w:ascii="Arial" w:hAnsi="Arial" w:cs="Arial"/>
          <w:sz w:val="24"/>
          <w:szCs w:val="24"/>
        </w:rPr>
        <w:t>а</w:t>
      </w:r>
      <w:r w:rsidRPr="006B26D4">
        <w:rPr>
          <w:rFonts w:ascii="Arial" w:hAnsi="Arial" w:cs="Arial"/>
          <w:sz w:val="24"/>
          <w:szCs w:val="24"/>
        </w:rPr>
        <w:t>новления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связей. Взаимосвязь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данных понятий ярко проявляется в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маркетинговой деятельности.</w:t>
      </w:r>
    </w:p>
    <w:p w:rsidR="00A74DA7" w:rsidRDefault="006B26D4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Маркетологи и маркетинговые менеджеры используют коммуникации как средство получения и оценки информации в значительно большей степени, нежели другие менеджеры фирмы. Информация в интегрированном виде выступает в качестве одного из предметов, средств и результатов маркетинговой деятельности. В то же время использование коммуникаций в маркетинге имеет особое значение, ярко проявляющееся в управлении во время кризиса.</w:t>
      </w:r>
      <w:r w:rsidR="009B4D55">
        <w:rPr>
          <w:rFonts w:ascii="Arial" w:hAnsi="Arial" w:cs="Arial"/>
          <w:sz w:val="24"/>
          <w:szCs w:val="24"/>
        </w:rPr>
        <w:t xml:space="preserve"> Основные виды коммуникаций – внешние, то есть взаимодействие с рыночными субъектами, государственными органами, акционерами, общественными организациями, СМИ, населением.</w:t>
      </w:r>
    </w:p>
    <w:p w:rsidR="009B4D55" w:rsidRDefault="009B4D55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сказать, что внешние коммуникации в сравнении с внутренними приоритетны в антикризисном менеджменте. Многоканальные коммуникации преобладают над одноканальными, что определяется спецификой, многогранностью решаемых в маркетинге проблем и их взаимосвязанностью. В кризисном управлении должны преобладать формальные коммуникации над неформальными, их взаимодействие, естественно, зависит от характера распределения функций, прав и ответственности.</w:t>
      </w:r>
    </w:p>
    <w:p w:rsidR="009B4D55" w:rsidRDefault="009B4D55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маркетинговых коммуникациях большое значение имеют связи </w:t>
      </w:r>
      <w:r w:rsidR="005236B5">
        <w:rPr>
          <w:rFonts w:ascii="Arial" w:hAnsi="Arial" w:cs="Arial"/>
          <w:sz w:val="24"/>
          <w:szCs w:val="24"/>
        </w:rPr>
        <w:t>социально-психологического характера, используемые в комплексе с экономическими и организационными. Маркетинговые коммуникации зависят не только от оплаты и вознаграждения, но и от имиджа фирмы, авторитета руководителей, атмосферы в коллективе.</w:t>
      </w:r>
    </w:p>
    <w:p w:rsidR="005236B5" w:rsidRDefault="005236B5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Большое значение в управлении маркетингом имеет отбор информации по содержанию, структуре, составу, качеству, полноте, надёжности источников её получения. Эффективность использования информации определяется технологией, техническими средствами обработки и передачи, применением современных средств связи. </w:t>
      </w:r>
      <w:r w:rsidR="00B7418F">
        <w:rPr>
          <w:rFonts w:ascii="Arial" w:hAnsi="Arial" w:cs="Arial"/>
          <w:sz w:val="24"/>
          <w:szCs w:val="24"/>
        </w:rPr>
        <w:t xml:space="preserve"> Исследования зарубежных специалистов по управлению показывают, что коммуникации – едва ли не самая сложная проблема в менеджменте. Такого мнения придерживается 73% американских, 63% английских и 85% японских руководителей.</w:t>
      </w:r>
    </w:p>
    <w:p w:rsidR="00454A22" w:rsidRPr="006B26D4" w:rsidRDefault="00454A22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Особенно важна роль эффективных коммуникаций в антикризисном маркетинге, когда динамичность и своевременность действий в значительной степени зависят </w:t>
      </w:r>
      <w:r w:rsidR="00ED2EE2">
        <w:rPr>
          <w:rFonts w:ascii="Arial" w:hAnsi="Arial" w:cs="Arial"/>
          <w:sz w:val="24"/>
          <w:szCs w:val="24"/>
        </w:rPr>
        <w:t>от правильности и достоверности информации. Многогранность маркетинговой среды, разнообразие субъектов коммуникаций,  развитие информационных технологий и  средств связи обусловливают возрастание роли коммуникаций в будущем.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При выборе средств коммуникаций в антикризисном менеджменте используется комплексный подход, адаптированный к конкретной экономической ситуации. Наиболее действенным и распространенным средством коммуникаций, по мнению маркетологов,</w:t>
      </w:r>
      <w:r w:rsidR="00A17A81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является реклама.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Реклама — форма коммуникаций; обслуживающая рынок и стимулирующая спрос и продвижение продукции</w:t>
      </w:r>
      <w:r w:rsidR="00A74DA7" w:rsidRPr="006B26D4">
        <w:rPr>
          <w:rFonts w:ascii="Arial" w:hAnsi="Arial" w:cs="Arial"/>
          <w:sz w:val="24"/>
          <w:szCs w:val="24"/>
        </w:rPr>
        <w:t>,</w:t>
      </w:r>
      <w:r w:rsidRPr="006B26D4">
        <w:rPr>
          <w:rFonts w:ascii="Arial" w:hAnsi="Arial" w:cs="Arial"/>
          <w:sz w:val="24"/>
          <w:szCs w:val="24"/>
        </w:rPr>
        <w:t xml:space="preserve"> услуг, идей к потребителю путем информирования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 xml:space="preserve">о </w:t>
      </w:r>
      <w:r w:rsidR="00A74DA7" w:rsidRPr="006B26D4">
        <w:rPr>
          <w:rFonts w:ascii="Arial" w:hAnsi="Arial" w:cs="Arial"/>
          <w:sz w:val="24"/>
          <w:szCs w:val="24"/>
        </w:rPr>
        <w:t>п</w:t>
      </w:r>
      <w:r w:rsidRPr="006B26D4">
        <w:rPr>
          <w:rFonts w:ascii="Arial" w:hAnsi="Arial" w:cs="Arial"/>
          <w:sz w:val="24"/>
          <w:szCs w:val="24"/>
        </w:rPr>
        <w:t>отребительских свойствах и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качестве товара. Главная функция рекламы как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важного элемента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маркетинговой системы управления состоит в создании и обеспечения гибкой и надежной коммуникативной связи между производителем и потребителем. Поэтому рекламу можно рассматривать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как средство управления, обеспечивающее развитие производства,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рыночных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отношений и общества. В рекламной деятельности используется широкий спектр сред</w:t>
      </w:r>
      <w:r w:rsidR="00A74DA7" w:rsidRPr="006B26D4">
        <w:rPr>
          <w:rFonts w:ascii="Arial" w:hAnsi="Arial" w:cs="Arial"/>
          <w:sz w:val="24"/>
          <w:szCs w:val="24"/>
        </w:rPr>
        <w:t>ст</w:t>
      </w:r>
      <w:r w:rsidRPr="006B26D4">
        <w:rPr>
          <w:rFonts w:ascii="Arial" w:hAnsi="Arial" w:cs="Arial"/>
          <w:sz w:val="24"/>
          <w:szCs w:val="24"/>
        </w:rPr>
        <w:t>в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 методов. В России по содержанию в большей степени получила распространение товарная, и</w:t>
      </w:r>
      <w:r w:rsidR="00A74DA7" w:rsidRPr="006B26D4">
        <w:rPr>
          <w:rFonts w:ascii="Arial" w:hAnsi="Arial" w:cs="Arial"/>
          <w:sz w:val="24"/>
          <w:szCs w:val="24"/>
        </w:rPr>
        <w:t>м</w:t>
      </w:r>
      <w:r w:rsidRPr="006B26D4">
        <w:rPr>
          <w:rFonts w:ascii="Arial" w:hAnsi="Arial" w:cs="Arial"/>
          <w:sz w:val="24"/>
          <w:szCs w:val="24"/>
        </w:rPr>
        <w:t>иджевая и социальная реклама. По признаку носителя информации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выделяют следующие виды рекламы: в прессе, на радио и телевидении, рекламные листки. По затратам виды рекламы в России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распределяются следующий образом: реклама в прессе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— 50</w:t>
      </w:r>
      <w:r w:rsidR="00A74DA7" w:rsidRPr="006B26D4">
        <w:rPr>
          <w:rFonts w:ascii="Arial" w:hAnsi="Arial" w:cs="Arial"/>
          <w:sz w:val="24"/>
          <w:szCs w:val="24"/>
        </w:rPr>
        <w:t>,</w:t>
      </w:r>
      <w:r w:rsidRPr="006B26D4">
        <w:rPr>
          <w:rFonts w:ascii="Arial" w:hAnsi="Arial" w:cs="Arial"/>
          <w:sz w:val="24"/>
          <w:szCs w:val="24"/>
        </w:rPr>
        <w:t xml:space="preserve"> по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 xml:space="preserve">телевидению — 25%, </w:t>
      </w:r>
      <w:r w:rsidR="00A74DA7" w:rsidRPr="006B26D4">
        <w:rPr>
          <w:rFonts w:ascii="Arial" w:hAnsi="Arial" w:cs="Arial"/>
          <w:sz w:val="24"/>
          <w:szCs w:val="24"/>
        </w:rPr>
        <w:t>н</w:t>
      </w:r>
      <w:r w:rsidRPr="006B26D4">
        <w:rPr>
          <w:rFonts w:ascii="Arial" w:hAnsi="Arial" w:cs="Arial"/>
          <w:sz w:val="24"/>
          <w:szCs w:val="24"/>
        </w:rPr>
        <w:t>аружная реклама и другие рекламные средст</w:t>
      </w:r>
      <w:r w:rsidR="00A74DA7" w:rsidRPr="006B26D4">
        <w:rPr>
          <w:rFonts w:ascii="Arial" w:hAnsi="Arial" w:cs="Arial"/>
          <w:sz w:val="24"/>
          <w:szCs w:val="24"/>
        </w:rPr>
        <w:t>ва – 25%.</w:t>
      </w:r>
      <w:r w:rsidRPr="006B26D4">
        <w:rPr>
          <w:rFonts w:ascii="Arial" w:hAnsi="Arial" w:cs="Arial"/>
          <w:sz w:val="24"/>
          <w:szCs w:val="24"/>
        </w:rPr>
        <w:t xml:space="preserve"> Рекламная активность в России не всегда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реализуется на должном художественном уровне, в ряде случаев</w:t>
      </w:r>
      <w:r w:rsidR="00A17A81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отличается недобросовестностью, вызывая вместо положительной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реакции негативную; пока не сложились ч</w:t>
      </w:r>
      <w:r w:rsidR="00A74DA7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>ткие правила поведения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 xml:space="preserve">покупателей, встретившихся с ложной информацией, </w:t>
      </w:r>
      <w:r w:rsidR="00A74DA7" w:rsidRPr="006B26D4">
        <w:rPr>
          <w:rFonts w:ascii="Arial" w:hAnsi="Arial" w:cs="Arial"/>
          <w:sz w:val="24"/>
          <w:szCs w:val="24"/>
        </w:rPr>
        <w:t>н</w:t>
      </w:r>
      <w:r w:rsidRPr="006B26D4">
        <w:rPr>
          <w:rFonts w:ascii="Arial" w:hAnsi="Arial" w:cs="Arial"/>
          <w:sz w:val="24"/>
          <w:szCs w:val="24"/>
        </w:rPr>
        <w:t>анесшей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 xml:space="preserve">ущерб </w:t>
      </w:r>
      <w:r w:rsidR="00A17A81" w:rsidRPr="006B26D4">
        <w:rPr>
          <w:rFonts w:ascii="Arial" w:hAnsi="Arial" w:cs="Arial"/>
          <w:sz w:val="24"/>
          <w:szCs w:val="24"/>
        </w:rPr>
        <w:t>(</w:t>
      </w:r>
      <w:r w:rsidRPr="006B26D4">
        <w:rPr>
          <w:rFonts w:ascii="Arial" w:hAnsi="Arial" w:cs="Arial"/>
          <w:sz w:val="24"/>
          <w:szCs w:val="24"/>
        </w:rPr>
        <w:t>материальный иди моральный).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Содействие продажам представляет собой комплекс мероприятий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по воздействию на потребителя, чтобы «подтолкнуть» его к покупке,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 на производителя с целью стимулирования сбыта. В качестве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приемов содействия продажам используются: снижение цен (сезон</w:t>
      </w:r>
      <w:r w:rsidR="00A74DA7" w:rsidRPr="006B26D4">
        <w:rPr>
          <w:rFonts w:ascii="Arial" w:hAnsi="Arial" w:cs="Arial"/>
          <w:sz w:val="24"/>
          <w:szCs w:val="24"/>
        </w:rPr>
        <w:t>н</w:t>
      </w:r>
      <w:r w:rsidRPr="006B26D4">
        <w:rPr>
          <w:rFonts w:ascii="Arial" w:hAnsi="Arial" w:cs="Arial"/>
          <w:sz w:val="24"/>
          <w:szCs w:val="24"/>
        </w:rPr>
        <w:t>ое или в определенное время суток); кредит, предложенный на</w:t>
      </w:r>
      <w:r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льготных условиях; премии, бесплатный товар в придачу к покупке,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денежная премия миллионному покупателю; образцы-подарки, пробы</w:t>
      </w:r>
      <w:r w:rsidR="00A74DA7" w:rsidRPr="006B26D4">
        <w:rPr>
          <w:rFonts w:ascii="Arial" w:hAnsi="Arial" w:cs="Arial"/>
          <w:sz w:val="24"/>
          <w:szCs w:val="24"/>
        </w:rPr>
        <w:t>,</w:t>
      </w:r>
      <w:r w:rsidRPr="006B26D4">
        <w:rPr>
          <w:rFonts w:ascii="Arial" w:hAnsi="Arial" w:cs="Arial"/>
          <w:sz w:val="24"/>
          <w:szCs w:val="24"/>
        </w:rPr>
        <w:t xml:space="preserve"> дегустации; конкурсы, лотереи.</w:t>
      </w:r>
    </w:p>
    <w:p w:rsidR="00A74DA7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Следует отметить, что меры содействия продажам в Ро</w:t>
      </w:r>
      <w:r w:rsidR="00A74DA7" w:rsidRPr="006B26D4">
        <w:rPr>
          <w:rFonts w:ascii="Arial" w:hAnsi="Arial" w:cs="Arial"/>
          <w:sz w:val="24"/>
          <w:szCs w:val="24"/>
        </w:rPr>
        <w:t>с</w:t>
      </w:r>
      <w:r w:rsidRPr="006B26D4">
        <w:rPr>
          <w:rFonts w:ascii="Arial" w:hAnsi="Arial" w:cs="Arial"/>
          <w:sz w:val="24"/>
          <w:szCs w:val="24"/>
        </w:rPr>
        <w:t>сии в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настоящее время в большей степени привязываются к потребителю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и его интересам. На российском рынке широко используются прямые продажи производителем или его торговым аппаратом для привлечения потенциальных или реальных потребителей товара. Кроме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того, прямые продажи способствуют большей информированности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самих производителей о достоинствах и недостатках продукции</w:t>
      </w:r>
      <w:r w:rsidR="00A74DA7" w:rsidRPr="006B26D4">
        <w:rPr>
          <w:rFonts w:ascii="Arial" w:hAnsi="Arial" w:cs="Arial"/>
          <w:sz w:val="24"/>
          <w:szCs w:val="24"/>
        </w:rPr>
        <w:t>, о</w:t>
      </w:r>
      <w:r w:rsidR="00A17A81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предпочтениях покупателей и приоритетах в усл</w:t>
      </w:r>
      <w:r w:rsidR="00A74DA7" w:rsidRPr="006B26D4">
        <w:rPr>
          <w:rFonts w:ascii="Arial" w:hAnsi="Arial" w:cs="Arial"/>
          <w:sz w:val="24"/>
          <w:szCs w:val="24"/>
        </w:rPr>
        <w:t>уг</w:t>
      </w:r>
      <w:r w:rsidRPr="006B26D4">
        <w:rPr>
          <w:rFonts w:ascii="Arial" w:hAnsi="Arial" w:cs="Arial"/>
          <w:sz w:val="24"/>
          <w:szCs w:val="24"/>
        </w:rPr>
        <w:t>ах, сопутствую</w:t>
      </w:r>
      <w:r w:rsidR="00A74DA7" w:rsidRPr="006B26D4">
        <w:rPr>
          <w:rFonts w:ascii="Arial" w:hAnsi="Arial" w:cs="Arial"/>
          <w:sz w:val="24"/>
          <w:szCs w:val="24"/>
        </w:rPr>
        <w:t xml:space="preserve">щих </w:t>
      </w:r>
      <w:r w:rsidRPr="006B26D4">
        <w:rPr>
          <w:rFonts w:ascii="Arial" w:hAnsi="Arial" w:cs="Arial"/>
          <w:sz w:val="24"/>
          <w:szCs w:val="24"/>
        </w:rPr>
        <w:t>продаже.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Следует отметить и регулярное информирование в диалогов</w:t>
      </w:r>
      <w:r w:rsidR="00A74DA7" w:rsidRPr="006B26D4">
        <w:rPr>
          <w:rFonts w:ascii="Arial" w:hAnsi="Arial" w:cs="Arial"/>
          <w:sz w:val="24"/>
          <w:szCs w:val="24"/>
        </w:rPr>
        <w:t xml:space="preserve">ом </w:t>
      </w:r>
      <w:r w:rsidRPr="006B26D4">
        <w:rPr>
          <w:rFonts w:ascii="Arial" w:hAnsi="Arial" w:cs="Arial"/>
          <w:sz w:val="24"/>
          <w:szCs w:val="24"/>
        </w:rPr>
        <w:t>режиме производитель — потребитель, применяемое в страна</w:t>
      </w:r>
      <w:r w:rsidR="00A74DA7" w:rsidRPr="006B26D4">
        <w:rPr>
          <w:rFonts w:ascii="Arial" w:hAnsi="Arial" w:cs="Arial"/>
          <w:sz w:val="24"/>
          <w:szCs w:val="24"/>
        </w:rPr>
        <w:t xml:space="preserve">х с </w:t>
      </w:r>
      <w:r w:rsidRPr="006B26D4">
        <w:rPr>
          <w:rFonts w:ascii="Arial" w:hAnsi="Arial" w:cs="Arial"/>
          <w:sz w:val="24"/>
          <w:szCs w:val="24"/>
        </w:rPr>
        <w:t>рыночной экономикой, а также развитие системы формирован</w:t>
      </w:r>
      <w:r w:rsidR="00A74DA7" w:rsidRPr="006B26D4">
        <w:rPr>
          <w:rFonts w:ascii="Arial" w:hAnsi="Arial" w:cs="Arial"/>
          <w:sz w:val="24"/>
          <w:szCs w:val="24"/>
        </w:rPr>
        <w:t xml:space="preserve">ия </w:t>
      </w:r>
      <w:r w:rsidRPr="006B26D4">
        <w:rPr>
          <w:rFonts w:ascii="Arial" w:hAnsi="Arial" w:cs="Arial"/>
          <w:sz w:val="24"/>
          <w:szCs w:val="24"/>
        </w:rPr>
        <w:t>спрос</w:t>
      </w:r>
      <w:r w:rsidR="00A74DA7" w:rsidRPr="006B26D4">
        <w:rPr>
          <w:rFonts w:ascii="Arial" w:hAnsi="Arial" w:cs="Arial"/>
          <w:sz w:val="24"/>
          <w:szCs w:val="24"/>
        </w:rPr>
        <w:t>а и</w:t>
      </w:r>
      <w:r w:rsidRPr="006B26D4">
        <w:rPr>
          <w:rFonts w:ascii="Arial" w:hAnsi="Arial" w:cs="Arial"/>
          <w:sz w:val="24"/>
          <w:szCs w:val="24"/>
        </w:rPr>
        <w:t xml:space="preserve"> стимули</w:t>
      </w:r>
      <w:r w:rsidR="00A74DA7" w:rsidRPr="006B26D4">
        <w:rPr>
          <w:rFonts w:ascii="Arial" w:hAnsi="Arial" w:cs="Arial"/>
          <w:sz w:val="24"/>
          <w:szCs w:val="24"/>
        </w:rPr>
        <w:t>р</w:t>
      </w:r>
      <w:r w:rsidRPr="006B26D4">
        <w:rPr>
          <w:rFonts w:ascii="Arial" w:hAnsi="Arial" w:cs="Arial"/>
          <w:sz w:val="24"/>
          <w:szCs w:val="24"/>
        </w:rPr>
        <w:t>ования сбыта (ФОССТИС), воздействующей</w:t>
      </w:r>
      <w:r w:rsidR="00A74DA7" w:rsidRPr="006B26D4">
        <w:rPr>
          <w:rFonts w:ascii="Arial" w:hAnsi="Arial" w:cs="Arial"/>
          <w:sz w:val="24"/>
          <w:szCs w:val="24"/>
        </w:rPr>
        <w:t xml:space="preserve"> на </w:t>
      </w:r>
      <w:r w:rsidRPr="006B26D4">
        <w:rPr>
          <w:rFonts w:ascii="Arial" w:hAnsi="Arial" w:cs="Arial"/>
          <w:sz w:val="24"/>
          <w:szCs w:val="24"/>
        </w:rPr>
        <w:t>покупателя в направлении, привлекательном для производителя т</w:t>
      </w:r>
      <w:r w:rsidR="00A74DA7" w:rsidRPr="006B26D4">
        <w:rPr>
          <w:rFonts w:ascii="Arial" w:hAnsi="Arial" w:cs="Arial"/>
          <w:sz w:val="24"/>
          <w:szCs w:val="24"/>
        </w:rPr>
        <w:t>о</w:t>
      </w:r>
      <w:r w:rsidRPr="006B26D4">
        <w:rPr>
          <w:rFonts w:ascii="Arial" w:hAnsi="Arial" w:cs="Arial"/>
          <w:sz w:val="24"/>
          <w:szCs w:val="24"/>
        </w:rPr>
        <w:t xml:space="preserve">варов. </w:t>
      </w:r>
      <w:r w:rsidR="00A74DA7" w:rsidRPr="006B26D4">
        <w:rPr>
          <w:rFonts w:ascii="Arial" w:hAnsi="Arial" w:cs="Arial"/>
          <w:sz w:val="24"/>
          <w:szCs w:val="24"/>
        </w:rPr>
        <w:t>Ф</w:t>
      </w:r>
      <w:r w:rsidRPr="006B26D4">
        <w:rPr>
          <w:rFonts w:ascii="Arial" w:hAnsi="Arial" w:cs="Arial"/>
          <w:sz w:val="24"/>
          <w:szCs w:val="24"/>
        </w:rPr>
        <w:t>ормирование спроса через систему содействия связано</w:t>
      </w:r>
      <w:r w:rsidR="00A74DA7" w:rsidRPr="006B26D4">
        <w:rPr>
          <w:rFonts w:ascii="Arial" w:hAnsi="Arial" w:cs="Arial"/>
          <w:sz w:val="24"/>
          <w:szCs w:val="24"/>
        </w:rPr>
        <w:t xml:space="preserve"> с </w:t>
      </w:r>
      <w:r w:rsidRPr="006B26D4">
        <w:rPr>
          <w:rFonts w:ascii="Arial" w:hAnsi="Arial" w:cs="Arial"/>
          <w:sz w:val="24"/>
          <w:szCs w:val="24"/>
        </w:rPr>
        <w:t>созданием новых товаров и увеличением доли рынка.</w:t>
      </w:r>
    </w:p>
    <w:p w:rsidR="00A17A81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Мероприятия по стимулированию сбыта направлены на про</w:t>
      </w:r>
      <w:r w:rsidR="00A74DA7" w:rsidRPr="006B26D4">
        <w:rPr>
          <w:rFonts w:ascii="Arial" w:hAnsi="Arial" w:cs="Arial"/>
          <w:sz w:val="24"/>
          <w:szCs w:val="24"/>
        </w:rPr>
        <w:t>дав</w:t>
      </w:r>
      <w:r w:rsidRPr="006B26D4">
        <w:rPr>
          <w:rFonts w:ascii="Arial" w:hAnsi="Arial" w:cs="Arial"/>
          <w:sz w:val="24"/>
          <w:szCs w:val="24"/>
        </w:rPr>
        <w:t>цов-посредников, агентов, дилеров, т.</w:t>
      </w:r>
      <w:r w:rsidR="00A74DA7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е. на систему содей</w:t>
      </w:r>
      <w:r w:rsidR="00A74DA7" w:rsidRPr="006B26D4">
        <w:rPr>
          <w:rFonts w:ascii="Arial" w:hAnsi="Arial" w:cs="Arial"/>
          <w:sz w:val="24"/>
          <w:szCs w:val="24"/>
        </w:rPr>
        <w:t xml:space="preserve">ствия </w:t>
      </w:r>
      <w:r w:rsidRPr="006B26D4">
        <w:rPr>
          <w:rFonts w:ascii="Arial" w:hAnsi="Arial" w:cs="Arial"/>
          <w:sz w:val="24"/>
          <w:szCs w:val="24"/>
        </w:rPr>
        <w:t>продажам, что рассматривается как побуждение к последую</w:t>
      </w:r>
      <w:r w:rsidR="00A74DA7" w:rsidRPr="006B26D4">
        <w:rPr>
          <w:rFonts w:ascii="Arial" w:hAnsi="Arial" w:cs="Arial"/>
          <w:sz w:val="24"/>
          <w:szCs w:val="24"/>
        </w:rPr>
        <w:t xml:space="preserve">щим </w:t>
      </w:r>
      <w:r w:rsidRPr="006B26D4">
        <w:rPr>
          <w:rFonts w:ascii="Arial" w:hAnsi="Arial" w:cs="Arial"/>
          <w:sz w:val="24"/>
          <w:szCs w:val="24"/>
        </w:rPr>
        <w:t>покупкам и к приверженности продукции и фирме.</w:t>
      </w:r>
    </w:p>
    <w:p w:rsidR="00A17A81" w:rsidRPr="006B26D4" w:rsidRDefault="00A17A81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В</w:t>
      </w:r>
      <w:r w:rsidR="0087098A" w:rsidRPr="006B26D4">
        <w:rPr>
          <w:rFonts w:ascii="Arial" w:hAnsi="Arial" w:cs="Arial"/>
          <w:sz w:val="24"/>
          <w:szCs w:val="24"/>
        </w:rPr>
        <w:t xml:space="preserve"> условиях антикризисного управления в России представл</w:t>
      </w:r>
      <w:r w:rsidRPr="006B26D4">
        <w:rPr>
          <w:rFonts w:ascii="Arial" w:hAnsi="Arial" w:cs="Arial"/>
          <w:sz w:val="24"/>
          <w:szCs w:val="24"/>
        </w:rPr>
        <w:t xml:space="preserve">яется </w:t>
      </w:r>
      <w:r w:rsidR="0087098A" w:rsidRPr="006B26D4">
        <w:rPr>
          <w:rFonts w:ascii="Arial" w:hAnsi="Arial" w:cs="Arial"/>
          <w:sz w:val="24"/>
          <w:szCs w:val="24"/>
        </w:rPr>
        <w:t>необходимым расширение коммуникаций в области содействия</w:t>
      </w:r>
      <w:r w:rsidRPr="006B26D4">
        <w:rPr>
          <w:rFonts w:ascii="Arial" w:hAnsi="Arial" w:cs="Arial"/>
          <w:sz w:val="24"/>
          <w:szCs w:val="24"/>
        </w:rPr>
        <w:t xml:space="preserve"> </w:t>
      </w:r>
      <w:r w:rsidR="0087098A" w:rsidRPr="006B26D4">
        <w:rPr>
          <w:rFonts w:ascii="Arial" w:hAnsi="Arial" w:cs="Arial"/>
          <w:sz w:val="24"/>
          <w:szCs w:val="24"/>
        </w:rPr>
        <w:t xml:space="preserve">стимулирования производителей, ускорения сбыта </w:t>
      </w:r>
      <w:r w:rsidRPr="006B26D4">
        <w:rPr>
          <w:rFonts w:ascii="Arial" w:hAnsi="Arial" w:cs="Arial"/>
          <w:sz w:val="24"/>
          <w:szCs w:val="24"/>
        </w:rPr>
        <w:t>и</w:t>
      </w:r>
      <w:r w:rsidR="0087098A" w:rsidRPr="006B26D4">
        <w:rPr>
          <w:rFonts w:ascii="Arial" w:hAnsi="Arial" w:cs="Arial"/>
          <w:sz w:val="24"/>
          <w:szCs w:val="24"/>
        </w:rPr>
        <w:t xml:space="preserve"> создания</w:t>
      </w:r>
      <w:r w:rsidRPr="006B26D4">
        <w:rPr>
          <w:rFonts w:ascii="Arial" w:hAnsi="Arial" w:cs="Arial"/>
          <w:sz w:val="24"/>
          <w:szCs w:val="24"/>
        </w:rPr>
        <w:t xml:space="preserve"> услуг, </w:t>
      </w:r>
      <w:r w:rsidR="0087098A" w:rsidRPr="006B26D4">
        <w:rPr>
          <w:rFonts w:ascii="Arial" w:hAnsi="Arial" w:cs="Arial"/>
          <w:sz w:val="24"/>
          <w:szCs w:val="24"/>
        </w:rPr>
        <w:t>сопутствующих сбыту, например послепродажное сервисное</w:t>
      </w:r>
      <w:r w:rsidRPr="006B26D4">
        <w:rPr>
          <w:rFonts w:ascii="Arial" w:hAnsi="Arial" w:cs="Arial"/>
          <w:sz w:val="24"/>
          <w:szCs w:val="24"/>
        </w:rPr>
        <w:t xml:space="preserve"> обслу</w:t>
      </w:r>
      <w:r w:rsidR="0087098A" w:rsidRPr="006B26D4">
        <w:rPr>
          <w:rFonts w:ascii="Arial" w:hAnsi="Arial" w:cs="Arial"/>
          <w:sz w:val="24"/>
          <w:szCs w:val="24"/>
        </w:rPr>
        <w:t>живание.</w:t>
      </w:r>
    </w:p>
    <w:p w:rsidR="00A17A81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 xml:space="preserve">Связи </w:t>
      </w:r>
      <w:r w:rsidR="00A17A81" w:rsidRPr="006B26D4">
        <w:rPr>
          <w:rFonts w:ascii="Arial" w:hAnsi="Arial" w:cs="Arial"/>
          <w:sz w:val="24"/>
          <w:szCs w:val="24"/>
        </w:rPr>
        <w:t>с</w:t>
      </w:r>
      <w:r w:rsidRPr="006B26D4">
        <w:rPr>
          <w:rFonts w:ascii="Arial" w:hAnsi="Arial" w:cs="Arial"/>
          <w:sz w:val="24"/>
          <w:szCs w:val="24"/>
        </w:rPr>
        <w:t xml:space="preserve"> общественностью (public relations </w:t>
      </w:r>
      <w:r w:rsidR="00A17A81" w:rsidRPr="006B26D4">
        <w:rPr>
          <w:rFonts w:ascii="Arial" w:hAnsi="Arial" w:cs="Arial"/>
          <w:sz w:val="24"/>
          <w:szCs w:val="24"/>
        </w:rPr>
        <w:t>- п</w:t>
      </w:r>
      <w:r w:rsidRPr="006B26D4">
        <w:rPr>
          <w:rFonts w:ascii="Arial" w:hAnsi="Arial" w:cs="Arial"/>
          <w:sz w:val="24"/>
          <w:szCs w:val="24"/>
        </w:rPr>
        <w:t>аблик рилейшнз)</w:t>
      </w:r>
      <w:r w:rsidR="00A17A81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вид деятельности, направленный на формирование положительно</w:t>
      </w:r>
      <w:r w:rsidR="00A17A81" w:rsidRPr="006B26D4">
        <w:rPr>
          <w:rFonts w:ascii="Arial" w:hAnsi="Arial" w:cs="Arial"/>
          <w:sz w:val="24"/>
          <w:szCs w:val="24"/>
        </w:rPr>
        <w:t xml:space="preserve">го </w:t>
      </w:r>
      <w:r w:rsidRPr="006B26D4">
        <w:rPr>
          <w:rFonts w:ascii="Arial" w:hAnsi="Arial" w:cs="Arial"/>
          <w:sz w:val="24"/>
          <w:szCs w:val="24"/>
        </w:rPr>
        <w:t>общественного</w:t>
      </w:r>
      <w:r w:rsidR="00A17A81" w:rsidRPr="006B26D4"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мнения о фирме, е</w:t>
      </w:r>
      <w:r w:rsidR="00A17A81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 xml:space="preserve"> продукци</w:t>
      </w:r>
      <w:r w:rsidR="00A17A81" w:rsidRPr="006B26D4">
        <w:rPr>
          <w:rFonts w:ascii="Arial" w:hAnsi="Arial" w:cs="Arial"/>
          <w:sz w:val="24"/>
          <w:szCs w:val="24"/>
        </w:rPr>
        <w:t>и, о</w:t>
      </w:r>
      <w:r w:rsidRPr="006B26D4">
        <w:rPr>
          <w:rFonts w:ascii="Arial" w:hAnsi="Arial" w:cs="Arial"/>
          <w:sz w:val="24"/>
          <w:szCs w:val="24"/>
        </w:rPr>
        <w:t xml:space="preserve"> главных мене</w:t>
      </w:r>
      <w:r w:rsidR="00A17A81" w:rsidRPr="006B26D4">
        <w:rPr>
          <w:rFonts w:ascii="Arial" w:hAnsi="Arial" w:cs="Arial"/>
          <w:sz w:val="24"/>
          <w:szCs w:val="24"/>
        </w:rPr>
        <w:t>д</w:t>
      </w:r>
      <w:r w:rsidRPr="006B26D4">
        <w:rPr>
          <w:rFonts w:ascii="Arial" w:hAnsi="Arial" w:cs="Arial"/>
          <w:sz w:val="24"/>
          <w:szCs w:val="24"/>
        </w:rPr>
        <w:t>жерах, деловой культуре. Для этого до общественно</w:t>
      </w:r>
      <w:r w:rsidR="00A17A81" w:rsidRPr="006B26D4">
        <w:rPr>
          <w:rFonts w:ascii="Arial" w:hAnsi="Arial" w:cs="Arial"/>
          <w:sz w:val="24"/>
          <w:szCs w:val="24"/>
        </w:rPr>
        <w:t>го</w:t>
      </w:r>
      <w:r w:rsidRPr="006B26D4">
        <w:rPr>
          <w:rFonts w:ascii="Arial" w:hAnsi="Arial" w:cs="Arial"/>
          <w:sz w:val="24"/>
          <w:szCs w:val="24"/>
        </w:rPr>
        <w:t xml:space="preserve"> мнения дов</w:t>
      </w:r>
      <w:r w:rsidR="00A17A81" w:rsidRPr="006B26D4">
        <w:rPr>
          <w:rFonts w:ascii="Arial" w:hAnsi="Arial" w:cs="Arial"/>
          <w:sz w:val="24"/>
          <w:szCs w:val="24"/>
        </w:rPr>
        <w:t>о</w:t>
      </w:r>
      <w:r w:rsidRPr="006B26D4">
        <w:rPr>
          <w:rFonts w:ascii="Arial" w:hAnsi="Arial" w:cs="Arial"/>
          <w:sz w:val="24"/>
          <w:szCs w:val="24"/>
        </w:rPr>
        <w:t>дятся е</w:t>
      </w:r>
      <w:r w:rsidR="00A17A81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 xml:space="preserve"> интересы и создается е</w:t>
      </w:r>
      <w:r w:rsidR="00A17A81" w:rsidRPr="006B26D4">
        <w:rPr>
          <w:rFonts w:ascii="Arial" w:hAnsi="Arial" w:cs="Arial"/>
          <w:sz w:val="24"/>
          <w:szCs w:val="24"/>
        </w:rPr>
        <w:t>ё</w:t>
      </w:r>
      <w:r w:rsidRPr="006B26D4">
        <w:rPr>
          <w:rFonts w:ascii="Arial" w:hAnsi="Arial" w:cs="Arial"/>
          <w:sz w:val="24"/>
          <w:szCs w:val="24"/>
        </w:rPr>
        <w:t xml:space="preserve"> позитивный ими</w:t>
      </w:r>
      <w:r w:rsidR="00A17A81" w:rsidRPr="006B26D4">
        <w:rPr>
          <w:rFonts w:ascii="Arial" w:hAnsi="Arial" w:cs="Arial"/>
          <w:sz w:val="24"/>
          <w:szCs w:val="24"/>
        </w:rPr>
        <w:t>дж.</w:t>
      </w:r>
    </w:p>
    <w:p w:rsidR="0087098A" w:rsidRPr="006B26D4" w:rsidRDefault="0087098A" w:rsidP="006B26D4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Структура деятельности зарубежных агентств по связям с обще</w:t>
      </w:r>
      <w:r w:rsidR="00A17A81" w:rsidRPr="006B26D4">
        <w:rPr>
          <w:rFonts w:ascii="Arial" w:hAnsi="Arial" w:cs="Arial"/>
          <w:sz w:val="24"/>
          <w:szCs w:val="24"/>
        </w:rPr>
        <w:t>ст</w:t>
      </w:r>
      <w:r w:rsidRPr="006B26D4">
        <w:rPr>
          <w:rFonts w:ascii="Arial" w:hAnsi="Arial" w:cs="Arial"/>
          <w:sz w:val="24"/>
          <w:szCs w:val="24"/>
        </w:rPr>
        <w:t>венност</w:t>
      </w:r>
      <w:r w:rsidR="00A17A81" w:rsidRPr="006B26D4">
        <w:rPr>
          <w:rFonts w:ascii="Arial" w:hAnsi="Arial" w:cs="Arial"/>
          <w:sz w:val="24"/>
          <w:szCs w:val="24"/>
        </w:rPr>
        <w:t xml:space="preserve">ью </w:t>
      </w:r>
      <w:r w:rsidRPr="006B26D4">
        <w:rPr>
          <w:rFonts w:ascii="Arial" w:hAnsi="Arial" w:cs="Arial"/>
          <w:sz w:val="24"/>
          <w:szCs w:val="24"/>
        </w:rPr>
        <w:t>следующая: общение со средствами массовой информ</w:t>
      </w:r>
      <w:r w:rsidR="00A17A81" w:rsidRPr="006B26D4">
        <w:rPr>
          <w:rFonts w:ascii="Arial" w:hAnsi="Arial" w:cs="Arial"/>
          <w:sz w:val="24"/>
          <w:szCs w:val="24"/>
        </w:rPr>
        <w:t>а</w:t>
      </w:r>
      <w:r w:rsidRPr="006B26D4">
        <w:rPr>
          <w:rFonts w:ascii="Arial" w:hAnsi="Arial" w:cs="Arial"/>
          <w:sz w:val="24"/>
          <w:szCs w:val="24"/>
        </w:rPr>
        <w:t>ции — 35%; создание фирменного имиджа — 28%; лоббирование</w:t>
      </w:r>
      <w:r w:rsidR="00A17A81" w:rsidRPr="006B26D4">
        <w:rPr>
          <w:rFonts w:ascii="Arial" w:hAnsi="Arial" w:cs="Arial"/>
          <w:sz w:val="24"/>
          <w:szCs w:val="24"/>
        </w:rPr>
        <w:t xml:space="preserve"> и </w:t>
      </w:r>
      <w:r w:rsidRPr="006B26D4">
        <w:rPr>
          <w:rFonts w:ascii="Arial" w:hAnsi="Arial" w:cs="Arial"/>
          <w:sz w:val="24"/>
          <w:szCs w:val="24"/>
        </w:rPr>
        <w:t>спонсорство — 37%. Приоритетное развитие связей с обществе</w:t>
      </w:r>
      <w:r w:rsidR="00A17A81" w:rsidRPr="006B26D4">
        <w:rPr>
          <w:rFonts w:ascii="Arial" w:hAnsi="Arial" w:cs="Arial"/>
          <w:sz w:val="24"/>
          <w:szCs w:val="24"/>
        </w:rPr>
        <w:t>н</w:t>
      </w:r>
      <w:r w:rsidRPr="006B26D4">
        <w:rPr>
          <w:rFonts w:ascii="Arial" w:hAnsi="Arial" w:cs="Arial"/>
          <w:sz w:val="24"/>
          <w:szCs w:val="24"/>
        </w:rPr>
        <w:t>ност</w:t>
      </w:r>
      <w:r w:rsidR="00A17A81" w:rsidRPr="006B26D4">
        <w:rPr>
          <w:rFonts w:ascii="Arial" w:hAnsi="Arial" w:cs="Arial"/>
          <w:sz w:val="24"/>
          <w:szCs w:val="24"/>
        </w:rPr>
        <w:t>ью</w:t>
      </w:r>
      <w:r w:rsidRPr="006B26D4">
        <w:rPr>
          <w:rFonts w:ascii="Arial" w:hAnsi="Arial" w:cs="Arial"/>
          <w:sz w:val="24"/>
          <w:szCs w:val="24"/>
        </w:rPr>
        <w:t xml:space="preserve"> в России предполагается в сфере политики, в финансов</w:t>
      </w:r>
      <w:r w:rsidR="00A17A81" w:rsidRPr="006B26D4">
        <w:rPr>
          <w:rFonts w:ascii="Arial" w:hAnsi="Arial" w:cs="Arial"/>
          <w:sz w:val="24"/>
          <w:szCs w:val="24"/>
        </w:rPr>
        <w:t xml:space="preserve">ых </w:t>
      </w:r>
      <w:r w:rsidRPr="006B26D4">
        <w:rPr>
          <w:rFonts w:ascii="Arial" w:hAnsi="Arial" w:cs="Arial"/>
          <w:sz w:val="24"/>
          <w:szCs w:val="24"/>
        </w:rPr>
        <w:t>организациях, в сфере услуг, торговли, производства.</w:t>
      </w:r>
    </w:p>
    <w:p w:rsidR="00A17A81" w:rsidRDefault="0087098A" w:rsidP="0087098A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B26D4">
        <w:rPr>
          <w:rFonts w:ascii="Arial" w:hAnsi="Arial" w:cs="Arial"/>
          <w:sz w:val="24"/>
          <w:szCs w:val="24"/>
        </w:rPr>
        <w:t>Следует отметить, что в настоящее время отсутствуют достове</w:t>
      </w:r>
      <w:r w:rsidR="00A17A81" w:rsidRPr="006B26D4">
        <w:rPr>
          <w:rFonts w:ascii="Arial" w:hAnsi="Arial" w:cs="Arial"/>
          <w:sz w:val="24"/>
          <w:szCs w:val="24"/>
        </w:rPr>
        <w:t>р</w:t>
      </w:r>
      <w:r w:rsidRPr="006B26D4">
        <w:rPr>
          <w:rFonts w:ascii="Arial" w:hAnsi="Arial" w:cs="Arial"/>
          <w:sz w:val="24"/>
          <w:szCs w:val="24"/>
        </w:rPr>
        <w:t>ные данные о российском рынке маркетинговых коммуникаци</w:t>
      </w:r>
      <w:r w:rsidR="00A17A81" w:rsidRPr="006B26D4">
        <w:rPr>
          <w:rFonts w:ascii="Arial" w:hAnsi="Arial" w:cs="Arial"/>
          <w:sz w:val="24"/>
          <w:szCs w:val="24"/>
        </w:rPr>
        <w:t xml:space="preserve">й. </w:t>
      </w:r>
      <w:r w:rsidRPr="006B26D4">
        <w:rPr>
          <w:rFonts w:ascii="Arial" w:hAnsi="Arial" w:cs="Arial"/>
          <w:sz w:val="24"/>
          <w:szCs w:val="24"/>
        </w:rPr>
        <w:t>Вместе с тем очевидно, что любая организация должна иметь</w:t>
      </w:r>
      <w:r w:rsidR="00A17A81" w:rsidRPr="006B26D4">
        <w:rPr>
          <w:rFonts w:ascii="Arial" w:hAnsi="Arial" w:cs="Arial"/>
          <w:sz w:val="24"/>
          <w:szCs w:val="24"/>
        </w:rPr>
        <w:t xml:space="preserve"> соот</w:t>
      </w:r>
      <w:r w:rsidRPr="006B26D4">
        <w:rPr>
          <w:rFonts w:ascii="Arial" w:hAnsi="Arial" w:cs="Arial"/>
          <w:sz w:val="24"/>
          <w:szCs w:val="24"/>
        </w:rPr>
        <w:t>ветствующий уровень развития коммуникаций, особенно в кризис</w:t>
      </w:r>
      <w:r w:rsidR="00A17A81" w:rsidRPr="006B26D4">
        <w:rPr>
          <w:rFonts w:ascii="Arial" w:hAnsi="Arial" w:cs="Arial"/>
          <w:sz w:val="24"/>
          <w:szCs w:val="24"/>
        </w:rPr>
        <w:t xml:space="preserve">ных </w:t>
      </w:r>
      <w:r w:rsidRPr="006B26D4">
        <w:rPr>
          <w:rFonts w:ascii="Arial" w:hAnsi="Arial" w:cs="Arial"/>
          <w:sz w:val="24"/>
          <w:szCs w:val="24"/>
        </w:rPr>
        <w:t>ситуациях, чтобы своевременно реагировать на изменение внешне</w:t>
      </w:r>
      <w:r w:rsidR="00A17A81" w:rsidRPr="006B26D4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26D4">
        <w:rPr>
          <w:rFonts w:ascii="Arial" w:hAnsi="Arial" w:cs="Arial"/>
          <w:sz w:val="24"/>
          <w:szCs w:val="24"/>
        </w:rPr>
        <w:t>среды, рыночной ситуации и оказывать определенное воздейств</w:t>
      </w:r>
      <w:r w:rsidR="00A17A81" w:rsidRPr="006B26D4">
        <w:rPr>
          <w:rFonts w:ascii="Arial" w:hAnsi="Arial" w:cs="Arial"/>
          <w:sz w:val="24"/>
          <w:szCs w:val="24"/>
        </w:rPr>
        <w:t xml:space="preserve">ие </w:t>
      </w:r>
      <w:r w:rsidRPr="006B26D4">
        <w:rPr>
          <w:rFonts w:ascii="Arial" w:hAnsi="Arial" w:cs="Arial"/>
          <w:sz w:val="24"/>
          <w:szCs w:val="24"/>
        </w:rPr>
        <w:t>на рынок.</w:t>
      </w:r>
      <w:bookmarkStart w:id="0" w:name="_GoBack"/>
      <w:bookmarkEnd w:id="0"/>
    </w:p>
    <w:sectPr w:rsidR="00A17A81" w:rsidSect="008709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DCE"/>
    <w:rsid w:val="00007297"/>
    <w:rsid w:val="002E3CE3"/>
    <w:rsid w:val="00454A22"/>
    <w:rsid w:val="005236B5"/>
    <w:rsid w:val="006A4A3A"/>
    <w:rsid w:val="006B26D4"/>
    <w:rsid w:val="007117F1"/>
    <w:rsid w:val="00734AF1"/>
    <w:rsid w:val="00851E87"/>
    <w:rsid w:val="0087098A"/>
    <w:rsid w:val="008A7A2F"/>
    <w:rsid w:val="009B4D55"/>
    <w:rsid w:val="00A17A81"/>
    <w:rsid w:val="00A74DA7"/>
    <w:rsid w:val="00A75259"/>
    <w:rsid w:val="00B7418F"/>
    <w:rsid w:val="00E83338"/>
    <w:rsid w:val="00EC4DCE"/>
    <w:rsid w:val="00ED2EE2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541AB-D5CE-4CD1-879F-9856D178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E3C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средств маркетинга</vt:lpstr>
    </vt:vector>
  </TitlesOfParts>
  <Company>-</Company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средств маркетинга</dc:title>
  <dc:subject/>
  <dc:creator>--</dc:creator>
  <cp:keywords/>
  <dc:description/>
  <cp:lastModifiedBy>admin</cp:lastModifiedBy>
  <cp:revision>2</cp:revision>
  <cp:lastPrinted>2003-11-26T10:35:00Z</cp:lastPrinted>
  <dcterms:created xsi:type="dcterms:W3CDTF">2014-02-02T18:21:00Z</dcterms:created>
  <dcterms:modified xsi:type="dcterms:W3CDTF">2014-02-02T18:21:00Z</dcterms:modified>
</cp:coreProperties>
</file>