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13" w:rsidRPr="00FB1EE8" w:rsidRDefault="007C2513" w:rsidP="00714F9A">
      <w:pPr>
        <w:spacing w:line="360" w:lineRule="auto"/>
        <w:ind w:firstLine="540"/>
        <w:jc w:val="center"/>
        <w:rPr>
          <w:sz w:val="28"/>
          <w:szCs w:val="28"/>
        </w:rPr>
      </w:pPr>
      <w:r w:rsidRPr="00FB1EE8">
        <w:rPr>
          <w:sz w:val="28"/>
          <w:szCs w:val="28"/>
        </w:rPr>
        <w:t>Санкт-Петербургский государственный политехнический университет</w:t>
      </w:r>
    </w:p>
    <w:p w:rsidR="007C2513" w:rsidRPr="00FB1EE8" w:rsidRDefault="007C2513" w:rsidP="00714F9A">
      <w:pPr>
        <w:spacing w:line="360" w:lineRule="auto"/>
        <w:ind w:firstLine="540"/>
        <w:jc w:val="center"/>
        <w:rPr>
          <w:sz w:val="28"/>
          <w:szCs w:val="28"/>
        </w:rPr>
      </w:pPr>
      <w:r w:rsidRPr="00FB1EE8">
        <w:rPr>
          <w:sz w:val="28"/>
          <w:szCs w:val="28"/>
        </w:rPr>
        <w:t>Гуманитарный факультет</w:t>
      </w:r>
    </w:p>
    <w:p w:rsidR="007C2513" w:rsidRPr="00FB1EE8" w:rsidRDefault="007C2513" w:rsidP="00714F9A">
      <w:pPr>
        <w:spacing w:line="360" w:lineRule="auto"/>
        <w:ind w:firstLine="540"/>
        <w:jc w:val="center"/>
        <w:rPr>
          <w:sz w:val="28"/>
          <w:szCs w:val="28"/>
        </w:rPr>
      </w:pPr>
      <w:r w:rsidRPr="00FB1EE8">
        <w:rPr>
          <w:sz w:val="28"/>
          <w:szCs w:val="28"/>
        </w:rPr>
        <w:t>Кафедра русского языка</w:t>
      </w:r>
    </w:p>
    <w:p w:rsidR="007C2513" w:rsidRPr="00FB1EE8" w:rsidRDefault="007C2513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7C2513" w:rsidRPr="00FB1EE8" w:rsidRDefault="007C2513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7C2513" w:rsidRPr="00FB1EE8" w:rsidRDefault="007C2513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7C2513" w:rsidRPr="00FB1EE8" w:rsidRDefault="007C2513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7C2513" w:rsidRPr="00FB1EE8" w:rsidRDefault="007C2513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A82647" w:rsidRPr="00FB1EE8" w:rsidRDefault="007C2513" w:rsidP="00714F9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FB1EE8">
        <w:rPr>
          <w:b/>
          <w:bCs/>
          <w:sz w:val="28"/>
          <w:szCs w:val="28"/>
        </w:rPr>
        <w:t>Реферат</w:t>
      </w:r>
    </w:p>
    <w:p w:rsidR="00A82647" w:rsidRPr="00FB1EE8" w:rsidRDefault="00A82647" w:rsidP="00714F9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FB1EE8">
        <w:rPr>
          <w:sz w:val="28"/>
          <w:szCs w:val="28"/>
        </w:rPr>
        <w:t>на тему</w:t>
      </w:r>
      <w:r w:rsidRPr="00FB1EE8">
        <w:rPr>
          <w:b/>
          <w:bCs/>
          <w:sz w:val="28"/>
          <w:szCs w:val="28"/>
        </w:rPr>
        <w:t xml:space="preserve"> «Использование средств занимательности в научно-популярных изданиях. Их характеристика и примеры»</w:t>
      </w:r>
    </w:p>
    <w:p w:rsidR="00A82647" w:rsidRPr="00FB1EE8" w:rsidRDefault="00A82647" w:rsidP="00714F9A">
      <w:pPr>
        <w:spacing w:line="360" w:lineRule="auto"/>
        <w:ind w:firstLine="540"/>
        <w:jc w:val="center"/>
        <w:rPr>
          <w:sz w:val="28"/>
          <w:szCs w:val="28"/>
        </w:rPr>
      </w:pPr>
      <w:r w:rsidRPr="00FB1EE8">
        <w:rPr>
          <w:sz w:val="28"/>
          <w:szCs w:val="28"/>
        </w:rPr>
        <w:t>по дисциплине «Редакторская подготовка изданий»</w:t>
      </w: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714F9A">
      <w:pPr>
        <w:spacing w:line="360" w:lineRule="auto"/>
        <w:ind w:firstLine="540"/>
        <w:jc w:val="right"/>
        <w:rPr>
          <w:sz w:val="28"/>
          <w:szCs w:val="28"/>
        </w:rPr>
      </w:pPr>
      <w:r w:rsidRPr="00FB1EE8">
        <w:rPr>
          <w:sz w:val="28"/>
          <w:szCs w:val="28"/>
        </w:rPr>
        <w:t>Выполнила студентка гр. 4125</w:t>
      </w:r>
    </w:p>
    <w:p w:rsidR="00A82647" w:rsidRPr="00FB1EE8" w:rsidRDefault="00A82647" w:rsidP="00714F9A">
      <w:pPr>
        <w:spacing w:line="360" w:lineRule="auto"/>
        <w:ind w:firstLine="540"/>
        <w:jc w:val="right"/>
        <w:rPr>
          <w:sz w:val="28"/>
          <w:szCs w:val="28"/>
        </w:rPr>
      </w:pPr>
      <w:r w:rsidRPr="00FB1EE8">
        <w:rPr>
          <w:sz w:val="28"/>
          <w:szCs w:val="28"/>
        </w:rPr>
        <w:t>Кононова Татьяна</w:t>
      </w:r>
    </w:p>
    <w:p w:rsidR="007C2513" w:rsidRPr="00FB1EE8" w:rsidRDefault="007C2513" w:rsidP="00714F9A">
      <w:pPr>
        <w:spacing w:line="360" w:lineRule="auto"/>
        <w:ind w:firstLine="540"/>
        <w:jc w:val="right"/>
        <w:rPr>
          <w:sz w:val="28"/>
          <w:szCs w:val="28"/>
        </w:rPr>
      </w:pPr>
    </w:p>
    <w:p w:rsidR="0041031E" w:rsidRPr="00FB1EE8" w:rsidRDefault="0041031E" w:rsidP="008D7C2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A82647" w:rsidRPr="00FB1EE8" w:rsidRDefault="00A82647" w:rsidP="00714F9A">
      <w:pPr>
        <w:spacing w:line="360" w:lineRule="auto"/>
        <w:ind w:firstLine="540"/>
        <w:jc w:val="center"/>
        <w:rPr>
          <w:sz w:val="28"/>
          <w:szCs w:val="28"/>
        </w:rPr>
      </w:pPr>
      <w:r w:rsidRPr="00FB1EE8">
        <w:rPr>
          <w:sz w:val="28"/>
          <w:szCs w:val="28"/>
        </w:rPr>
        <w:t>Санкт-Петербург</w:t>
      </w:r>
    </w:p>
    <w:p w:rsidR="00A82647" w:rsidRPr="00FB1EE8" w:rsidRDefault="00A82647" w:rsidP="00714F9A">
      <w:pPr>
        <w:spacing w:line="360" w:lineRule="auto"/>
        <w:ind w:firstLine="540"/>
        <w:jc w:val="center"/>
        <w:rPr>
          <w:sz w:val="28"/>
          <w:szCs w:val="28"/>
        </w:rPr>
      </w:pPr>
      <w:r w:rsidRPr="00FB1EE8">
        <w:rPr>
          <w:sz w:val="28"/>
          <w:szCs w:val="28"/>
        </w:rPr>
        <w:t>2005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Ярким отличительным признаком научно-популярной книги является занимательность, которая находит проявление как в содержании, так и в средствах популяризации. Ее способы и приемы разнообразны и требуют от редактора сосредоточенности и внимательного подхода к их анализу и оценке.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0B37C0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6E0FC0">
        <w:rPr>
          <w:b/>
          <w:bCs/>
          <w:sz w:val="28"/>
          <w:szCs w:val="28"/>
        </w:rPr>
        <w:t>Занимательность</w:t>
      </w:r>
      <w:r w:rsidR="00473F46" w:rsidRPr="00FB1EE8">
        <w:rPr>
          <w:sz w:val="28"/>
          <w:szCs w:val="28"/>
        </w:rPr>
        <w:t xml:space="preserve"> обусловлена рядом факторов: природой научно-популярного произведения, целями популяризации науки, спецификой творческого труда популяризатора, задачами воздействия на читателя и удовлетворения его потребностей.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Научное творчество всегда в той или иной мере связано с эстетическими переживаниями. По признаниям самих ученых, результаты экспериментальных и теоретических исследований в естествознании, приводящие к установлению новых фактов и законов природы, эстетичны, если в этих исследованиях реализуется сведение сложности к простоте (М. Волькенштейн, член-корр. АН СССР). Одно из главных побуждений к занятию наукой, по словам Эйнштейна, состоит в том, чтобы «каким-то адекватным способом создать в себе простую и ясную картину мира… Этим занимаются художник, п</w:t>
      </w:r>
      <w:r w:rsidR="000B37C0" w:rsidRPr="00FB1EE8">
        <w:rPr>
          <w:sz w:val="28"/>
          <w:szCs w:val="28"/>
        </w:rPr>
        <w:t xml:space="preserve">оэт, теоретизирующий философ и </w:t>
      </w:r>
      <w:r w:rsidRPr="00FB1EE8">
        <w:rPr>
          <w:sz w:val="28"/>
          <w:szCs w:val="28"/>
        </w:rPr>
        <w:t>естествоиспытатель, каждый по-своему». Наука сближается с искусством, т. е. с эстетикой, и высшее эстетическое значение имеет «простая и ясная картина мира»</w:t>
      </w:r>
      <w:r w:rsidR="000B37C0" w:rsidRPr="00FB1EE8">
        <w:rPr>
          <w:sz w:val="28"/>
          <w:szCs w:val="28"/>
        </w:rPr>
        <w:t xml:space="preserve"> </w:t>
      </w:r>
      <w:r w:rsidR="00507E10">
        <w:rPr>
          <w:sz w:val="28"/>
          <w:szCs w:val="28"/>
        </w:rPr>
        <w:t>(</w:t>
      </w:r>
      <w:r w:rsidRPr="00FB1EE8">
        <w:rPr>
          <w:sz w:val="28"/>
          <w:szCs w:val="28"/>
        </w:rPr>
        <w:t xml:space="preserve">Волькенштейн М. Красота науки // </w:t>
      </w:r>
      <w:r w:rsidR="00507E10">
        <w:rPr>
          <w:sz w:val="28"/>
          <w:szCs w:val="28"/>
        </w:rPr>
        <w:t>Наука и жизнь, 1988. № 9. С. 15)</w:t>
      </w:r>
      <w:r w:rsidRPr="00FB1EE8">
        <w:rPr>
          <w:sz w:val="28"/>
          <w:szCs w:val="28"/>
        </w:rPr>
        <w:t>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Занимательность научно-популярного произведения определяется творческим мировосприятием автора, его способностью образного видения и осмысления действительности. Умело примененные образные средства создают эмоциональность изложения, помогают выразить авторские оценки.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Природа литературного творчества основана в значительной степени не на каких-либо стандартах, а на интуиции и вкусе автора. Используемые популяризатором приемы занимательности носят индивидуальный характер, каждая книга неизбежно отображает в себе его эстетическую позицию.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6E0FC0">
        <w:rPr>
          <w:b/>
          <w:bCs/>
          <w:sz w:val="28"/>
          <w:szCs w:val="28"/>
        </w:rPr>
        <w:t>Авторская индивидуальность</w:t>
      </w:r>
      <w:r w:rsidRPr="00FB1EE8">
        <w:rPr>
          <w:sz w:val="28"/>
          <w:szCs w:val="28"/>
        </w:rPr>
        <w:t xml:space="preserve"> в научно-популярной произведении выступает не как одно из свойств текста, а как структурно-системный признак, непосредственно и необходимо связанный с определением занимательности данного конкретного произведения.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Критерий авторской индивидуальности дает возможность редактору определить, чем обусловлено и насколько целесообразно применение отдельных композиционных элементов - лирических размышлений, философских отступлений, «примеров из жизни». Он позволяет более обоснованно и требовательно оценить изобразительно-выразительные средства языка, заметить, отражают ли лирические отступления подлинную оригинальность мыслей и чувств пишущего. Наличие в книге индивидуальной авторской концепции придает рассуждениям завершенность, законченность, становится важным средством развития повествования, придает изложению необходимую динамичность. Умение автора дать свою оценку фактам и явлениям, его стремление познакомить читателя со своим особым взглядом на науку - все это относится к </w:t>
      </w:r>
      <w:r w:rsidRPr="006E0FC0">
        <w:rPr>
          <w:i/>
          <w:iCs/>
          <w:sz w:val="28"/>
          <w:szCs w:val="28"/>
        </w:rPr>
        <w:t>«необходимому условию» занимательности научно-популярного произведения</w:t>
      </w:r>
      <w:r w:rsidRPr="00FB1EE8">
        <w:rPr>
          <w:sz w:val="28"/>
          <w:szCs w:val="28"/>
        </w:rPr>
        <w:t>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Авторская концепция должна быть актуальной, иметь научное и общественное значение, не противоречить содержанию книги, основываться на новейших научных данных, исходить из сущности рассматриваемых явлений науки. Анализ авторской концепции должен опираться на данные науки и учитывать задачи и цели популяризации.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Широко используемый в научно-популярных произведениях </w:t>
      </w:r>
      <w:r w:rsidR="006E0FC0">
        <w:rPr>
          <w:sz w:val="28"/>
          <w:szCs w:val="28"/>
        </w:rPr>
        <w:t>прием</w:t>
      </w:r>
      <w:r w:rsidRPr="00FB1EE8">
        <w:rPr>
          <w:sz w:val="28"/>
          <w:szCs w:val="28"/>
        </w:rPr>
        <w:t xml:space="preserve"> занимательности - </w:t>
      </w:r>
      <w:r w:rsidRPr="00595952">
        <w:rPr>
          <w:b/>
          <w:bCs/>
          <w:sz w:val="28"/>
          <w:szCs w:val="28"/>
        </w:rPr>
        <w:t>авторские отступления</w:t>
      </w:r>
      <w:r w:rsidRPr="00FB1EE8">
        <w:rPr>
          <w:sz w:val="28"/>
          <w:szCs w:val="28"/>
        </w:rPr>
        <w:t>. Основное их назначение - создание пауз в подаче научной информации. Не нарушая логической последовательности изложения, авторские отступления вносят в повествование динамизм, эмоционально его насыщают.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Отступления автора - способ выражения его позиции, отношения к предмету описания, средство оценки научных положений и разнообразных фактических данных. Обычно авторские отступления выделяются особой эмоциональностью и экспрессивностью, они позволяют вызвать должную реакцию читателя на излагаемые сведения. Эмоциональность в авторских отступлениях достигается использованием восклицательных предложений, которые передают чувства пишущего и выражают отношение к высказываемому. Авторские включения непосредственно обращены к читателю. Для них типично использование личных местоимений «вы» и «мы», глаголов повелительной формы и 1-го лица множественного числа, вопросов, адресованных читателю и предполагающих его согласие или несогласие.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Задача создания проблемной ситуации, способствующей формированию познавательного интереса, решается с помощью разнообразных приемов, самым распространенным среди которых является </w:t>
      </w:r>
      <w:r w:rsidRPr="00595952">
        <w:rPr>
          <w:b/>
          <w:bCs/>
          <w:sz w:val="28"/>
          <w:szCs w:val="28"/>
        </w:rPr>
        <w:t>беседа с читателем</w:t>
      </w:r>
      <w:r w:rsidRPr="00FB1EE8">
        <w:rPr>
          <w:sz w:val="28"/>
          <w:szCs w:val="28"/>
        </w:rPr>
        <w:t>. Диалогичность как прием занимательности позволяет читателю почувствовать себя непосредственным участником научного поиска.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«Современного читателя мало трогают развлекательные или поучительные монологи. Ему ближе диалогическая форма подачи книги, где ему отведена роль собеседника, с которым говорят на равных. При этом в ведущем беседу он ценит не только знание материала и умение изложить его в доступной манере, но и глубину исследовательского интереса к теме, самостоятельность позиции и, что не менее важно, симпатии к нему, читателю, веру в его ум и чувства»</w:t>
      </w:r>
      <w:r w:rsidR="00FB1EE8" w:rsidRPr="00FB1EE8">
        <w:rPr>
          <w:sz w:val="28"/>
          <w:szCs w:val="28"/>
        </w:rPr>
        <w:t xml:space="preserve"> </w:t>
      </w:r>
      <w:r w:rsidR="00595952">
        <w:rPr>
          <w:sz w:val="28"/>
          <w:szCs w:val="28"/>
        </w:rPr>
        <w:t>(</w:t>
      </w:r>
      <w:r w:rsidRPr="00FB1EE8">
        <w:rPr>
          <w:sz w:val="28"/>
          <w:szCs w:val="28"/>
        </w:rPr>
        <w:t>Шлюпер Е.</w:t>
      </w:r>
      <w:r w:rsidR="00595952">
        <w:rPr>
          <w:sz w:val="28"/>
          <w:szCs w:val="28"/>
        </w:rPr>
        <w:t xml:space="preserve"> </w:t>
      </w:r>
      <w:r w:rsidRPr="00FB1EE8">
        <w:rPr>
          <w:sz w:val="28"/>
          <w:szCs w:val="28"/>
        </w:rPr>
        <w:t>В</w:t>
      </w:r>
      <w:r w:rsidR="00595952">
        <w:rPr>
          <w:sz w:val="28"/>
          <w:szCs w:val="28"/>
        </w:rPr>
        <w:t>.)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Автор может использовать различные формы подачи материала: письмо, беседа с самим собой, диалог с читателем, рассуждения. Иногда автор высказывает предполагаемую точку зрения читателя для того, чтобы впоследствии опровергнуть ее.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«Как же так, - возможно, скажете вы. - Ведь еще недавно, согласно принципу неопределенности Вернера Гейзенберга, считалось, что нельзя с одинаковой четкостью определить и местоположение частицы, и ее заряд. А коли так, значит, копия на том конце линии связи будет весьма приблизительной, нечто вроде карикатуры на оригинал...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Да, все это верно. Но специалисты ныне больше уповают на другой принцип - принцип корреляции Эйнштейна - Подольского - Розена. Свяжите вместе две субатомные частицы, гласит он, а потом разнесите на сколь угодно большое расстояние, и вы обнаружите, что частицы все равно копируют движения друг друга».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Известный ученый и популяризатор науки А. Е. Ферсман считал, что «настоящее можно хорошо понять только зная его прошлое, что бороться за будущее можно лишь учитывая ошибки и успехи прошлых путей». Экскурсы в историю позволяют представить процесс научного поиска, рассказать о трудностях, с которыми сталкивались исследователи, путях, которые приводят к открытиям. Исторический материал стимулирует познавательный интерес </w:t>
      </w:r>
      <w:r w:rsidR="00376F08">
        <w:rPr>
          <w:sz w:val="28"/>
          <w:szCs w:val="28"/>
        </w:rPr>
        <w:t>ч</w:t>
      </w:r>
      <w:r w:rsidRPr="00FB1EE8">
        <w:rPr>
          <w:sz w:val="28"/>
          <w:szCs w:val="28"/>
        </w:rPr>
        <w:t xml:space="preserve">итателя. Средством заинтересовать читателя может быть также </w:t>
      </w:r>
      <w:r w:rsidRPr="004E52D1">
        <w:rPr>
          <w:b/>
          <w:bCs/>
          <w:sz w:val="28"/>
          <w:szCs w:val="28"/>
        </w:rPr>
        <w:t>изложение различных гипотетических теорий, основанных на последних достижениях науки</w:t>
      </w:r>
      <w:r w:rsidRPr="00FB1EE8">
        <w:rPr>
          <w:sz w:val="28"/>
          <w:szCs w:val="28"/>
        </w:rPr>
        <w:t xml:space="preserve">. Чтобы придать изложению большую занимательность, активизировать творческие моменты в ходе восприятия текста, автор научно-популярного произведения может использовать прием постановки острых дискуссионных проблем науки. Средством, придающим изложению живость и занимательность, являются </w:t>
      </w:r>
      <w:r w:rsidRPr="004E52D1">
        <w:rPr>
          <w:b/>
          <w:bCs/>
          <w:sz w:val="28"/>
          <w:szCs w:val="28"/>
        </w:rPr>
        <w:t>легенды</w:t>
      </w:r>
      <w:r w:rsidRPr="00FB1EE8">
        <w:rPr>
          <w:sz w:val="28"/>
          <w:szCs w:val="28"/>
        </w:rPr>
        <w:t xml:space="preserve">, </w:t>
      </w:r>
      <w:r w:rsidRPr="004E52D1">
        <w:rPr>
          <w:b/>
          <w:bCs/>
          <w:sz w:val="28"/>
          <w:szCs w:val="28"/>
        </w:rPr>
        <w:t>народные предания</w:t>
      </w:r>
      <w:r w:rsidRPr="00FB1EE8">
        <w:rPr>
          <w:sz w:val="28"/>
          <w:szCs w:val="28"/>
        </w:rPr>
        <w:t xml:space="preserve">, </w:t>
      </w:r>
      <w:r w:rsidRPr="004E52D1">
        <w:rPr>
          <w:b/>
          <w:bCs/>
          <w:sz w:val="28"/>
          <w:szCs w:val="28"/>
        </w:rPr>
        <w:t>мифы</w:t>
      </w:r>
      <w:r w:rsidRPr="00FB1EE8">
        <w:rPr>
          <w:sz w:val="28"/>
          <w:szCs w:val="28"/>
        </w:rPr>
        <w:t>: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«Если взглянуть на небо в безоблачную ночь, первое, что бросается в глаза, - молочно-белая светящаяся полоса, пересекающая небосвод. Древние римляне называли ее «дорогой из молока» - Млечным путем. Есть, впрочем, у этого образования и другие названия - Чумацкий Шлях, Стожары... Чумаками, если кто не знает, некогда звали путешественников, отправлявшихся с Украины в дальние края к морю за солью. Вот, дескать, и в небе осталась дорожка соли, просыпавшейся с чумацких возов, запряженных волами. Что же касается Стожар, то тут название говорит само за себя - сто жарких угольков (а может, и того больше) рассыпали боги, небрежно перенося их из одного небесного очага в другой...»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Обращение к народным преданиям позволяет образно переосмыслить предмет описания.</w:t>
      </w:r>
      <w:r w:rsidR="00FB1EE8" w:rsidRPr="00FB1EE8">
        <w:rPr>
          <w:sz w:val="28"/>
          <w:szCs w:val="28"/>
        </w:rPr>
        <w:t xml:space="preserve"> </w:t>
      </w:r>
    </w:p>
    <w:p w:rsidR="00FB1EE8" w:rsidRPr="00FB1EE8" w:rsidRDefault="00FB1EE8" w:rsidP="004E52D1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EE8">
        <w:rPr>
          <w:rFonts w:ascii="Times New Roman" w:hAnsi="Times New Roman" w:cs="Times New Roman"/>
          <w:sz w:val="28"/>
          <w:szCs w:val="28"/>
        </w:rPr>
        <w:t>А.</w:t>
      </w:r>
      <w:r w:rsidR="00714F9A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Е. Ферсман значительно дополнил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 xml:space="preserve">содержание понятия </w:t>
      </w:r>
      <w:r w:rsidR="004E52D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1EE8">
        <w:rPr>
          <w:rFonts w:ascii="Times New Roman" w:hAnsi="Times New Roman" w:cs="Times New Roman"/>
          <w:b/>
          <w:bCs/>
          <w:sz w:val="28"/>
          <w:szCs w:val="28"/>
        </w:rPr>
        <w:t>занимательность</w:t>
      </w:r>
      <w:r w:rsidR="004E5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B1EE8" w:rsidRPr="00FB1EE8" w:rsidRDefault="00FB1EE8" w:rsidP="004E52D1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EE8">
        <w:rPr>
          <w:rFonts w:ascii="Times New Roman" w:hAnsi="Times New Roman" w:cs="Times New Roman"/>
          <w:sz w:val="28"/>
          <w:szCs w:val="28"/>
        </w:rPr>
        <w:t xml:space="preserve">Занимательность у него достигается не пресловутым </w:t>
      </w:r>
      <w:r w:rsidR="004E52D1">
        <w:rPr>
          <w:rFonts w:ascii="Times New Roman" w:hAnsi="Times New Roman" w:cs="Times New Roman"/>
          <w:sz w:val="28"/>
          <w:szCs w:val="28"/>
        </w:rPr>
        <w:t>«</w:t>
      </w:r>
      <w:r w:rsidRPr="00FB1EE8">
        <w:rPr>
          <w:rFonts w:ascii="Times New Roman" w:hAnsi="Times New Roman" w:cs="Times New Roman"/>
          <w:sz w:val="28"/>
          <w:szCs w:val="28"/>
        </w:rPr>
        <w:t>оживлением</w:t>
      </w:r>
      <w:r w:rsidR="004E52D1">
        <w:rPr>
          <w:rFonts w:ascii="Times New Roman" w:hAnsi="Times New Roman" w:cs="Times New Roman"/>
          <w:sz w:val="28"/>
          <w:szCs w:val="28"/>
        </w:rPr>
        <w:t>»</w:t>
      </w:r>
      <w:r w:rsidRPr="00FB1EE8">
        <w:rPr>
          <w:rFonts w:ascii="Times New Roman" w:hAnsi="Times New Roman" w:cs="Times New Roman"/>
          <w:sz w:val="28"/>
          <w:szCs w:val="28"/>
        </w:rPr>
        <w:t>, не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притянутыми для этого случайными, но сенсационными фактами, не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искусственными построениями сюжета. Одухотворяет рассказы писателя о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мертвой природе прежде всего яркая, неординарная личность автора, его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необычное видение предмета, о котором он говорит, доверительность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интонации самого рассказа.</w:t>
      </w:r>
    </w:p>
    <w:p w:rsidR="00FB1EE8" w:rsidRPr="00FB1EE8" w:rsidRDefault="00FB1EE8" w:rsidP="008D7C2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EE8" w:rsidRPr="00FB1EE8" w:rsidRDefault="00FB1EE8" w:rsidP="004E52D1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EE8">
        <w:rPr>
          <w:rFonts w:ascii="Times New Roman" w:hAnsi="Times New Roman" w:cs="Times New Roman"/>
          <w:sz w:val="28"/>
          <w:szCs w:val="28"/>
        </w:rPr>
        <w:t>Обращение А.</w:t>
      </w:r>
      <w:r w:rsidR="00714F9A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Е. Ферсмана не только к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разуму, но и к чувству читателя позволяет ему в полной мере использовать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все разнообразие образных средс</w:t>
      </w:r>
      <w:r w:rsidR="004E52D1">
        <w:rPr>
          <w:rFonts w:ascii="Times New Roman" w:hAnsi="Times New Roman" w:cs="Times New Roman"/>
          <w:sz w:val="28"/>
          <w:szCs w:val="28"/>
        </w:rPr>
        <w:t xml:space="preserve">тв, художественных деталей, даже </w:t>
      </w:r>
      <w:r w:rsidRPr="00FB1EE8">
        <w:rPr>
          <w:rFonts w:ascii="Times New Roman" w:hAnsi="Times New Roman" w:cs="Times New Roman"/>
          <w:sz w:val="28"/>
          <w:szCs w:val="28"/>
        </w:rPr>
        <w:t>пейзажных описаний. Особенно он точен и самобытен в создании зримых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образов при помощи стилистических приемов. Например, минерал беломорит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(разновидность полевого шпата) у него - лунно-загадочный мерцающий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камень, который мог родиться только у Белого моря, где вся природа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проникнута белыми ночами Севера.</w:t>
      </w:r>
    </w:p>
    <w:p w:rsidR="00FB1EE8" w:rsidRPr="00FB1EE8" w:rsidRDefault="00FB1EE8" w:rsidP="008D7C2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EE8" w:rsidRPr="00FB1EE8" w:rsidRDefault="00FB1EE8" w:rsidP="004E52D1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EE8">
        <w:rPr>
          <w:rFonts w:ascii="Times New Roman" w:hAnsi="Times New Roman" w:cs="Times New Roman"/>
          <w:sz w:val="28"/>
          <w:szCs w:val="28"/>
        </w:rPr>
        <w:t>Нефрит у него бархатный, густо-зеленый камень мрачных саянских стремнин,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который дает все оттенки листвы: от нежно-зеленых до насыщенных темных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цветов. Говоря о красочном мире крымских минералов, А.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Е. Ферсман разворачивает перед читателем почти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осязаемую картину - одни камни, как кожа, мягкие, волокнистые, другие -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удивительной красоты прозрачные кристаллы, третьи - пестрые, полосатые,</w:t>
      </w:r>
      <w:r w:rsidR="004E52D1">
        <w:rPr>
          <w:rFonts w:ascii="Times New Roman" w:hAnsi="Times New Roman" w:cs="Times New Roman"/>
          <w:sz w:val="28"/>
          <w:szCs w:val="28"/>
        </w:rPr>
        <w:t xml:space="preserve"> </w:t>
      </w:r>
      <w:r w:rsidRPr="00FB1EE8">
        <w:rPr>
          <w:rFonts w:ascii="Times New Roman" w:hAnsi="Times New Roman" w:cs="Times New Roman"/>
          <w:sz w:val="28"/>
          <w:szCs w:val="28"/>
        </w:rPr>
        <w:t>как шелк или ситец.</w:t>
      </w:r>
    </w:p>
    <w:p w:rsidR="00473F46" w:rsidRPr="00FB1EE8" w:rsidRDefault="00473F46" w:rsidP="003A0942">
      <w:pPr>
        <w:spacing w:line="360" w:lineRule="auto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Широко распространены в научно-популярных изданиях образные, порой интригующие </w:t>
      </w:r>
      <w:r w:rsidRPr="003A0942">
        <w:rPr>
          <w:b/>
          <w:bCs/>
          <w:sz w:val="28"/>
          <w:szCs w:val="28"/>
        </w:rPr>
        <w:t>заглавия</w:t>
      </w:r>
      <w:r w:rsidRPr="00FB1EE8">
        <w:rPr>
          <w:sz w:val="28"/>
          <w:szCs w:val="28"/>
        </w:rPr>
        <w:t>: «Глаз и Солнце», «Планета загадок», «Секреты странствия» и т.</w:t>
      </w:r>
      <w:r w:rsidR="003A0942">
        <w:rPr>
          <w:sz w:val="28"/>
          <w:szCs w:val="28"/>
        </w:rPr>
        <w:t xml:space="preserve"> </w:t>
      </w:r>
      <w:r w:rsidRPr="00FB1EE8">
        <w:rPr>
          <w:sz w:val="28"/>
          <w:szCs w:val="28"/>
        </w:rPr>
        <w:t>п. За</w:t>
      </w:r>
      <w:r w:rsidR="003A0942">
        <w:rPr>
          <w:sz w:val="28"/>
          <w:szCs w:val="28"/>
        </w:rPr>
        <w:t>главия рубрик могут оформляться</w:t>
      </w:r>
      <w:r w:rsidRPr="00FB1EE8">
        <w:rPr>
          <w:sz w:val="28"/>
          <w:szCs w:val="28"/>
        </w:rPr>
        <w:t xml:space="preserve"> как прямое обращение к читателю, призыв, предупреждение, приобретая в этом случае побудительную интонацию и эмоционально-экспрессивную окрашенность. Например: «Давайте учиться нырять», «Ловите рыбку в мутной воде», «По метеоритам - пли!». Широко используя в заглавиях глаголы повелительного наклонения, безлично-предикативные слова со значением побуждения, автор поддерживает прочный контакт </w:t>
      </w:r>
      <w:r w:rsidR="003A0942">
        <w:rPr>
          <w:sz w:val="28"/>
          <w:szCs w:val="28"/>
        </w:rPr>
        <w:t xml:space="preserve">с </w:t>
      </w:r>
      <w:r w:rsidRPr="00FB1EE8">
        <w:rPr>
          <w:sz w:val="28"/>
          <w:szCs w:val="28"/>
        </w:rPr>
        <w:t>читателем.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Эффект непосредственного общения писателя с читательской аудиторией создается в заглавиях с помощью личных местоимений «мы», «вы» и притяжательных местоимений. Например: «Все мы родом со звезд», «Откуда мы родом?», «Качают нас волны». Широко распространены заголовки в виде вопроса или восклицания: «Где вода, там и жизнь?», «Идем на контакт!». Они служат своеобразными сигналами, привлекающими внимание читателя к новой части книги. Назначение восклицательных заглавий различно: показать неожиданность, необычность рассматриваемого факта или явления; выразить собственные чувства и воздействовать на читателя; усилить категоричность утверждения или подчеркнуть важность, актуальность рассматриваемых явлений, фактов, проблем: «Принцип принципу рознь!». Вопросительные заглавия разделяются на вопрос-тему: «Эйнштейн был не прав?», альтернативный вопрос: «Фантазия или расчет?» и гипотетический: «Что будет, если лунатик уронит карандаш?».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Иногда в заголовках обыгрываются пословицы и поговорки: «Иголка в стоге сена», «В воде не тонет и в огне не горит», «Ловите рыбку в мутной воде». Часто в качестве заглавия используются эллиптические конструкции, отличающиеся эмоциональностью, образностью и экспрессией: «В каждой шутке - доля истины?», «Каждой галактике - по дыре?». Сопоставление несовместимых понятий создает эффект неожиданности: «Аэродром древних», «Космопланы в Библии».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Заглавия являются не только средством, обеспечивающим занимательность и притягательность к тексту. Они должны рассматриваться редактором как важный структурный элемент, от которого зависят точность поиска нужных сведений и успех работы с книгой. Для редактора они представляют объект, требующий глубокого анализа.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Средством возбуждения интереса читателя к научно-популярной книге могут служить </w:t>
      </w:r>
      <w:r w:rsidRPr="00F12880">
        <w:rPr>
          <w:b/>
          <w:bCs/>
          <w:sz w:val="28"/>
          <w:szCs w:val="28"/>
        </w:rPr>
        <w:t>эпиграфы</w:t>
      </w:r>
      <w:r w:rsidRPr="00FB1EE8">
        <w:rPr>
          <w:sz w:val="28"/>
          <w:szCs w:val="28"/>
        </w:rPr>
        <w:t>. Как правило, эпиграф выражает основную мысль, идею произведения. Имея надтекстовое расположение, он относительно обособлен в общей структуре книги. В научно-популярных произведениях эпиграфы нередко оказываются распространителями, пояснителями заглавия и сближаются по функции с подзаголовками.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Источники эпиграфов диктуются темой, соотнесенностью содержания с определенной отраслью науки, жанром произведения, читательским адресом.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Отправным пунктом изложения, подобно эпиграфу, помогающему подойти к раскрытию информационно-тематического ядра текста, служат </w:t>
      </w:r>
      <w:r w:rsidRPr="00F12880">
        <w:rPr>
          <w:b/>
          <w:bCs/>
          <w:sz w:val="28"/>
          <w:szCs w:val="28"/>
        </w:rPr>
        <w:t>вводные тексты</w:t>
      </w:r>
      <w:r w:rsidRPr="00FB1EE8">
        <w:rPr>
          <w:sz w:val="28"/>
          <w:szCs w:val="28"/>
        </w:rPr>
        <w:t>. Выполняют они и другую, не менее важную функцию - создают занимательность описания, поэтому довольно часто бывают интригующими по содержанию. Иногда вводящие эпизоды строятся в виде сказки, с характерными сказовыми формами и разговорными оборотами. Часто в роли вводящего эпизода используются сокращенные переложения рассказов, легенд, идея которых или предмет описания определенным образом связаны с информационно-тематическим ядром текста. Вводящий эпизод благодаря конкретности содержания может служить словесной иллюстрацией научных положений.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Целям занимательности в научно-популярном произведении служат </w:t>
      </w:r>
      <w:r w:rsidRPr="00824DD2">
        <w:rPr>
          <w:b/>
          <w:bCs/>
          <w:sz w:val="28"/>
          <w:szCs w:val="28"/>
        </w:rPr>
        <w:t>цитаты и выдержки из работ известных ученых</w:t>
      </w:r>
      <w:r w:rsidRPr="00FB1EE8">
        <w:rPr>
          <w:sz w:val="28"/>
          <w:szCs w:val="28"/>
        </w:rPr>
        <w:t>, писателей, из письменных источников древности и т.</w:t>
      </w:r>
      <w:r w:rsidR="00824DD2">
        <w:rPr>
          <w:sz w:val="28"/>
          <w:szCs w:val="28"/>
        </w:rPr>
        <w:t xml:space="preserve"> </w:t>
      </w:r>
      <w:r w:rsidRPr="00FB1EE8">
        <w:rPr>
          <w:sz w:val="28"/>
          <w:szCs w:val="28"/>
        </w:rPr>
        <w:t>п. Автор может использовать их также для подтверждения своих мыслей, характеристики предмета описания, усиления эмоционально-экспрессивного воздействия на читателя и т.</w:t>
      </w:r>
      <w:r w:rsidR="00824DD2">
        <w:rPr>
          <w:sz w:val="28"/>
          <w:szCs w:val="28"/>
        </w:rPr>
        <w:t xml:space="preserve"> </w:t>
      </w:r>
      <w:r w:rsidRPr="00FB1EE8">
        <w:rPr>
          <w:sz w:val="28"/>
          <w:szCs w:val="28"/>
        </w:rPr>
        <w:t>д. Очевидно, что эти элементы текста должны проверяться как фактический материал.</w:t>
      </w: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473F46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r w:rsidRPr="00FB1EE8">
        <w:rPr>
          <w:sz w:val="28"/>
          <w:szCs w:val="28"/>
        </w:rPr>
        <w:t xml:space="preserve">Редактору научно-популярного издания необходимо следить, чтобы </w:t>
      </w:r>
      <w:r w:rsidR="008D0CF9">
        <w:rPr>
          <w:sz w:val="28"/>
          <w:szCs w:val="28"/>
        </w:rPr>
        <w:t>приемы</w:t>
      </w:r>
      <w:r w:rsidRPr="00FB1EE8">
        <w:rPr>
          <w:sz w:val="28"/>
          <w:szCs w:val="28"/>
        </w:rPr>
        <w:t xml:space="preserve"> занимательности были органически связаны с темой произведения и соответствовали характеру содержащейся в нем информации. Использование приемов занимательности должно быть подчинено основной идее произведения и служить наиболее глубокому и образному раскрытию его содержания.</w:t>
      </w:r>
    </w:p>
    <w:p w:rsidR="006F37CB" w:rsidRDefault="006F37CB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6F37CB" w:rsidRDefault="006F37CB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6F37CB" w:rsidRDefault="006F37CB" w:rsidP="008D7C2C">
      <w:pPr>
        <w:spacing w:line="360" w:lineRule="auto"/>
        <w:ind w:firstLine="540"/>
        <w:jc w:val="both"/>
        <w:rPr>
          <w:sz w:val="28"/>
          <w:szCs w:val="28"/>
        </w:rPr>
      </w:pPr>
    </w:p>
    <w:p w:rsidR="00CE5A0C" w:rsidRDefault="00CE5A0C" w:rsidP="00CE5A0C">
      <w:pPr>
        <w:pStyle w:val="a5"/>
        <w:jc w:val="center"/>
        <w:rPr>
          <w:b/>
          <w:bCs/>
          <w:sz w:val="28"/>
          <w:szCs w:val="28"/>
        </w:rPr>
      </w:pPr>
      <w:r w:rsidRPr="00CE5A0C">
        <w:rPr>
          <w:b/>
          <w:bCs/>
          <w:sz w:val="28"/>
          <w:szCs w:val="28"/>
        </w:rPr>
        <w:t>Список использованной литературы:</w:t>
      </w:r>
    </w:p>
    <w:p w:rsidR="00CE5A0C" w:rsidRPr="00CE5A0C" w:rsidRDefault="00CE5A0C" w:rsidP="00CE5A0C">
      <w:pPr>
        <w:pStyle w:val="a5"/>
        <w:numPr>
          <w:ilvl w:val="0"/>
          <w:numId w:val="1"/>
        </w:numPr>
        <w:spacing w:line="360" w:lineRule="auto"/>
        <w:rPr>
          <w:rFonts w:hAnsi="Symbol"/>
        </w:rPr>
      </w:pPr>
      <w:r w:rsidRPr="00CE5A0C">
        <w:rPr>
          <w:sz w:val="28"/>
          <w:szCs w:val="28"/>
        </w:rPr>
        <w:t xml:space="preserve">Антонова С.Г. Специфика книги по искусству. (Теоретические аспекты редактирования) // Книга. Исследования и материалы. </w:t>
      </w:r>
      <w:r>
        <w:rPr>
          <w:sz w:val="28"/>
          <w:szCs w:val="28"/>
        </w:rPr>
        <w:t>- М., 1993</w:t>
      </w:r>
      <w:r w:rsidRPr="00CE5A0C">
        <w:rPr>
          <w:sz w:val="28"/>
          <w:szCs w:val="28"/>
        </w:rPr>
        <w:t xml:space="preserve"> </w:t>
      </w:r>
    </w:p>
    <w:p w:rsidR="00CE5A0C" w:rsidRPr="00CE5A0C" w:rsidRDefault="00CE5A0C" w:rsidP="00CE5A0C">
      <w:pPr>
        <w:pStyle w:val="a5"/>
        <w:numPr>
          <w:ilvl w:val="0"/>
          <w:numId w:val="1"/>
        </w:numPr>
        <w:spacing w:line="360" w:lineRule="auto"/>
        <w:rPr>
          <w:rFonts w:hAnsi="Symbol"/>
          <w:sz w:val="28"/>
          <w:szCs w:val="28"/>
        </w:rPr>
      </w:pPr>
      <w:r w:rsidRPr="00CE5A0C">
        <w:rPr>
          <w:sz w:val="28"/>
          <w:szCs w:val="28"/>
        </w:rPr>
        <w:t>Антонова С.Г., Соловьев В.И., Ямчук К.Т. Редактирование. Общий курс: Учебник для вузов.</w:t>
      </w:r>
      <w:r>
        <w:rPr>
          <w:sz w:val="28"/>
          <w:szCs w:val="28"/>
        </w:rPr>
        <w:t xml:space="preserve"> -</w:t>
      </w:r>
      <w:r w:rsidRPr="00CE5A0C">
        <w:rPr>
          <w:sz w:val="28"/>
          <w:szCs w:val="28"/>
        </w:rPr>
        <w:t xml:space="preserve"> М.: Изд-во МГУП, 1999. - 256 с.</w:t>
      </w:r>
    </w:p>
    <w:p w:rsidR="00CE5A0C" w:rsidRPr="00FB1EE8" w:rsidRDefault="00CE5A0C" w:rsidP="00CE5A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B1EE8">
        <w:rPr>
          <w:sz w:val="28"/>
          <w:szCs w:val="28"/>
        </w:rPr>
        <w:t>Волькенштейн М. Красота науки // Наука и жизнь, 1988. № 9</w:t>
      </w:r>
    </w:p>
    <w:p w:rsidR="00CE5A0C" w:rsidRPr="00CE5A0C" w:rsidRDefault="00CE5A0C" w:rsidP="00CE5A0C">
      <w:pPr>
        <w:pStyle w:val="a5"/>
        <w:numPr>
          <w:ilvl w:val="0"/>
          <w:numId w:val="1"/>
        </w:numPr>
        <w:spacing w:line="360" w:lineRule="auto"/>
        <w:rPr>
          <w:rFonts w:hAnsi="Symbol"/>
          <w:sz w:val="28"/>
          <w:szCs w:val="28"/>
        </w:rPr>
      </w:pPr>
      <w:r w:rsidRPr="00CE5A0C">
        <w:rPr>
          <w:sz w:val="28"/>
          <w:szCs w:val="28"/>
        </w:rPr>
        <w:t>ГОСТ 7.60-90. «Издания. Основные виды. Термины и определени</w:t>
      </w:r>
      <w:r>
        <w:rPr>
          <w:sz w:val="28"/>
          <w:szCs w:val="28"/>
        </w:rPr>
        <w:t>я». Типология изданий, М., 1990</w:t>
      </w:r>
    </w:p>
    <w:p w:rsidR="006F37CB" w:rsidRPr="00CE5A0C" w:rsidRDefault="006F37CB" w:rsidP="00CE5A0C">
      <w:pPr>
        <w:pStyle w:val="a5"/>
        <w:numPr>
          <w:ilvl w:val="0"/>
          <w:numId w:val="1"/>
        </w:numPr>
        <w:spacing w:line="360" w:lineRule="auto"/>
        <w:rPr>
          <w:rFonts w:hAnsi="Symbol"/>
          <w:sz w:val="28"/>
          <w:szCs w:val="28"/>
        </w:rPr>
      </w:pPr>
      <w:r w:rsidRPr="00CE5A0C">
        <w:rPr>
          <w:sz w:val="28"/>
          <w:szCs w:val="28"/>
        </w:rPr>
        <w:t>Ребров М. Грани популяризации науки или п</w:t>
      </w:r>
      <w:r w:rsidR="00CE5A0C">
        <w:rPr>
          <w:sz w:val="28"/>
          <w:szCs w:val="28"/>
        </w:rPr>
        <w:t>ути к читателю. М.: Наука, 1981</w:t>
      </w:r>
    </w:p>
    <w:p w:rsidR="006F37CB" w:rsidRPr="00CE5A0C" w:rsidRDefault="006F37CB" w:rsidP="00CE5A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5A0C">
        <w:rPr>
          <w:sz w:val="28"/>
          <w:szCs w:val="28"/>
        </w:rPr>
        <w:t>Энциклопедия книжного дела. - М.: Юристъ, 1998. - 536 с</w:t>
      </w:r>
      <w:r w:rsidR="00CE5A0C">
        <w:rPr>
          <w:sz w:val="28"/>
          <w:szCs w:val="28"/>
        </w:rPr>
        <w:t>.</w:t>
      </w:r>
    </w:p>
    <w:p w:rsidR="006F37CB" w:rsidRDefault="006F37CB" w:rsidP="008D7C2C">
      <w:pPr>
        <w:spacing w:line="360" w:lineRule="auto"/>
        <w:ind w:firstLine="540"/>
        <w:jc w:val="both"/>
      </w:pPr>
    </w:p>
    <w:p w:rsidR="006F37CB" w:rsidRDefault="006F37CB" w:rsidP="008D7C2C">
      <w:pPr>
        <w:spacing w:line="360" w:lineRule="auto"/>
        <w:ind w:firstLine="540"/>
        <w:jc w:val="both"/>
      </w:pPr>
    </w:p>
    <w:p w:rsidR="006F37CB" w:rsidRDefault="006F37CB" w:rsidP="008D7C2C">
      <w:pPr>
        <w:spacing w:line="360" w:lineRule="auto"/>
        <w:ind w:firstLine="540"/>
        <w:jc w:val="both"/>
      </w:pPr>
    </w:p>
    <w:p w:rsidR="00473F46" w:rsidRPr="00FB1EE8" w:rsidRDefault="00473F46" w:rsidP="008D7C2C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473F46" w:rsidRPr="00FB1EE8" w:rsidSect="00714F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DE" w:rsidRDefault="00657EDE">
      <w:r>
        <w:separator/>
      </w:r>
    </w:p>
  </w:endnote>
  <w:endnote w:type="continuationSeparator" w:id="0">
    <w:p w:rsidR="00657EDE" w:rsidRDefault="006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9A" w:rsidRDefault="00262210" w:rsidP="00EA2783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14F9A" w:rsidRDefault="00714F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DE" w:rsidRDefault="00657EDE">
      <w:r>
        <w:separator/>
      </w:r>
    </w:p>
  </w:footnote>
  <w:footnote w:type="continuationSeparator" w:id="0">
    <w:p w:rsidR="00657EDE" w:rsidRDefault="0065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6DA1"/>
    <w:multiLevelType w:val="hybridMultilevel"/>
    <w:tmpl w:val="6B8088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F46"/>
    <w:rsid w:val="00021FEC"/>
    <w:rsid w:val="00071FE7"/>
    <w:rsid w:val="000B37C0"/>
    <w:rsid w:val="001235E0"/>
    <w:rsid w:val="001867AB"/>
    <w:rsid w:val="00262210"/>
    <w:rsid w:val="00376F08"/>
    <w:rsid w:val="003A0942"/>
    <w:rsid w:val="0041031E"/>
    <w:rsid w:val="004701A8"/>
    <w:rsid w:val="00473F46"/>
    <w:rsid w:val="004E52D1"/>
    <w:rsid w:val="00507E10"/>
    <w:rsid w:val="00595952"/>
    <w:rsid w:val="00657EDE"/>
    <w:rsid w:val="006E0FC0"/>
    <w:rsid w:val="006F37CB"/>
    <w:rsid w:val="00714F9A"/>
    <w:rsid w:val="007C2513"/>
    <w:rsid w:val="00824DD2"/>
    <w:rsid w:val="008D0CF9"/>
    <w:rsid w:val="008D7C2C"/>
    <w:rsid w:val="00A82647"/>
    <w:rsid w:val="00C56164"/>
    <w:rsid w:val="00CE5A0C"/>
    <w:rsid w:val="00E66ACB"/>
    <w:rsid w:val="00EA2783"/>
    <w:rsid w:val="00F12880"/>
    <w:rsid w:val="00F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794A43-EE10-4ED4-A39F-778A4D9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B1EE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6F37CB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714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1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Inc.</Company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subject/>
  <dc:creator>Таня</dc:creator>
  <cp:keywords/>
  <dc:description/>
  <cp:lastModifiedBy>admin</cp:lastModifiedBy>
  <cp:revision>2</cp:revision>
  <dcterms:created xsi:type="dcterms:W3CDTF">2014-02-20T17:17:00Z</dcterms:created>
  <dcterms:modified xsi:type="dcterms:W3CDTF">2014-02-20T17:17:00Z</dcterms:modified>
</cp:coreProperties>
</file>