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A1" w:rsidRPr="008A7CA5" w:rsidRDefault="003143A1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143A1" w:rsidRPr="008A7CA5" w:rsidRDefault="003143A1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143A1" w:rsidRPr="008A7CA5" w:rsidRDefault="003143A1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143A1" w:rsidRPr="008A7CA5" w:rsidRDefault="003143A1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3143A1" w:rsidRPr="008A7CA5" w:rsidRDefault="003143A1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8A7CA5" w:rsidRPr="008A7CA5" w:rsidRDefault="008A7CA5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8A7CA5">
        <w:rPr>
          <w:rStyle w:val="FontStyle11"/>
          <w:sz w:val="28"/>
        </w:rPr>
        <w:t>Реферат</w:t>
      </w:r>
    </w:p>
    <w:p w:rsidR="003143A1" w:rsidRPr="008A7CA5" w:rsidRDefault="003143A1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8A7CA5">
        <w:rPr>
          <w:rStyle w:val="FontStyle11"/>
          <w:sz w:val="28"/>
        </w:rPr>
        <w:t>по лингвистике</w:t>
      </w:r>
    </w:p>
    <w:p w:rsidR="003143A1" w:rsidRPr="008A7CA5" w:rsidRDefault="003143A1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8A7CA5">
        <w:rPr>
          <w:rStyle w:val="FontStyle11"/>
          <w:sz w:val="28"/>
        </w:rPr>
        <w:t>на тему:</w:t>
      </w:r>
    </w:p>
    <w:p w:rsidR="003143A1" w:rsidRPr="008A7CA5" w:rsidRDefault="003143A1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5D4899" w:rsidRPr="008A7CA5" w:rsidRDefault="003143A1" w:rsidP="004E7CA5">
      <w:pPr>
        <w:pStyle w:val="Style1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8A7CA5">
        <w:rPr>
          <w:rStyle w:val="FontStyle11"/>
          <w:sz w:val="28"/>
        </w:rPr>
        <w:t>"Исследование метафоры в последней трети XX в."</w:t>
      </w: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8A7CA5" w:rsidRPr="008A7CA5" w:rsidRDefault="008A7CA5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</w:p>
    <w:p w:rsidR="003143A1" w:rsidRPr="008A7CA5" w:rsidRDefault="003143A1" w:rsidP="004E7CA5">
      <w:pPr>
        <w:pStyle w:val="Style2"/>
        <w:widowControl/>
        <w:spacing w:line="360" w:lineRule="auto"/>
        <w:ind w:firstLine="720"/>
        <w:jc w:val="center"/>
        <w:rPr>
          <w:rStyle w:val="FontStyle11"/>
          <w:sz w:val="28"/>
        </w:rPr>
      </w:pPr>
      <w:r w:rsidRPr="008A7CA5">
        <w:rPr>
          <w:rStyle w:val="FontStyle11"/>
          <w:sz w:val="28"/>
        </w:rPr>
        <w:t>2008</w:t>
      </w:r>
    </w:p>
    <w:p w:rsidR="005D4899" w:rsidRPr="008A7CA5" w:rsidRDefault="003143A1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br w:type="page"/>
      </w:r>
      <w:r w:rsidR="005D4899" w:rsidRPr="008A7CA5">
        <w:rPr>
          <w:rStyle w:val="FontStyle11"/>
          <w:sz w:val="28"/>
        </w:rPr>
        <w:t>Метафора как объект научного исследования практически всегда, со времен античности и до наших дней, пользовалась вниманием гуманитарных дисциплин. За сотни лет гуманитарные науки накопили солидный запас знаний о метафоре и ее роли в языке и речи.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 xml:space="preserve">Тем не </w:t>
      </w:r>
      <w:r w:rsidR="008A7CA5" w:rsidRPr="008A7CA5">
        <w:rPr>
          <w:rStyle w:val="FontStyle11"/>
          <w:sz w:val="28"/>
        </w:rPr>
        <w:t>менее,</w:t>
      </w:r>
      <w:r w:rsidRPr="008A7CA5">
        <w:rPr>
          <w:rStyle w:val="FontStyle11"/>
          <w:sz w:val="28"/>
        </w:rPr>
        <w:t xml:space="preserve"> есть основания полагать, что именно в последние десятилетия XX в. изучение метафоры перешло на качественно новый уровень. Этот период отмечен не только резким увеличением количества работ по данной теме, но и переводом объекта в другую парадигму исследования, что открыло новые перспективы для рассмотрения метафоры как элемента языка и мышления. В предыдущие периоды метафора рассматривалась преимущественно как средство создания образности в языке и способ "украшения" речи, т.е. в рамках риторики, поэтики, стилистики и теории литературы. В 70-е годы началось активное изучение метафоры в парадигмах когнитивной лингвистики, психолингвистики, позже -лингвокультурологических штудий, которое показало: метафора является необходимым, "неизбежным" элементом языка, потому что она представляет собой такой способ осознания мира, без которого человек не может обойтись. То, что метафора связана с определенными когнитивными структурами и является необходимым языку средством, доказывается уже самим фактом распространенности метафорических номинаций в разных подсистемах языка и речевых жанрах - от языка науки до языка рекламы (5-6; 8; 41-42; 52).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Так, метафоры в языке науки, казалось бы, противоречат главным требованиям, предъявляемым к научной терминологии -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"строгости" номинации, т.е. соответствия термина понятию, и его однозначности. Однако тщательное изучение роли метафоры в развитии языка науки выявило причину ее распространенности в терминологии: метафора способна выражать гипотезу, задавая особое направление осмыслению изучаемого объекта (23-24; 30; 35). Она ассоциативна и в то же время соотносит новое знание с уже имеющимся опытом, воплощенным в узуальном значении языковой единицы.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 этой ситуации отображены два важных признака, характеризующих природу метафоры: во-первых, ее креативность, т.е. способность формировать новые понятия и языковые смыслы, исходя из имеющихся языковых смыслов, во-вторых, связь с опытом, как индивидуальным, так и опытом культурно-языковой общности, закодированным в лексических и фразеологических единицах языка с их эмотивными и культурными коннотациями.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Основы для изучения метафоры как когнитивного средства были заложены задолго до 70-90-х годов нашего столетия. В европейской традиции первым, кто в явной форме поставил вопрос об эвристических возможностях метафоры, был Аристотель. Рассматривая это языковое средство прежде всего как атрибут ораторского и поэтического искусств, Аристотель анализирует и логический механизм метафоры, обусловливающий ее способность выражать знания о мире. Для Аристотеля хорошей является логически ясная метафора, в которой перенос имени основан на структурно упорядоченной мысли, что объясняется стремлением античной науки искать в языковых формах отражение логических структур. Показателен разбор основанной на аналогии метафоры "сея богоданный свет": объясняя, почему эта метафора является хорошей, Аристотель, аргументирует свое утверждение логичностью соотнесения понятийных комплексов: "для разбрасывания света солнцем названия нет; но оно так же относится к солнцу, как сеяние к семенам" (1, с. 110). Таким образом, механизм "хорошей" метафоры состоит в правильном соотнесении понятийных комплексов; при этом подчеркивается, что для выражения искомого понятия в языке не существовало отдельного названия до метафорического (там же).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Утверждение эвристической значимости лежащего в основе метафоры приема уподобления неизвестного и непоименованного известному из опыта и имеющему в языке имя стало исходной точкой в изучении метафоры как когнитивного средства в последние десятилетия. Однако это не означает, что все исследования движутся в одном русле. Ф.А.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Анкерсмит и Дж.Дж.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Муйж выделяют четыре основных направления в изучении метафоры, определившие подходы к ней в этот период времени (19). Ведущим направлением считается теория интеракции, наиболее известным представителем которой стал американский логик 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Блэк. В основе этого направления -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подход к метафоре как результату ассоциативного взаимодействия двух образных или понятийных систем - обозначаемого и образного средства. Проекция одной из двух систем на другую дает новый взгляд на объект и делает обозначаемое метафоры новым вербализованным понятием. Эта теория восходит к взглядам К.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Бюлера и А.А.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Ричардса (23-24; 49).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Второй подход, во многом противоположный первому, может быть назван "асемантическим" (</w:t>
      </w:r>
      <w:r w:rsidRPr="008A7CA5">
        <w:rPr>
          <w:rStyle w:val="FontStyle11"/>
          <w:sz w:val="28"/>
          <w:lang w:val="en-US"/>
        </w:rPr>
        <w:t>no</w:t>
      </w:r>
      <w:r w:rsidRPr="008A7CA5">
        <w:rPr>
          <w:rStyle w:val="FontStyle11"/>
          <w:sz w:val="28"/>
        </w:rPr>
        <w:t>-</w:t>
      </w:r>
      <w:r w:rsidRPr="008A7CA5">
        <w:rPr>
          <w:rStyle w:val="FontStyle11"/>
          <w:sz w:val="28"/>
          <w:lang w:val="en-US"/>
        </w:rPr>
        <w:t>semantics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approach</w:t>
      </w:r>
      <w:r w:rsidRPr="008A7CA5">
        <w:rPr>
          <w:rStyle w:val="FontStyle11"/>
          <w:sz w:val="28"/>
        </w:rPr>
        <w:t>), поскольку он отрицает не только когнитивные потенции метафоры, но и само понятие семантики метафоры, которая, с этой точки зрения, является или бессмыслицей, или подменой прямого значения в прагматических целях. Этот подход развивался Д.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Дэвидсоном (29).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Сторонники третьего подхода, основывающегося на воззрениях Ф.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Ницше, полагают, что метафора является исторически первым и основным типом языкового значения, поскольку сам язык с установленными значениями, с которыми должны были отныне считаться все члены сообщества, и был первой метафорой, из которой развились затем все другие типы языковых значений, в том числе и "индивидуальные" поэтические метафоры (31).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Четвертый подход, который можно назвать антропологическим, ищет истоки языковой метафоры не в правилах логики, но в особенностях человеческого сознания и мировосприятия, в закономерностях возникновения образов и понятий как в общечеловеческом плане, так и в отношении мировидения языкового коллектива. Философские основы такого подхода, который также активно развивается в 90-е годы, обнаруживаются в работах Дж. Вико, В. фон Гумбольдта, Э.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Кассирера, Л.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Витгенштейна</w:t>
      </w:r>
      <w:r w:rsidR="006B2D3E">
        <w:rPr>
          <w:rStyle w:val="FontStyle11"/>
          <w:sz w:val="28"/>
        </w:rPr>
        <w:t>, М. Хай</w:t>
      </w:r>
      <w:r w:rsidRPr="008A7CA5">
        <w:rPr>
          <w:rStyle w:val="FontStyle11"/>
          <w:sz w:val="28"/>
        </w:rPr>
        <w:t>деггера. К данному направлению относятся работы П.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Рикера и в значительной степени - Дж.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Лакоффа и 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Джонсона (3; 36-37; 50).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Основное различие между первым и четвертым направлениями заключается в оценке характера связи метафоры с когнитивными структурами и в толковании самого понятия "знание". Если в интерактивной теории когнитивный потенциал метафоры понимается как возможность получать через посредство метафорических ассоциативных комплексов некое объективное знание, которое в случае необходимости может быть верифицировано, как это происходит при верификации содержания научных терминов и основанных на них гипотез в научных экспериментах, то при антропологическом подходе речь идет о выражении в метафоре определенного взгляда на мир. Мировосприятие и миропонимание, в свою очередь, формируются самим языком, в особенности же -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спецификой представленной в его единицах категоризации действительности и образной системой (36; 51). При таком подходе сомнению подвергается способность человеческого сознания добывать объективное, "истинное" знание и фиксировать его в форме языковых единиц. Так, 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Данто (28) признает метафору когнитивным средством, но в том смысле, что она выражает суть своего обозначаемого так, как это представляется говорящему. Именно поэтому метафора представляет собой мощный инструмент воздействия на эмоции и сознание, способный фиксировать в языке и речи определенные образы предметов и явлений. При этом в метафоре в силу интенсиональности ее семантики происходит резкая редукция обозначаемого до одного признака, по которому производится уподобление. Обычно этот признак связан не с научным знанием, а с "обиходными" или культурными фоновыми знаниями. Образы предметов и явлений, репрезентируемые языковой метафорой, настолько сильно расходятся с объективной истиной, что 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Данто считает необходимым исключить из класса метафор так называемые научные метафоры, способные разворачиваться в аналогии по множеству признаков и на этом основании верифицироваться.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Таким образом, креативность метафоры и ее когнитивный потенциал понимаются и оцениваются исследователями по-разному, и диапазон здесь очень широк: он включает полное доверие к метафоре как инструменту познания, в том числе и научного, отрицание ее как языкового знака, обладающего осмысленной семантикой, но и признание того, что она дает доступ к особому типу знания, не сводимого к логическому и верифицируемому.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Блэк, основоположник интерактивной теории, подчеркивал, что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метафора является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не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утверждением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факта,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а средством репрезентации положения вещей, поэтому к ней неприменимы категории "истинно - не истинно" (24). Блэк ввел понятие "когнитивная метафора" (</w:t>
      </w:r>
      <w:r w:rsidRPr="008A7CA5">
        <w:rPr>
          <w:rStyle w:val="FontStyle11"/>
          <w:sz w:val="28"/>
          <w:lang w:val="en-US"/>
        </w:rPr>
        <w:t>cognitive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metaphor</w:t>
      </w:r>
      <w:r w:rsidRPr="008A7CA5">
        <w:rPr>
          <w:rStyle w:val="FontStyle11"/>
          <w:sz w:val="28"/>
        </w:rPr>
        <w:t>), отнеся к этому разряду метафоры, роль которых не сводится к орнаментальной и экспрессивной. Опираясь на постулат А.А.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Ричардса (49) о том, что значение слова может быть определено только в речемыслительном контексте, во взаимодействии его с другими словами, 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Блэк исследовал мыслительные процессы, лежащие в основе формирования метафорического значения. Механизм метафоры описан им как взаимодействие двух ассоциативных систем - обозначаемого метафоры и ее образного средства, в результате которого обозначаемое предстает под новым углом зрения, и этот новый фрагмент содержания получает через метафору имя в языке. Несомненными заслугами 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Блэка можно считать установку на анализ языковой метафоры в контексте мыслительной деятельности, признание несводимости ее содержания к имеющимся в языке буквальным средствам номинации, а также отношение к метафоре как к динамичному явлению, которое, формируясь в движении мысли, развивает концептуальный аппарат языка. Многие последующие исследования метафоры как когнитивного средства основаны на этих подходах М.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Блэка, хотя авторы постоянно полемизировали с основоположником теории интеракции.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Уточняется и конкретизируется, какой именно тип метафоры обладает когнитивным потенциалом. Н.Д.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Арутюновой выделен тип когнитивной метафоры, функционирующей в сфере признаковой лексики и являющейся способом создания вторичных языковых предикатов, которые обозначают признаки и процессы непредметного мира, как в словосочетаниях "острый ум", "часы идут", "судьба играет человеком". Такая метафора, основывающаяся на аналогии, является орудием выделения и познания свойств абстрактных категорий. Этим она отличается от индикативной метафоры, называющей предметные реалии и представляющей собой технический прием извлечения имени из имеющегося лексикона (2). Таким образом, постулируется зависимость когнитивного потенциала метафоры от типа ее семантики - понятийной, интенсиональной, или же предметной, экстенсиональной.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Функция вербализации не предметного мира присуща метафоре как средству номинации и выполняется не только классами признаковой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лексики,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но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и</w:t>
      </w:r>
      <w:r w:rsidR="00D81836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субстантивами, обозначающими фрагменты "невидимого мира", как в случаях с "зерном истины", "сгустком воли/энергии", англ. словосочетанием </w:t>
      </w:r>
      <w:r w:rsidRPr="008A7CA5">
        <w:rPr>
          <w:rStyle w:val="FontStyle11"/>
          <w:sz w:val="28"/>
          <w:lang w:val="en-US"/>
        </w:rPr>
        <w:t>way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of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life</w:t>
      </w:r>
      <w:r w:rsidRPr="008A7CA5">
        <w:rPr>
          <w:rStyle w:val="FontStyle11"/>
          <w:sz w:val="28"/>
        </w:rPr>
        <w:t xml:space="preserve"> "образ жизни", букв. путь жизни. Именно при обозначении непредметных сущностей способность метафоры формировать и вербализовать новые понятия, исходя из имеющегося запаса знаний, занимает положение вершинной функции. Поэтому метафору, обозначающую непредметные сущности в тех подсистемах языка, где установка на образность не является ведущей и самодовлеющей (это - обиходно-бытовая сфера речи, язык науки, политический дискурс, в отличие от поэтического языка), можно назвать концептуальной, т.е. создающей концепты - вербализованные понятия (7).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 когнитивно-логической парадигме, акцентировавшей внимание на способности метафоры давать доступ к объективному знанию, соответствующему критерию истинности, активно, особенно в 70-е годы, исследовалась ее роль в развитии научных теорий и в языке науки (23; 25; 30; 35). Блэк, постулируя тесную связь между метафорами и моделями, обосновывает эту связь изоморфизмом структур двух компонентов метафоры - ее обозначаемого и образного средства. Поиск параметров такого изоморфизма, разворачивающий метафору в аналогию, дает новое знание о неизвестном, конструируя его как бы по модели известного предмета или явления, имя которого используется в метафорической номинации (23-24). Важность прообразной, моделирующей роли метафоры, наводящей исследователей на новые аналогии, отмечается многими исследователями (5-6; 8; 25; 30; 35; 41). При этом отмечается ее особая ценность на начальных этапах исследования объекта/явления, когда гипотеза только формируется и научному сообществу необходимы как предположения о неких свойствах объекта, задаваемых метафорами, так и сам язык, которым можно данный объект описывать и обсуждать (6; 8; 25; 30). Р.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Бойд предлагает оценивать роль каждой метафоры в научном познании по тому, к каким свойствам изучаемого объекта или вида она дает доступ. По мысли Р.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Бой</w:t>
      </w:r>
      <w:r w:rsidR="006B2D3E">
        <w:rPr>
          <w:rStyle w:val="FontStyle11"/>
          <w:sz w:val="28"/>
        </w:rPr>
        <w:t>да, метафора должна, постепенно</w:t>
      </w:r>
      <w:r w:rsidRPr="008A7CA5">
        <w:rPr>
          <w:rStyle w:val="FontStyle11"/>
          <w:sz w:val="28"/>
        </w:rPr>
        <w:t xml:space="preserve"> устраняя неоднозначность, приближать исследователей ко все более полному знанию истинной природы исследуемого явления (25). С.С.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Гусев отмечает двойственность функционирования метафоры в сфере науки, претендующей на познание объективной картины мира. С одной стороны, метафора, безусловно, важна как когнитивный инструмент при разработке гипотез. С другой стороны, метафора при ее буквальном прочтении является логической ошибкой. Осознание фиктивности лежащего в основе метафоры уподобления (принцип </w:t>
      </w:r>
      <w:r w:rsidRPr="008A7CA5">
        <w:rPr>
          <w:rStyle w:val="FontStyle11"/>
          <w:sz w:val="28"/>
          <w:lang w:val="en-US"/>
        </w:rPr>
        <w:t>als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ob</w:t>
      </w:r>
      <w:r w:rsidRPr="008A7CA5">
        <w:rPr>
          <w:rStyle w:val="FontStyle11"/>
          <w:sz w:val="28"/>
        </w:rPr>
        <w:t xml:space="preserve"> И.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Канта) особенно важно в научной сфере деятельности, поскольку игнорирование этого принципа способно привести к ошибкам в теории и практике (5).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Э.А.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Лапиня обращает внимание на то, что термин-метафора, выполнив свою когнитивную роль на этапе становления научной гипотезы и формирования научного понятия (его концептуализации), в дальнейшем теряет двуплановость и, следовательно, статус метафоры. Если такой термин закрепляется в своей подсистеме, то уже в роли самостоятельной номинативной единицы -результата разведения переосмысленного значения и первоначального, послужившего основой для переосмысления (6).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 несколько ином виде предстает когнитивная функция метафоры в понимании Т. Куна. Кун исходит из того, что онтология объекта не является раз и навсегда заданной. Она, как и категории мышления, изменчива. Поэтому при научном познании может устанавливаться не одна, а множество связей между объектами и видами, и роль метафор состоит именно в том, что они наводят исследователей на поиск новых связей в периоды смены научных парадигм (35).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Обосновывая особую роль метафор, выражающих гипотезы, Э.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Маккормак предложил разделить все метафоры на два класса, отнеся те, в которых преобладает предположение, к классу диафор, а те, в которых отображен повседневный опыт, - к эпифорам. Метафоры, выражающие гипотезы в науке, представляют собой диафоры, которые в дальнейшем подтверждаются или опровергаются. Однако, как подчеркивает Маккормак, в действительности в языке нет ни чистых диафор, ни чистых эпифор. Чисто эпифорические метафоры были бы начисто лишены двуплановости семантики, а чисто диафорические не были бы понятны, так как противоречили бы опыту человека и фонду его знаний (40).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Введение в исследование функций и восприятия метафоры категорий опыта и фонда знаний представляется важным не только для когнитивно-логического направления. В антропологическом направлении понятия фонда знаний, картины мира, языкового мифа, культурной обусловленности метафоры, постулирующие связь этого языкового средства с мировосприятием и разными видами деятельности человека, занимают центральное положение.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 целом период второй половины 80-х и 90-е годы характеризуется гораздо более осторожным подходом к когнитивному потенциалу метафоры и ее способности "наводить" на объективное знание, чем предыдущие полтора-два десятилетия. Подобное изменение связано с сегодняшним более скептическим отношением к возможности науки постигать объективную истину (19).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Вместе с тем в работах этого периода прослеживается стремление обосновать, что метафора является способом поиска и выражения особого типа знания, соизмеримого с личным и коллективным опытом, эмоциями, интуитивным и поэтическим познанием. Этот тип познания, выявляющий скрытые признаки и связи во внешнем и внутреннем мире, недоступные для научного или обыденного наблюдения, способен оказать глубокое влияние на наши представления. Кроме того, метафора должна быть включена в когнитивный дискурс потому, что она расширяет возможности языка описывать и характеризовать такого рода опыт (18; 21; 28; 31; 38-39; 45-46; 50).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Новый подход приводит к выводу о необходимости пересмотра самих понятий "истина" и "истинность высказывания". Д.Купер утверждает, что новая концепция должна учитывать существование разных модусов истины (</w:t>
      </w:r>
      <w:r w:rsidRPr="008A7CA5">
        <w:rPr>
          <w:rStyle w:val="FontStyle11"/>
          <w:sz w:val="28"/>
          <w:lang w:val="en-US"/>
        </w:rPr>
        <w:t>modes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of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truth</w:t>
      </w:r>
      <w:r w:rsidRPr="008A7CA5">
        <w:rPr>
          <w:rStyle w:val="FontStyle11"/>
          <w:sz w:val="28"/>
        </w:rPr>
        <w:t>), соотносимых с различными видами деятельности и способами представления действительности. Метафору следует считать особым модусом постиже</w:t>
      </w:r>
      <w:r w:rsidR="006B2D3E">
        <w:rPr>
          <w:rStyle w:val="FontStyle11"/>
          <w:sz w:val="28"/>
        </w:rPr>
        <w:t>н</w:t>
      </w:r>
      <w:r w:rsidRPr="008A7CA5">
        <w:rPr>
          <w:rStyle w:val="FontStyle11"/>
          <w:sz w:val="28"/>
        </w:rPr>
        <w:t xml:space="preserve">ия действительности, проявления которого (как, например, в танце </w:t>
      </w:r>
      <w:r w:rsidR="006B2D3E">
        <w:rPr>
          <w:rStyle w:val="FontStyle11"/>
          <w:sz w:val="28"/>
        </w:rPr>
        <w:t>и</w:t>
      </w:r>
      <w:r w:rsidRPr="008A7CA5">
        <w:rPr>
          <w:rStyle w:val="FontStyle11"/>
          <w:sz w:val="28"/>
        </w:rPr>
        <w:t>ли музыке) "истинны" в рамках правил соотнесения знаков именно Данного вида деятельности с действительностью. Метафора открывает новые способы выражения смысла, не сводимого к буквальным значениям и пропозициям, и этим готовит почву для создания новых образных систем и эмоционально-оценочных отношений к предметам и явлениям (27). С этими утверждениями согласен Дж.Дж.А.</w:t>
      </w:r>
      <w:r w:rsidR="006B2D3E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Муйж, отстаивающий "либеральный подход" к понятию истины. Такой подход он считает правомерным, поскольку мир не является сугубо объективной данностью, независимой от способа мировосприятия. Поэтому готовность приписать какому-либо высказыванию свойство истинности в значительной степени зависит от принятых точек зрения и миропонимания. Метафора принадлежит к тем системам, которые частично соответствуют действительности, частично же основываются на соглашении. То, что языковые метафоры содержат определенную часть "истины", т.е. отображают действительность, а не только выражают настроение говорящего, подтверждается возможностью экспликации их смысла. Например, в текстах, содержащих метафоры, часто присутствуют парафразы или формулы типа "так сказать", "как будто бы", вводящие или объясняющие образные выражения. Кроме того, метафоры, никак не соотнесенные с подобиями, существующими в действительности и подтверждаемыми нашим опытом, воспринимаются как бессмысленные (45).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Характеризуя роль поэтической метафоры как способа познания мира, С.Р.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Левин предлагает разграничивать два способа выражения знания: "когниции" (</w:t>
      </w:r>
      <w:r w:rsidRPr="008A7CA5">
        <w:rPr>
          <w:rStyle w:val="FontStyle11"/>
          <w:sz w:val="28"/>
          <w:lang w:val="en-US"/>
        </w:rPr>
        <w:t>cognitions</w:t>
      </w:r>
      <w:r w:rsidRPr="008A7CA5">
        <w:rPr>
          <w:rStyle w:val="FontStyle11"/>
          <w:sz w:val="28"/>
        </w:rPr>
        <w:t>) и "концепции" (</w:t>
      </w:r>
      <w:r w:rsidRPr="008A7CA5">
        <w:rPr>
          <w:rStyle w:val="FontStyle11"/>
          <w:sz w:val="28"/>
          <w:lang w:val="en-US"/>
        </w:rPr>
        <w:t>conceptions</w:t>
      </w:r>
      <w:r w:rsidRPr="008A7CA5">
        <w:rPr>
          <w:rStyle w:val="FontStyle11"/>
          <w:sz w:val="28"/>
        </w:rPr>
        <w:t>). Первые стремятся приблизиться к объективной истине и базируются на реальных фактах, вторые С.Р.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Левин характеризует как "проекции" поэтических метафор. Содержание "концепций" -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это амальгама эмоций и личностного опыта, однако их нельзя считать ни сугубо субъективными, ни игрой, поскольку, услышав новую метафору, мы ищем вызвавшие ее появление ассоциации, и в результате может произойти трансформация наших представлений и привычных оценок (38).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Анализ когнитивной ценности метафоры приводит исследователей к проблеме взаимозависимости метафоры и принципов категоризации. Метафора влияет не только на поэтические образные системы, она затрагивает и более глубинные основы категоризации, на которых базируются повседневные представления и оценки (31; 33; 36; 50-51).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По мнению П.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Рикера, механизм метафоры позволяет увидеть общую процедуру создания понятий, и в этом отношении можно говорить о фундаментальности метафорического мышления. Метафора первоначально создается силой воображения, в котором ведущую роль играет способность видеть или устанавливать подобия. Логическая структура подобия характеризуется напряжением между одинаковостью и различием (50; ср.20), но это - необходимый этап в создании всех новых единиц знания. При этом каждое новое, установленное силой воображения подобие нарушает предшествующую категоризацию и вызывает переструктурирование семантических полей (50).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То, что категоризация понятий задается естественным языком и, следовательно, является относительной, подчеркивается разными исследователями, как и то, что представленная в естественных языках категоризация базируется на наблюдаемых или приписываемых предметам и явлениям сходствах (31; 36; 51). Поэтому данная И.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Левенберг характеристика метафоры как "приглашения к особому видению мира" (</w:t>
      </w:r>
      <w:r w:rsidRPr="008A7CA5">
        <w:rPr>
          <w:rStyle w:val="FontStyle11"/>
          <w:sz w:val="28"/>
          <w:lang w:val="en-US"/>
        </w:rPr>
        <w:t>proposal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about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how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see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world</w:t>
      </w:r>
      <w:r w:rsidRPr="008A7CA5">
        <w:rPr>
          <w:rStyle w:val="FontStyle11"/>
          <w:sz w:val="28"/>
        </w:rPr>
        <w:t>) актуальна не только для полического интуитивного познания мира (39).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Дж.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Лакофф и М.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Джонсон выделили в английском языке целые системы метафор, основывающихся на принятых в англоговорящей общности точках зрения на те или иные объекты обозначения, назвав такие метафоры концептуальными (</w:t>
      </w:r>
      <w:r w:rsidRPr="008A7CA5">
        <w:rPr>
          <w:rStyle w:val="FontStyle11"/>
          <w:sz w:val="28"/>
          <w:lang w:val="en-US"/>
        </w:rPr>
        <w:t>conceptual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metaphors</w:t>
      </w:r>
      <w:r w:rsidRPr="008A7CA5">
        <w:rPr>
          <w:rStyle w:val="FontStyle11"/>
          <w:sz w:val="28"/>
        </w:rPr>
        <w:t>, 37).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Термин "концептуальная метафора" в трактовке Дж.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Лакоффа и М.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Джонсона позволяет разграничить языковые средства выражения и лежащий в их основании когнитивный процесс, а именно понимание одного явления (или области деятельности) в терминах другого. Область, из которой соответствующие понятия "заимствуются", обозначается как </w:t>
      </w:r>
      <w:r w:rsidRPr="008A7CA5">
        <w:rPr>
          <w:rStyle w:val="FontStyle11"/>
          <w:sz w:val="28"/>
          <w:lang w:val="en-US"/>
        </w:rPr>
        <w:t>source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domain</w:t>
      </w:r>
      <w:r w:rsidRPr="008A7CA5">
        <w:rPr>
          <w:rStyle w:val="FontStyle11"/>
          <w:sz w:val="28"/>
        </w:rPr>
        <w:t xml:space="preserve">, букв, "область-источник", сфера, "заимствующая" понятия, - как </w:t>
      </w:r>
      <w:r w:rsidRPr="008A7CA5">
        <w:rPr>
          <w:rStyle w:val="FontStyle11"/>
          <w:sz w:val="28"/>
          <w:lang w:val="en-US"/>
        </w:rPr>
        <w:t>target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domain</w:t>
      </w:r>
      <w:r w:rsidRPr="008A7CA5">
        <w:rPr>
          <w:rStyle w:val="FontStyle11"/>
          <w:sz w:val="28"/>
        </w:rPr>
        <w:t xml:space="preserve">, букв, "область - цель", а сам процесс концептуализации через метафору — как </w:t>
      </w:r>
      <w:r w:rsidRPr="008A7CA5">
        <w:rPr>
          <w:rStyle w:val="FontStyle11"/>
          <w:sz w:val="28"/>
          <w:lang w:val="en-US"/>
        </w:rPr>
        <w:t>conceptual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mapping</w:t>
      </w:r>
      <w:r w:rsidRPr="008A7CA5">
        <w:rPr>
          <w:rStyle w:val="FontStyle11"/>
          <w:sz w:val="28"/>
        </w:rPr>
        <w:t xml:space="preserve">, т.е. "концептуальное наложение". Лакофф и Джонсон выделили несколько типов базирующихся на метафорах концептов: 1) структурные метафоры, описывающие одно явление через другое, как </w:t>
      </w:r>
      <w:r w:rsidRPr="008A7CA5">
        <w:rPr>
          <w:rStyle w:val="FontStyle11"/>
          <w:sz w:val="28"/>
          <w:lang w:val="en-US"/>
        </w:rPr>
        <w:t>love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is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war</w:t>
      </w:r>
      <w:r w:rsidRPr="008A7CA5">
        <w:rPr>
          <w:rStyle w:val="FontStyle11"/>
          <w:sz w:val="28"/>
        </w:rPr>
        <w:t xml:space="preserve"> "любовь - война" или </w:t>
      </w:r>
      <w:r w:rsidRPr="008A7CA5">
        <w:rPr>
          <w:rStyle w:val="FontStyle11"/>
          <w:sz w:val="28"/>
          <w:lang w:val="en-US"/>
        </w:rPr>
        <w:t>life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is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journey</w:t>
      </w:r>
      <w:r w:rsidRPr="008A7CA5">
        <w:rPr>
          <w:rStyle w:val="FontStyle11"/>
          <w:sz w:val="28"/>
        </w:rPr>
        <w:t xml:space="preserve"> "жизнь - путешествие"; 2) ориентационные метафоры, конструирующие концепты через пространственные понятия и отношения, как 'верх - низ', 'перед - зад', 'центр - периферия' и др.; 3) онтологические метафоры, представляющие абстрактные явления (эмоции, идеи) и действия, события как материальную субстанцию, как, например, "гнев - кипящая жидкость в сосуде" (34; 37).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 xml:space="preserve">Концептуальные метафоры определяют в языке способы номинации "однородных" понятий через серии метафор, базирующихся на общих или сходных ассоциациях, охватывая таким образом целые идеографические поля. В результате сферы человеческой деятельности оказываются представленными в языке под определенными, заданными концептуальными метафорами, углами зрения. Рядовые носители языка этого чаще всего не замечают, так как используемые в повседневной речи языковые выражения теряют образность. Например, в английском языке явления и состояния, оцениваемые положительно (здоровье, хороший социальный статус, бодрое настроение и т.д.), отображаются через понятие 'верх', а их антиподы - через понятие 'низ', как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be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in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high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position</w:t>
      </w:r>
      <w:r w:rsidRPr="008A7CA5">
        <w:rPr>
          <w:rStyle w:val="FontStyle11"/>
          <w:sz w:val="28"/>
        </w:rPr>
        <w:t xml:space="preserve"> "занимать высокое положение",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be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up</w:t>
      </w:r>
      <w:r w:rsidRPr="008A7CA5">
        <w:rPr>
          <w:rStyle w:val="FontStyle11"/>
          <w:sz w:val="28"/>
        </w:rPr>
        <w:t xml:space="preserve"> "быть в хорошем настроении", "в хорошем материальном положении", но </w:t>
      </w:r>
      <w:r w:rsidRPr="008A7CA5">
        <w:rPr>
          <w:rStyle w:val="FontStyle11"/>
          <w:sz w:val="28"/>
          <w:lang w:val="en-US"/>
        </w:rPr>
        <w:t>downhearted</w:t>
      </w:r>
      <w:r w:rsidRPr="008A7CA5">
        <w:rPr>
          <w:rStyle w:val="FontStyle11"/>
          <w:sz w:val="28"/>
        </w:rPr>
        <w:t xml:space="preserve"> "упавший духом", 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down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trend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of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business</w:t>
      </w:r>
      <w:r w:rsidRPr="008A7CA5">
        <w:rPr>
          <w:rStyle w:val="FontStyle11"/>
          <w:sz w:val="28"/>
        </w:rPr>
        <w:t xml:space="preserve"> "тенденция к ухудшению, спад деловой активности",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fall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ill</w:t>
      </w:r>
      <w:r w:rsidRPr="008A7CA5">
        <w:rPr>
          <w:rStyle w:val="FontStyle11"/>
          <w:sz w:val="28"/>
        </w:rPr>
        <w:t xml:space="preserve"> "заболеть". Существует также метафора "дискуссия - война", которая порождает выражения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defend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one</w:t>
      </w:r>
      <w:r w:rsidRPr="008A7CA5">
        <w:rPr>
          <w:rStyle w:val="FontStyle11"/>
          <w:sz w:val="28"/>
        </w:rPr>
        <w:t>'</w:t>
      </w:r>
      <w:r w:rsidRPr="008A7CA5">
        <w:rPr>
          <w:rStyle w:val="FontStyle11"/>
          <w:sz w:val="28"/>
          <w:lang w:val="en-US"/>
        </w:rPr>
        <w:t>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claims</w:t>
      </w:r>
      <w:r w:rsidRPr="008A7CA5">
        <w:rPr>
          <w:rStyle w:val="FontStyle11"/>
          <w:sz w:val="28"/>
        </w:rPr>
        <w:t xml:space="preserve"> "защищать свои утверждения", 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strategy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of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argument</w:t>
      </w:r>
      <w:r w:rsidRPr="008A7CA5">
        <w:rPr>
          <w:rStyle w:val="FontStyle11"/>
          <w:sz w:val="28"/>
        </w:rPr>
        <w:t xml:space="preserve"> "стратегия спора",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win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argument</w:t>
      </w:r>
      <w:r w:rsidRPr="008A7CA5">
        <w:rPr>
          <w:rStyle w:val="FontStyle11"/>
          <w:sz w:val="28"/>
        </w:rPr>
        <w:t xml:space="preserve"> "в</w:t>
      </w:r>
      <w:r w:rsidR="001E6CD3">
        <w:rPr>
          <w:rStyle w:val="FontStyle11"/>
          <w:sz w:val="28"/>
        </w:rPr>
        <w:t>ыи</w:t>
      </w:r>
      <w:r w:rsidRPr="008A7CA5">
        <w:rPr>
          <w:rStyle w:val="FontStyle11"/>
          <w:sz w:val="28"/>
        </w:rPr>
        <w:t>грать спор". В других культурах, где главной целью дискуссии может считаться, например, достижение гармонии, равновесия точек зрения, а не победа над оппонентом, концептуальная метафора будет иной. Дж.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Лакофф и М.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Джонсон постулируют взаимовлияние концептуальных метафор и миропонимания: будучи обусловленными определенными точками зрения, метафоры, "которыми мы живем", сами воздействуют на мировоззрение и поведение людей. Так, принятое в политическом дискурсе уподобление государства/нации семье используется представителями власти как инструмент риторики, с </w:t>
      </w:r>
      <w:r w:rsidR="001E6CD3" w:rsidRPr="008A7CA5">
        <w:rPr>
          <w:rStyle w:val="FontStyle11"/>
          <w:sz w:val="28"/>
        </w:rPr>
        <w:t>тем,</w:t>
      </w:r>
      <w:r w:rsidRPr="008A7CA5">
        <w:rPr>
          <w:rStyle w:val="FontStyle11"/>
          <w:sz w:val="28"/>
        </w:rPr>
        <w:t xml:space="preserve"> чтобы заставить определенные группы населения отказаться от вражды или групповых интересов (37).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Исследование метафорических номинаций в лексике языка обнаруживает системность в их распространении на те или иные идеографические сферы и, до определенной степени, предсказуемость метафоризации (10; 33-34). Г.Н.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Скляревская, анализируя метафоры русского языка, отмечает регулярный характер переносов наименований от одной сферы к другой. Круг метафорических ассоциаций всегда детерминирован набором сем в семантической структуре исходного значения. В языковой метафоре, в отличие от поэтической, не актуализируются семы, воспринимаемые как парадоксальные. Так, метафора, произведенная от слов "камень" и "каменный", не выходит за рамки денотатов, в которых актуализируются исходные ядерные семы 'твердый', 'тяжелый', 'неподвижный': "каменное лицо", "каменная стойкость", </w:t>
      </w:r>
      <w:r w:rsidR="001E6CD3">
        <w:rPr>
          <w:rStyle w:val="FontStyle11"/>
          <w:sz w:val="28"/>
        </w:rPr>
        <w:t xml:space="preserve">"каменная тоска", но </w:t>
      </w:r>
      <w:r w:rsidRPr="008A7CA5">
        <w:rPr>
          <w:rStyle w:val="FontStyle11"/>
          <w:sz w:val="28"/>
        </w:rPr>
        <w:t>"каменное веселье. В результате действия метафоры в словаре языка появляются сдвоенные метафорические поля</w:t>
      </w:r>
      <w:r w:rsidR="001E6CD3">
        <w:rPr>
          <w:rStyle w:val="FontStyle11"/>
          <w:sz w:val="28"/>
        </w:rPr>
        <w:t xml:space="preserve">. </w:t>
      </w:r>
      <w:r w:rsidRPr="008A7CA5">
        <w:rPr>
          <w:rStyle w:val="FontStyle11"/>
          <w:sz w:val="28"/>
        </w:rPr>
        <w:t>Например, практически каждый компонент исходного поля 'вода' может подвергнуться метафоризации, образуя вторичное, метафорическое поле. Пересекающиеся метафорические поля функционируют в языке как микросистемы, пронизывающие всю лексическую систему (10).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З.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Кевечес исследовал набор концептуальных метафор, участвующих в концептуализации понятия 'дружба' </w:t>
      </w:r>
      <w:r w:rsidRPr="008A7CA5">
        <w:rPr>
          <w:rStyle w:val="FontStyle11"/>
          <w:sz w:val="28"/>
          <w:lang w:val="en-US"/>
        </w:rPr>
        <w:t>friendship</w:t>
      </w:r>
      <w:r w:rsidRPr="008A7CA5">
        <w:rPr>
          <w:rStyle w:val="FontStyle11"/>
          <w:sz w:val="28"/>
        </w:rPr>
        <w:t xml:space="preserve"> в американском. варианте современного английского языка, анализируя метафоры и их денотаты как элементы налагаемых друг на друга фреймов, зависимых от семантики соответствующих им родовых понятий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- иперонимов. Исследование показало, что не существует концепт</w:t>
      </w:r>
      <w:r w:rsidR="001E6CD3">
        <w:rPr>
          <w:rStyle w:val="FontStyle11"/>
          <w:sz w:val="28"/>
        </w:rPr>
        <w:t>у</w:t>
      </w:r>
      <w:r w:rsidRPr="008A7CA5">
        <w:rPr>
          <w:rStyle w:val="FontStyle11"/>
          <w:sz w:val="28"/>
        </w:rPr>
        <w:t>альны</w:t>
      </w:r>
      <w:r w:rsidR="001E6CD3">
        <w:rPr>
          <w:rStyle w:val="FontStyle11"/>
          <w:sz w:val="28"/>
        </w:rPr>
        <w:t>х</w:t>
      </w:r>
      <w:r w:rsidRPr="008A7CA5">
        <w:rPr>
          <w:rStyle w:val="FontStyle11"/>
          <w:sz w:val="28"/>
        </w:rPr>
        <w:t xml:space="preserve"> метафор, применимых только к данному понятию. Диапазон задействованных в концептуализации 'дружбы' метафорических систем распространяется на все отвлеченные понятия, которые в родовидовой иерархии оказываются его гиперонимами. Результат позволяет сделать предположение об относительной предсказуемости появления метафор в тех или иных семантико-идеографических областях (33).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Сходные функции - концептуализации понятий и воздействия на способ мышления - метафора выполняет в специальных подсистемах языка, например в экономике и медицине (21; 46). Я.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Пен, анализируя причины и возможные последствия использования метафор в языке экономической науки, отмечает, что в наше время в экономике наблюдается тенденция к освобождению от языковых единиц, нагруженных ассоциациями и эмотивностью, и к переходу на язык формул. Однако осуществить это полностью не удается, и во многом - вследст</w:t>
      </w:r>
      <w:r w:rsidR="001E6CD3">
        <w:rPr>
          <w:rStyle w:val="FontStyle11"/>
          <w:sz w:val="28"/>
        </w:rPr>
        <w:t>в</w:t>
      </w:r>
      <w:r w:rsidRPr="008A7CA5">
        <w:rPr>
          <w:rStyle w:val="FontStyle11"/>
          <w:sz w:val="28"/>
        </w:rPr>
        <w:t>ие того, что экономисты должны не только описывать факты и выводить закономерности, но и убеждать друг друга и неспециалистов в правильности своих теорий. Поэтому необходимы ритор</w:t>
      </w:r>
      <w:r w:rsidR="001E6CD3">
        <w:rPr>
          <w:rStyle w:val="FontStyle11"/>
          <w:sz w:val="28"/>
        </w:rPr>
        <w:t>и</w:t>
      </w:r>
      <w:r w:rsidRPr="008A7CA5">
        <w:rPr>
          <w:rStyle w:val="FontStyle11"/>
          <w:sz w:val="28"/>
        </w:rPr>
        <w:t xml:space="preserve">ческие приемы, которые активно используются экономистами со </w:t>
      </w:r>
      <w:r w:rsidR="001E6CD3">
        <w:rPr>
          <w:rStyle w:val="FontStyle11"/>
          <w:sz w:val="28"/>
        </w:rPr>
        <w:t>в</w:t>
      </w:r>
      <w:r w:rsidRPr="008A7CA5">
        <w:rPr>
          <w:rStyle w:val="FontStyle11"/>
          <w:sz w:val="28"/>
        </w:rPr>
        <w:t>ремен А.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Смита, в том числе и метафора. По метафорам можно проследить основные этапы развитии этой науки, что подтверждает мысль Т.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Куна о том, что метафора наводит исследователей на новую интерпретацию объекта в периоды научных революций (35). 1 ак неоклассический анализ основывается на подходе к обществу как к саморегулирующейся упорядоченной системе, уподобляя его механизму или природному организму (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natural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order</w:t>
      </w:r>
      <w:r w:rsidRPr="008A7CA5">
        <w:rPr>
          <w:rStyle w:val="FontStyle11"/>
          <w:sz w:val="28"/>
        </w:rPr>
        <w:t xml:space="preserve"> "естественный порядок", </w:t>
      </w:r>
      <w:r w:rsidRPr="008A7CA5">
        <w:rPr>
          <w:rStyle w:val="FontStyle11"/>
          <w:sz w:val="28"/>
          <w:lang w:val="en-US"/>
        </w:rPr>
        <w:t>natural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rate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of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growth</w:t>
      </w:r>
      <w:r w:rsidRPr="008A7CA5">
        <w:rPr>
          <w:rStyle w:val="FontStyle11"/>
          <w:sz w:val="28"/>
        </w:rPr>
        <w:t xml:space="preserve"> "естественный темп роста"). Кейнсианскре и посткейнсианские направления, сосредоточиваясь на кризисах и катаклизмах в экономике, исполыуют образы стихии и хаоса, представляя тем самым общественную жизнь как нестабильное и непредсказуемое явление (</w:t>
      </w:r>
      <w:r w:rsidRPr="008A7CA5">
        <w:rPr>
          <w:rStyle w:val="FontStyle11"/>
          <w:sz w:val="28"/>
          <w:lang w:val="en-US"/>
        </w:rPr>
        <w:t>flow</w:t>
      </w:r>
      <w:r w:rsidRPr="008A7CA5">
        <w:rPr>
          <w:rStyle w:val="FontStyle11"/>
          <w:sz w:val="28"/>
        </w:rPr>
        <w:t xml:space="preserve"> "поток", </w:t>
      </w:r>
      <w:r w:rsidRPr="008A7CA5">
        <w:rPr>
          <w:rStyle w:val="FontStyle11"/>
          <w:sz w:val="28"/>
          <w:lang w:val="en-US"/>
        </w:rPr>
        <w:t>turmoil</w:t>
      </w:r>
      <w:r w:rsidRPr="008A7CA5">
        <w:rPr>
          <w:rStyle w:val="FontStyle11"/>
          <w:sz w:val="28"/>
        </w:rPr>
        <w:t xml:space="preserve"> "водоворот").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Марксистская концепция, рассматривающая историю и общественную жизнь как борьбу классов, распространяет метафору войны на сферу экономики (46). Работа Я.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Пена показывает, что метафора, конструируя свою парадигму исследования, сама связана и во многом определена доминирующими в данный исторический период умонастроениями и течениями мысли. При этом метафоры, обладающие большой экспрессивной и риторической силой и создающие свой собственный контекст понимания объекта, чреваты опасностью отрыва от реальных фактов и ложной аргументации: они как бы "соблазняют" мысль исследователя (</w:t>
      </w:r>
      <w:r w:rsidRPr="008A7CA5">
        <w:rPr>
          <w:rStyle w:val="FontStyle11"/>
          <w:sz w:val="28"/>
          <w:lang w:val="en-US"/>
        </w:rPr>
        <w:t>expressively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seductive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metaphor</w:t>
      </w:r>
      <w:r w:rsidRPr="008A7CA5">
        <w:rPr>
          <w:rStyle w:val="FontStyle11"/>
          <w:sz w:val="28"/>
        </w:rPr>
        <w:t xml:space="preserve"> "соблазнительно экспрессивная метафора", там же). Это предупреждение свидетельствует об актуальности высказанной в XVI в. итальянским мыслителем Дж.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Вико точки зрения на метафору как на сильнейший инструмент создания идеологических мифов: каждая эпоха конструирует свой миф, и их различие есть различие используемых метафор (3). Характерна история "взаимообмена" тропами между сферами медицины и науки об обществе, имевшего место в прошлом столетии (21). Первоначально, в конце XVIII в., метафора человеческого тела появилась в рассуждениях о правильном устройстве общественной жизни - в физиологии искали основания для объяснения общественных процессов и исправления общественных нравов. Это отражало свойственное эпохе Просвещения убеждение, что законы общества должны основываться на законах природы ("природный человек" Ж.-Ж.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Руссо). Появились метафоры </w:t>
      </w:r>
      <w:r w:rsidRPr="008A7CA5">
        <w:rPr>
          <w:rStyle w:val="FontStyle11"/>
          <w:sz w:val="28"/>
          <w:lang w:val="en-US"/>
        </w:rPr>
        <w:t>social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body</w:t>
      </w:r>
      <w:r w:rsidRPr="008A7CA5">
        <w:rPr>
          <w:rStyle w:val="FontStyle11"/>
          <w:sz w:val="28"/>
        </w:rPr>
        <w:t xml:space="preserve">, букв. *тело общества, </w:t>
      </w:r>
      <w:r w:rsidRPr="008A7CA5">
        <w:rPr>
          <w:rStyle w:val="FontStyle11"/>
          <w:sz w:val="28"/>
          <w:lang w:val="en-US"/>
        </w:rPr>
        <w:t>natural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rights</w:t>
      </w:r>
      <w:r w:rsidRPr="008A7CA5">
        <w:rPr>
          <w:rStyle w:val="FontStyle11"/>
          <w:sz w:val="28"/>
        </w:rPr>
        <w:t xml:space="preserve"> естественные права. Однако скоро такая взаимосвязь вызвала обратную реакцию: социологическая метафора проникла в медицину, и, более того, медицина стала испытывать сильное давление со стороны политики. Здоровье стали описывать как порядок и подчинение закону (</w:t>
      </w:r>
      <w:r w:rsidRPr="008A7CA5">
        <w:rPr>
          <w:rStyle w:val="FontStyle11"/>
          <w:sz w:val="28"/>
          <w:lang w:val="en-US"/>
        </w:rPr>
        <w:t>obedience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to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the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law</w:t>
      </w:r>
      <w:r w:rsidRPr="008A7CA5">
        <w:rPr>
          <w:rStyle w:val="FontStyle11"/>
          <w:sz w:val="28"/>
        </w:rPr>
        <w:t>), болезнь - как беспорядок, бунт (</w:t>
      </w:r>
      <w:r w:rsidRPr="008A7CA5">
        <w:rPr>
          <w:rStyle w:val="FontStyle11"/>
          <w:sz w:val="28"/>
          <w:lang w:val="en-US"/>
        </w:rPr>
        <w:t>riotous</w:t>
      </w:r>
      <w:r w:rsidRPr="008A7CA5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  <w:lang w:val="en-US"/>
        </w:rPr>
        <w:t>insurgency</w:t>
      </w:r>
      <w:r w:rsidRPr="008A7CA5">
        <w:rPr>
          <w:rStyle w:val="FontStyle11"/>
          <w:sz w:val="28"/>
        </w:rPr>
        <w:t xml:space="preserve">, </w:t>
      </w:r>
      <w:r w:rsidRPr="008A7CA5">
        <w:rPr>
          <w:rStyle w:val="FontStyle11"/>
          <w:sz w:val="28"/>
          <w:lang w:val="en-US"/>
        </w:rPr>
        <w:t>disorder</w:t>
      </w:r>
      <w:r w:rsidRPr="008A7CA5">
        <w:rPr>
          <w:rStyle w:val="FontStyle11"/>
          <w:sz w:val="28"/>
        </w:rPr>
        <w:t>). П.Ж.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Кабанис, французский врач и философ (1757 - 1808), призывал медиков стать стражами общественного блага. Характерно, что после открытия клеточного строения организма сам термин "клетка" </w:t>
      </w:r>
      <w:r w:rsidRPr="008A7CA5">
        <w:rPr>
          <w:rStyle w:val="FontStyle11"/>
          <w:sz w:val="28"/>
          <w:lang w:val="en-US"/>
        </w:rPr>
        <w:t>cell</w:t>
      </w:r>
      <w:r w:rsidRPr="008A7CA5">
        <w:rPr>
          <w:rStyle w:val="FontStyle11"/>
          <w:sz w:val="28"/>
        </w:rPr>
        <w:t xml:space="preserve"> стал применяться для обозначения простейшего элемента и биологической, и общественной жизни (там же).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Роль метафоры с точки зрения ее воздействия на мировоззрение и участия в создании идеологических мифов выступает на первый план при изучении политического дискурса. Ф.Р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Анкерсмит, признавая власть метафоры и, шире, власть слова в общественно-политической традиции Запада, отмечает, что в основе такого положения - отношение к языку, которое отлично от традиции Востока. В западной традиции язык стремится сделать себя "прозрачным" по отношению к обозначаемой им действительности: в нем преобладает репрезентирующая функция. При этом в западном обществе слово и действительность, в том числе и социально-политическая, осознаются как явления, дистанцированные друг от друга. Поэтому в принципе и возможна смена метафор, которые "дают", каждая по-своему, смысл действиям и явлениям политической жизни. Противоположность такому положению Ф.Р.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Анкерсмит видит в японской традиции, ярче всего воплощенной в жанре хайку. Соглашаясь с Р.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Бартом в том, что в хайку происходит намеренное затемнение смысла, благодаря чему возможно бесконечное множество ассоциаций и интерпретаций, автор акцентирует противоположность такого типа языка правилам европейской риторики. Такой язык не может функционировать в качестве "дубликата" действительности, отображающего ее глубинные структуры, и воздействовать на нее (18).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А.Н.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Баранов и Ю.Н.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Караулов, исследуя политические метафоры современного русского языка, представленные в жанре политической дискуссии, акцентируют внимание на способах "оживления" стертых метафор, Предлагается разграничить два типа "стертости" метафоры: первый связан с индивидуальными, часто воспроизводимыми языковыми единицами, второй - с употребительностью метафорических моделей. Во втором случае модель актуализируется и порождает выражения, воспринимаемые как образные, если говорящий отходит от конвенциональных языковых средств. Это ощутимо при сравнении словосочетаний: "механизм голосования" и "ржавый механизм голосования", "европейский дом" и "европейский теремок" (11).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 xml:space="preserve">В 90-е годы получили развитие исследования метафоры в комплексе проблем взаимосвязи языка и культуры. Это направление, в целом развивающееся в рамках антропоцентрической (в западной терминологии - антропологической) парадигмы в языкознании, связано с возрождением интереса к концепции В. фон Гумбольдта, согласно которой язык является не только продуктом, но и речетворческой деятельностью, создающей как сам язык, так и языковое сознание человека и языкового коллектива. В языке запечатлено мировидение, но </w:t>
      </w:r>
      <w:r w:rsidRPr="008A7CA5">
        <w:rPr>
          <w:rStyle w:val="FontStyle12"/>
          <w:b w:val="0"/>
          <w:sz w:val="28"/>
        </w:rPr>
        <w:t xml:space="preserve">он </w:t>
      </w:r>
      <w:r w:rsidRPr="008A7CA5">
        <w:rPr>
          <w:rStyle w:val="FontStyle11"/>
          <w:sz w:val="28"/>
        </w:rPr>
        <w:t xml:space="preserve">также выполняет и активную </w:t>
      </w:r>
      <w:r w:rsidRPr="008A7CA5">
        <w:rPr>
          <w:rStyle w:val="FontStyle12"/>
          <w:b w:val="0"/>
          <w:sz w:val="28"/>
        </w:rPr>
        <w:t xml:space="preserve">роль </w:t>
      </w:r>
      <w:r w:rsidRPr="008A7CA5">
        <w:rPr>
          <w:rStyle w:val="FontStyle11"/>
          <w:sz w:val="28"/>
        </w:rPr>
        <w:t>по отношению к последнему, поскольку сохраняет в семантике своих единиц и транслирует из поколения в поколение определенный "взгляд" на мир, или картину мира, которая становится достоянием каждого говорящего на данном языке с детства (13; 47). Метафора представляет собой ценный источник для этого направления исследования языка, так как образные основания переосмысленных языковых единиц (аккумулируют) специфику мировидения народа.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Н.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Куин задается вопросом: </w:t>
      </w:r>
      <w:r w:rsidRPr="008A7CA5">
        <w:rPr>
          <w:rStyle w:val="FontStyle12"/>
          <w:b w:val="0"/>
          <w:sz w:val="28"/>
        </w:rPr>
        <w:t xml:space="preserve">Почему </w:t>
      </w:r>
      <w:r w:rsidRPr="008A7CA5">
        <w:rPr>
          <w:rStyle w:val="FontStyle11"/>
          <w:sz w:val="28"/>
        </w:rPr>
        <w:t>метафоры не возникают произвольно и в неограниченном количестве, если в принципе механизм метафоры, состоящий в уподоблении двух разнородных объектов по какому-то одному признаку сходства (реальному или же приписываемому), допускает бесконечное множество метафорических образований? Тем не менее количество метафор, оказывающихся в обиходе лингвокультурной общности, является ограниченным. Одно из ограничений Н.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 xml:space="preserve">Куин иидит в культурной обусловленности </w:t>
      </w:r>
      <w:r w:rsidRPr="008A7CA5">
        <w:rPr>
          <w:rStyle w:val="FontStyle12"/>
          <w:b w:val="0"/>
          <w:sz w:val="28"/>
        </w:rPr>
        <w:t xml:space="preserve">Метафоры, </w:t>
      </w:r>
      <w:r w:rsidRPr="008A7CA5">
        <w:rPr>
          <w:rStyle w:val="FontStyle11"/>
          <w:sz w:val="28"/>
        </w:rPr>
        <w:t>отмечая, что в языке живут и получают развитие образы, укорененные в культурной традиции и в сознании носителей языка (48). В связи с этим при решении вопросов о возникновении, функционировании и понимании метафор первостепенное значение приобретает обращение к культурной традиции и к общему фонду знаний говорящих на данном языке (39). В западных работах фонд знаний понимается преимущественно как знание устройства внеязыковой реальности, основанное на принятой в данном обществе категоризации мира (43; 51).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В российском языкознании метафора изучается как культурно маркированный пласт языковых единиц, соотнесенный через образную мотивацию с установками и категориями культуры. Исследования проводятся и в диахроническом плане, как это делается в этнолингвистике, исследующей фольклорные тексты и ритуалы в связи с народным менталитетом (15-1(&gt;), и на синхронном срезе, на материале современных текстов и дискурсов и современного национально-культурного самосознания (9; 47). Умение "вычитать" культурную информацию из содержания метафоры и интерпретировать образы через категории (знаки) культуры требует особого рода компетенции, не сводимой к знанию яшка - культурно-языковой компетенции (12-13). Этот вид компетенции позволяет соотносить знаки двух разных, но взаимодействующих знаковых систем - языка и культуры. Одна из основных задач в изучении корреспонденции языка и культуры состоит в разработке семиотически ориентированного языка, который дал бы научные основания для экспликации категорий культуры в языковых знаках. Одним из центральных в этой проблематике является понятие культурной коннотации, постулирующее присутствие культурно мотивированного созначения в образных знаках языка и возможность интерпретации культурной информации через обращение к симболарию культуры (архетипическим образам, прототипическим ситуациям, мифологемам, символам, стереотипам, эталонам и т.д.).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Одна из сторон проблемы - определение реестра симболария культуры и его описание (там же). Анализ метафор показывает, что в их образных основаниях закодированы разные элементы симболария. Так, архетипические образы входят в состав многих идиом и переосмысленных компонентов устойчивых словосочетаний как "глубинные метафоры" (16), например, "из другого теста", "мать-земля", "родина-мать", "темная личность". Эталоны, устанавливающие образец, по которым как бы "измеряется" характеризуемое свойство, отображены во многих экспрессивных метафорах, в том числе и зооморфных: "баран" - об упрямом человеке, "ослиная тупость", "ковбойское нахальство", "ни капли таланта". Мифологемы, т.е. аллюзии к мотивам мифов, составляют культурную информацию в содержании метафор, функционирующих в роли связанных компонентов устойчивых словосочетаний. Например, образная мотивация связанных компонентов в словосочетаниях, обозначающих признаки и действие эмоций, восходит к анимистическим мифологическим представлениям: "страх, ужас, злость, тоска охватывают", "побороть, одолеть страх, ужас, тоску", "страх, ужас, тоска нападают". В этих фразеологизмах сильные негативные эмоции представлены как враждебные живые существа, возможно, даймоны, приходящие из чужого пространства и проявляющие агрессию по отношению к людям (26). Образные компоненты, обозначающие в устойчивых словосочетаниях параметры социальных явлений, выражают идеологемы. Причем идеологическая маркированность, как показывает И.И.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Сандомирская на примере переосмысления слова "родной", возникает в слове именно при его метафоризации в составе фразеологизмов: ср., с одной стороны, "родной" как 'биологически "свой"', 'телесно, по рождению близкий' в "родной семье", "родных местах", "родном доме" и, с другой стороны, создающие идеологические конструкты -</w:t>
      </w:r>
      <w:r w:rsidR="001E6CD3">
        <w:rPr>
          <w:rStyle w:val="FontStyle11"/>
          <w:sz w:val="28"/>
        </w:rPr>
        <w:t xml:space="preserve"> </w:t>
      </w:r>
      <w:r w:rsidRPr="008A7CA5">
        <w:rPr>
          <w:rStyle w:val="FontStyle11"/>
          <w:sz w:val="28"/>
        </w:rPr>
        <w:t>тропеизированные значения в "'родной истории", "родном правительстве", "родной партии" (9).</w:t>
      </w:r>
    </w:p>
    <w:p w:rsidR="005D4899" w:rsidRPr="008A7CA5" w:rsidRDefault="005D4899" w:rsidP="008A7CA5">
      <w:pPr>
        <w:pStyle w:val="Style2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t>Изучение метафоры как культурно маркированного пласта языка снимает противопоставление "живых" и "стершихся", поэтических и языковых образных единиц, как и метафор, актуализирующихся в разных синтаксических структурах, так как метафоры разных типов могут интерпретироваться через категории культуры и иметь в этом плане общие основания. Лингвокультурологическое направление исследования также ставит метафору в ряд с такими языковыми единицами, как идиоматика и паремиология, которые тоже являются нишами, аккумулирующими культурную информацию в языке (12-13; 47).</w:t>
      </w:r>
    </w:p>
    <w:p w:rsidR="0069376A" w:rsidRPr="008A7CA5" w:rsidRDefault="0069376A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5D4899" w:rsidRPr="008A7CA5" w:rsidRDefault="0069376A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  <w:r w:rsidRPr="008A7CA5">
        <w:rPr>
          <w:rStyle w:val="FontStyle11"/>
          <w:sz w:val="28"/>
        </w:rPr>
        <w:br w:type="page"/>
      </w:r>
      <w:r w:rsidR="005D4899" w:rsidRPr="008A7CA5">
        <w:rPr>
          <w:rStyle w:val="FontStyle11"/>
          <w:sz w:val="28"/>
        </w:rPr>
        <w:t>Список литературы</w:t>
      </w:r>
    </w:p>
    <w:p w:rsidR="0069376A" w:rsidRPr="008A7CA5" w:rsidRDefault="0069376A" w:rsidP="008A7CA5">
      <w:pPr>
        <w:pStyle w:val="Style1"/>
        <w:widowControl/>
        <w:spacing w:line="360" w:lineRule="auto"/>
        <w:ind w:firstLine="720"/>
        <w:jc w:val="both"/>
        <w:rPr>
          <w:rStyle w:val="FontStyle11"/>
          <w:sz w:val="28"/>
        </w:rPr>
      </w:pP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1. Аристотель. Об искусстве поэзии. - М., 19</w:t>
      </w:r>
      <w:r w:rsidR="006C6C26" w:rsidRPr="008A7CA5">
        <w:rPr>
          <w:rStyle w:val="FontStyle13"/>
          <w:b w:val="0"/>
          <w:sz w:val="28"/>
        </w:rPr>
        <w:t>9</w:t>
      </w:r>
      <w:r w:rsidRPr="008A7CA5">
        <w:rPr>
          <w:rStyle w:val="FontStyle13"/>
          <w:b w:val="0"/>
          <w:sz w:val="28"/>
        </w:rPr>
        <w:t>7. - 183 с.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2. Арутюнова Н.Д. Метафора // Лингвистический энциклопедический словарь. - М., 1990. - С.296-297.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3. Вико Дж. Основания новой теории науки об обшей природе наций. - М., 19</w:t>
      </w:r>
      <w:r w:rsidR="006C6C26" w:rsidRPr="008A7CA5">
        <w:rPr>
          <w:rStyle w:val="FontStyle13"/>
          <w:b w:val="0"/>
          <w:sz w:val="28"/>
        </w:rPr>
        <w:t>94</w:t>
      </w:r>
      <w:r w:rsidRPr="008A7CA5">
        <w:rPr>
          <w:rStyle w:val="FontStyle13"/>
          <w:b w:val="0"/>
          <w:sz w:val="28"/>
        </w:rPr>
        <w:t>. -XXVI, 620 с.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4. Голованивская М.К. Французский менталитет с точки зрения носителя русского языка. - М., 1997. - 279 с.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 xml:space="preserve">5. Гусев С.С. Наука и метафора. - Л.. </w:t>
      </w:r>
      <w:r w:rsidR="006C6C26" w:rsidRPr="008A7CA5">
        <w:rPr>
          <w:rStyle w:val="FontStyle13"/>
          <w:b w:val="0"/>
          <w:sz w:val="28"/>
        </w:rPr>
        <w:t>200</w:t>
      </w:r>
      <w:r w:rsidRPr="008A7CA5">
        <w:rPr>
          <w:rStyle w:val="FontStyle13"/>
          <w:b w:val="0"/>
          <w:sz w:val="28"/>
        </w:rPr>
        <w:t>4 - 152 с.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6. Лапиня Э.А. Метафора в терминологии микроэлектроники: На материале англ. яз. // Метафора в языке и тексте. - М., 19</w:t>
      </w:r>
      <w:r w:rsidR="006C6C26" w:rsidRPr="008A7CA5">
        <w:rPr>
          <w:rStyle w:val="FontStyle13"/>
          <w:b w:val="0"/>
          <w:sz w:val="28"/>
        </w:rPr>
        <w:t>9</w:t>
      </w:r>
      <w:r w:rsidRPr="008A7CA5">
        <w:rPr>
          <w:rStyle w:val="FontStyle13"/>
          <w:b w:val="0"/>
          <w:sz w:val="28"/>
        </w:rPr>
        <w:t>8. - С. 134-145.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>7. Опарина Е.О. Концептуальная метафора // Там же. - С.65-77.</w:t>
      </w:r>
    </w:p>
    <w:p w:rsidR="005D4899" w:rsidRPr="008A7CA5" w:rsidRDefault="005D4899" w:rsidP="001E6CD3">
      <w:pPr>
        <w:pStyle w:val="Style3"/>
        <w:widowControl/>
        <w:spacing w:line="360" w:lineRule="auto"/>
        <w:jc w:val="both"/>
        <w:rPr>
          <w:rStyle w:val="FontStyle13"/>
          <w:b w:val="0"/>
          <w:sz w:val="28"/>
        </w:rPr>
      </w:pPr>
      <w:r w:rsidRPr="008A7CA5">
        <w:rPr>
          <w:rStyle w:val="FontStyle13"/>
          <w:b w:val="0"/>
          <w:sz w:val="28"/>
        </w:rPr>
        <w:t xml:space="preserve">8. Петров В.В. Научные термины: Природа и механизм функционирования // Философские основания научной теории. - Новосибирск, </w:t>
      </w:r>
      <w:r w:rsidR="006C6C26" w:rsidRPr="008A7CA5">
        <w:rPr>
          <w:rStyle w:val="FontStyle13"/>
          <w:b w:val="0"/>
          <w:sz w:val="28"/>
        </w:rPr>
        <w:t>200</w:t>
      </w:r>
      <w:r w:rsidRPr="008A7CA5">
        <w:rPr>
          <w:rStyle w:val="FontStyle13"/>
          <w:b w:val="0"/>
          <w:sz w:val="28"/>
        </w:rPr>
        <w:t>5. - С.196-220.</w:t>
      </w:r>
      <w:bookmarkStart w:id="0" w:name="_GoBack"/>
      <w:bookmarkEnd w:id="0"/>
    </w:p>
    <w:sectPr w:rsidR="005D4899" w:rsidRPr="008A7CA5" w:rsidSect="004E7CA5">
      <w:footerReference w:type="even" r:id="rId6"/>
      <w:footerReference w:type="default" r:id="rId7"/>
      <w:pgSz w:w="11909" w:h="16834" w:code="9"/>
      <w:pgMar w:top="1134" w:right="851" w:bottom="1134" w:left="1701" w:header="720" w:footer="720" w:gutter="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EC" w:rsidRDefault="00B86DEC">
      <w:r>
        <w:separator/>
      </w:r>
    </w:p>
  </w:endnote>
  <w:endnote w:type="continuationSeparator" w:id="0">
    <w:p w:rsidR="00B86DEC" w:rsidRDefault="00B8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CC" w:rsidRDefault="00A74ACC" w:rsidP="00EA5F3E">
    <w:pPr>
      <w:pStyle w:val="a3"/>
      <w:framePr w:wrap="around" w:vAnchor="text" w:hAnchor="margin" w:xAlign="right" w:y="1"/>
      <w:rPr>
        <w:rStyle w:val="a5"/>
      </w:rPr>
    </w:pPr>
  </w:p>
  <w:p w:rsidR="00A74ACC" w:rsidRDefault="00A74ACC" w:rsidP="004E7C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CC" w:rsidRDefault="0068021C" w:rsidP="00EA5F3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74ACC" w:rsidRDefault="00A74ACC" w:rsidP="004E7C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EC" w:rsidRDefault="00B86DEC">
      <w:r>
        <w:separator/>
      </w:r>
    </w:p>
  </w:footnote>
  <w:footnote w:type="continuationSeparator" w:id="0">
    <w:p w:rsidR="00B86DEC" w:rsidRDefault="00B8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3A1"/>
    <w:rsid w:val="001E6CD3"/>
    <w:rsid w:val="002F3726"/>
    <w:rsid w:val="003143A1"/>
    <w:rsid w:val="004E7CA5"/>
    <w:rsid w:val="005D4899"/>
    <w:rsid w:val="0068021C"/>
    <w:rsid w:val="0069376A"/>
    <w:rsid w:val="006B2D3E"/>
    <w:rsid w:val="006C6C26"/>
    <w:rsid w:val="00723AE5"/>
    <w:rsid w:val="008A7CA5"/>
    <w:rsid w:val="00A74ACC"/>
    <w:rsid w:val="00B86DEC"/>
    <w:rsid w:val="00D81836"/>
    <w:rsid w:val="00DF0CB3"/>
    <w:rsid w:val="00EA5F3E"/>
    <w:rsid w:val="00F5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w w:val="70"/>
      <w:sz w:val="14"/>
      <w:szCs w:val="14"/>
    </w:rPr>
  </w:style>
  <w:style w:type="paragraph" w:styleId="a3">
    <w:name w:val="footer"/>
    <w:basedOn w:val="a"/>
    <w:link w:val="a4"/>
    <w:uiPriority w:val="99"/>
    <w:rsid w:val="004E7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E7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2014-03-08T12:26:00Z</dcterms:created>
  <dcterms:modified xsi:type="dcterms:W3CDTF">2014-03-08T12:26:00Z</dcterms:modified>
</cp:coreProperties>
</file>