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899" w:rsidRDefault="00E93899">
      <w:pPr>
        <w:pStyle w:val="a3"/>
        <w:spacing w:before="120" w:after="360"/>
        <w:ind w:firstLine="567"/>
        <w:rPr>
          <w:b/>
          <w:caps/>
          <w:sz w:val="44"/>
        </w:rPr>
      </w:pPr>
      <w:r>
        <w:rPr>
          <w:b/>
          <w:caps/>
          <w:sz w:val="44"/>
        </w:rPr>
        <w:t>Практическая работа №1</w:t>
      </w:r>
    </w:p>
    <w:p w:rsidR="00E93899" w:rsidRDefault="00E93899">
      <w:pPr>
        <w:ind w:firstLine="567"/>
        <w:jc w:val="center"/>
        <w:rPr>
          <w:sz w:val="36"/>
        </w:rPr>
      </w:pPr>
      <w:r>
        <w:rPr>
          <w:b/>
          <w:sz w:val="36"/>
          <w:u w:val="single"/>
        </w:rPr>
        <w:t>Тема:</w:t>
      </w:r>
      <w:r>
        <w:rPr>
          <w:sz w:val="36"/>
        </w:rPr>
        <w:t xml:space="preserve"> Исследование времени простой реакции на свет и звук.</w:t>
      </w:r>
    </w:p>
    <w:p w:rsidR="00E93899" w:rsidRDefault="00E93899">
      <w:pPr>
        <w:ind w:firstLine="567"/>
        <w:rPr>
          <w:sz w:val="28"/>
        </w:rPr>
      </w:pPr>
      <w:r>
        <w:rPr>
          <w:sz w:val="28"/>
        </w:rPr>
        <w:t>Методика проведения исследования требует два опыта:</w:t>
      </w:r>
    </w:p>
    <w:p w:rsidR="00E93899" w:rsidRDefault="00E93899">
      <w:pPr>
        <w:numPr>
          <w:ilvl w:val="0"/>
          <w:numId w:val="1"/>
        </w:numPr>
        <w:tabs>
          <w:tab w:val="clear" w:pos="360"/>
          <w:tab w:val="num" w:pos="1276"/>
        </w:tabs>
        <w:ind w:firstLine="567"/>
        <w:rPr>
          <w:sz w:val="28"/>
        </w:rPr>
      </w:pPr>
      <w:r>
        <w:rPr>
          <w:sz w:val="28"/>
        </w:rPr>
        <w:t>Исследование времени простой реакции на звук разной интенсивности.</w:t>
      </w:r>
    </w:p>
    <w:p w:rsidR="00E93899" w:rsidRDefault="00E93899">
      <w:pPr>
        <w:numPr>
          <w:ilvl w:val="0"/>
          <w:numId w:val="1"/>
        </w:numPr>
        <w:tabs>
          <w:tab w:val="clear" w:pos="360"/>
          <w:tab w:val="num" w:pos="1276"/>
        </w:tabs>
        <w:ind w:firstLine="567"/>
        <w:rPr>
          <w:sz w:val="28"/>
        </w:rPr>
      </w:pPr>
      <w:r>
        <w:rPr>
          <w:sz w:val="28"/>
        </w:rPr>
        <w:t>Время реакции на свет.</w:t>
      </w:r>
    </w:p>
    <w:p w:rsidR="00E93899" w:rsidRDefault="00E93899">
      <w:pPr>
        <w:pStyle w:val="a4"/>
      </w:pPr>
      <w:r>
        <w:t>В каждом опыте каждый член экспериментальной группы долженн побывать в роли экспериментатора, протоколиста и испытуемого.</w:t>
      </w:r>
    </w:p>
    <w:p w:rsidR="00E93899" w:rsidRDefault="00E93899">
      <w:pPr>
        <w:spacing w:before="360" w:after="120"/>
        <w:ind w:firstLine="567"/>
        <w:jc w:val="center"/>
        <w:rPr>
          <w:b/>
          <w:sz w:val="36"/>
        </w:rPr>
      </w:pPr>
      <w:r>
        <w:rPr>
          <w:b/>
          <w:sz w:val="36"/>
        </w:rPr>
        <w:t>ОПЫТ 1:</w:t>
      </w:r>
    </w:p>
    <w:p w:rsidR="00E93899" w:rsidRDefault="00E93899">
      <w:pPr>
        <w:ind w:firstLine="567"/>
        <w:jc w:val="center"/>
        <w:rPr>
          <w:b/>
          <w:sz w:val="32"/>
        </w:rPr>
      </w:pPr>
      <w:r>
        <w:rPr>
          <w:b/>
          <w:sz w:val="32"/>
        </w:rPr>
        <w:t>Исследование времени простой реакции на звук.</w:t>
      </w:r>
    </w:p>
    <w:p w:rsidR="00E93899" w:rsidRDefault="00E93899">
      <w:pPr>
        <w:pStyle w:val="1"/>
        <w:spacing w:before="360" w:after="120"/>
        <w:ind w:firstLine="567"/>
        <w:rPr>
          <w:b/>
          <w:sz w:val="36"/>
        </w:rPr>
      </w:pPr>
      <w:r>
        <w:rPr>
          <w:b/>
          <w:sz w:val="36"/>
        </w:rPr>
        <w:t>ПОДГОТОВКА АППАРАТА К РАБОТЕ</w:t>
      </w:r>
    </w:p>
    <w:p w:rsidR="00E93899" w:rsidRDefault="00E93899">
      <w:pPr>
        <w:ind w:firstLine="567"/>
        <w:rPr>
          <w:sz w:val="28"/>
        </w:rPr>
      </w:pPr>
      <w:r>
        <w:rPr>
          <w:sz w:val="28"/>
        </w:rPr>
        <w:t>На панели основного блока зафиксировать в нажатом положении следующие кнопки:</w:t>
      </w:r>
    </w:p>
    <w:p w:rsidR="00E93899" w:rsidRDefault="00E93899">
      <w:pPr>
        <w:ind w:firstLine="567"/>
        <w:rPr>
          <w:sz w:val="28"/>
        </w:rPr>
      </w:pPr>
      <w:r>
        <w:rPr>
          <w:b/>
          <w:sz w:val="28"/>
        </w:rPr>
        <w:t>ВР</w:t>
      </w:r>
      <w:r>
        <w:rPr>
          <w:sz w:val="28"/>
        </w:rPr>
        <w:t xml:space="preserve"> – переключение режима;</w:t>
      </w:r>
    </w:p>
    <w:p w:rsidR="00E93899" w:rsidRDefault="00E93899">
      <w:pPr>
        <w:ind w:firstLine="567"/>
        <w:rPr>
          <w:sz w:val="28"/>
        </w:rPr>
      </w:pPr>
      <w:r>
        <w:rPr>
          <w:b/>
          <w:sz w:val="28"/>
        </w:rPr>
        <w:t>Цикл</w:t>
      </w:r>
      <w:r>
        <w:rPr>
          <w:sz w:val="28"/>
        </w:rPr>
        <w:t xml:space="preserve"> – переключатель в положении 3;</w:t>
      </w:r>
    </w:p>
    <w:p w:rsidR="00E93899" w:rsidRDefault="00E93899">
      <w:pPr>
        <w:ind w:firstLine="567"/>
        <w:rPr>
          <w:sz w:val="28"/>
        </w:rPr>
      </w:pPr>
      <w:r>
        <w:rPr>
          <w:b/>
          <w:sz w:val="28"/>
        </w:rPr>
        <w:t>Ручн.</w:t>
      </w:r>
      <w:r>
        <w:rPr>
          <w:sz w:val="28"/>
        </w:rPr>
        <w:t xml:space="preserve"> – переключатель программ.</w:t>
      </w:r>
    </w:p>
    <w:p w:rsidR="00E93899" w:rsidRDefault="00E93899">
      <w:pPr>
        <w:pStyle w:val="a4"/>
      </w:pPr>
      <w:r>
        <w:t xml:space="preserve">На клавиатуре нажать клавишу </w:t>
      </w:r>
      <w:r>
        <w:rPr>
          <w:b/>
        </w:rPr>
        <w:t xml:space="preserve">"1" </w:t>
      </w:r>
      <w:r>
        <w:t>и убедиться в загорании красного светодиода. Все остальные кнопки должны быть отжаты.</w:t>
      </w:r>
    </w:p>
    <w:p w:rsidR="00E93899" w:rsidRDefault="00E93899">
      <w:pPr>
        <w:pStyle w:val="1"/>
        <w:spacing w:before="360" w:after="120"/>
        <w:ind w:firstLine="567"/>
        <w:rPr>
          <w:b/>
          <w:sz w:val="36"/>
        </w:rPr>
      </w:pPr>
      <w:r>
        <w:rPr>
          <w:b/>
          <w:sz w:val="36"/>
        </w:rPr>
        <w:t>ИНСТРУКЦИЯ ЕКСПЕРИМЕНТАТОРУ</w:t>
      </w:r>
    </w:p>
    <w:p w:rsidR="00E93899" w:rsidRDefault="00E93899">
      <w:pPr>
        <w:pStyle w:val="a4"/>
      </w:pPr>
      <w:r>
        <w:t xml:space="preserve">Нажать кнопку </w:t>
      </w:r>
      <w:r>
        <w:rPr>
          <w:b/>
        </w:rPr>
        <w:t>"Вкл."</w:t>
      </w:r>
      <w:r>
        <w:t xml:space="preserve"> И проверить загорание красной лампочки и светового табло. Подождать 3-5 минут до приведеня аппаратуры в рабочее состояние. Дать команду </w:t>
      </w:r>
      <w:r>
        <w:rPr>
          <w:b/>
        </w:rPr>
        <w:t>"Начали"</w:t>
      </w:r>
      <w:r>
        <w:t xml:space="preserve">, нажать кнопку </w:t>
      </w:r>
      <w:r>
        <w:rPr>
          <w:b/>
        </w:rPr>
        <w:t>"Пуск"</w:t>
      </w:r>
      <w:r>
        <w:t xml:space="preserve"> и провести контрольные замеры времени реакции. Отжать кнопку </w:t>
      </w:r>
      <w:r>
        <w:rPr>
          <w:b/>
        </w:rPr>
        <w:t>"Пуск"</w:t>
      </w:r>
      <w:r>
        <w:t xml:space="preserve"> и дать комманду </w:t>
      </w:r>
      <w:r>
        <w:rPr>
          <w:b/>
        </w:rPr>
        <w:t>"Стоп"</w:t>
      </w:r>
      <w:r>
        <w:t xml:space="preserve">. Убедиться, что испытуемый правильно понял инструкцию. Затем опять дать </w:t>
      </w:r>
      <w:r>
        <w:rPr>
          <w:b/>
        </w:rPr>
        <w:t>комманду "Внимание!, Начали!"</w:t>
      </w:r>
      <w:r>
        <w:t xml:space="preserve">, нажать кнопку </w:t>
      </w:r>
      <w:r>
        <w:rPr>
          <w:b/>
        </w:rPr>
        <w:t>"Пуск"</w:t>
      </w:r>
      <w:r>
        <w:t xml:space="preserve"> и провести 20 замеров. После этого провести процедуру при нажатой клавише </w:t>
      </w:r>
      <w:r>
        <w:rPr>
          <w:b/>
        </w:rPr>
        <w:t>"4"</w:t>
      </w:r>
      <w:r>
        <w:t>.</w:t>
      </w:r>
    </w:p>
    <w:p w:rsidR="00E93899" w:rsidRDefault="00E93899">
      <w:pPr>
        <w:pStyle w:val="1"/>
        <w:spacing w:before="360" w:after="120"/>
        <w:ind w:firstLine="567"/>
        <w:rPr>
          <w:b/>
          <w:sz w:val="36"/>
        </w:rPr>
      </w:pPr>
      <w:r>
        <w:rPr>
          <w:b/>
          <w:sz w:val="36"/>
        </w:rPr>
        <w:t>ИНСТРУКЦИЯ ПРОТОКОЛИСТУ</w:t>
      </w:r>
    </w:p>
    <w:p w:rsidR="00E93899" w:rsidRDefault="00E93899">
      <w:pPr>
        <w:ind w:firstLine="567"/>
        <w:rPr>
          <w:sz w:val="28"/>
        </w:rPr>
      </w:pPr>
      <w:r>
        <w:rPr>
          <w:sz w:val="28"/>
        </w:rPr>
        <w:t>Внимательно следить за цифровым световым табло.</w:t>
      </w:r>
    </w:p>
    <w:p w:rsidR="00E93899" w:rsidRDefault="00E93899">
      <w:pPr>
        <w:ind w:firstLine="567"/>
        <w:rPr>
          <w:sz w:val="28"/>
        </w:rPr>
      </w:pPr>
      <w:r>
        <w:rPr>
          <w:sz w:val="28"/>
        </w:rPr>
        <w:t xml:space="preserve">После комманды </w:t>
      </w:r>
      <w:r>
        <w:rPr>
          <w:b/>
          <w:sz w:val="28"/>
        </w:rPr>
        <w:t>"Начали!"</w:t>
      </w:r>
      <w:r>
        <w:rPr>
          <w:sz w:val="28"/>
        </w:rPr>
        <w:t xml:space="preserve"> записывать в протокол все показания счетчика. После комманды </w:t>
      </w:r>
      <w:r>
        <w:rPr>
          <w:b/>
          <w:sz w:val="28"/>
        </w:rPr>
        <w:t>"Стоп!"</w:t>
      </w:r>
      <w:r>
        <w:rPr>
          <w:sz w:val="28"/>
        </w:rPr>
        <w:t xml:space="preserve"> запись прекратить.</w:t>
      </w:r>
    </w:p>
    <w:p w:rsidR="00E93899" w:rsidRDefault="00E93899">
      <w:pPr>
        <w:pStyle w:val="2"/>
        <w:spacing w:before="360" w:after="120"/>
      </w:pPr>
      <w:r>
        <w:t>ИНСТРУКЦИИ ИСПЫТУЕМОМУ</w:t>
      </w:r>
    </w:p>
    <w:p w:rsidR="00E93899" w:rsidRDefault="00E93899">
      <w:pPr>
        <w:ind w:firstLine="567"/>
        <w:rPr>
          <w:sz w:val="28"/>
        </w:rPr>
      </w:pPr>
      <w:r>
        <w:rPr>
          <w:sz w:val="28"/>
        </w:rPr>
        <w:t>Одеть наушники, положить пульт испытуемого перед собой. Палец одной из рук положить на одну из кнопок.</w:t>
      </w:r>
    </w:p>
    <w:p w:rsidR="00E93899" w:rsidRDefault="00E93899">
      <w:pPr>
        <w:ind w:firstLine="567"/>
        <w:rPr>
          <w:sz w:val="28"/>
        </w:rPr>
      </w:pPr>
      <w:r>
        <w:rPr>
          <w:sz w:val="28"/>
        </w:rPr>
        <w:t xml:space="preserve">После комманды </w:t>
      </w:r>
      <w:r>
        <w:rPr>
          <w:b/>
          <w:sz w:val="28"/>
        </w:rPr>
        <w:t>"Начали!"</w:t>
      </w:r>
      <w:r>
        <w:rPr>
          <w:sz w:val="28"/>
        </w:rPr>
        <w:t xml:space="preserve"> при появлении в наушниках звукового сигнала как можно быстрее нажать кнопку напульте, после комманды </w:t>
      </w:r>
      <w:r>
        <w:rPr>
          <w:b/>
          <w:sz w:val="28"/>
        </w:rPr>
        <w:t>"Стоп!"</w:t>
      </w:r>
      <w:r>
        <w:rPr>
          <w:sz w:val="28"/>
        </w:rPr>
        <w:t xml:space="preserve"> нажатие прекратить.</w:t>
      </w:r>
    </w:p>
    <w:p w:rsidR="00E93899" w:rsidRDefault="00E93899">
      <w:pPr>
        <w:spacing w:before="360" w:after="120"/>
        <w:ind w:firstLine="567"/>
        <w:jc w:val="center"/>
        <w:rPr>
          <w:b/>
          <w:sz w:val="36"/>
        </w:rPr>
      </w:pPr>
      <w:r>
        <w:rPr>
          <w:b/>
          <w:sz w:val="36"/>
        </w:rPr>
        <w:t>ОПЫТ 2:</w:t>
      </w:r>
    </w:p>
    <w:p w:rsidR="00E93899" w:rsidRDefault="00E93899">
      <w:pPr>
        <w:ind w:firstLine="567"/>
        <w:jc w:val="center"/>
        <w:rPr>
          <w:b/>
          <w:sz w:val="32"/>
        </w:rPr>
      </w:pPr>
      <w:r>
        <w:rPr>
          <w:b/>
          <w:sz w:val="32"/>
        </w:rPr>
        <w:t>Исследование времени простой реакции на свет.</w:t>
      </w:r>
    </w:p>
    <w:p w:rsidR="00E93899" w:rsidRDefault="00E93899">
      <w:pPr>
        <w:pStyle w:val="2"/>
        <w:spacing w:before="360" w:after="120"/>
      </w:pPr>
      <w:r>
        <w:t>ПОДГОТОВКА АППАРАТУРЫ К РАБОТЕ</w:t>
      </w:r>
    </w:p>
    <w:p w:rsidR="00E93899" w:rsidRDefault="00E93899">
      <w:pPr>
        <w:ind w:firstLine="567"/>
        <w:rPr>
          <w:sz w:val="28"/>
        </w:rPr>
      </w:pPr>
      <w:r>
        <w:rPr>
          <w:b/>
          <w:sz w:val="28"/>
        </w:rPr>
        <w:t>ВР</w:t>
      </w:r>
      <w:r>
        <w:rPr>
          <w:sz w:val="28"/>
        </w:rPr>
        <w:t xml:space="preserve"> – переключение режима;</w:t>
      </w:r>
    </w:p>
    <w:p w:rsidR="00E93899" w:rsidRDefault="00E93899">
      <w:pPr>
        <w:ind w:firstLine="567"/>
        <w:rPr>
          <w:sz w:val="28"/>
        </w:rPr>
      </w:pPr>
      <w:r>
        <w:rPr>
          <w:b/>
          <w:sz w:val="28"/>
        </w:rPr>
        <w:t>Цикл</w:t>
      </w:r>
      <w:r>
        <w:rPr>
          <w:sz w:val="28"/>
        </w:rPr>
        <w:t xml:space="preserve"> – переключатель в положении 6;</w:t>
      </w:r>
    </w:p>
    <w:p w:rsidR="00E93899" w:rsidRDefault="00E93899">
      <w:pPr>
        <w:ind w:firstLine="567"/>
        <w:rPr>
          <w:sz w:val="28"/>
        </w:rPr>
      </w:pPr>
      <w:r>
        <w:rPr>
          <w:b/>
          <w:sz w:val="28"/>
        </w:rPr>
        <w:t>Ручн.</w:t>
      </w:r>
      <w:r>
        <w:rPr>
          <w:sz w:val="28"/>
        </w:rPr>
        <w:t xml:space="preserve"> – переключатель программ.</w:t>
      </w:r>
    </w:p>
    <w:p w:rsidR="00E93899" w:rsidRDefault="00E93899">
      <w:pPr>
        <w:ind w:firstLine="567"/>
        <w:rPr>
          <w:sz w:val="28"/>
        </w:rPr>
      </w:pPr>
      <w:r>
        <w:rPr>
          <w:sz w:val="28"/>
        </w:rPr>
        <w:t>Установить переключатель на задней панели в верхнее положение. Все остальные кнопки отжать.</w:t>
      </w:r>
    </w:p>
    <w:p w:rsidR="00E93899" w:rsidRDefault="00E93899">
      <w:pPr>
        <w:pStyle w:val="1"/>
        <w:spacing w:before="360" w:after="120"/>
        <w:ind w:firstLine="567"/>
        <w:rPr>
          <w:b/>
          <w:sz w:val="36"/>
        </w:rPr>
      </w:pPr>
      <w:r>
        <w:rPr>
          <w:b/>
          <w:sz w:val="36"/>
        </w:rPr>
        <w:t>ИНСТРУКЦИЯ ПРОТОКОЛИСТУ</w:t>
      </w:r>
    </w:p>
    <w:p w:rsidR="00E93899" w:rsidRDefault="00E93899">
      <w:pPr>
        <w:ind w:firstLine="567"/>
        <w:rPr>
          <w:sz w:val="28"/>
        </w:rPr>
      </w:pPr>
      <w:r>
        <w:rPr>
          <w:sz w:val="28"/>
        </w:rPr>
        <w:t>Внимательно следить за цифровым световым табло.</w:t>
      </w:r>
    </w:p>
    <w:p w:rsidR="00E93899" w:rsidRDefault="00E93899">
      <w:pPr>
        <w:ind w:firstLine="567"/>
        <w:rPr>
          <w:sz w:val="28"/>
        </w:rPr>
      </w:pPr>
      <w:r>
        <w:rPr>
          <w:sz w:val="28"/>
        </w:rPr>
        <w:t xml:space="preserve">После комманды </w:t>
      </w:r>
      <w:r>
        <w:rPr>
          <w:b/>
          <w:sz w:val="28"/>
        </w:rPr>
        <w:t>"Начали!"</w:t>
      </w:r>
      <w:r>
        <w:rPr>
          <w:sz w:val="28"/>
        </w:rPr>
        <w:t xml:space="preserve"> записывать в протокол все показания счетчика. После комманды </w:t>
      </w:r>
      <w:r>
        <w:rPr>
          <w:b/>
          <w:sz w:val="28"/>
        </w:rPr>
        <w:t>"Стоп!"</w:t>
      </w:r>
      <w:r>
        <w:rPr>
          <w:sz w:val="28"/>
        </w:rPr>
        <w:t xml:space="preserve"> запись прекратить.</w:t>
      </w:r>
    </w:p>
    <w:p w:rsidR="00E93899" w:rsidRDefault="00E93899">
      <w:pPr>
        <w:pStyle w:val="2"/>
        <w:spacing w:before="360" w:after="120"/>
      </w:pPr>
      <w:r>
        <w:t>ИНСТРУКЦИИ ИСПЫТУЕМОМУ</w:t>
      </w:r>
    </w:p>
    <w:p w:rsidR="00E93899" w:rsidRDefault="00E93899">
      <w:pPr>
        <w:ind w:firstLine="567"/>
        <w:rPr>
          <w:sz w:val="28"/>
        </w:rPr>
      </w:pPr>
      <w:r>
        <w:rPr>
          <w:sz w:val="28"/>
        </w:rPr>
        <w:t>Положить пульт испытуемого перед собой. Палец одной из рук положить на одну из кнопок.</w:t>
      </w:r>
    </w:p>
    <w:p w:rsidR="00E93899" w:rsidRDefault="00E93899">
      <w:pPr>
        <w:spacing w:after="240"/>
        <w:ind w:firstLine="567"/>
        <w:rPr>
          <w:sz w:val="28"/>
        </w:rPr>
      </w:pPr>
      <w:r>
        <w:rPr>
          <w:sz w:val="28"/>
        </w:rPr>
        <w:t xml:space="preserve">После комманды </w:t>
      </w:r>
      <w:r>
        <w:rPr>
          <w:b/>
          <w:sz w:val="28"/>
        </w:rPr>
        <w:t>"Начали!"</w:t>
      </w:r>
      <w:r>
        <w:rPr>
          <w:sz w:val="28"/>
        </w:rPr>
        <w:t xml:space="preserve"> при появлении св етового сигнала как можно быстрее нажать кнопку напульте, после комманды </w:t>
      </w:r>
      <w:r>
        <w:rPr>
          <w:b/>
          <w:sz w:val="28"/>
        </w:rPr>
        <w:t>"Стоп!"</w:t>
      </w:r>
      <w:r>
        <w:rPr>
          <w:sz w:val="28"/>
        </w:rPr>
        <w:t xml:space="preserve"> нажатие прекратить.</w:t>
      </w:r>
    </w:p>
    <w:p w:rsidR="00E93899" w:rsidRDefault="00E6263E">
      <w:pPr>
        <w:pStyle w:val="a4"/>
        <w:spacing w:after="24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5" type="#_x0000_t75" style="position:absolute;left:0;text-align:left;margin-left:73.2pt;margin-top:60.35pt;width:95.1pt;height:52.2pt;z-index:251653120" o:allowincell="f" fillcolor="window">
            <v:imagedata r:id="rId5" o:title=""/>
          </v:shape>
        </w:pict>
      </w:r>
      <w:r>
        <w:rPr>
          <w:noProof/>
        </w:rPr>
        <w:pict>
          <v:shape id="_x0000_s1066" type="#_x0000_t75" style="position:absolute;left:0;text-align:left;margin-left:290.7pt;margin-top:58.85pt;width:152.4pt;height:58.15pt;z-index:251654144" o:allowincell="f" fillcolor="window">
            <v:imagedata r:id="rId6" o:title=""/>
          </v:shape>
        </w:pict>
      </w:r>
      <w:r w:rsidR="00E93899">
        <w:t>После каждого опыта составить протокол исследования. Запротоколировать поведении испытуемого. Обработать результаты. Интерпретацию результатов провести в соответствии с рекомедациями.</w:t>
      </w:r>
    </w:p>
    <w:p w:rsidR="00E93899" w:rsidRDefault="00E93899">
      <w:pPr>
        <w:pStyle w:val="a4"/>
        <w:spacing w:after="240"/>
        <w:jc w:val="center"/>
        <w:rPr>
          <w:b/>
          <w:sz w:val="36"/>
        </w:rPr>
      </w:pPr>
      <w:r>
        <w:rPr>
          <w:b/>
          <w:sz w:val="36"/>
        </w:rPr>
        <w:br w:type="page"/>
        <w:t>ПРОТОКОЛ ИССЛЕДОВАНИЯ</w:t>
      </w:r>
    </w:p>
    <w:p w:rsidR="00E93899" w:rsidRDefault="00E93899">
      <w:pPr>
        <w:pStyle w:val="a4"/>
        <w:spacing w:after="240"/>
        <w:jc w:val="center"/>
        <w:rPr>
          <w:b/>
          <w:sz w:val="36"/>
        </w:rPr>
      </w:pPr>
      <w:r>
        <w:rPr>
          <w:b/>
          <w:sz w:val="36"/>
        </w:rPr>
        <w:t>ОПЫТ №1</w:t>
      </w:r>
    </w:p>
    <w:p w:rsidR="00E93899" w:rsidRDefault="00E93899">
      <w:pPr>
        <w:pStyle w:val="a4"/>
        <w:spacing w:line="360" w:lineRule="auto"/>
        <w:rPr>
          <w:b/>
        </w:rPr>
      </w:pPr>
      <w:r>
        <w:rPr>
          <w:b/>
        </w:rPr>
        <w:t>Экспериментатор</w:t>
      </w:r>
      <w:r>
        <w:t xml:space="preserve"> – Ступак Андрей</w:t>
      </w:r>
    </w:p>
    <w:p w:rsidR="00E93899" w:rsidRDefault="00E93899">
      <w:pPr>
        <w:pStyle w:val="a4"/>
        <w:spacing w:line="360" w:lineRule="auto"/>
        <w:rPr>
          <w:b/>
        </w:rPr>
      </w:pPr>
      <w:r>
        <w:rPr>
          <w:b/>
        </w:rPr>
        <w:t>Протоколист</w:t>
      </w:r>
      <w:r>
        <w:t xml:space="preserve"> – Иванов Андрей</w:t>
      </w:r>
    </w:p>
    <w:p w:rsidR="00E93899" w:rsidRDefault="00E93899">
      <w:pPr>
        <w:pStyle w:val="a4"/>
        <w:spacing w:after="240" w:line="360" w:lineRule="auto"/>
        <w:rPr>
          <w:b/>
        </w:rPr>
      </w:pPr>
      <w:r>
        <w:rPr>
          <w:b/>
        </w:rPr>
        <w:t>Испытуемый</w:t>
      </w:r>
      <w:r>
        <w:t xml:space="preserve"> – Голобоков Святослав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E93899">
        <w:tc>
          <w:tcPr>
            <w:tcW w:w="567" w:type="dxa"/>
          </w:tcPr>
          <w:p w:rsidR="00E93899" w:rsidRDefault="00E93899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</w:tr>
      <w:tr w:rsidR="00E93899">
        <w:trPr>
          <w:cantSplit/>
          <w:trHeight w:val="1134"/>
        </w:trPr>
        <w:tc>
          <w:tcPr>
            <w:tcW w:w="567" w:type="dxa"/>
            <w:vAlign w:val="center"/>
          </w:tcPr>
          <w:p w:rsidR="00E93899" w:rsidRDefault="00E93899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'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0,230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0,183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0,175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0,194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0,210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0,172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0,199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0,224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0,163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0,160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0,176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0,198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0,201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0,210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0,226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0,219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0,184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0,178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0,215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0,164</w:t>
            </w:r>
          </w:p>
        </w:tc>
      </w:tr>
      <w:tr w:rsidR="00E93899">
        <w:trPr>
          <w:cantSplit/>
          <w:trHeight w:val="1134"/>
        </w:trPr>
        <w:tc>
          <w:tcPr>
            <w:tcW w:w="567" w:type="dxa"/>
            <w:vAlign w:val="center"/>
          </w:tcPr>
          <w:p w:rsidR="00E93899" w:rsidRDefault="00E93899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'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0,117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0,155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0,175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0,184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0,168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0,122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0,191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0,135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0,144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0,158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0,184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0,172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0,157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0,113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0,164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0,125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0,112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0,122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0,183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0,156</w:t>
            </w:r>
          </w:p>
        </w:tc>
      </w:tr>
    </w:tbl>
    <w:p w:rsidR="00E93899" w:rsidRDefault="00E6263E">
      <w:pPr>
        <w:pStyle w:val="a4"/>
        <w:spacing w:before="1200" w:after="240"/>
        <w:jc w:val="center"/>
        <w:rPr>
          <w:b/>
          <w:sz w:val="36"/>
        </w:rPr>
      </w:pPr>
      <w:r>
        <w:rPr>
          <w:noProof/>
        </w:rPr>
        <w:pict>
          <v:shape id="_x0000_s1073" type="#_x0000_t75" style="position:absolute;left:0;text-align:left;margin-left:369.6pt;margin-top:4.75pt;width:103.5pt;height:26.25pt;z-index:251661312;mso-position-horizontal-relative:text;mso-position-vertical-relative:text" o:allowincell="f" fillcolor="window">
            <v:imagedata r:id="rId7" o:title=""/>
          </v:shape>
        </w:pict>
      </w:r>
      <w:r>
        <w:rPr>
          <w:noProof/>
        </w:rPr>
        <w:pict>
          <v:shape id="_x0000_s1074" type="#_x0000_t75" style="position:absolute;left:0;text-align:left;margin-left:253.2pt;margin-top:4.55pt;width:97.35pt;height:26.25pt;z-index:251662336;mso-position-horizontal-relative:text;mso-position-vertical-relative:text" o:allowincell="f" fillcolor="window">
            <v:imagedata r:id="rId8" o:title=""/>
          </v:shape>
        </w:pict>
      </w:r>
      <w:r>
        <w:rPr>
          <w:noProof/>
        </w:rPr>
        <w:pict>
          <v:shape id="_x0000_s1067" type="#_x0000_t75" style="position:absolute;left:0;text-align:left;margin-left:48.9pt;margin-top:.35pt;width:92.65pt;height:29.35pt;z-index:251655168;mso-position-horizontal-relative:text;mso-position-vertical-relative:text" o:allowincell="f" fillcolor="window">
            <v:imagedata r:id="rId9" o:title=""/>
          </v:shape>
        </w:pict>
      </w:r>
      <w:r>
        <w:rPr>
          <w:noProof/>
        </w:rPr>
        <w:pict>
          <v:shape id="_x0000_s1068" type="#_x0000_t75" style="position:absolute;left:0;text-align:left;margin-left:146.7pt;margin-top:1.85pt;width:94.1pt;height:29.35pt;z-index:251656192;mso-position-horizontal-relative:text;mso-position-vertical-relative:text" o:allowincell="f" fillcolor="window">
            <v:imagedata r:id="rId10" o:title=""/>
          </v:shape>
        </w:pict>
      </w:r>
      <w:r w:rsidR="00E93899">
        <w:rPr>
          <w:b/>
          <w:sz w:val="36"/>
        </w:rPr>
        <w:t>ПРОТОКОЛ ИССЛЕДОВАНИЯ</w:t>
      </w:r>
    </w:p>
    <w:p w:rsidR="00E93899" w:rsidRDefault="00E93899">
      <w:pPr>
        <w:pStyle w:val="a4"/>
        <w:spacing w:after="240"/>
        <w:jc w:val="center"/>
        <w:rPr>
          <w:b/>
          <w:sz w:val="36"/>
        </w:rPr>
      </w:pPr>
      <w:r>
        <w:rPr>
          <w:b/>
          <w:sz w:val="36"/>
        </w:rPr>
        <w:t>ОПЫТ №2</w:t>
      </w:r>
    </w:p>
    <w:p w:rsidR="00E93899" w:rsidRDefault="00E93899">
      <w:pPr>
        <w:pStyle w:val="a4"/>
        <w:spacing w:line="360" w:lineRule="auto"/>
        <w:rPr>
          <w:b/>
        </w:rPr>
      </w:pPr>
      <w:r>
        <w:rPr>
          <w:b/>
        </w:rPr>
        <w:t>Экспериментатор</w:t>
      </w:r>
      <w:r>
        <w:t xml:space="preserve"> – Спунрок Андрей</w:t>
      </w:r>
    </w:p>
    <w:p w:rsidR="00E93899" w:rsidRDefault="00E93899">
      <w:pPr>
        <w:pStyle w:val="a4"/>
        <w:spacing w:line="360" w:lineRule="auto"/>
        <w:rPr>
          <w:b/>
        </w:rPr>
      </w:pPr>
      <w:r>
        <w:rPr>
          <w:b/>
        </w:rPr>
        <w:t>Протоколист</w:t>
      </w:r>
      <w:r>
        <w:t xml:space="preserve"> – Иванов Андрей</w:t>
      </w:r>
    </w:p>
    <w:p w:rsidR="00E93899" w:rsidRDefault="00E93899">
      <w:pPr>
        <w:pStyle w:val="a4"/>
        <w:spacing w:after="240" w:line="360" w:lineRule="auto"/>
        <w:rPr>
          <w:b/>
        </w:rPr>
      </w:pPr>
      <w:r>
        <w:rPr>
          <w:b/>
        </w:rPr>
        <w:t>Испытуемый</w:t>
      </w:r>
      <w:r>
        <w:t xml:space="preserve"> – Громов Святослав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E93899">
        <w:tc>
          <w:tcPr>
            <w:tcW w:w="567" w:type="dxa"/>
          </w:tcPr>
          <w:p w:rsidR="00E93899" w:rsidRDefault="00E93899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493" w:type="dxa"/>
          </w:tcPr>
          <w:p w:rsidR="00E93899" w:rsidRDefault="00E93899">
            <w:pPr>
              <w:pStyle w:val="a4"/>
              <w:numPr>
                <w:ilvl w:val="0"/>
                <w:numId w:val="3"/>
              </w:numPr>
              <w:jc w:val="center"/>
            </w:pPr>
          </w:p>
        </w:tc>
      </w:tr>
      <w:tr w:rsidR="00E93899">
        <w:trPr>
          <w:cantSplit/>
          <w:trHeight w:val="1134"/>
        </w:trPr>
        <w:tc>
          <w:tcPr>
            <w:tcW w:w="567" w:type="dxa"/>
            <w:vAlign w:val="center"/>
          </w:tcPr>
          <w:p w:rsidR="00E93899" w:rsidRDefault="00E93899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'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0,230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0,183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0,175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0,194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0,210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0,172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0,199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0,224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0,163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0,160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0,176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0,198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0,201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0,210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0,226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0,219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0,184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0,178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0,215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0,164</w:t>
            </w:r>
          </w:p>
        </w:tc>
      </w:tr>
      <w:tr w:rsidR="00E93899">
        <w:trPr>
          <w:cantSplit/>
          <w:trHeight w:val="1134"/>
        </w:trPr>
        <w:tc>
          <w:tcPr>
            <w:tcW w:w="567" w:type="dxa"/>
            <w:vAlign w:val="center"/>
          </w:tcPr>
          <w:p w:rsidR="00E93899" w:rsidRDefault="00E93899">
            <w:pPr>
              <w:pStyle w:val="a4"/>
              <w:ind w:firstLine="0"/>
              <w:rPr>
                <w:lang w:val="en-US"/>
              </w:rPr>
            </w:pPr>
            <w:r>
              <w:rPr>
                <w:lang w:val="en-US"/>
              </w:rPr>
              <w:t>X</w:t>
            </w:r>
            <w:r>
              <w:rPr>
                <w:vertAlign w:val="superscript"/>
                <w:lang w:val="en-US"/>
              </w:rPr>
              <w:t>'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0,117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0,155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0,175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0,184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0,168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0,122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0,191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0,135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0,144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0,158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0,184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0,172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0,157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0,113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0,164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0,125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0,112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0,122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0,183</w:t>
            </w:r>
          </w:p>
        </w:tc>
        <w:tc>
          <w:tcPr>
            <w:tcW w:w="493" w:type="dxa"/>
            <w:textDirection w:val="btLr"/>
          </w:tcPr>
          <w:p w:rsidR="00E93899" w:rsidRDefault="00E93899">
            <w:pPr>
              <w:pStyle w:val="a4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0,156</w:t>
            </w:r>
          </w:p>
        </w:tc>
      </w:tr>
    </w:tbl>
    <w:p w:rsidR="00E93899" w:rsidRDefault="00E6263E">
      <w:pPr>
        <w:pStyle w:val="a4"/>
        <w:spacing w:before="600" w:after="120"/>
        <w:jc w:val="center"/>
        <w:rPr>
          <w:b/>
          <w:caps/>
          <w:sz w:val="36"/>
        </w:rPr>
      </w:pPr>
      <w:r>
        <w:rPr>
          <w:b/>
          <w:caps/>
          <w:noProof/>
          <w:sz w:val="36"/>
        </w:rPr>
        <w:pict>
          <v:shape id="_x0000_s1072" type="#_x0000_t75" style="position:absolute;left:0;text-align:left;margin-left:376.8pt;margin-top:35.05pt;width:94.15pt;height:26.25pt;z-index:251660288;mso-position-horizontal-relative:text;mso-position-vertical-relative:text" o:allowincell="f" fillcolor="window">
            <v:imagedata r:id="rId11" o:title=""/>
          </v:shape>
        </w:pict>
      </w:r>
      <w:r>
        <w:rPr>
          <w:b/>
          <w:caps/>
          <w:noProof/>
          <w:sz w:val="36"/>
        </w:rPr>
        <w:pict>
          <v:shape id="_x0000_s1071" type="#_x0000_t75" style="position:absolute;left:0;text-align:left;margin-left:264pt;margin-top:35.05pt;width:83.45pt;height:26.25pt;z-index:251659264;mso-position-horizontal-relative:text;mso-position-vertical-relative:text" o:allowincell="f" fillcolor="window">
            <v:imagedata r:id="rId12" o:title=""/>
          </v:shape>
        </w:pict>
      </w:r>
      <w:r>
        <w:rPr>
          <w:b/>
          <w:caps/>
          <w:noProof/>
          <w:sz w:val="36"/>
        </w:rPr>
        <w:pict>
          <v:shape id="_x0000_s1070" type="#_x0000_t75" style="position:absolute;left:0;text-align:left;margin-left:151.8pt;margin-top:32.95pt;width:95.75pt;height:29.35pt;z-index:251658240;mso-position-horizontal-relative:text;mso-position-vertical-relative:text" o:allowincell="f" fillcolor="window">
            <v:imagedata r:id="rId13" o:title=""/>
          </v:shape>
        </w:pict>
      </w:r>
      <w:r>
        <w:rPr>
          <w:b/>
          <w:caps/>
          <w:noProof/>
          <w:sz w:val="36"/>
        </w:rPr>
        <w:pict>
          <v:shape id="_x0000_s1069" type="#_x0000_t75" style="position:absolute;left:0;text-align:left;margin-left:43.8pt;margin-top:30.85pt;width:94.1pt;height:29.35pt;z-index:251657216;mso-position-horizontal-relative:text;mso-position-vertical-relative:text" o:allowincell="f" fillcolor="window">
            <v:imagedata r:id="rId14" o:title=""/>
          </v:shape>
        </w:pict>
      </w:r>
      <w:r w:rsidR="00E93899">
        <w:rPr>
          <w:b/>
          <w:caps/>
          <w:sz w:val="36"/>
        </w:rPr>
        <w:br w:type="page"/>
        <w:t>Выводы и рекомендации:</w:t>
      </w:r>
    </w:p>
    <w:p w:rsidR="00E93899" w:rsidRDefault="00E93899">
      <w:pPr>
        <w:pStyle w:val="a4"/>
      </w:pPr>
      <w:r>
        <w:t>В данном опыте мы проводим исследование времени простой реакции на свет. Реакция у испытуемого на свет хорошая. При изменении светового сигнала реакция на свет улучшилась, что говорит о повышении концентрации внимания.</w:t>
      </w:r>
    </w:p>
    <w:p w:rsidR="00E93899" w:rsidRDefault="00E93899">
      <w:pPr>
        <w:pStyle w:val="a4"/>
      </w:pPr>
      <w:r>
        <w:t>По данным эксперимента можно рекомендовать следующие профессии: водитель, диспечер авиакомпаний, пилот, программист.</w:t>
      </w:r>
      <w:bookmarkStart w:id="0" w:name="_GoBack"/>
      <w:bookmarkEnd w:id="0"/>
    </w:p>
    <w:sectPr w:rsidR="00E93899">
      <w:pgSz w:w="12240" w:h="15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235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2A8121A"/>
    <w:multiLevelType w:val="singleLevel"/>
    <w:tmpl w:val="A0E85E90"/>
    <w:lvl w:ilvl="0">
      <w:start w:val="1"/>
      <w:numFmt w:val="decimal"/>
      <w:lvlText w:val="%1"/>
      <w:lvlJc w:val="center"/>
      <w:pPr>
        <w:tabs>
          <w:tab w:val="num" w:pos="473"/>
        </w:tabs>
        <w:ind w:left="0" w:firstLine="113"/>
      </w:pPr>
    </w:lvl>
  </w:abstractNum>
  <w:abstractNum w:abstractNumId="2">
    <w:nsid w:val="6ECF3C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42A"/>
    <w:rsid w:val="0023242A"/>
    <w:rsid w:val="00E6263E"/>
    <w:rsid w:val="00E93899"/>
    <w:rsid w:val="00F3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</o:shapelayout>
  </w:shapeDefaults>
  <w:decimalSymbol w:val=","/>
  <w:listSeparator w:val=";"/>
  <w15:chartTrackingRefBased/>
  <w15:docId w15:val="{4A59E554-9637-4240-B3F9-D3CB8713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Body Text Indent"/>
    <w:basedOn w:val="a"/>
    <w:semiHidden/>
    <w:pPr>
      <w:ind w:firstLine="567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РАБОТА №1</vt:lpstr>
    </vt:vector>
  </TitlesOfParts>
  <Company> 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 №1</dc:title>
  <dc:subject/>
  <dc:creator>News</dc:creator>
  <cp:keywords/>
  <cp:lastModifiedBy>admin</cp:lastModifiedBy>
  <cp:revision>2</cp:revision>
  <dcterms:created xsi:type="dcterms:W3CDTF">2014-02-09T10:14:00Z</dcterms:created>
  <dcterms:modified xsi:type="dcterms:W3CDTF">2014-02-09T10:14:00Z</dcterms:modified>
</cp:coreProperties>
</file>