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3EC" w:rsidRPr="002258B8" w:rsidRDefault="002B53EC" w:rsidP="00AF652F">
      <w:pPr>
        <w:pStyle w:val="a8"/>
        <w:spacing w:before="0" w:line="360" w:lineRule="auto"/>
        <w:ind w:firstLine="709"/>
        <w:jc w:val="both"/>
        <w:rPr>
          <w:rFonts w:ascii="Times New Roman" w:hAnsi="Times New Roman"/>
          <w:color w:val="auto"/>
        </w:rPr>
      </w:pPr>
      <w:r w:rsidRPr="002258B8">
        <w:rPr>
          <w:rFonts w:ascii="Times New Roman" w:hAnsi="Times New Roman"/>
          <w:i/>
          <w:color w:val="auto"/>
        </w:rPr>
        <w:t>Содержание</w:t>
      </w:r>
    </w:p>
    <w:p w:rsidR="002B53EC" w:rsidRPr="002258B8" w:rsidRDefault="002B53EC" w:rsidP="00AF652F">
      <w:pPr>
        <w:jc w:val="both"/>
        <w:rPr>
          <w:lang w:eastAsia="ru-RU"/>
        </w:rPr>
      </w:pPr>
    </w:p>
    <w:p w:rsidR="002B53EC" w:rsidRPr="002258B8" w:rsidRDefault="002B53EC" w:rsidP="002258B8">
      <w:pPr>
        <w:pStyle w:val="21"/>
        <w:tabs>
          <w:tab w:val="right" w:leader="dot" w:pos="9628"/>
        </w:tabs>
        <w:spacing w:after="0"/>
        <w:ind w:left="0" w:firstLine="0"/>
        <w:jc w:val="both"/>
        <w:rPr>
          <w:noProof/>
        </w:rPr>
      </w:pPr>
      <w:r w:rsidRPr="0093381D">
        <w:rPr>
          <w:noProof/>
          <w:lang w:eastAsia="ru-RU"/>
        </w:rPr>
        <w:t>Вступление</w:t>
      </w:r>
    </w:p>
    <w:p w:rsidR="002B53EC" w:rsidRPr="002258B8" w:rsidRDefault="002B53EC" w:rsidP="002258B8">
      <w:pPr>
        <w:pStyle w:val="21"/>
        <w:tabs>
          <w:tab w:val="left" w:pos="660"/>
          <w:tab w:val="right" w:leader="dot" w:pos="9628"/>
        </w:tabs>
        <w:spacing w:after="0"/>
        <w:ind w:left="0" w:firstLine="0"/>
        <w:jc w:val="both"/>
        <w:rPr>
          <w:noProof/>
        </w:rPr>
      </w:pPr>
      <w:r w:rsidRPr="0093381D">
        <w:rPr>
          <w:noProof/>
          <w:lang w:eastAsia="ru-RU"/>
        </w:rPr>
        <w:t>1.</w:t>
      </w:r>
      <w:r w:rsidRPr="002258B8">
        <w:rPr>
          <w:noProof/>
        </w:rPr>
        <w:tab/>
      </w:r>
      <w:r w:rsidRPr="0093381D">
        <w:rPr>
          <w:noProof/>
          <w:lang w:eastAsia="ru-RU"/>
        </w:rPr>
        <w:t>Источники финансирования капитальных вложений. Собственные, привлеченные и заемные средства</w:t>
      </w:r>
    </w:p>
    <w:p w:rsidR="002B53EC" w:rsidRPr="002258B8" w:rsidRDefault="002B53EC" w:rsidP="002258B8">
      <w:pPr>
        <w:pStyle w:val="21"/>
        <w:tabs>
          <w:tab w:val="left" w:pos="660"/>
          <w:tab w:val="right" w:leader="dot" w:pos="9628"/>
        </w:tabs>
        <w:spacing w:after="0"/>
        <w:ind w:left="0" w:firstLine="0"/>
        <w:jc w:val="both"/>
        <w:rPr>
          <w:noProof/>
        </w:rPr>
      </w:pPr>
      <w:r w:rsidRPr="0093381D">
        <w:rPr>
          <w:noProof/>
          <w:lang w:eastAsia="ru-RU"/>
        </w:rPr>
        <w:t>2.</w:t>
      </w:r>
      <w:r w:rsidRPr="002258B8">
        <w:rPr>
          <w:noProof/>
        </w:rPr>
        <w:tab/>
      </w:r>
      <w:r w:rsidRPr="0093381D">
        <w:rPr>
          <w:noProof/>
          <w:lang w:eastAsia="ru-RU"/>
        </w:rPr>
        <w:t>Формы и методы государственного регулирования инвестиционной деятельности, осуществляемой в форме капитальных вложений</w:t>
      </w:r>
    </w:p>
    <w:p w:rsidR="002B53EC" w:rsidRPr="002258B8" w:rsidRDefault="002B53EC" w:rsidP="002258B8">
      <w:pPr>
        <w:pStyle w:val="21"/>
        <w:tabs>
          <w:tab w:val="left" w:pos="660"/>
          <w:tab w:val="right" w:leader="dot" w:pos="9628"/>
        </w:tabs>
        <w:spacing w:after="0"/>
        <w:ind w:left="0" w:firstLine="0"/>
        <w:jc w:val="both"/>
        <w:rPr>
          <w:noProof/>
        </w:rPr>
      </w:pPr>
      <w:r w:rsidRPr="0093381D">
        <w:rPr>
          <w:noProof/>
          <w:lang w:eastAsia="ru-RU"/>
        </w:rPr>
        <w:t>3.</w:t>
      </w:r>
      <w:r w:rsidRPr="002258B8">
        <w:rPr>
          <w:noProof/>
        </w:rPr>
        <w:tab/>
      </w:r>
      <w:r w:rsidRPr="0093381D">
        <w:rPr>
          <w:noProof/>
          <w:lang w:eastAsia="ru-RU"/>
        </w:rPr>
        <w:t>Государственные гарантии прав субъектов инвестиционной деятельности и защита капитальных вложений</w:t>
      </w:r>
    </w:p>
    <w:p w:rsidR="002B53EC" w:rsidRPr="002258B8" w:rsidRDefault="002B53EC" w:rsidP="002258B8">
      <w:pPr>
        <w:pStyle w:val="21"/>
        <w:tabs>
          <w:tab w:val="right" w:leader="dot" w:pos="9628"/>
        </w:tabs>
        <w:spacing w:after="0"/>
        <w:ind w:left="0" w:firstLine="0"/>
        <w:jc w:val="both"/>
        <w:rPr>
          <w:noProof/>
        </w:rPr>
      </w:pPr>
      <w:r w:rsidRPr="0093381D">
        <w:rPr>
          <w:noProof/>
        </w:rPr>
        <w:t>Выводы</w:t>
      </w:r>
    </w:p>
    <w:p w:rsidR="002B53EC" w:rsidRPr="002258B8" w:rsidRDefault="002B53EC" w:rsidP="002258B8">
      <w:pPr>
        <w:pStyle w:val="21"/>
        <w:tabs>
          <w:tab w:val="right" w:leader="dot" w:pos="9628"/>
        </w:tabs>
        <w:spacing w:after="0"/>
        <w:ind w:left="0" w:firstLine="0"/>
        <w:jc w:val="both"/>
      </w:pPr>
      <w:r w:rsidRPr="0093381D">
        <w:rPr>
          <w:noProof/>
        </w:rPr>
        <w:t>Список использованных источников</w:t>
      </w:r>
    </w:p>
    <w:p w:rsidR="00652CB3" w:rsidRPr="002258B8" w:rsidRDefault="002B53EC" w:rsidP="00652CB3">
      <w:pPr>
        <w:pStyle w:val="2"/>
        <w:rPr>
          <w:color w:val="auto"/>
          <w:lang w:eastAsia="ru-RU"/>
        </w:rPr>
      </w:pPr>
      <w:r w:rsidRPr="002258B8">
        <w:rPr>
          <w:szCs w:val="28"/>
          <w:lang w:eastAsia="ru-RU"/>
        </w:rPr>
        <w:br w:type="page"/>
      </w:r>
      <w:bookmarkStart w:id="0" w:name="_Toc284081805"/>
      <w:r w:rsidR="00652CB3" w:rsidRPr="002258B8">
        <w:rPr>
          <w:color w:val="auto"/>
          <w:lang w:eastAsia="ru-RU"/>
        </w:rPr>
        <w:t>Вступление</w:t>
      </w:r>
      <w:bookmarkEnd w:id="0"/>
    </w:p>
    <w:p w:rsidR="002B53EC" w:rsidRPr="002258B8" w:rsidRDefault="002B53EC" w:rsidP="00AF652F">
      <w:pPr>
        <w:autoSpaceDE w:val="0"/>
        <w:autoSpaceDN w:val="0"/>
        <w:adjustRightInd w:val="0"/>
        <w:jc w:val="both"/>
        <w:rPr>
          <w:szCs w:val="28"/>
          <w:lang w:eastAsia="ru-RU"/>
        </w:rPr>
      </w:pPr>
    </w:p>
    <w:p w:rsidR="002B53EC" w:rsidRPr="002258B8" w:rsidRDefault="002B53EC" w:rsidP="00AF652F">
      <w:pPr>
        <w:autoSpaceDE w:val="0"/>
        <w:autoSpaceDN w:val="0"/>
        <w:adjustRightInd w:val="0"/>
        <w:jc w:val="both"/>
        <w:rPr>
          <w:szCs w:val="28"/>
          <w:lang w:eastAsia="ru-RU"/>
        </w:rPr>
      </w:pPr>
      <w:r w:rsidRPr="002258B8">
        <w:rPr>
          <w:szCs w:val="28"/>
          <w:lang w:eastAsia="ru-RU"/>
        </w:rPr>
        <w:t>Источники финансирования капитальных вложений подразделяются на собственные, привлеченные и заемные.</w:t>
      </w:r>
    </w:p>
    <w:p w:rsidR="002B53EC" w:rsidRPr="002258B8" w:rsidRDefault="002B53EC" w:rsidP="00652CB3">
      <w:pPr>
        <w:jc w:val="both"/>
        <w:rPr>
          <w:szCs w:val="28"/>
          <w:lang w:eastAsia="ru-RU"/>
        </w:rPr>
      </w:pPr>
      <w:r w:rsidRPr="002258B8">
        <w:rPr>
          <w:szCs w:val="28"/>
          <w:lang w:eastAsia="ru-RU"/>
        </w:rPr>
        <w:t>Коммерческие банки являются основными кредиторами инвесторов при осуществлении ими капитальных вложений, при реализации различных инвестиционных проектов. Коммерческий банк предоставляет инвестору на определенный срок заем - соответствующую денежную сумму с условием возврата долга в срок и выплаты процентов за пользование кредитом. Большинство банков пользуются централизованными кредитными средствами</w:t>
      </w:r>
      <w:r w:rsidR="00652CB3">
        <w:rPr>
          <w:szCs w:val="28"/>
          <w:lang w:eastAsia="ru-RU"/>
        </w:rPr>
        <w:t xml:space="preserve">. </w:t>
      </w:r>
      <w:r w:rsidRPr="002258B8">
        <w:rPr>
          <w:szCs w:val="28"/>
          <w:lang w:eastAsia="ru-RU"/>
        </w:rPr>
        <w:t>Финансирование капитальных вложений может осуществляться за счет одного или нескольких источников финансовых средств.</w:t>
      </w:r>
    </w:p>
    <w:p w:rsidR="002B53EC" w:rsidRPr="002258B8" w:rsidRDefault="002B53EC" w:rsidP="00AF652F">
      <w:pPr>
        <w:jc w:val="both"/>
        <w:rPr>
          <w:szCs w:val="28"/>
          <w:lang w:eastAsia="ru-RU"/>
        </w:rPr>
      </w:pPr>
      <w:r w:rsidRPr="002258B8">
        <w:rPr>
          <w:szCs w:val="28"/>
          <w:lang w:eastAsia="ru-RU"/>
        </w:rPr>
        <w:t>Основную долю в финансировании капитальных вложений составляют собственные средства предприятий и организаций - в настоящее время в России на их долю приходится более 80% всех вложенных средств. Доля бюджетных средств в общей сумме инвестиций существенно меньше и составляет величину около 10%.</w:t>
      </w:r>
    </w:p>
    <w:p w:rsidR="002B53EC" w:rsidRPr="002258B8" w:rsidRDefault="002B53EC" w:rsidP="00AF652F">
      <w:pPr>
        <w:autoSpaceDE w:val="0"/>
        <w:autoSpaceDN w:val="0"/>
        <w:adjustRightInd w:val="0"/>
        <w:jc w:val="both"/>
        <w:rPr>
          <w:szCs w:val="28"/>
          <w:lang w:eastAsia="ru-RU"/>
        </w:rPr>
      </w:pPr>
      <w:r w:rsidRPr="002258B8">
        <w:rPr>
          <w:szCs w:val="28"/>
          <w:lang w:eastAsia="ru-RU"/>
        </w:rPr>
        <w:t>В настоящее время материальной основой осуществления расширенного воспроизводства в большинстве развитых стран является самофинансирование предприятий, т.е. финансирование капитальных вложений хозяйствующего субъекта производится преимущественно за счет собственных источников: амортизации основного капитала, прибыли и резервных фондов.</w:t>
      </w:r>
    </w:p>
    <w:p w:rsidR="00652CB3" w:rsidRPr="002258B8" w:rsidRDefault="002B53EC" w:rsidP="00652CB3">
      <w:pPr>
        <w:pStyle w:val="2"/>
        <w:numPr>
          <w:ilvl w:val="0"/>
          <w:numId w:val="11"/>
        </w:numPr>
        <w:ind w:left="0" w:firstLine="709"/>
        <w:rPr>
          <w:color w:val="auto"/>
          <w:lang w:eastAsia="ru-RU"/>
        </w:rPr>
      </w:pPr>
      <w:r w:rsidRPr="002258B8">
        <w:rPr>
          <w:szCs w:val="28"/>
          <w:lang w:eastAsia="ru-RU"/>
        </w:rPr>
        <w:br w:type="page"/>
      </w:r>
      <w:bookmarkStart w:id="1" w:name="_Toc284081806"/>
      <w:r w:rsidR="00652CB3" w:rsidRPr="002258B8">
        <w:rPr>
          <w:color w:val="auto"/>
          <w:lang w:eastAsia="ru-RU"/>
        </w:rPr>
        <w:t>Источники финансирования капитальных вложений. Собственные, привлеченные и заемные средства</w:t>
      </w:r>
      <w:bookmarkEnd w:id="1"/>
    </w:p>
    <w:p w:rsidR="00193CFE" w:rsidRPr="002258B8" w:rsidRDefault="00193CFE" w:rsidP="00AF652F">
      <w:pPr>
        <w:autoSpaceDE w:val="0"/>
        <w:autoSpaceDN w:val="0"/>
        <w:adjustRightInd w:val="0"/>
        <w:jc w:val="both"/>
        <w:rPr>
          <w:b/>
          <w:bCs/>
          <w:i/>
          <w:iCs/>
          <w:szCs w:val="28"/>
          <w:lang w:eastAsia="ru-RU"/>
        </w:rPr>
      </w:pPr>
    </w:p>
    <w:p w:rsidR="00193CFE" w:rsidRPr="002258B8" w:rsidRDefault="00193CFE" w:rsidP="00AF652F">
      <w:pPr>
        <w:autoSpaceDE w:val="0"/>
        <w:autoSpaceDN w:val="0"/>
        <w:adjustRightInd w:val="0"/>
        <w:jc w:val="both"/>
        <w:rPr>
          <w:szCs w:val="28"/>
          <w:lang w:eastAsia="ru-RU"/>
        </w:rPr>
      </w:pPr>
      <w:r w:rsidRPr="002258B8">
        <w:rPr>
          <w:szCs w:val="28"/>
          <w:lang w:eastAsia="ru-RU"/>
        </w:rPr>
        <w:t>Источники финансирования капитальных вложений подразделяются на собственные, привлеченные и заемные.</w:t>
      </w:r>
    </w:p>
    <w:p w:rsidR="00193CFE" w:rsidRPr="002258B8" w:rsidRDefault="00193CFE" w:rsidP="00AF652F">
      <w:pPr>
        <w:autoSpaceDE w:val="0"/>
        <w:autoSpaceDN w:val="0"/>
        <w:adjustRightInd w:val="0"/>
        <w:jc w:val="both"/>
        <w:rPr>
          <w:szCs w:val="28"/>
          <w:lang w:eastAsia="ru-RU"/>
        </w:rPr>
      </w:pPr>
      <w:r w:rsidRPr="002258B8">
        <w:rPr>
          <w:szCs w:val="28"/>
          <w:lang w:eastAsia="ru-RU"/>
        </w:rPr>
        <w:t xml:space="preserve">К </w:t>
      </w:r>
      <w:r w:rsidRPr="002258B8">
        <w:rPr>
          <w:bCs/>
          <w:szCs w:val="28"/>
          <w:lang w:eastAsia="ru-RU"/>
        </w:rPr>
        <w:t>собственным средствам</w:t>
      </w:r>
      <w:r w:rsidRPr="002258B8">
        <w:rPr>
          <w:szCs w:val="28"/>
          <w:lang w:eastAsia="ru-RU"/>
        </w:rPr>
        <w:t>предприятий и организаций, осуществляющих капитальные вложения:</w:t>
      </w:r>
    </w:p>
    <w:p w:rsidR="00193CFE" w:rsidRPr="002258B8" w:rsidRDefault="00193CFE" w:rsidP="00AF652F">
      <w:pPr>
        <w:pStyle w:val="a3"/>
        <w:numPr>
          <w:ilvl w:val="0"/>
          <w:numId w:val="5"/>
        </w:numPr>
        <w:autoSpaceDE w:val="0"/>
        <w:autoSpaceDN w:val="0"/>
        <w:adjustRightInd w:val="0"/>
        <w:ind w:left="0" w:firstLine="709"/>
        <w:contextualSpacing w:val="0"/>
        <w:jc w:val="both"/>
        <w:rPr>
          <w:szCs w:val="28"/>
          <w:lang w:eastAsia="ru-RU"/>
        </w:rPr>
      </w:pPr>
      <w:r w:rsidRPr="002258B8">
        <w:rPr>
          <w:szCs w:val="28"/>
          <w:lang w:eastAsia="ru-RU"/>
        </w:rPr>
        <w:t>прибыль предприятия от производственно-хозяйственной деятельности;</w:t>
      </w:r>
    </w:p>
    <w:p w:rsidR="00193CFE" w:rsidRPr="002258B8" w:rsidRDefault="00193CFE" w:rsidP="00AF652F">
      <w:pPr>
        <w:pStyle w:val="a3"/>
        <w:numPr>
          <w:ilvl w:val="0"/>
          <w:numId w:val="5"/>
        </w:numPr>
        <w:autoSpaceDE w:val="0"/>
        <w:autoSpaceDN w:val="0"/>
        <w:adjustRightInd w:val="0"/>
        <w:ind w:left="0" w:firstLine="709"/>
        <w:contextualSpacing w:val="0"/>
        <w:jc w:val="both"/>
        <w:rPr>
          <w:szCs w:val="28"/>
          <w:lang w:eastAsia="ru-RU"/>
        </w:rPr>
      </w:pPr>
      <w:r w:rsidRPr="002258B8">
        <w:rPr>
          <w:szCs w:val="28"/>
          <w:lang w:eastAsia="ru-RU"/>
        </w:rPr>
        <w:t>амортизационные отчисления;</w:t>
      </w:r>
    </w:p>
    <w:p w:rsidR="00193CFE" w:rsidRPr="002258B8" w:rsidRDefault="00193CFE" w:rsidP="00AF652F">
      <w:pPr>
        <w:pStyle w:val="a3"/>
        <w:numPr>
          <w:ilvl w:val="0"/>
          <w:numId w:val="5"/>
        </w:numPr>
        <w:autoSpaceDE w:val="0"/>
        <w:autoSpaceDN w:val="0"/>
        <w:adjustRightInd w:val="0"/>
        <w:ind w:left="0" w:firstLine="709"/>
        <w:contextualSpacing w:val="0"/>
        <w:jc w:val="both"/>
        <w:rPr>
          <w:szCs w:val="28"/>
          <w:lang w:eastAsia="ru-RU"/>
        </w:rPr>
      </w:pPr>
      <w:r w:rsidRPr="002258B8">
        <w:rPr>
          <w:szCs w:val="28"/>
          <w:lang w:eastAsia="ru-RU"/>
        </w:rPr>
        <w:t>суммы, полученные от страховых компаний в виде возмещения ущерба за понесенные убытки в результате стихийных бедствий и несчастных случаев;</w:t>
      </w:r>
    </w:p>
    <w:p w:rsidR="00193CFE" w:rsidRPr="002258B8" w:rsidRDefault="00193CFE" w:rsidP="00AF652F">
      <w:pPr>
        <w:pStyle w:val="a3"/>
        <w:numPr>
          <w:ilvl w:val="0"/>
          <w:numId w:val="5"/>
        </w:numPr>
        <w:autoSpaceDE w:val="0"/>
        <w:autoSpaceDN w:val="0"/>
        <w:adjustRightInd w:val="0"/>
        <w:ind w:left="0" w:firstLine="709"/>
        <w:contextualSpacing w:val="0"/>
        <w:jc w:val="both"/>
        <w:rPr>
          <w:szCs w:val="28"/>
          <w:lang w:eastAsia="ru-RU"/>
        </w:rPr>
      </w:pPr>
      <w:r w:rsidRPr="002258B8">
        <w:rPr>
          <w:szCs w:val="28"/>
          <w:lang w:eastAsia="ru-RU"/>
        </w:rPr>
        <w:t>средства от продажи избыточных основных средств, иммобилизация излишков оборотных средств;</w:t>
      </w:r>
    </w:p>
    <w:p w:rsidR="00193CFE" w:rsidRPr="002258B8" w:rsidRDefault="00193CFE" w:rsidP="00AF652F">
      <w:pPr>
        <w:pStyle w:val="a3"/>
        <w:numPr>
          <w:ilvl w:val="0"/>
          <w:numId w:val="5"/>
        </w:numPr>
        <w:autoSpaceDE w:val="0"/>
        <w:autoSpaceDN w:val="0"/>
        <w:adjustRightInd w:val="0"/>
        <w:ind w:left="0" w:firstLine="709"/>
        <w:contextualSpacing w:val="0"/>
        <w:jc w:val="both"/>
        <w:rPr>
          <w:szCs w:val="28"/>
          <w:lang w:eastAsia="ru-RU"/>
        </w:rPr>
      </w:pPr>
      <w:r w:rsidRPr="002258B8">
        <w:rPr>
          <w:szCs w:val="28"/>
          <w:lang w:eastAsia="ru-RU"/>
        </w:rPr>
        <w:t>вклады в уставный капитал;</w:t>
      </w:r>
    </w:p>
    <w:p w:rsidR="00193CFE" w:rsidRPr="002258B8" w:rsidRDefault="00193CFE" w:rsidP="00AF652F">
      <w:pPr>
        <w:pStyle w:val="a3"/>
        <w:numPr>
          <w:ilvl w:val="0"/>
          <w:numId w:val="5"/>
        </w:numPr>
        <w:autoSpaceDE w:val="0"/>
        <w:autoSpaceDN w:val="0"/>
        <w:adjustRightInd w:val="0"/>
        <w:ind w:left="0" w:firstLine="709"/>
        <w:contextualSpacing w:val="0"/>
        <w:jc w:val="both"/>
        <w:rPr>
          <w:szCs w:val="28"/>
          <w:lang w:eastAsia="ru-RU"/>
        </w:rPr>
      </w:pPr>
      <w:r w:rsidRPr="002258B8">
        <w:rPr>
          <w:szCs w:val="28"/>
          <w:lang w:eastAsia="ru-RU"/>
        </w:rPr>
        <w:t>средства от реализации нематериальных активов (государственных ценных бумаг, ценных бумаг других предприятий, патентов, лицензий, товарных знаков, ноу-хау и т. д.).</w:t>
      </w:r>
    </w:p>
    <w:p w:rsidR="00193CFE" w:rsidRPr="002258B8" w:rsidRDefault="00193CFE" w:rsidP="00AF652F">
      <w:pPr>
        <w:autoSpaceDE w:val="0"/>
        <w:autoSpaceDN w:val="0"/>
        <w:adjustRightInd w:val="0"/>
        <w:jc w:val="both"/>
        <w:rPr>
          <w:szCs w:val="28"/>
          <w:lang w:eastAsia="ru-RU"/>
        </w:rPr>
      </w:pPr>
      <w:r w:rsidRPr="002258B8">
        <w:rPr>
          <w:szCs w:val="28"/>
          <w:lang w:eastAsia="ru-RU"/>
        </w:rPr>
        <w:t xml:space="preserve">К </w:t>
      </w:r>
      <w:r w:rsidRPr="002258B8">
        <w:rPr>
          <w:bCs/>
          <w:szCs w:val="28"/>
          <w:lang w:eastAsia="ru-RU"/>
        </w:rPr>
        <w:t xml:space="preserve">привлеченным средствам </w:t>
      </w:r>
      <w:r w:rsidRPr="002258B8">
        <w:rPr>
          <w:szCs w:val="28"/>
          <w:lang w:eastAsia="ru-RU"/>
        </w:rPr>
        <w:t>финансирования капитальных вложений:</w:t>
      </w:r>
    </w:p>
    <w:p w:rsidR="00193CFE" w:rsidRPr="002258B8" w:rsidRDefault="00193CFE" w:rsidP="00AF652F">
      <w:pPr>
        <w:pStyle w:val="a3"/>
        <w:numPr>
          <w:ilvl w:val="0"/>
          <w:numId w:val="6"/>
        </w:numPr>
        <w:autoSpaceDE w:val="0"/>
        <w:autoSpaceDN w:val="0"/>
        <w:adjustRightInd w:val="0"/>
        <w:ind w:left="0" w:firstLine="709"/>
        <w:contextualSpacing w:val="0"/>
        <w:jc w:val="both"/>
        <w:rPr>
          <w:szCs w:val="28"/>
          <w:lang w:eastAsia="ru-RU"/>
        </w:rPr>
      </w:pPr>
      <w:r w:rsidRPr="002258B8">
        <w:rPr>
          <w:szCs w:val="28"/>
          <w:lang w:eastAsia="ru-RU"/>
        </w:rPr>
        <w:t>средства, полученные в результате выпуска и продажи инвестором акций и других ценных бумаг;</w:t>
      </w:r>
    </w:p>
    <w:p w:rsidR="00193CFE" w:rsidRPr="002258B8" w:rsidRDefault="00193CFE" w:rsidP="00AF652F">
      <w:pPr>
        <w:pStyle w:val="a3"/>
        <w:numPr>
          <w:ilvl w:val="0"/>
          <w:numId w:val="6"/>
        </w:numPr>
        <w:autoSpaceDE w:val="0"/>
        <w:autoSpaceDN w:val="0"/>
        <w:adjustRightInd w:val="0"/>
        <w:ind w:left="0" w:firstLine="709"/>
        <w:contextualSpacing w:val="0"/>
        <w:jc w:val="both"/>
        <w:rPr>
          <w:szCs w:val="28"/>
          <w:lang w:eastAsia="ru-RU"/>
        </w:rPr>
      </w:pPr>
      <w:r w:rsidRPr="002258B8">
        <w:rPr>
          <w:szCs w:val="28"/>
          <w:lang w:eastAsia="ru-RU"/>
        </w:rPr>
        <w:t>средства других предприятий и организаций, привлеченных к участию в капитальных вложениях (соответствующем инвестиционном проекте) на правах партнеров и на соответствующих условиях участия в распределении доходов;</w:t>
      </w:r>
    </w:p>
    <w:p w:rsidR="00193CFE" w:rsidRPr="002258B8" w:rsidRDefault="00193CFE" w:rsidP="00AF652F">
      <w:pPr>
        <w:pStyle w:val="a3"/>
        <w:numPr>
          <w:ilvl w:val="0"/>
          <w:numId w:val="6"/>
        </w:numPr>
        <w:ind w:left="0" w:firstLine="709"/>
        <w:contextualSpacing w:val="0"/>
        <w:jc w:val="both"/>
        <w:rPr>
          <w:szCs w:val="28"/>
          <w:lang w:eastAsia="ru-RU"/>
        </w:rPr>
      </w:pPr>
      <w:r w:rsidRPr="002258B8">
        <w:rPr>
          <w:szCs w:val="28"/>
          <w:lang w:eastAsia="ru-RU"/>
        </w:rPr>
        <w:t>средства, выделяемые вышестоящими холдинговыми и акционерными обществами, промышленно-финансовыми группами на безвозмездной основе:</w:t>
      </w:r>
    </w:p>
    <w:p w:rsidR="00193CFE" w:rsidRPr="002258B8" w:rsidRDefault="00193CFE" w:rsidP="00AF652F">
      <w:pPr>
        <w:pStyle w:val="a3"/>
        <w:numPr>
          <w:ilvl w:val="0"/>
          <w:numId w:val="6"/>
        </w:numPr>
        <w:autoSpaceDE w:val="0"/>
        <w:autoSpaceDN w:val="0"/>
        <w:adjustRightInd w:val="0"/>
        <w:ind w:left="0" w:firstLine="709"/>
        <w:contextualSpacing w:val="0"/>
        <w:jc w:val="both"/>
        <w:rPr>
          <w:szCs w:val="28"/>
          <w:lang w:eastAsia="ru-RU"/>
        </w:rPr>
      </w:pPr>
      <w:r w:rsidRPr="002258B8">
        <w:rPr>
          <w:szCs w:val="28"/>
          <w:lang w:eastAsia="ru-RU"/>
        </w:rPr>
        <w:t>иностранные инвестиции, предоставляемые в форме финансового или иного материального и нематериального участия в уставном капитале совместных предприятий;</w:t>
      </w:r>
    </w:p>
    <w:p w:rsidR="00193CFE" w:rsidRPr="002258B8" w:rsidRDefault="00193CFE" w:rsidP="00AF652F">
      <w:pPr>
        <w:pStyle w:val="a3"/>
        <w:numPr>
          <w:ilvl w:val="0"/>
          <w:numId w:val="6"/>
        </w:numPr>
        <w:autoSpaceDE w:val="0"/>
        <w:autoSpaceDN w:val="0"/>
        <w:adjustRightInd w:val="0"/>
        <w:ind w:left="0" w:firstLine="709"/>
        <w:contextualSpacing w:val="0"/>
        <w:jc w:val="both"/>
        <w:rPr>
          <w:szCs w:val="28"/>
          <w:lang w:eastAsia="ru-RU"/>
        </w:rPr>
      </w:pPr>
      <w:r w:rsidRPr="002258B8">
        <w:rPr>
          <w:szCs w:val="28"/>
          <w:lang w:eastAsia="ru-RU"/>
        </w:rPr>
        <w:t>субсидии (средства, предоставляемые на безвозмездной основе: ассигнования из бюджетов различных уровней (федерального, региональных и местных), фондов поддержки предпринимательства, благотворительные и иные взносы организаций всех форм собственности и физических лиц, включая международные организации и финансовые институты), в том числе, государственные субсидии.</w:t>
      </w:r>
    </w:p>
    <w:p w:rsidR="00193CFE" w:rsidRPr="002258B8" w:rsidRDefault="00193CFE" w:rsidP="00AF652F">
      <w:pPr>
        <w:autoSpaceDE w:val="0"/>
        <w:autoSpaceDN w:val="0"/>
        <w:adjustRightInd w:val="0"/>
        <w:jc w:val="both"/>
        <w:rPr>
          <w:szCs w:val="28"/>
          <w:lang w:eastAsia="ru-RU"/>
        </w:rPr>
      </w:pPr>
      <w:r w:rsidRPr="002258B8">
        <w:rPr>
          <w:szCs w:val="28"/>
          <w:lang w:eastAsia="ru-RU"/>
        </w:rPr>
        <w:t>Заемные средства финансирования капитальных вложений могут быть предоставлены в виде банковских ссуд или ценных бумаг, эмитированных инвестором, под конкретный инвестиционный проект.</w:t>
      </w:r>
    </w:p>
    <w:p w:rsidR="00193CFE" w:rsidRPr="002258B8" w:rsidRDefault="00193CFE" w:rsidP="00AF652F">
      <w:pPr>
        <w:autoSpaceDE w:val="0"/>
        <w:autoSpaceDN w:val="0"/>
        <w:adjustRightInd w:val="0"/>
        <w:jc w:val="both"/>
        <w:rPr>
          <w:szCs w:val="28"/>
          <w:lang w:eastAsia="ru-RU"/>
        </w:rPr>
      </w:pPr>
      <w:r w:rsidRPr="002258B8">
        <w:rPr>
          <w:szCs w:val="28"/>
          <w:lang w:eastAsia="ru-RU"/>
        </w:rPr>
        <w:t>К заемным средствам финансирования капитальных вложений относятся:</w:t>
      </w:r>
    </w:p>
    <w:p w:rsidR="00193CFE" w:rsidRPr="002258B8" w:rsidRDefault="00193CFE" w:rsidP="00AF652F">
      <w:pPr>
        <w:pStyle w:val="a3"/>
        <w:numPr>
          <w:ilvl w:val="0"/>
          <w:numId w:val="7"/>
        </w:numPr>
        <w:autoSpaceDE w:val="0"/>
        <w:autoSpaceDN w:val="0"/>
        <w:adjustRightInd w:val="0"/>
        <w:ind w:left="0" w:firstLine="709"/>
        <w:contextualSpacing w:val="0"/>
        <w:jc w:val="both"/>
        <w:rPr>
          <w:szCs w:val="28"/>
          <w:lang w:eastAsia="ru-RU"/>
        </w:rPr>
      </w:pPr>
      <w:r w:rsidRPr="002258B8">
        <w:rPr>
          <w:szCs w:val="28"/>
          <w:lang w:eastAsia="ru-RU"/>
        </w:rPr>
        <w:t>бюджетные кредиты, предоставляемые на возвратной и возмездной основе;</w:t>
      </w:r>
    </w:p>
    <w:p w:rsidR="00193CFE" w:rsidRPr="002258B8" w:rsidRDefault="00193CFE" w:rsidP="00AF652F">
      <w:pPr>
        <w:pStyle w:val="a3"/>
        <w:numPr>
          <w:ilvl w:val="0"/>
          <w:numId w:val="7"/>
        </w:numPr>
        <w:autoSpaceDE w:val="0"/>
        <w:autoSpaceDN w:val="0"/>
        <w:adjustRightInd w:val="0"/>
        <w:ind w:left="0" w:firstLine="709"/>
        <w:contextualSpacing w:val="0"/>
        <w:jc w:val="both"/>
        <w:rPr>
          <w:szCs w:val="28"/>
          <w:lang w:eastAsia="ru-RU"/>
        </w:rPr>
      </w:pPr>
      <w:r w:rsidRPr="002258B8">
        <w:rPr>
          <w:szCs w:val="28"/>
          <w:lang w:eastAsia="ru-RU"/>
        </w:rPr>
        <w:t>банковские кредиты различных финансовых, пенсионных фондов и других институциональных инвесторов;</w:t>
      </w:r>
    </w:p>
    <w:p w:rsidR="00193CFE" w:rsidRPr="002258B8" w:rsidRDefault="00193CFE" w:rsidP="00AF652F">
      <w:pPr>
        <w:pStyle w:val="a3"/>
        <w:numPr>
          <w:ilvl w:val="0"/>
          <w:numId w:val="7"/>
        </w:numPr>
        <w:autoSpaceDE w:val="0"/>
        <w:autoSpaceDN w:val="0"/>
        <w:adjustRightInd w:val="0"/>
        <w:ind w:left="0" w:firstLine="709"/>
        <w:contextualSpacing w:val="0"/>
        <w:jc w:val="both"/>
        <w:rPr>
          <w:szCs w:val="28"/>
          <w:lang w:eastAsia="ru-RU"/>
        </w:rPr>
      </w:pPr>
      <w:r w:rsidRPr="002258B8">
        <w:rPr>
          <w:szCs w:val="28"/>
          <w:lang w:eastAsia="ru-RU"/>
        </w:rPr>
        <w:t>кредиты коммерческих банков.</w:t>
      </w:r>
    </w:p>
    <w:p w:rsidR="00193CFE" w:rsidRPr="002258B8" w:rsidRDefault="00193CFE" w:rsidP="00AF652F">
      <w:pPr>
        <w:autoSpaceDE w:val="0"/>
        <w:autoSpaceDN w:val="0"/>
        <w:adjustRightInd w:val="0"/>
        <w:jc w:val="both"/>
        <w:rPr>
          <w:szCs w:val="28"/>
          <w:lang w:eastAsia="ru-RU"/>
        </w:rPr>
      </w:pPr>
      <w:r w:rsidRPr="002258B8">
        <w:rPr>
          <w:szCs w:val="28"/>
          <w:lang w:eastAsia="ru-RU"/>
        </w:rPr>
        <w:t>Коммерческие банки являются основными кредиторами инвесторов при осуществлении ими капитальных вложений, при реализации различных инвестиционных проектов. Коммерческий банк предоставляет инвестору на определенный срок заем - соответствующую денежную сумму с условием возврата долга в срок и выплаты процентов за пользование кредитом. Большинство банков пользуются централизованными кредитными средствами, выделяемыми им Центральным банком Российской Федерации (Банком России), который устанавливает свою ставку годового процента за пользование ими. Коммерческие банки предоставляют кредиты инвесторам по ставке, равной сумме ставки рефинансирования Банка России и банковской маржи (процента банка за кредитное обслуживание). Ставка Банка России и банковская маржа, помимо годового дохода на выдаваемый денежный капитал, включают в себя и инфляционный компонент, учитывающий возможное обесценение денег в период пользования ими.</w:t>
      </w:r>
    </w:p>
    <w:p w:rsidR="00193CFE" w:rsidRPr="002258B8" w:rsidRDefault="00193CFE" w:rsidP="00AF652F">
      <w:pPr>
        <w:autoSpaceDE w:val="0"/>
        <w:autoSpaceDN w:val="0"/>
        <w:adjustRightInd w:val="0"/>
        <w:jc w:val="both"/>
        <w:rPr>
          <w:szCs w:val="28"/>
          <w:lang w:eastAsia="ru-RU"/>
        </w:rPr>
      </w:pPr>
      <w:r w:rsidRPr="002258B8">
        <w:rPr>
          <w:szCs w:val="28"/>
          <w:lang w:eastAsia="ru-RU"/>
        </w:rPr>
        <w:t>Финансирование капитальных вложений может осуществляться за счет одного или нескольких источников финансовых средств.</w:t>
      </w:r>
    </w:p>
    <w:p w:rsidR="00193CFE" w:rsidRPr="002258B8" w:rsidRDefault="00193CFE" w:rsidP="00AF652F">
      <w:pPr>
        <w:jc w:val="both"/>
        <w:rPr>
          <w:szCs w:val="28"/>
          <w:lang w:eastAsia="ru-RU"/>
        </w:rPr>
      </w:pPr>
      <w:r w:rsidRPr="002258B8">
        <w:rPr>
          <w:szCs w:val="28"/>
          <w:lang w:eastAsia="ru-RU"/>
        </w:rPr>
        <w:t>Основную долю в финансировании капитальных вложений составляют собственные средства предприятий и организаций - в настоящее время в России на их долю приходится более 80% всех вложенных средств. Доля бюджетных средств в общей сумме инвестиций существенно меньше и составляет величину около 10%.</w:t>
      </w:r>
    </w:p>
    <w:p w:rsidR="00193CFE" w:rsidRPr="002258B8" w:rsidRDefault="00193CFE" w:rsidP="00AF652F">
      <w:pPr>
        <w:autoSpaceDE w:val="0"/>
        <w:autoSpaceDN w:val="0"/>
        <w:adjustRightInd w:val="0"/>
        <w:jc w:val="both"/>
        <w:rPr>
          <w:szCs w:val="28"/>
          <w:lang w:eastAsia="ru-RU"/>
        </w:rPr>
      </w:pPr>
      <w:r w:rsidRPr="002258B8">
        <w:rPr>
          <w:szCs w:val="28"/>
          <w:lang w:eastAsia="ru-RU"/>
        </w:rPr>
        <w:t>В настоящее время материальной основой осуществления расширенного воспроизводства в большинстве развитых стран является самофинансирование предприятий, т.е. финансирование капитальных вложений хозяйствующего субъекта производится преимущественно за счет собственных источников: амортизации основного капитала, прибыли и резервных фондов.</w:t>
      </w:r>
    </w:p>
    <w:p w:rsidR="00193CFE" w:rsidRPr="002258B8" w:rsidRDefault="00193CFE" w:rsidP="00AF652F">
      <w:pPr>
        <w:autoSpaceDE w:val="0"/>
        <w:autoSpaceDN w:val="0"/>
        <w:adjustRightInd w:val="0"/>
        <w:jc w:val="both"/>
        <w:rPr>
          <w:szCs w:val="28"/>
          <w:lang w:eastAsia="ru-RU"/>
        </w:rPr>
      </w:pPr>
      <w:r w:rsidRPr="002258B8">
        <w:rPr>
          <w:szCs w:val="28"/>
          <w:lang w:eastAsia="ru-RU"/>
        </w:rPr>
        <w:t>Амортизация является основным источником финансирования инвестиционной деятельности предприятий - в собственных средствах предприятий и организаций, направляемых на инвестиционные цели, амортизационные отчисления составляют более 70% общей суммы. Величина амортизационных отчислений зависит от балансовой стоимости основных средств и установленных норм их амортизации. Обычно норму амортизации определяют в процентах к балансовой стоимости и дифференцируют исходя из вида основных средств и условий их эксплуатации.</w:t>
      </w:r>
    </w:p>
    <w:p w:rsidR="00193CFE" w:rsidRPr="002258B8" w:rsidRDefault="00193CFE" w:rsidP="00AF652F">
      <w:pPr>
        <w:autoSpaceDE w:val="0"/>
        <w:autoSpaceDN w:val="0"/>
        <w:adjustRightInd w:val="0"/>
        <w:jc w:val="both"/>
        <w:rPr>
          <w:szCs w:val="28"/>
          <w:lang w:eastAsia="ru-RU"/>
        </w:rPr>
      </w:pPr>
      <w:r w:rsidRPr="002258B8">
        <w:rPr>
          <w:szCs w:val="28"/>
          <w:lang w:eastAsia="ru-RU"/>
        </w:rPr>
        <w:t>Отметим, что амортизация основных средств представляет собой сложное экономическое явление. К основным функциям амортизации относятся следующие:</w:t>
      </w:r>
    </w:p>
    <w:p w:rsidR="00193CFE" w:rsidRPr="002258B8" w:rsidRDefault="00193CFE" w:rsidP="00AF652F">
      <w:pPr>
        <w:pStyle w:val="a3"/>
        <w:numPr>
          <w:ilvl w:val="0"/>
          <w:numId w:val="8"/>
        </w:numPr>
        <w:autoSpaceDE w:val="0"/>
        <w:autoSpaceDN w:val="0"/>
        <w:adjustRightInd w:val="0"/>
        <w:ind w:left="0" w:firstLine="709"/>
        <w:contextualSpacing w:val="0"/>
        <w:jc w:val="both"/>
        <w:rPr>
          <w:szCs w:val="28"/>
          <w:lang w:eastAsia="ru-RU"/>
        </w:rPr>
      </w:pPr>
      <w:r w:rsidRPr="002258B8">
        <w:rPr>
          <w:szCs w:val="28"/>
          <w:lang w:eastAsia="ru-RU"/>
        </w:rPr>
        <w:t>текущая оценка степени изношенности основных средств;</w:t>
      </w:r>
    </w:p>
    <w:p w:rsidR="00193CFE" w:rsidRPr="002258B8" w:rsidRDefault="00193CFE" w:rsidP="00AF652F">
      <w:pPr>
        <w:pStyle w:val="a3"/>
        <w:numPr>
          <w:ilvl w:val="0"/>
          <w:numId w:val="8"/>
        </w:numPr>
        <w:autoSpaceDE w:val="0"/>
        <w:autoSpaceDN w:val="0"/>
        <w:adjustRightInd w:val="0"/>
        <w:ind w:left="0" w:firstLine="709"/>
        <w:contextualSpacing w:val="0"/>
        <w:jc w:val="both"/>
        <w:rPr>
          <w:szCs w:val="28"/>
          <w:lang w:eastAsia="ru-RU"/>
        </w:rPr>
      </w:pPr>
      <w:r w:rsidRPr="002258B8">
        <w:rPr>
          <w:szCs w:val="28"/>
          <w:lang w:eastAsia="ru-RU"/>
        </w:rPr>
        <w:t>распределение (отнесение) соответствующей доли затрат основных средств на стоимость производимой продукции;</w:t>
      </w:r>
    </w:p>
    <w:p w:rsidR="00193CFE" w:rsidRPr="002258B8" w:rsidRDefault="00193CFE" w:rsidP="00AF652F">
      <w:pPr>
        <w:pStyle w:val="a3"/>
        <w:numPr>
          <w:ilvl w:val="0"/>
          <w:numId w:val="8"/>
        </w:numPr>
        <w:autoSpaceDE w:val="0"/>
        <w:autoSpaceDN w:val="0"/>
        <w:adjustRightInd w:val="0"/>
        <w:ind w:left="0" w:firstLine="709"/>
        <w:contextualSpacing w:val="0"/>
        <w:jc w:val="both"/>
        <w:rPr>
          <w:szCs w:val="28"/>
          <w:lang w:eastAsia="ru-RU"/>
        </w:rPr>
      </w:pPr>
      <w:r w:rsidRPr="002258B8">
        <w:rPr>
          <w:szCs w:val="28"/>
          <w:lang w:eastAsia="ru-RU"/>
        </w:rPr>
        <w:t>накопление финансовых ресурсов для последующего использования на замещение выбывших основных средств.</w:t>
      </w:r>
    </w:p>
    <w:p w:rsidR="00193CFE" w:rsidRPr="002258B8" w:rsidRDefault="00193CFE" w:rsidP="00AF652F">
      <w:pPr>
        <w:autoSpaceDE w:val="0"/>
        <w:autoSpaceDN w:val="0"/>
        <w:adjustRightInd w:val="0"/>
        <w:jc w:val="both"/>
        <w:rPr>
          <w:szCs w:val="28"/>
          <w:lang w:eastAsia="ru-RU"/>
        </w:rPr>
      </w:pPr>
      <w:r w:rsidRPr="002258B8">
        <w:rPr>
          <w:szCs w:val="28"/>
          <w:lang w:eastAsia="ru-RU"/>
        </w:rPr>
        <w:t>Первые две из отмеченных функций относятся к бухгалтерским функциям, третья функция является экономической, так как она определяет достаточность амортизационных отчислений на восстановление и обновление основного капитала. Необходимо отметить, что амортизационные отчисления как основной источник капитальных вложений на уровне хозяйствующего субъекта предназначены только для финансирования выбывающих основных средств.</w:t>
      </w:r>
    </w:p>
    <w:p w:rsidR="00193CFE" w:rsidRPr="002258B8" w:rsidRDefault="00193CFE" w:rsidP="00AF652F">
      <w:pPr>
        <w:autoSpaceDE w:val="0"/>
        <w:autoSpaceDN w:val="0"/>
        <w:adjustRightInd w:val="0"/>
        <w:jc w:val="both"/>
        <w:rPr>
          <w:szCs w:val="28"/>
          <w:lang w:eastAsia="ru-RU"/>
        </w:rPr>
      </w:pPr>
      <w:r w:rsidRPr="002258B8">
        <w:rPr>
          <w:szCs w:val="28"/>
          <w:lang w:eastAsia="ru-RU"/>
        </w:rPr>
        <w:t xml:space="preserve">Кроме амортизационных отчислений важным источником капитальных вложений на уровне хозяйствующего субъекта является его </w:t>
      </w:r>
      <w:r w:rsidRPr="002258B8">
        <w:rPr>
          <w:bCs/>
          <w:szCs w:val="28"/>
          <w:lang w:eastAsia="ru-RU"/>
        </w:rPr>
        <w:t xml:space="preserve">прибыль. </w:t>
      </w:r>
      <w:r w:rsidRPr="002258B8">
        <w:rPr>
          <w:szCs w:val="28"/>
          <w:lang w:eastAsia="ru-RU"/>
        </w:rPr>
        <w:t>В условиях хозяйственной самостоятельности предприятия имеют право выбирать направления использования оставшейся в их распоряжении прибыли.</w:t>
      </w:r>
    </w:p>
    <w:p w:rsidR="00193CFE" w:rsidRPr="002258B8" w:rsidRDefault="00193CFE" w:rsidP="00AF652F">
      <w:pPr>
        <w:jc w:val="both"/>
        <w:rPr>
          <w:szCs w:val="28"/>
          <w:lang w:eastAsia="ru-RU"/>
        </w:rPr>
      </w:pPr>
      <w:r w:rsidRPr="002258B8">
        <w:rPr>
          <w:szCs w:val="28"/>
          <w:lang w:eastAsia="ru-RU"/>
        </w:rPr>
        <w:t>Прибыль, которая остается в распоряжении предприятия, является одним из источников формирования целевых фондов, в том числе фонда накопления. Фонд накопления образуется за счет прибыли, а также за счет безвозмездно полученных средств других хозяйствующих субъектов, средств бюджета, средств централизованных фондов вышестоящих организаций и добровольных обществ. Фонд накопления используется на приобретение и строительство основных средств производственного назначения, на финансирование научно-исследовательских и опытно-конструкторских работ и др.</w:t>
      </w:r>
    </w:p>
    <w:p w:rsidR="00193CFE" w:rsidRPr="002258B8" w:rsidRDefault="00193CFE" w:rsidP="00AF652F">
      <w:pPr>
        <w:autoSpaceDE w:val="0"/>
        <w:autoSpaceDN w:val="0"/>
        <w:adjustRightInd w:val="0"/>
        <w:jc w:val="both"/>
        <w:rPr>
          <w:szCs w:val="28"/>
          <w:lang w:eastAsia="ru-RU"/>
        </w:rPr>
      </w:pPr>
      <w:r w:rsidRPr="002258B8">
        <w:rPr>
          <w:szCs w:val="28"/>
          <w:lang w:eastAsia="ru-RU"/>
        </w:rPr>
        <w:t>Капитальные вложения на предприятии формируются из части прибыли - так называемой чистой прибыли (т.е. прибыли, оставшейся в распоряжении предприятия после уплаты налогов и других платежей). Термин «чистая прибыль» остается в употреблении, хотя в официальных отчетах, представляемых организациями в налоговые органы, она заменена другим термином - «нераспределенная прибыль». Часть этой прибыли предприятие вправе направить на капитальные вложения производственного и социального характера, а также на природоохранные мероприятия.</w:t>
      </w:r>
    </w:p>
    <w:p w:rsidR="00193CFE" w:rsidRPr="002258B8" w:rsidRDefault="00193CFE" w:rsidP="00AF652F">
      <w:pPr>
        <w:autoSpaceDE w:val="0"/>
        <w:autoSpaceDN w:val="0"/>
        <w:adjustRightInd w:val="0"/>
        <w:jc w:val="both"/>
        <w:rPr>
          <w:szCs w:val="28"/>
          <w:lang w:eastAsia="ru-RU"/>
        </w:rPr>
      </w:pPr>
      <w:r w:rsidRPr="002258B8">
        <w:rPr>
          <w:szCs w:val="28"/>
          <w:lang w:eastAsia="ru-RU"/>
        </w:rPr>
        <w:t>В частности, за счет чистой (нераспределенной) прибыли предприятия производятся расходы инвестиционного характера, связанные со следующим:</w:t>
      </w:r>
    </w:p>
    <w:p w:rsidR="00193CFE" w:rsidRPr="002258B8" w:rsidRDefault="00193CFE" w:rsidP="00AF652F">
      <w:pPr>
        <w:pStyle w:val="a3"/>
        <w:numPr>
          <w:ilvl w:val="0"/>
          <w:numId w:val="9"/>
        </w:numPr>
        <w:autoSpaceDE w:val="0"/>
        <w:autoSpaceDN w:val="0"/>
        <w:adjustRightInd w:val="0"/>
        <w:ind w:left="0" w:firstLine="709"/>
        <w:contextualSpacing w:val="0"/>
        <w:jc w:val="both"/>
        <w:rPr>
          <w:szCs w:val="28"/>
          <w:lang w:eastAsia="ru-RU"/>
        </w:rPr>
      </w:pPr>
      <w:r w:rsidRPr="002258B8">
        <w:rPr>
          <w:szCs w:val="28"/>
          <w:lang w:eastAsia="ru-RU"/>
        </w:rPr>
        <w:t>строительство новых объектов производственного назначения;</w:t>
      </w:r>
    </w:p>
    <w:p w:rsidR="00193CFE" w:rsidRPr="002258B8" w:rsidRDefault="00193CFE" w:rsidP="00AF652F">
      <w:pPr>
        <w:pStyle w:val="a3"/>
        <w:numPr>
          <w:ilvl w:val="0"/>
          <w:numId w:val="9"/>
        </w:numPr>
        <w:autoSpaceDE w:val="0"/>
        <w:autoSpaceDN w:val="0"/>
        <w:adjustRightInd w:val="0"/>
        <w:ind w:left="0" w:firstLine="709"/>
        <w:contextualSpacing w:val="0"/>
        <w:jc w:val="both"/>
        <w:rPr>
          <w:szCs w:val="28"/>
          <w:lang w:eastAsia="ru-RU"/>
        </w:rPr>
      </w:pPr>
      <w:r w:rsidRPr="002258B8">
        <w:rPr>
          <w:szCs w:val="28"/>
          <w:lang w:eastAsia="ru-RU"/>
        </w:rPr>
        <w:t>реконструкция и техническое перевооружение основного производства;</w:t>
      </w:r>
    </w:p>
    <w:p w:rsidR="00193CFE" w:rsidRPr="002258B8" w:rsidRDefault="00193CFE" w:rsidP="00AF652F">
      <w:pPr>
        <w:pStyle w:val="a3"/>
        <w:numPr>
          <w:ilvl w:val="0"/>
          <w:numId w:val="9"/>
        </w:numPr>
        <w:autoSpaceDE w:val="0"/>
        <w:autoSpaceDN w:val="0"/>
        <w:adjustRightInd w:val="0"/>
        <w:ind w:left="0" w:firstLine="709"/>
        <w:contextualSpacing w:val="0"/>
        <w:jc w:val="both"/>
        <w:rPr>
          <w:szCs w:val="28"/>
          <w:lang w:eastAsia="ru-RU"/>
        </w:rPr>
      </w:pPr>
      <w:r w:rsidRPr="002258B8">
        <w:rPr>
          <w:szCs w:val="28"/>
          <w:lang w:eastAsia="ru-RU"/>
        </w:rPr>
        <w:t>модернизация оборудования;</w:t>
      </w:r>
    </w:p>
    <w:p w:rsidR="00193CFE" w:rsidRPr="002258B8" w:rsidRDefault="00193CFE" w:rsidP="00AF652F">
      <w:pPr>
        <w:pStyle w:val="a3"/>
        <w:numPr>
          <w:ilvl w:val="0"/>
          <w:numId w:val="9"/>
        </w:numPr>
        <w:autoSpaceDE w:val="0"/>
        <w:autoSpaceDN w:val="0"/>
        <w:adjustRightInd w:val="0"/>
        <w:ind w:left="0" w:firstLine="709"/>
        <w:contextualSpacing w:val="0"/>
        <w:jc w:val="both"/>
        <w:rPr>
          <w:szCs w:val="28"/>
          <w:lang w:eastAsia="ru-RU"/>
        </w:rPr>
      </w:pPr>
      <w:r w:rsidRPr="002258B8">
        <w:rPr>
          <w:szCs w:val="28"/>
          <w:lang w:eastAsia="ru-RU"/>
        </w:rPr>
        <w:t>приобретение машин, оборудования и транспортных средств;</w:t>
      </w:r>
    </w:p>
    <w:p w:rsidR="00193CFE" w:rsidRPr="002258B8" w:rsidRDefault="00193CFE" w:rsidP="00AF652F">
      <w:pPr>
        <w:pStyle w:val="a3"/>
        <w:numPr>
          <w:ilvl w:val="0"/>
          <w:numId w:val="9"/>
        </w:numPr>
        <w:autoSpaceDE w:val="0"/>
        <w:autoSpaceDN w:val="0"/>
        <w:adjustRightInd w:val="0"/>
        <w:ind w:left="0" w:firstLine="709"/>
        <w:contextualSpacing w:val="0"/>
        <w:jc w:val="both"/>
        <w:rPr>
          <w:szCs w:val="28"/>
          <w:lang w:eastAsia="ru-RU"/>
        </w:rPr>
      </w:pPr>
      <w:r w:rsidRPr="002258B8">
        <w:rPr>
          <w:szCs w:val="28"/>
          <w:lang w:eastAsia="ru-RU"/>
        </w:rPr>
        <w:t>совершенствование технологии производства, улучшение качества продукции.</w:t>
      </w:r>
    </w:p>
    <w:p w:rsidR="00193CFE" w:rsidRPr="002258B8" w:rsidRDefault="00193CFE" w:rsidP="00AF652F">
      <w:pPr>
        <w:autoSpaceDE w:val="0"/>
        <w:autoSpaceDN w:val="0"/>
        <w:adjustRightInd w:val="0"/>
        <w:jc w:val="both"/>
        <w:rPr>
          <w:szCs w:val="28"/>
          <w:lang w:eastAsia="ru-RU"/>
        </w:rPr>
      </w:pPr>
      <w:r w:rsidRPr="002258B8">
        <w:rPr>
          <w:szCs w:val="28"/>
          <w:lang w:eastAsia="ru-RU"/>
        </w:rPr>
        <w:t>Следует отметить, что в настоящее время удельный вес прибыли предприятий, направляемая на капитальные вложения, остается незначительной, и роль этого источника инвестирования в самофинансировании предприятий невелика.</w:t>
      </w:r>
    </w:p>
    <w:p w:rsidR="002B53EC" w:rsidRPr="002258B8" w:rsidRDefault="00193CFE" w:rsidP="00AF652F">
      <w:pPr>
        <w:autoSpaceDE w:val="0"/>
        <w:autoSpaceDN w:val="0"/>
        <w:adjustRightInd w:val="0"/>
        <w:jc w:val="both"/>
        <w:rPr>
          <w:szCs w:val="28"/>
          <w:lang w:eastAsia="ru-RU"/>
        </w:rPr>
      </w:pPr>
      <w:r w:rsidRPr="002258B8">
        <w:rPr>
          <w:szCs w:val="28"/>
          <w:lang w:eastAsia="ru-RU"/>
        </w:rPr>
        <w:t>Зная цену каждого источника капитала, можно найти эквивалентную цену всего капитала, рассчитываемую на основе средневзвешенной стоимости капитала</w:t>
      </w:r>
      <w:r w:rsidRPr="002258B8">
        <w:rPr>
          <w:i/>
          <w:iCs/>
          <w:szCs w:val="28"/>
          <w:lang w:eastAsia="ru-RU"/>
        </w:rPr>
        <w:t xml:space="preserve">. </w:t>
      </w:r>
      <w:r w:rsidRPr="002258B8">
        <w:rPr>
          <w:szCs w:val="28"/>
          <w:lang w:eastAsia="ru-RU"/>
        </w:rPr>
        <w:t>Данный показатель может быть определен как уровень доходности, которым должен обладать инвестиционный проект, чтобы можно было обеспечить получение инвесторами всех категорий дохода, эквивалентного тому, который был бы им обеспечен от вложений в другие проекты (или в ценные бумаги) с тем же уровнем риска.</w:t>
      </w:r>
    </w:p>
    <w:p w:rsidR="00652CB3" w:rsidRDefault="00652CB3" w:rsidP="00652CB3">
      <w:pPr>
        <w:jc w:val="both"/>
        <w:rPr>
          <w:lang w:eastAsia="ru-RU"/>
        </w:rPr>
      </w:pPr>
      <w:bookmarkStart w:id="2" w:name="_Toc284081807"/>
    </w:p>
    <w:p w:rsidR="00193CFE" w:rsidRPr="00652CB3" w:rsidRDefault="00652CB3" w:rsidP="00652CB3">
      <w:pPr>
        <w:jc w:val="both"/>
        <w:rPr>
          <w:b/>
          <w:i/>
          <w:lang w:eastAsia="ru-RU"/>
        </w:rPr>
      </w:pPr>
      <w:r>
        <w:rPr>
          <w:b/>
          <w:i/>
          <w:lang w:eastAsia="ru-RU"/>
        </w:rPr>
        <w:br w:type="page"/>
      </w:r>
      <w:r w:rsidRPr="00652CB3">
        <w:rPr>
          <w:b/>
          <w:i/>
          <w:lang w:eastAsia="ru-RU"/>
        </w:rPr>
        <w:t xml:space="preserve">2. </w:t>
      </w:r>
      <w:r w:rsidR="00193CFE" w:rsidRPr="00652CB3">
        <w:rPr>
          <w:b/>
          <w:i/>
          <w:lang w:eastAsia="ru-RU"/>
        </w:rPr>
        <w:t>Формы и методы государственного регулирования инвестиционной деятельности, осуществляемой в форме капитальных вложений</w:t>
      </w:r>
      <w:bookmarkEnd w:id="2"/>
    </w:p>
    <w:p w:rsidR="00193CFE" w:rsidRPr="002258B8" w:rsidRDefault="00193CFE" w:rsidP="00AF652F">
      <w:pPr>
        <w:autoSpaceDE w:val="0"/>
        <w:autoSpaceDN w:val="0"/>
        <w:adjustRightInd w:val="0"/>
        <w:jc w:val="both"/>
        <w:rPr>
          <w:bCs/>
          <w:iCs/>
          <w:szCs w:val="28"/>
          <w:lang w:eastAsia="ru-RU"/>
        </w:rPr>
      </w:pPr>
    </w:p>
    <w:p w:rsidR="00193CFE" w:rsidRPr="002258B8" w:rsidRDefault="00193CFE" w:rsidP="00AF652F">
      <w:pPr>
        <w:autoSpaceDE w:val="0"/>
        <w:autoSpaceDN w:val="0"/>
        <w:adjustRightInd w:val="0"/>
        <w:jc w:val="both"/>
        <w:rPr>
          <w:szCs w:val="28"/>
          <w:lang w:eastAsia="ru-RU"/>
        </w:rPr>
      </w:pPr>
      <w:r w:rsidRPr="002258B8">
        <w:rPr>
          <w:szCs w:val="28"/>
          <w:lang w:eastAsia="ru-RU"/>
        </w:rPr>
        <w:t>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 и предусматривает использование следующих форм и методов:</w:t>
      </w:r>
    </w:p>
    <w:p w:rsidR="00193CFE" w:rsidRPr="002258B8" w:rsidRDefault="00193CFE" w:rsidP="00AF652F">
      <w:pPr>
        <w:autoSpaceDE w:val="0"/>
        <w:autoSpaceDN w:val="0"/>
        <w:adjustRightInd w:val="0"/>
        <w:jc w:val="both"/>
        <w:rPr>
          <w:szCs w:val="28"/>
          <w:lang w:eastAsia="ru-RU"/>
        </w:rPr>
      </w:pPr>
      <w:r w:rsidRPr="002258B8">
        <w:rPr>
          <w:szCs w:val="28"/>
          <w:lang w:eastAsia="ru-RU"/>
        </w:rPr>
        <w:t xml:space="preserve">1) </w:t>
      </w:r>
      <w:r w:rsidRPr="002258B8">
        <w:rPr>
          <w:bCs/>
          <w:szCs w:val="28"/>
          <w:lang w:eastAsia="ru-RU"/>
        </w:rPr>
        <w:t>создание благоприятных условий</w:t>
      </w:r>
      <w:r w:rsidRPr="002258B8">
        <w:rPr>
          <w:szCs w:val="28"/>
          <w:lang w:eastAsia="ru-RU"/>
        </w:rPr>
        <w:t>для развития инвестиционной деятельности, осуществляемой в форме капитальных вложений, за счет:</w:t>
      </w:r>
    </w:p>
    <w:p w:rsidR="00193CFE" w:rsidRPr="002258B8" w:rsidRDefault="00193CFE" w:rsidP="00AF652F">
      <w:pPr>
        <w:pStyle w:val="a3"/>
        <w:numPr>
          <w:ilvl w:val="0"/>
          <w:numId w:val="1"/>
        </w:numPr>
        <w:autoSpaceDE w:val="0"/>
        <w:autoSpaceDN w:val="0"/>
        <w:adjustRightInd w:val="0"/>
        <w:ind w:left="0" w:firstLine="709"/>
        <w:contextualSpacing w:val="0"/>
        <w:jc w:val="both"/>
        <w:rPr>
          <w:szCs w:val="28"/>
          <w:lang w:eastAsia="ru-RU"/>
        </w:rPr>
      </w:pPr>
      <w:r w:rsidRPr="002258B8">
        <w:rPr>
          <w:szCs w:val="28"/>
          <w:lang w:eastAsia="ru-RU"/>
        </w:rPr>
        <w:t>совершенствования системы налогообложения, механизма начисления амортизации и использования амортизационных отчислений;</w:t>
      </w:r>
    </w:p>
    <w:p w:rsidR="00193CFE" w:rsidRPr="002258B8" w:rsidRDefault="00193CFE" w:rsidP="00AF652F">
      <w:pPr>
        <w:pStyle w:val="a3"/>
        <w:numPr>
          <w:ilvl w:val="0"/>
          <w:numId w:val="1"/>
        </w:numPr>
        <w:autoSpaceDE w:val="0"/>
        <w:autoSpaceDN w:val="0"/>
        <w:adjustRightInd w:val="0"/>
        <w:ind w:left="0" w:firstLine="709"/>
        <w:contextualSpacing w:val="0"/>
        <w:jc w:val="both"/>
        <w:rPr>
          <w:szCs w:val="28"/>
          <w:lang w:eastAsia="ru-RU"/>
        </w:rPr>
      </w:pPr>
      <w:r w:rsidRPr="002258B8">
        <w:rPr>
          <w:szCs w:val="28"/>
          <w:lang w:eastAsia="ru-RU"/>
        </w:rPr>
        <w:t>установления субъектам инвестиционной деятельности специальных налоговых режимов, не носящих индивидуального характера;</w:t>
      </w:r>
    </w:p>
    <w:p w:rsidR="00193CFE" w:rsidRPr="002258B8" w:rsidRDefault="00193CFE" w:rsidP="00AF652F">
      <w:pPr>
        <w:pStyle w:val="a3"/>
        <w:numPr>
          <w:ilvl w:val="0"/>
          <w:numId w:val="1"/>
        </w:numPr>
        <w:autoSpaceDE w:val="0"/>
        <w:autoSpaceDN w:val="0"/>
        <w:adjustRightInd w:val="0"/>
        <w:ind w:left="0" w:firstLine="709"/>
        <w:contextualSpacing w:val="0"/>
        <w:jc w:val="both"/>
        <w:rPr>
          <w:szCs w:val="28"/>
          <w:lang w:eastAsia="ru-RU"/>
        </w:rPr>
      </w:pPr>
      <w:r w:rsidRPr="002258B8">
        <w:rPr>
          <w:szCs w:val="28"/>
          <w:lang w:eastAsia="ru-RU"/>
        </w:rPr>
        <w:t>защиты интересов инвесторов;</w:t>
      </w:r>
    </w:p>
    <w:p w:rsidR="00193CFE" w:rsidRPr="002258B8" w:rsidRDefault="00193CFE" w:rsidP="00AF652F">
      <w:pPr>
        <w:pStyle w:val="a3"/>
        <w:numPr>
          <w:ilvl w:val="0"/>
          <w:numId w:val="1"/>
        </w:numPr>
        <w:autoSpaceDE w:val="0"/>
        <w:autoSpaceDN w:val="0"/>
        <w:adjustRightInd w:val="0"/>
        <w:ind w:left="0" w:firstLine="709"/>
        <w:contextualSpacing w:val="0"/>
        <w:jc w:val="both"/>
        <w:rPr>
          <w:szCs w:val="28"/>
          <w:lang w:eastAsia="ru-RU"/>
        </w:rPr>
      </w:pPr>
      <w:r w:rsidRPr="002258B8">
        <w:rPr>
          <w:szCs w:val="28"/>
          <w:lang w:eastAsia="ru-RU"/>
        </w:rPr>
        <w:t>предоставления субъектам инвестиционной деятельности льготных условий пользования земельными и другими природными ресурсами;</w:t>
      </w:r>
    </w:p>
    <w:p w:rsidR="00193CFE" w:rsidRPr="002258B8" w:rsidRDefault="00193CFE" w:rsidP="00AF652F">
      <w:pPr>
        <w:pStyle w:val="a3"/>
        <w:numPr>
          <w:ilvl w:val="0"/>
          <w:numId w:val="1"/>
        </w:numPr>
        <w:autoSpaceDE w:val="0"/>
        <w:autoSpaceDN w:val="0"/>
        <w:adjustRightInd w:val="0"/>
        <w:ind w:left="0" w:firstLine="709"/>
        <w:contextualSpacing w:val="0"/>
        <w:jc w:val="both"/>
        <w:rPr>
          <w:szCs w:val="28"/>
          <w:lang w:eastAsia="ru-RU"/>
        </w:rPr>
      </w:pPr>
      <w:r w:rsidRPr="002258B8">
        <w:rPr>
          <w:szCs w:val="28"/>
          <w:lang w:eastAsia="ru-RU"/>
        </w:rP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193CFE" w:rsidRPr="002258B8" w:rsidRDefault="00193CFE" w:rsidP="00AF652F">
      <w:pPr>
        <w:pStyle w:val="a3"/>
        <w:numPr>
          <w:ilvl w:val="0"/>
          <w:numId w:val="1"/>
        </w:numPr>
        <w:autoSpaceDE w:val="0"/>
        <w:autoSpaceDN w:val="0"/>
        <w:adjustRightInd w:val="0"/>
        <w:ind w:left="0" w:firstLine="709"/>
        <w:contextualSpacing w:val="0"/>
        <w:jc w:val="both"/>
        <w:rPr>
          <w:szCs w:val="28"/>
          <w:lang w:eastAsia="ru-RU"/>
        </w:rPr>
      </w:pPr>
      <w:r w:rsidRPr="002258B8">
        <w:rPr>
          <w:szCs w:val="28"/>
          <w:lang w:eastAsia="ru-RU"/>
        </w:rPr>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193CFE" w:rsidRPr="002258B8" w:rsidRDefault="00193CFE" w:rsidP="00AF652F">
      <w:pPr>
        <w:pStyle w:val="a3"/>
        <w:numPr>
          <w:ilvl w:val="0"/>
          <w:numId w:val="1"/>
        </w:numPr>
        <w:autoSpaceDE w:val="0"/>
        <w:autoSpaceDN w:val="0"/>
        <w:adjustRightInd w:val="0"/>
        <w:ind w:left="0" w:firstLine="709"/>
        <w:contextualSpacing w:val="0"/>
        <w:jc w:val="both"/>
        <w:rPr>
          <w:szCs w:val="28"/>
          <w:lang w:eastAsia="ru-RU"/>
        </w:rPr>
      </w:pPr>
      <w:r w:rsidRPr="002258B8">
        <w:rPr>
          <w:szCs w:val="28"/>
          <w:lang w:eastAsia="ru-RU"/>
        </w:rPr>
        <w:t>принятия антимонопольных мер;</w:t>
      </w:r>
    </w:p>
    <w:p w:rsidR="00193CFE" w:rsidRPr="002258B8" w:rsidRDefault="00193CFE" w:rsidP="00AF652F">
      <w:pPr>
        <w:pStyle w:val="a3"/>
        <w:numPr>
          <w:ilvl w:val="0"/>
          <w:numId w:val="1"/>
        </w:numPr>
        <w:ind w:left="0" w:firstLine="709"/>
        <w:contextualSpacing w:val="0"/>
        <w:jc w:val="both"/>
        <w:rPr>
          <w:szCs w:val="28"/>
          <w:lang w:eastAsia="ru-RU"/>
        </w:rPr>
      </w:pPr>
      <w:r w:rsidRPr="002258B8">
        <w:rPr>
          <w:szCs w:val="28"/>
          <w:lang w:eastAsia="ru-RU"/>
        </w:rPr>
        <w:t>расширения возможностей использования залогов при осуществлении кредитования;</w:t>
      </w:r>
    </w:p>
    <w:p w:rsidR="00193CFE" w:rsidRPr="002258B8" w:rsidRDefault="00193CFE" w:rsidP="00AF652F">
      <w:pPr>
        <w:pStyle w:val="a3"/>
        <w:numPr>
          <w:ilvl w:val="0"/>
          <w:numId w:val="1"/>
        </w:numPr>
        <w:autoSpaceDE w:val="0"/>
        <w:autoSpaceDN w:val="0"/>
        <w:adjustRightInd w:val="0"/>
        <w:ind w:left="0" w:firstLine="709"/>
        <w:contextualSpacing w:val="0"/>
        <w:jc w:val="both"/>
        <w:rPr>
          <w:szCs w:val="28"/>
          <w:lang w:eastAsia="ru-RU"/>
        </w:rPr>
      </w:pPr>
      <w:r w:rsidRPr="002258B8">
        <w:rPr>
          <w:szCs w:val="28"/>
          <w:lang w:eastAsia="ru-RU"/>
        </w:rPr>
        <w:t>развития финансового лизинга в Российской Федерации;</w:t>
      </w:r>
    </w:p>
    <w:p w:rsidR="00193CFE" w:rsidRPr="002258B8" w:rsidRDefault="00193CFE" w:rsidP="00AF652F">
      <w:pPr>
        <w:pStyle w:val="a3"/>
        <w:numPr>
          <w:ilvl w:val="0"/>
          <w:numId w:val="1"/>
        </w:numPr>
        <w:autoSpaceDE w:val="0"/>
        <w:autoSpaceDN w:val="0"/>
        <w:adjustRightInd w:val="0"/>
        <w:ind w:left="0" w:firstLine="709"/>
        <w:contextualSpacing w:val="0"/>
        <w:jc w:val="both"/>
        <w:rPr>
          <w:szCs w:val="28"/>
          <w:lang w:eastAsia="ru-RU"/>
        </w:rPr>
      </w:pPr>
      <w:r w:rsidRPr="002258B8">
        <w:rPr>
          <w:szCs w:val="28"/>
          <w:lang w:eastAsia="ru-RU"/>
        </w:rPr>
        <w:t>проведения переоценки основных фондов в соответствии с темпами инфляции;</w:t>
      </w:r>
    </w:p>
    <w:p w:rsidR="00193CFE" w:rsidRPr="002258B8" w:rsidRDefault="00193CFE" w:rsidP="00AF652F">
      <w:pPr>
        <w:pStyle w:val="a3"/>
        <w:numPr>
          <w:ilvl w:val="0"/>
          <w:numId w:val="1"/>
        </w:numPr>
        <w:autoSpaceDE w:val="0"/>
        <w:autoSpaceDN w:val="0"/>
        <w:adjustRightInd w:val="0"/>
        <w:ind w:left="0" w:firstLine="709"/>
        <w:contextualSpacing w:val="0"/>
        <w:jc w:val="both"/>
        <w:rPr>
          <w:szCs w:val="28"/>
          <w:lang w:eastAsia="ru-RU"/>
        </w:rPr>
      </w:pPr>
      <w:r w:rsidRPr="002258B8">
        <w:rPr>
          <w:szCs w:val="28"/>
          <w:lang w:eastAsia="ru-RU"/>
        </w:rPr>
        <w:t>создания возможностей формирования субъектами инвестиционной деятельности собственных инвестиционных фондов;</w:t>
      </w:r>
    </w:p>
    <w:p w:rsidR="00193CFE" w:rsidRPr="002258B8" w:rsidRDefault="00193CFE" w:rsidP="00AF652F">
      <w:pPr>
        <w:autoSpaceDE w:val="0"/>
        <w:autoSpaceDN w:val="0"/>
        <w:adjustRightInd w:val="0"/>
        <w:jc w:val="both"/>
        <w:rPr>
          <w:szCs w:val="28"/>
          <w:lang w:eastAsia="ru-RU"/>
        </w:rPr>
      </w:pPr>
      <w:r w:rsidRPr="002258B8">
        <w:rPr>
          <w:szCs w:val="28"/>
          <w:lang w:eastAsia="ru-RU"/>
        </w:rPr>
        <w:t xml:space="preserve">2) </w:t>
      </w:r>
      <w:r w:rsidRPr="002258B8">
        <w:rPr>
          <w:bCs/>
          <w:szCs w:val="28"/>
          <w:lang w:eastAsia="ru-RU"/>
        </w:rPr>
        <w:t>прямое участие государства</w:t>
      </w:r>
      <w:r w:rsidRPr="002258B8">
        <w:rPr>
          <w:szCs w:val="28"/>
          <w:lang w:eastAsia="ru-RU"/>
        </w:rPr>
        <w:t>в инвестиционной деятельности, осуществляемой в форме капитальных вложений, путем:</w:t>
      </w:r>
    </w:p>
    <w:p w:rsidR="00193CFE" w:rsidRPr="002258B8" w:rsidRDefault="00193CFE" w:rsidP="00AF652F">
      <w:pPr>
        <w:pStyle w:val="a3"/>
        <w:numPr>
          <w:ilvl w:val="0"/>
          <w:numId w:val="2"/>
        </w:numPr>
        <w:autoSpaceDE w:val="0"/>
        <w:autoSpaceDN w:val="0"/>
        <w:adjustRightInd w:val="0"/>
        <w:ind w:left="0" w:firstLine="709"/>
        <w:contextualSpacing w:val="0"/>
        <w:jc w:val="both"/>
        <w:rPr>
          <w:szCs w:val="28"/>
          <w:lang w:eastAsia="ru-RU"/>
        </w:rPr>
      </w:pPr>
      <w:r w:rsidRPr="002258B8">
        <w:rPr>
          <w:szCs w:val="28"/>
          <w:lang w:eastAsia="ru-RU"/>
        </w:rPr>
        <w:t>разработки, утверждения и финансирования инвестиционных проектов, осуществляемых Российской Федерацией совместно с другими государствами, а также инвестиционных проектов, финансируемых за счет средств федерального бюджета и средств бюджетов субъектов Российской Федерации;</w:t>
      </w:r>
    </w:p>
    <w:p w:rsidR="00193CFE" w:rsidRPr="002258B8" w:rsidRDefault="00193CFE" w:rsidP="00AF652F">
      <w:pPr>
        <w:pStyle w:val="a3"/>
        <w:numPr>
          <w:ilvl w:val="0"/>
          <w:numId w:val="2"/>
        </w:numPr>
        <w:autoSpaceDE w:val="0"/>
        <w:autoSpaceDN w:val="0"/>
        <w:adjustRightInd w:val="0"/>
        <w:ind w:left="0" w:firstLine="709"/>
        <w:contextualSpacing w:val="0"/>
        <w:jc w:val="both"/>
        <w:rPr>
          <w:szCs w:val="28"/>
          <w:lang w:eastAsia="ru-RU"/>
        </w:rPr>
      </w:pPr>
      <w:r w:rsidRPr="002258B8">
        <w:rPr>
          <w:szCs w:val="28"/>
          <w:lang w:eastAsia="ru-RU"/>
        </w:rPr>
        <w:t>формирования перечня строек и объектов технического перевооружения для федеральных государственных нужд и финансирования их за счет средств федерального бюджета; порядок формирования указанного перечня определяется Правительством Российской Федерации;</w:t>
      </w:r>
    </w:p>
    <w:p w:rsidR="00193CFE" w:rsidRPr="002258B8" w:rsidRDefault="00193CFE" w:rsidP="00AF652F">
      <w:pPr>
        <w:pStyle w:val="a3"/>
        <w:numPr>
          <w:ilvl w:val="0"/>
          <w:numId w:val="2"/>
        </w:numPr>
        <w:autoSpaceDE w:val="0"/>
        <w:autoSpaceDN w:val="0"/>
        <w:adjustRightInd w:val="0"/>
        <w:ind w:left="0" w:firstLine="709"/>
        <w:contextualSpacing w:val="0"/>
        <w:jc w:val="both"/>
        <w:rPr>
          <w:szCs w:val="28"/>
          <w:lang w:eastAsia="ru-RU"/>
        </w:rPr>
      </w:pPr>
      <w:r w:rsidRPr="002258B8">
        <w:rPr>
          <w:szCs w:val="28"/>
          <w:lang w:eastAsia="ru-RU"/>
        </w:rPr>
        <w:t>предоставления на конкурсной основе государственных гарантий по инвестиционным проектам за счет средств федерального бюджета, а также за счет средств бюджетов субъектов Российской Федерации; порядок предоставления государственных гарантий за счет средств федерального бюджета определяется Правительством РФ, а за счет средств бюджетов субъектов РФ - органами исполнительной власти соответствующих субъектов Российской Федерации;</w:t>
      </w:r>
    </w:p>
    <w:p w:rsidR="00193CFE" w:rsidRPr="002258B8" w:rsidRDefault="00193CFE" w:rsidP="00AF652F">
      <w:pPr>
        <w:pStyle w:val="a3"/>
        <w:numPr>
          <w:ilvl w:val="0"/>
          <w:numId w:val="2"/>
        </w:numPr>
        <w:autoSpaceDE w:val="0"/>
        <w:autoSpaceDN w:val="0"/>
        <w:adjustRightInd w:val="0"/>
        <w:ind w:left="0" w:firstLine="709"/>
        <w:contextualSpacing w:val="0"/>
        <w:jc w:val="both"/>
        <w:rPr>
          <w:szCs w:val="28"/>
          <w:lang w:eastAsia="ru-RU"/>
        </w:rPr>
      </w:pPr>
      <w:r w:rsidRPr="002258B8">
        <w:rPr>
          <w:szCs w:val="28"/>
          <w:lang w:eastAsia="ru-RU"/>
        </w:rPr>
        <w:t>размещения на конкурсной основе средств федерального бюджета и средств бюджетов субъектов РФ для финансирования инвестиционных проектов; размещение указанных средств осуществляется на возвратной и срочной основах с уплатой процентов за пользование ими в размерах, определяемых федеральным законом о федеральном бюджете на соответствующий год и (или) законом о бюджете субъекта РФ, либо на условиях закрепления в государственной собственности соответствующей части акцийсоздаваемого акционерного общества, которые реализуются через определенный срок на рынке ценных бумаг с направлением выручки от реализации в доходы соответствующих бюджетов; порядок размещения на конкурсной основе средств федерального бюджета определяется Правительством РФ, средств бюджетов субъектов РФ - органами исполнительной власти соответствующих субъектов РФ;</w:t>
      </w:r>
    </w:p>
    <w:p w:rsidR="00193CFE" w:rsidRPr="002258B8" w:rsidRDefault="00193CFE" w:rsidP="00AF652F">
      <w:pPr>
        <w:pStyle w:val="a3"/>
        <w:numPr>
          <w:ilvl w:val="0"/>
          <w:numId w:val="2"/>
        </w:numPr>
        <w:autoSpaceDE w:val="0"/>
        <w:autoSpaceDN w:val="0"/>
        <w:adjustRightInd w:val="0"/>
        <w:ind w:left="0" w:firstLine="709"/>
        <w:contextualSpacing w:val="0"/>
        <w:jc w:val="both"/>
        <w:rPr>
          <w:szCs w:val="28"/>
          <w:lang w:eastAsia="ru-RU"/>
        </w:rPr>
      </w:pPr>
      <w:r w:rsidRPr="002258B8">
        <w:rPr>
          <w:szCs w:val="28"/>
          <w:lang w:eastAsia="ru-RU"/>
        </w:rPr>
        <w:t>проведения экспертизы инвестиционных проектов в соответствии с законодательством;</w:t>
      </w:r>
    </w:p>
    <w:p w:rsidR="00193CFE" w:rsidRPr="002258B8" w:rsidRDefault="00193CFE" w:rsidP="00AF652F">
      <w:pPr>
        <w:pStyle w:val="a3"/>
        <w:numPr>
          <w:ilvl w:val="0"/>
          <w:numId w:val="2"/>
        </w:numPr>
        <w:autoSpaceDE w:val="0"/>
        <w:autoSpaceDN w:val="0"/>
        <w:adjustRightInd w:val="0"/>
        <w:ind w:left="0" w:firstLine="709"/>
        <w:contextualSpacing w:val="0"/>
        <w:jc w:val="both"/>
        <w:rPr>
          <w:szCs w:val="28"/>
          <w:lang w:eastAsia="ru-RU"/>
        </w:rPr>
      </w:pPr>
      <w:r w:rsidRPr="002258B8">
        <w:rPr>
          <w:szCs w:val="28"/>
          <w:lang w:eastAsia="ru-RU"/>
        </w:rPr>
        <w:t>защиты российских организаций от поставок морально устаревших и энергоемких несовременных технологий, оборудования, конструкций и материалов;</w:t>
      </w:r>
    </w:p>
    <w:p w:rsidR="00193CFE" w:rsidRPr="002258B8" w:rsidRDefault="00193CFE" w:rsidP="00AF652F">
      <w:pPr>
        <w:pStyle w:val="a3"/>
        <w:numPr>
          <w:ilvl w:val="0"/>
          <w:numId w:val="2"/>
        </w:numPr>
        <w:ind w:left="0" w:firstLine="709"/>
        <w:contextualSpacing w:val="0"/>
        <w:jc w:val="both"/>
        <w:rPr>
          <w:szCs w:val="28"/>
          <w:lang w:eastAsia="ru-RU"/>
        </w:rPr>
      </w:pPr>
      <w:r w:rsidRPr="002258B8">
        <w:rPr>
          <w:szCs w:val="28"/>
          <w:lang w:eastAsia="ru-RU"/>
        </w:rPr>
        <w:t>разработки и утверждения стандартов (норм и правил) и осуществления контроля за их соблюдением;</w:t>
      </w:r>
    </w:p>
    <w:p w:rsidR="00193CFE" w:rsidRPr="002258B8" w:rsidRDefault="00193CFE" w:rsidP="00AF652F">
      <w:pPr>
        <w:pStyle w:val="a3"/>
        <w:numPr>
          <w:ilvl w:val="0"/>
          <w:numId w:val="2"/>
        </w:numPr>
        <w:autoSpaceDE w:val="0"/>
        <w:autoSpaceDN w:val="0"/>
        <w:adjustRightInd w:val="0"/>
        <w:ind w:left="0" w:firstLine="709"/>
        <w:contextualSpacing w:val="0"/>
        <w:jc w:val="both"/>
        <w:rPr>
          <w:szCs w:val="28"/>
          <w:lang w:eastAsia="ru-RU"/>
        </w:rPr>
      </w:pPr>
      <w:r w:rsidRPr="002258B8">
        <w:rPr>
          <w:szCs w:val="28"/>
          <w:lang w:eastAsia="ru-RU"/>
        </w:rPr>
        <w:t>выпуска облигационных займов, гарантированных целевых займов;</w:t>
      </w:r>
    </w:p>
    <w:p w:rsidR="00193CFE" w:rsidRPr="002258B8" w:rsidRDefault="00193CFE" w:rsidP="00AF652F">
      <w:pPr>
        <w:pStyle w:val="a3"/>
        <w:numPr>
          <w:ilvl w:val="0"/>
          <w:numId w:val="2"/>
        </w:numPr>
        <w:autoSpaceDE w:val="0"/>
        <w:autoSpaceDN w:val="0"/>
        <w:adjustRightInd w:val="0"/>
        <w:ind w:left="0" w:firstLine="709"/>
        <w:contextualSpacing w:val="0"/>
        <w:jc w:val="both"/>
        <w:rPr>
          <w:szCs w:val="28"/>
          <w:lang w:eastAsia="ru-RU"/>
        </w:rPr>
      </w:pPr>
      <w:r w:rsidRPr="002258B8">
        <w:rPr>
          <w:szCs w:val="28"/>
          <w:lang w:eastAsia="ru-RU"/>
        </w:rPr>
        <w:t>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193CFE" w:rsidRPr="002258B8" w:rsidRDefault="00193CFE" w:rsidP="00AF652F">
      <w:pPr>
        <w:pStyle w:val="a3"/>
        <w:numPr>
          <w:ilvl w:val="0"/>
          <w:numId w:val="2"/>
        </w:numPr>
        <w:autoSpaceDE w:val="0"/>
        <w:autoSpaceDN w:val="0"/>
        <w:adjustRightInd w:val="0"/>
        <w:ind w:left="0" w:firstLine="709"/>
        <w:contextualSpacing w:val="0"/>
        <w:jc w:val="both"/>
        <w:rPr>
          <w:szCs w:val="28"/>
          <w:lang w:eastAsia="ru-RU"/>
        </w:rPr>
      </w:pPr>
      <w:r w:rsidRPr="002258B8">
        <w:rPr>
          <w:szCs w:val="28"/>
          <w:lang w:eastAsia="ru-RU"/>
        </w:rPr>
        <w:t>предоставления концессий российским и иностранным инвесторам по итогам торгов (аукционов и конкурсов) в соответствии с законодательством РФ.</w:t>
      </w:r>
    </w:p>
    <w:p w:rsidR="00193CFE" w:rsidRPr="002258B8" w:rsidRDefault="00193CFE" w:rsidP="00AF652F">
      <w:pPr>
        <w:autoSpaceDE w:val="0"/>
        <w:autoSpaceDN w:val="0"/>
        <w:adjustRightInd w:val="0"/>
        <w:jc w:val="both"/>
        <w:rPr>
          <w:szCs w:val="28"/>
          <w:lang w:eastAsia="ru-RU"/>
        </w:rPr>
      </w:pPr>
      <w:r w:rsidRPr="002258B8">
        <w:rPr>
          <w:szCs w:val="28"/>
          <w:lang w:eastAsia="ru-RU"/>
        </w:rPr>
        <w:t>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193CFE" w:rsidRPr="002258B8" w:rsidRDefault="00193CFE" w:rsidP="00AF652F">
      <w:pPr>
        <w:autoSpaceDE w:val="0"/>
        <w:autoSpaceDN w:val="0"/>
        <w:adjustRightInd w:val="0"/>
        <w:jc w:val="both"/>
        <w:rPr>
          <w:szCs w:val="28"/>
          <w:lang w:eastAsia="ru-RU"/>
        </w:rPr>
      </w:pPr>
      <w:r w:rsidRPr="002258B8">
        <w:rPr>
          <w:szCs w:val="28"/>
          <w:lang w:eastAsia="ru-RU"/>
        </w:rPr>
        <w:t>Необходимо отметить, что органы государственной власти РФ, органы государственной власти субъектов РФ и органы местного самоуправления по согласованию между ними могут осуществлять взаимодействие в сфере инвестиционной деятельности, осуществляемой в форме капитальных вложений, в соответствии с Конституцией РФ и федеральными законами.</w:t>
      </w:r>
    </w:p>
    <w:p w:rsidR="00193CFE" w:rsidRPr="002258B8" w:rsidRDefault="00193CFE" w:rsidP="00AF652F">
      <w:pPr>
        <w:autoSpaceDE w:val="0"/>
        <w:autoSpaceDN w:val="0"/>
        <w:adjustRightInd w:val="0"/>
        <w:jc w:val="both"/>
        <w:rPr>
          <w:b/>
          <w:bCs/>
          <w:szCs w:val="28"/>
          <w:lang w:eastAsia="ru-RU"/>
        </w:rPr>
      </w:pPr>
      <w:r w:rsidRPr="002258B8">
        <w:rPr>
          <w:szCs w:val="28"/>
          <w:lang w:eastAsia="ru-RU"/>
        </w:rPr>
        <w:t xml:space="preserve">К формам и методам государственного регулирования инвестиционной деятельности, осуществляемой в форме капитальных вложений, относится также </w:t>
      </w:r>
      <w:r w:rsidRPr="002258B8">
        <w:rPr>
          <w:bCs/>
          <w:szCs w:val="28"/>
          <w:lang w:eastAsia="ru-RU"/>
        </w:rPr>
        <w:t>порядок принятия решений об осуществлении государственных капитальных вложений.</w:t>
      </w:r>
    </w:p>
    <w:p w:rsidR="00193CFE" w:rsidRPr="002258B8" w:rsidRDefault="00193CFE" w:rsidP="00AF652F">
      <w:pPr>
        <w:autoSpaceDE w:val="0"/>
        <w:autoSpaceDN w:val="0"/>
        <w:adjustRightInd w:val="0"/>
        <w:jc w:val="both"/>
        <w:rPr>
          <w:szCs w:val="28"/>
          <w:lang w:eastAsia="ru-RU"/>
        </w:rPr>
      </w:pPr>
      <w:r w:rsidRPr="002258B8">
        <w:rPr>
          <w:szCs w:val="28"/>
          <w:lang w:eastAsia="ru-RU"/>
        </w:rPr>
        <w:t>Решения об осуществлении государственных капитальных вложений принимаются органами государственной власти в соответствии с законодательством.</w:t>
      </w:r>
    </w:p>
    <w:p w:rsidR="00193CFE" w:rsidRPr="002258B8" w:rsidRDefault="00193CFE" w:rsidP="00AF652F">
      <w:pPr>
        <w:autoSpaceDE w:val="0"/>
        <w:autoSpaceDN w:val="0"/>
        <w:adjustRightInd w:val="0"/>
        <w:jc w:val="both"/>
        <w:rPr>
          <w:szCs w:val="28"/>
          <w:lang w:eastAsia="ru-RU"/>
        </w:rPr>
      </w:pPr>
      <w:r w:rsidRPr="002258B8">
        <w:rPr>
          <w:szCs w:val="28"/>
          <w:lang w:eastAsia="ru-RU"/>
        </w:rPr>
        <w:t>Расходы на финансирование государственных капитальных вложений предусматриваются:</w:t>
      </w:r>
    </w:p>
    <w:p w:rsidR="00193CFE" w:rsidRPr="002258B8" w:rsidRDefault="00193CFE" w:rsidP="00AF652F">
      <w:pPr>
        <w:pStyle w:val="a3"/>
        <w:numPr>
          <w:ilvl w:val="0"/>
          <w:numId w:val="3"/>
        </w:numPr>
        <w:autoSpaceDE w:val="0"/>
        <w:autoSpaceDN w:val="0"/>
        <w:adjustRightInd w:val="0"/>
        <w:ind w:left="0" w:firstLine="709"/>
        <w:jc w:val="both"/>
        <w:rPr>
          <w:szCs w:val="28"/>
          <w:lang w:eastAsia="ru-RU"/>
        </w:rPr>
      </w:pPr>
      <w:r w:rsidRPr="002258B8">
        <w:rPr>
          <w:szCs w:val="28"/>
          <w:lang w:eastAsia="ru-RU"/>
        </w:rPr>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РФ либо Правительства РФ;</w:t>
      </w:r>
    </w:p>
    <w:p w:rsidR="00193CFE" w:rsidRPr="002258B8" w:rsidRDefault="00193CFE" w:rsidP="00AF652F">
      <w:pPr>
        <w:pStyle w:val="a3"/>
        <w:numPr>
          <w:ilvl w:val="0"/>
          <w:numId w:val="3"/>
        </w:numPr>
        <w:autoSpaceDE w:val="0"/>
        <w:autoSpaceDN w:val="0"/>
        <w:adjustRightInd w:val="0"/>
        <w:ind w:left="0" w:firstLine="709"/>
        <w:jc w:val="both"/>
        <w:rPr>
          <w:szCs w:val="28"/>
          <w:lang w:eastAsia="ru-RU"/>
        </w:rPr>
      </w:pPr>
      <w:r w:rsidRPr="002258B8">
        <w:rPr>
          <w:szCs w:val="28"/>
          <w:lang w:eastAsia="ru-RU"/>
        </w:rPr>
        <w:t>в бюджетах субъектов РФ - при условии, что эти расходы являются частью расходов на реализацию соответствующих региональных целевых программ, а также на основании предложений органов исполнительной власти субъектов РФ.</w:t>
      </w:r>
    </w:p>
    <w:p w:rsidR="00193CFE" w:rsidRPr="002258B8" w:rsidRDefault="00193CFE" w:rsidP="00AF652F">
      <w:pPr>
        <w:autoSpaceDE w:val="0"/>
        <w:autoSpaceDN w:val="0"/>
        <w:adjustRightInd w:val="0"/>
        <w:jc w:val="both"/>
        <w:rPr>
          <w:szCs w:val="28"/>
          <w:lang w:eastAsia="ru-RU"/>
        </w:rPr>
      </w:pPr>
      <w:r w:rsidRPr="002258B8">
        <w:rPr>
          <w:szCs w:val="28"/>
          <w:lang w:eastAsia="ru-RU"/>
        </w:rPr>
        <w:t>Разработка, рассмотрение, анализ и утверждение инвестиционных проектов, финансируемых за счет средств федерального бюджета, производятся в соответствии с законодательством РФ в порядке, предусмотренном для федеральных целевых программ. Перечни инвестиционных проектов, финансируемых за счет средств федерального бюджета, образуют федеральные инвестиционные программы.</w:t>
      </w:r>
    </w:p>
    <w:p w:rsidR="00193CFE" w:rsidRPr="002258B8" w:rsidRDefault="00193CFE" w:rsidP="00AF652F">
      <w:pPr>
        <w:jc w:val="both"/>
        <w:rPr>
          <w:szCs w:val="28"/>
          <w:lang w:eastAsia="ru-RU"/>
        </w:rPr>
      </w:pPr>
      <w:r w:rsidRPr="002258B8">
        <w:rPr>
          <w:szCs w:val="28"/>
          <w:lang w:eastAsia="ru-RU"/>
        </w:rPr>
        <w:t>Порядок финансирования инвестиционных проектов за счет средств федерального бюджета определяется Правительством РФ, а порядок финансирования инвестиционных проектов за счет средств бюджетов субъектов РФ определяется органами исполнительной власти соответствующих субъектов РФ. Перечни инвестиционных проектов, финансируемых за счет средств бюджетов субъектов РФ, образуют региональные инвестиционные программы.</w:t>
      </w:r>
    </w:p>
    <w:p w:rsidR="00193CFE" w:rsidRPr="002258B8" w:rsidRDefault="00193CFE" w:rsidP="00AF652F">
      <w:pPr>
        <w:autoSpaceDE w:val="0"/>
        <w:autoSpaceDN w:val="0"/>
        <w:adjustRightInd w:val="0"/>
        <w:jc w:val="both"/>
        <w:rPr>
          <w:szCs w:val="28"/>
          <w:lang w:eastAsia="ru-RU"/>
        </w:rPr>
      </w:pPr>
      <w:r w:rsidRPr="002258B8">
        <w:rPr>
          <w:szCs w:val="28"/>
          <w:lang w:eastAsia="ru-RU"/>
        </w:rPr>
        <w:t>Решения об использовании средств федерального бюджета для финансирования инвестиционных проектов и (или) инвестиционных программ, осуществляемых Российской Федерацией совместно с другими государствами, принимаются после заключения Российской Федерацией соответствующих межгосударственных соглашений.</w:t>
      </w:r>
    </w:p>
    <w:p w:rsidR="00193CFE" w:rsidRPr="002258B8" w:rsidRDefault="00193CFE" w:rsidP="00AF652F">
      <w:pPr>
        <w:autoSpaceDE w:val="0"/>
        <w:autoSpaceDN w:val="0"/>
        <w:adjustRightInd w:val="0"/>
        <w:jc w:val="both"/>
        <w:rPr>
          <w:szCs w:val="28"/>
          <w:lang w:eastAsia="ru-RU"/>
        </w:rPr>
      </w:pPr>
      <w:r w:rsidRPr="002258B8">
        <w:rPr>
          <w:szCs w:val="28"/>
          <w:lang w:eastAsia="ru-RU"/>
        </w:rPr>
        <w:t>Размещение заказов на подрядные строительные работы для государственных нужд за счет средств федерального бюджета и средств бюджетов субъектов РФ при реализации соответствующих инвестиционных проектов производится государственными заказчиками путем проведения конкурсов в соответствии с законодательством РФ.</w:t>
      </w:r>
    </w:p>
    <w:p w:rsidR="00193CFE" w:rsidRPr="002258B8" w:rsidRDefault="00193CFE" w:rsidP="00AF652F">
      <w:pPr>
        <w:autoSpaceDE w:val="0"/>
        <w:autoSpaceDN w:val="0"/>
        <w:adjustRightInd w:val="0"/>
        <w:jc w:val="both"/>
        <w:rPr>
          <w:szCs w:val="28"/>
          <w:lang w:eastAsia="ru-RU"/>
        </w:rPr>
      </w:pPr>
      <w:r w:rsidRPr="002258B8">
        <w:rPr>
          <w:szCs w:val="28"/>
          <w:lang w:eastAsia="ru-RU"/>
        </w:rPr>
        <w:t>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РФ осуществляют Счетная палата Российской Федерации, а также уполномоченные на это федеральные органы исполнительной власти. Контроль за целевым и эффективным использованием средств бюджетов субъектов РФ осуществляют уполномоченные на это соответствующими субъектами РФ органы.</w:t>
      </w:r>
    </w:p>
    <w:p w:rsidR="00193CFE" w:rsidRPr="002258B8" w:rsidRDefault="00193CFE" w:rsidP="00AF652F">
      <w:pPr>
        <w:autoSpaceDE w:val="0"/>
        <w:autoSpaceDN w:val="0"/>
        <w:adjustRightInd w:val="0"/>
        <w:jc w:val="both"/>
        <w:rPr>
          <w:szCs w:val="28"/>
          <w:lang w:eastAsia="ru-RU"/>
        </w:rPr>
      </w:pPr>
      <w:r w:rsidRPr="002258B8">
        <w:rPr>
          <w:szCs w:val="28"/>
          <w:lang w:eastAsia="ru-RU"/>
        </w:rPr>
        <w:t xml:space="preserve">Важной формой государственного регулирования инвестиционной деятельности, осуществляемой в форме капитальных вложений, является </w:t>
      </w:r>
      <w:r w:rsidRPr="002258B8">
        <w:rPr>
          <w:bCs/>
          <w:szCs w:val="28"/>
          <w:lang w:eastAsia="ru-RU"/>
        </w:rPr>
        <w:t>экспертиза инвестиционных проектов</w:t>
      </w:r>
      <w:r w:rsidRPr="002258B8">
        <w:rPr>
          <w:szCs w:val="28"/>
          <w:lang w:eastAsia="ru-RU"/>
        </w:rPr>
        <w:t>- все инвестиционные проекты независимо от источников финансирования и форм собственности объектов капитальных вложений до их утверждения подлежат экспертизе в соответствии с законодательством РФ.</w:t>
      </w:r>
    </w:p>
    <w:p w:rsidR="00193CFE" w:rsidRPr="002258B8" w:rsidRDefault="00193CFE" w:rsidP="00AF652F">
      <w:pPr>
        <w:autoSpaceDE w:val="0"/>
        <w:autoSpaceDN w:val="0"/>
        <w:adjustRightInd w:val="0"/>
        <w:jc w:val="both"/>
        <w:rPr>
          <w:szCs w:val="28"/>
          <w:lang w:eastAsia="ru-RU"/>
        </w:rPr>
      </w:pPr>
      <w:r w:rsidRPr="002258B8">
        <w:rPr>
          <w:szCs w:val="28"/>
          <w:lang w:eastAsia="ru-RU"/>
        </w:rPr>
        <w:t>Экспертиза инвестиционных проектов проводится с целью предотвращения создания объектов, использование которых нарушает права физических и юридических лиц и интересы государства или не отвечает требованиям утвержденных в установленном порядке стандартов (норм и правил), а также для оценки эффективности осуществляемых капитальных вложений.</w:t>
      </w:r>
    </w:p>
    <w:p w:rsidR="00193CFE" w:rsidRPr="002258B8" w:rsidRDefault="00193CFE" w:rsidP="00AF652F">
      <w:pPr>
        <w:autoSpaceDE w:val="0"/>
        <w:autoSpaceDN w:val="0"/>
        <w:adjustRightInd w:val="0"/>
        <w:jc w:val="both"/>
        <w:rPr>
          <w:szCs w:val="28"/>
          <w:lang w:eastAsia="ru-RU"/>
        </w:rPr>
      </w:pPr>
      <w:r w:rsidRPr="002258B8">
        <w:rPr>
          <w:szCs w:val="28"/>
          <w:lang w:eastAsia="ru-RU"/>
        </w:rPr>
        <w:t>Инвестиционные проекты, финансируемые за счет средств федерального бюджета, средств бюджетов субъектов РФ, а также инвестиционные проекты, имеющие важное народно- хозяйственное значение, независимо от источников финансирования и форм собственности объектов капитальных вложений подлежат государственной экспертизе, осуществляемой уполномоченными на то органами государственной власти.</w:t>
      </w:r>
    </w:p>
    <w:p w:rsidR="00193CFE" w:rsidRPr="002258B8" w:rsidRDefault="00193CFE" w:rsidP="00AF652F">
      <w:pPr>
        <w:autoSpaceDE w:val="0"/>
        <w:autoSpaceDN w:val="0"/>
        <w:adjustRightInd w:val="0"/>
        <w:jc w:val="both"/>
        <w:rPr>
          <w:szCs w:val="28"/>
          <w:lang w:eastAsia="ru-RU"/>
        </w:rPr>
      </w:pPr>
      <w:r w:rsidRPr="002258B8">
        <w:rPr>
          <w:szCs w:val="28"/>
          <w:lang w:eastAsia="ru-RU"/>
        </w:rPr>
        <w:t>Порядок проведения государственной экспертизы инвестиционных проектов определяется Правительством РФ.</w:t>
      </w:r>
    </w:p>
    <w:p w:rsidR="002B53EC" w:rsidRPr="002258B8" w:rsidRDefault="00193CFE" w:rsidP="00AF652F">
      <w:pPr>
        <w:jc w:val="both"/>
        <w:rPr>
          <w:szCs w:val="28"/>
          <w:lang w:eastAsia="ru-RU"/>
        </w:rPr>
      </w:pPr>
      <w:r w:rsidRPr="002258B8">
        <w:rPr>
          <w:szCs w:val="28"/>
          <w:lang w:eastAsia="ru-RU"/>
        </w:rPr>
        <w:t>Кроме финансово-экономической и правовой экспертизы все инвестиционные проекты подлежат экологической экспертизе в соответствии с законодательством.</w:t>
      </w:r>
    </w:p>
    <w:p w:rsidR="00652CB3" w:rsidRDefault="00652CB3" w:rsidP="00AF652F">
      <w:pPr>
        <w:jc w:val="both"/>
        <w:rPr>
          <w:szCs w:val="28"/>
          <w:lang w:eastAsia="ru-RU"/>
        </w:rPr>
      </w:pPr>
    </w:p>
    <w:p w:rsidR="00193CFE" w:rsidRPr="002258B8" w:rsidRDefault="00652CB3" w:rsidP="00652CB3">
      <w:pPr>
        <w:pStyle w:val="2"/>
        <w:rPr>
          <w:color w:val="auto"/>
          <w:lang w:eastAsia="ru-RU"/>
        </w:rPr>
      </w:pPr>
      <w:bookmarkStart w:id="3" w:name="_Toc284081808"/>
      <w:r>
        <w:rPr>
          <w:color w:val="auto"/>
          <w:lang w:eastAsia="ru-RU"/>
        </w:rPr>
        <w:t>3.</w:t>
      </w:r>
      <w:r w:rsidR="00193CFE" w:rsidRPr="002258B8">
        <w:rPr>
          <w:color w:val="auto"/>
          <w:lang w:eastAsia="ru-RU"/>
        </w:rPr>
        <w:t>Государственные гарантии прав субъектов инвестиционной деятельности и защита капитальных вложений</w:t>
      </w:r>
      <w:bookmarkEnd w:id="3"/>
    </w:p>
    <w:p w:rsidR="00193CFE" w:rsidRPr="002258B8" w:rsidRDefault="00193CFE" w:rsidP="00AF652F">
      <w:pPr>
        <w:autoSpaceDE w:val="0"/>
        <w:autoSpaceDN w:val="0"/>
        <w:adjustRightInd w:val="0"/>
        <w:jc w:val="both"/>
        <w:rPr>
          <w:b/>
          <w:bCs/>
          <w:i/>
          <w:iCs/>
          <w:szCs w:val="28"/>
          <w:lang w:eastAsia="ru-RU"/>
        </w:rPr>
      </w:pPr>
    </w:p>
    <w:p w:rsidR="00193CFE" w:rsidRPr="002258B8" w:rsidRDefault="00193CFE" w:rsidP="00AF652F">
      <w:pPr>
        <w:autoSpaceDE w:val="0"/>
        <w:autoSpaceDN w:val="0"/>
        <w:adjustRightInd w:val="0"/>
        <w:jc w:val="both"/>
        <w:rPr>
          <w:bCs/>
          <w:szCs w:val="28"/>
          <w:lang w:eastAsia="ru-RU"/>
        </w:rPr>
      </w:pPr>
      <w:r w:rsidRPr="002258B8">
        <w:rPr>
          <w:szCs w:val="28"/>
          <w:lang w:eastAsia="ru-RU"/>
        </w:rPr>
        <w:t xml:space="preserve">Государство в соответствии с федеральными законами и иными нормативными правовыми актами РФ, законами и иными нормативными правовыми актами субъектов Российской Федерации предоставляет всем субъектам инвестиционной деятельности независимо от форм собственности следующие </w:t>
      </w:r>
      <w:r w:rsidRPr="002258B8">
        <w:rPr>
          <w:bCs/>
          <w:szCs w:val="28"/>
          <w:lang w:eastAsia="ru-RU"/>
        </w:rPr>
        <w:t>государственные гарантии прав субъектов инвестиционной деятельности:</w:t>
      </w:r>
      <w:r w:rsidRPr="002258B8">
        <w:rPr>
          <w:szCs w:val="28"/>
          <w:lang w:eastAsia="ru-RU"/>
        </w:rPr>
        <w:t>обеспечение равных прав при осуществлении инвестиционной деятельности;гласность в обсуждении инвестиционных проектов;право обжаловать в суд решения и действия (бездействие) органов государственной власти, органов местного самоуправления и их должностных лиц;защиту капитальных вложений.</w:t>
      </w:r>
    </w:p>
    <w:p w:rsidR="00193CFE" w:rsidRPr="002258B8" w:rsidRDefault="00193CFE" w:rsidP="00AF652F">
      <w:pPr>
        <w:autoSpaceDE w:val="0"/>
        <w:autoSpaceDN w:val="0"/>
        <w:adjustRightInd w:val="0"/>
        <w:jc w:val="both"/>
        <w:rPr>
          <w:szCs w:val="28"/>
          <w:lang w:eastAsia="ru-RU"/>
        </w:rPr>
      </w:pPr>
      <w:r w:rsidRPr="002258B8">
        <w:rPr>
          <w:bCs/>
          <w:szCs w:val="28"/>
          <w:lang w:eastAsia="ru-RU"/>
        </w:rPr>
        <w:t xml:space="preserve">Защита капитальных вложений. </w:t>
      </w:r>
      <w:r w:rsidRPr="002258B8">
        <w:rPr>
          <w:szCs w:val="28"/>
          <w:lang w:eastAsia="ru-RU"/>
        </w:rPr>
        <w:t>Капитальные вложения могут быть 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w:t>
      </w:r>
    </w:p>
    <w:p w:rsidR="00193CFE" w:rsidRPr="002258B8" w:rsidRDefault="00193CFE" w:rsidP="00AF652F">
      <w:pPr>
        <w:autoSpaceDE w:val="0"/>
        <w:autoSpaceDN w:val="0"/>
        <w:adjustRightInd w:val="0"/>
        <w:jc w:val="both"/>
        <w:rPr>
          <w:szCs w:val="28"/>
          <w:lang w:eastAsia="ru-RU"/>
        </w:rPr>
      </w:pPr>
      <w:r w:rsidRPr="002258B8">
        <w:rPr>
          <w:szCs w:val="28"/>
          <w:lang w:eastAsia="ru-RU"/>
        </w:rPr>
        <w:t>- реквизированы по решению государственных органов в случаях порядке и на условиях, которые определены Гражданским кодексом РФ.</w:t>
      </w:r>
    </w:p>
    <w:p w:rsidR="00193CFE" w:rsidRPr="002258B8" w:rsidRDefault="00193CFE" w:rsidP="00AF652F">
      <w:pPr>
        <w:autoSpaceDE w:val="0"/>
        <w:autoSpaceDN w:val="0"/>
        <w:adjustRightInd w:val="0"/>
        <w:jc w:val="both"/>
        <w:rPr>
          <w:szCs w:val="28"/>
          <w:lang w:eastAsia="ru-RU"/>
        </w:rPr>
      </w:pPr>
      <w:r w:rsidRPr="002258B8">
        <w:rPr>
          <w:szCs w:val="28"/>
          <w:lang w:eastAsia="ru-RU"/>
        </w:rPr>
        <w:t>С целью защиты капитальных вложений в соответствии с законодательством РФ осуществляется страхование капитальных вложений.</w:t>
      </w:r>
    </w:p>
    <w:p w:rsidR="00193CFE" w:rsidRPr="002258B8" w:rsidRDefault="00193CFE" w:rsidP="00AF652F">
      <w:pPr>
        <w:autoSpaceDE w:val="0"/>
        <w:autoSpaceDN w:val="0"/>
        <w:adjustRightInd w:val="0"/>
        <w:jc w:val="both"/>
        <w:rPr>
          <w:szCs w:val="28"/>
          <w:lang w:eastAsia="ru-RU"/>
        </w:rPr>
      </w:pPr>
      <w:r w:rsidRPr="002258B8">
        <w:rPr>
          <w:szCs w:val="28"/>
          <w:lang w:eastAsia="ru-RU"/>
        </w:rPr>
        <w:t>Прекращение или приостановление инвестиционной деятельности, осуществляемой в форме капитальных вложений, производится в порядке, установленном законодательством РФ.</w:t>
      </w:r>
    </w:p>
    <w:p w:rsidR="00652CB3" w:rsidRDefault="00193CFE" w:rsidP="00AF652F">
      <w:pPr>
        <w:autoSpaceDE w:val="0"/>
        <w:autoSpaceDN w:val="0"/>
        <w:adjustRightInd w:val="0"/>
        <w:jc w:val="both"/>
        <w:rPr>
          <w:szCs w:val="28"/>
          <w:lang w:eastAsia="ru-RU"/>
        </w:rPr>
      </w:pPr>
      <w:r w:rsidRPr="002258B8">
        <w:rPr>
          <w:szCs w:val="28"/>
          <w:lang w:eastAsia="ru-RU"/>
        </w:rPr>
        <w:t>Порядок возмещения убытков субъектам инвестиционной деятельности в случае прекращения или приостановления инвестиционной деятельности, осуществляемой в форме капитальных вложений, определяется законодательством РФ и заключенными договорами и (или) государственными контрактами.</w:t>
      </w:r>
    </w:p>
    <w:p w:rsidR="00652CB3" w:rsidRPr="002258B8" w:rsidRDefault="002B53EC" w:rsidP="00652CB3">
      <w:pPr>
        <w:pStyle w:val="2"/>
        <w:rPr>
          <w:color w:val="auto"/>
        </w:rPr>
      </w:pPr>
      <w:r w:rsidRPr="002258B8">
        <w:rPr>
          <w:szCs w:val="28"/>
          <w:lang w:eastAsia="ru-RU"/>
        </w:rPr>
        <w:br w:type="page"/>
      </w:r>
      <w:bookmarkStart w:id="4" w:name="_Toc284081809"/>
      <w:r w:rsidR="00652CB3" w:rsidRPr="002258B8">
        <w:rPr>
          <w:color w:val="auto"/>
        </w:rPr>
        <w:t>Выводы</w:t>
      </w:r>
      <w:bookmarkEnd w:id="4"/>
    </w:p>
    <w:p w:rsidR="002B53EC" w:rsidRPr="002258B8" w:rsidRDefault="002B53EC" w:rsidP="00AF652F">
      <w:pPr>
        <w:autoSpaceDE w:val="0"/>
        <w:autoSpaceDN w:val="0"/>
        <w:adjustRightInd w:val="0"/>
        <w:jc w:val="both"/>
        <w:rPr>
          <w:szCs w:val="28"/>
          <w:lang w:eastAsia="ru-RU"/>
        </w:rPr>
      </w:pPr>
    </w:p>
    <w:p w:rsidR="002B53EC" w:rsidRPr="002258B8" w:rsidRDefault="002B53EC" w:rsidP="00AF652F">
      <w:pPr>
        <w:autoSpaceDE w:val="0"/>
        <w:autoSpaceDN w:val="0"/>
        <w:adjustRightInd w:val="0"/>
        <w:jc w:val="both"/>
        <w:rPr>
          <w:szCs w:val="28"/>
          <w:lang w:eastAsia="ru-RU"/>
        </w:rPr>
      </w:pPr>
      <w:r w:rsidRPr="002258B8">
        <w:rPr>
          <w:szCs w:val="28"/>
          <w:lang w:eastAsia="ru-RU"/>
        </w:rPr>
        <w:t>Источники финансирования капитальных вложений подразделяются на собственные, привлеченные и заемные.</w:t>
      </w:r>
    </w:p>
    <w:p w:rsidR="002B53EC" w:rsidRPr="002258B8" w:rsidRDefault="002B53EC" w:rsidP="00AF652F">
      <w:pPr>
        <w:jc w:val="both"/>
        <w:rPr>
          <w:szCs w:val="28"/>
          <w:lang w:eastAsia="ru-RU"/>
        </w:rPr>
      </w:pPr>
      <w:r w:rsidRPr="002258B8">
        <w:rPr>
          <w:szCs w:val="28"/>
          <w:lang w:eastAsia="ru-RU"/>
        </w:rPr>
        <w:t>Прибыль, которая остается в распоряжении предприятия, является одним из источников формирования целевых фондов, в том числе фонда накопления. Фонд накопления образуется за счет прибыли, а также за счет безвозмездно полученных средств других хозяйствующих субъектов, средств бюджета, средств централизованных фондов вышестоящих организаций и добровольных обществ. Фонд накопления используется на приобретение и строительство основных средств производственного назначения, на финансирование научно-исследовательских и опытно-конструкторских работ и др.</w:t>
      </w:r>
    </w:p>
    <w:p w:rsidR="002B53EC" w:rsidRPr="002258B8" w:rsidRDefault="002B53EC" w:rsidP="00AF652F">
      <w:pPr>
        <w:autoSpaceDE w:val="0"/>
        <w:autoSpaceDN w:val="0"/>
        <w:adjustRightInd w:val="0"/>
        <w:jc w:val="both"/>
        <w:rPr>
          <w:szCs w:val="28"/>
          <w:lang w:eastAsia="ru-RU"/>
        </w:rPr>
      </w:pPr>
      <w:r w:rsidRPr="002258B8">
        <w:rPr>
          <w:szCs w:val="28"/>
          <w:lang w:eastAsia="ru-RU"/>
        </w:rPr>
        <w:t>Капитальные вложения на предприятии формируются из части прибыли - так называемой чистой прибыли (т.е. прибыли, оставшейся в распоряжении предприятия после уплаты налогов и других платежей). Термин «чистая прибыль» остается в употреблении, хотя в официальных отчетах, представляемых организациями в налоговые органы, она заменена другим термином - «нераспределенная прибыль». Часть этой прибыли предприятие вправе направить на капитальные вложения производственного и социального характера, а также на природоохранные мероприятия.</w:t>
      </w:r>
    </w:p>
    <w:p w:rsidR="002B53EC" w:rsidRPr="002258B8" w:rsidRDefault="002B53EC" w:rsidP="00AF652F">
      <w:pPr>
        <w:autoSpaceDE w:val="0"/>
        <w:autoSpaceDN w:val="0"/>
        <w:adjustRightInd w:val="0"/>
        <w:jc w:val="both"/>
        <w:rPr>
          <w:szCs w:val="28"/>
          <w:lang w:eastAsia="ru-RU"/>
        </w:rPr>
      </w:pPr>
      <w:r w:rsidRPr="002258B8">
        <w:rPr>
          <w:szCs w:val="28"/>
          <w:lang w:eastAsia="ru-RU"/>
        </w:rPr>
        <w:t>Зная цену каждого источника капитала, можно найти эквивалентную цену всего капитала, рассчитываемую на основе средневзвешенной стоимости капитала</w:t>
      </w:r>
      <w:r w:rsidRPr="002258B8">
        <w:rPr>
          <w:i/>
          <w:iCs/>
          <w:szCs w:val="28"/>
          <w:lang w:eastAsia="ru-RU"/>
        </w:rPr>
        <w:t xml:space="preserve">. </w:t>
      </w:r>
      <w:r w:rsidRPr="002258B8">
        <w:rPr>
          <w:szCs w:val="28"/>
          <w:lang w:eastAsia="ru-RU"/>
        </w:rPr>
        <w:t>Данный показатель может быть определен как уровень доходности, которым должен обладать инвестиционный проект, чтобы можно было обеспечить получение инвесторами всех категорий дохода, эквивалентного тому, который был бы им обеспечен от вложений в другие проекты (или в ценные бумаги) с тем же уровнем риска.</w:t>
      </w:r>
    </w:p>
    <w:p w:rsidR="00652CB3" w:rsidRPr="002258B8" w:rsidRDefault="002B53EC" w:rsidP="00652CB3">
      <w:pPr>
        <w:pStyle w:val="2"/>
        <w:rPr>
          <w:color w:val="auto"/>
        </w:rPr>
      </w:pPr>
      <w:r w:rsidRPr="002258B8">
        <w:rPr>
          <w:szCs w:val="28"/>
          <w:lang w:eastAsia="ru-RU"/>
        </w:rPr>
        <w:br w:type="page"/>
      </w:r>
      <w:bookmarkStart w:id="5" w:name="_Toc284081810"/>
      <w:r w:rsidR="00652CB3" w:rsidRPr="002258B8">
        <w:rPr>
          <w:color w:val="auto"/>
        </w:rPr>
        <w:t>Список использованных источников</w:t>
      </w:r>
      <w:bookmarkEnd w:id="5"/>
    </w:p>
    <w:p w:rsidR="002B53EC" w:rsidRPr="002258B8" w:rsidRDefault="002B53EC" w:rsidP="00AF652F">
      <w:pPr>
        <w:pStyle w:val="a3"/>
        <w:ind w:left="0"/>
        <w:contextualSpacing w:val="0"/>
        <w:jc w:val="both"/>
        <w:rPr>
          <w:szCs w:val="28"/>
        </w:rPr>
      </w:pPr>
    </w:p>
    <w:p w:rsidR="002B53EC" w:rsidRPr="002258B8" w:rsidRDefault="00652CB3" w:rsidP="00652CB3">
      <w:pPr>
        <w:pStyle w:val="a3"/>
        <w:numPr>
          <w:ilvl w:val="0"/>
          <w:numId w:val="10"/>
        </w:numPr>
        <w:tabs>
          <w:tab w:val="left" w:pos="280"/>
        </w:tabs>
        <w:ind w:left="0" w:firstLine="0"/>
        <w:contextualSpacing w:val="0"/>
        <w:jc w:val="both"/>
        <w:rPr>
          <w:szCs w:val="28"/>
        </w:rPr>
      </w:pPr>
      <w:r>
        <w:rPr>
          <w:szCs w:val="28"/>
        </w:rPr>
        <w:t>Бланк И.</w:t>
      </w:r>
      <w:r w:rsidR="002B53EC" w:rsidRPr="002258B8">
        <w:rPr>
          <w:szCs w:val="28"/>
        </w:rPr>
        <w:t>А. Инвестиционный менеджмент. – М.: Ника - Центр, 2010. – 448 с.</w:t>
      </w:r>
    </w:p>
    <w:p w:rsidR="002B53EC" w:rsidRPr="002258B8" w:rsidRDefault="00652CB3" w:rsidP="00652CB3">
      <w:pPr>
        <w:pStyle w:val="a3"/>
        <w:numPr>
          <w:ilvl w:val="0"/>
          <w:numId w:val="10"/>
        </w:numPr>
        <w:tabs>
          <w:tab w:val="left" w:pos="280"/>
        </w:tabs>
        <w:ind w:left="0" w:firstLine="0"/>
        <w:contextualSpacing w:val="0"/>
        <w:jc w:val="both"/>
        <w:rPr>
          <w:szCs w:val="28"/>
        </w:rPr>
      </w:pPr>
      <w:r>
        <w:rPr>
          <w:szCs w:val="28"/>
        </w:rPr>
        <w:t>Зимин А.</w:t>
      </w:r>
      <w:r w:rsidR="002B53EC" w:rsidRPr="002258B8">
        <w:rPr>
          <w:szCs w:val="28"/>
        </w:rPr>
        <w:t>И. Инвестиции. – М.: ИД «Юриспруденция», 2006. – 256с.</w:t>
      </w:r>
    </w:p>
    <w:p w:rsidR="002B53EC" w:rsidRPr="002258B8" w:rsidRDefault="002B53EC" w:rsidP="00652CB3">
      <w:pPr>
        <w:pStyle w:val="a3"/>
        <w:numPr>
          <w:ilvl w:val="0"/>
          <w:numId w:val="10"/>
        </w:numPr>
        <w:tabs>
          <w:tab w:val="left" w:pos="280"/>
        </w:tabs>
        <w:ind w:left="0" w:firstLine="0"/>
        <w:contextualSpacing w:val="0"/>
        <w:jc w:val="both"/>
        <w:rPr>
          <w:szCs w:val="28"/>
        </w:rPr>
      </w:pPr>
      <w:r w:rsidRPr="002258B8">
        <w:rPr>
          <w:szCs w:val="28"/>
        </w:rPr>
        <w:t>Ковалева В.В. Инвестиции. – М.: Проспект, 2004. – 440 с.</w:t>
      </w:r>
    </w:p>
    <w:p w:rsidR="002B53EC" w:rsidRPr="002258B8" w:rsidRDefault="002B53EC" w:rsidP="00652CB3">
      <w:pPr>
        <w:pStyle w:val="a3"/>
        <w:numPr>
          <w:ilvl w:val="0"/>
          <w:numId w:val="10"/>
        </w:numPr>
        <w:tabs>
          <w:tab w:val="left" w:pos="280"/>
        </w:tabs>
        <w:ind w:left="0" w:firstLine="0"/>
        <w:contextualSpacing w:val="0"/>
        <w:jc w:val="both"/>
        <w:rPr>
          <w:szCs w:val="28"/>
        </w:rPr>
      </w:pPr>
      <w:r w:rsidRPr="002258B8">
        <w:rPr>
          <w:szCs w:val="28"/>
        </w:rPr>
        <w:t>Подшиваленко Г.П. Инвестиции: учебное пособие. - М.: КНОРУС, 2006. – 200 с.</w:t>
      </w:r>
    </w:p>
    <w:p w:rsidR="00193CFE" w:rsidRPr="002258B8" w:rsidRDefault="002B53EC" w:rsidP="00652CB3">
      <w:pPr>
        <w:pStyle w:val="a3"/>
        <w:numPr>
          <w:ilvl w:val="0"/>
          <w:numId w:val="10"/>
        </w:numPr>
        <w:tabs>
          <w:tab w:val="left" w:pos="280"/>
        </w:tabs>
        <w:autoSpaceDE w:val="0"/>
        <w:autoSpaceDN w:val="0"/>
        <w:adjustRightInd w:val="0"/>
        <w:ind w:left="0" w:firstLine="0"/>
        <w:contextualSpacing w:val="0"/>
        <w:jc w:val="both"/>
      </w:pPr>
      <w:r w:rsidRPr="002258B8">
        <w:rPr>
          <w:szCs w:val="28"/>
        </w:rPr>
        <w:t>Нешитой А.С. Инвестиции. – М.: Дашков и К, 2007. – 372 с.</w:t>
      </w:r>
      <w:bookmarkStart w:id="6" w:name="_GoBack"/>
      <w:bookmarkEnd w:id="6"/>
    </w:p>
    <w:sectPr w:rsidR="00193CFE" w:rsidRPr="002258B8" w:rsidSect="002258B8">
      <w:headerReference w:type="even" r:id="rId7"/>
      <w:footerReference w:type="default" r:id="rId8"/>
      <w:type w:val="nextColumn"/>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F7D" w:rsidRDefault="00264F7D" w:rsidP="002B53EC">
      <w:pPr>
        <w:spacing w:line="240" w:lineRule="auto"/>
      </w:pPr>
      <w:r>
        <w:separator/>
      </w:r>
    </w:p>
  </w:endnote>
  <w:endnote w:type="continuationSeparator" w:id="0">
    <w:p w:rsidR="00264F7D" w:rsidRDefault="00264F7D" w:rsidP="002B5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CB3" w:rsidRPr="002258B8" w:rsidRDefault="00652CB3" w:rsidP="002258B8">
    <w:pPr>
      <w:pStyle w:val="a6"/>
      <w:jc w:val="both"/>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F7D" w:rsidRDefault="00264F7D" w:rsidP="002B53EC">
      <w:pPr>
        <w:spacing w:line="240" w:lineRule="auto"/>
      </w:pPr>
      <w:r>
        <w:separator/>
      </w:r>
    </w:p>
  </w:footnote>
  <w:footnote w:type="continuationSeparator" w:id="0">
    <w:p w:rsidR="00264F7D" w:rsidRDefault="00264F7D" w:rsidP="002B53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CB3" w:rsidRPr="002258B8" w:rsidRDefault="00652CB3" w:rsidP="002258B8">
    <w:pPr>
      <w:pStyle w:val="a4"/>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7C9E"/>
    <w:multiLevelType w:val="hybridMultilevel"/>
    <w:tmpl w:val="1B283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21590"/>
    <w:multiLevelType w:val="hybridMultilevel"/>
    <w:tmpl w:val="E5686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3B2454"/>
    <w:multiLevelType w:val="hybridMultilevel"/>
    <w:tmpl w:val="C7886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C16EAB"/>
    <w:multiLevelType w:val="hybridMultilevel"/>
    <w:tmpl w:val="B316C2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177CF6"/>
    <w:multiLevelType w:val="hybridMultilevel"/>
    <w:tmpl w:val="2138AA9A"/>
    <w:lvl w:ilvl="0" w:tplc="355A31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1ED481E"/>
    <w:multiLevelType w:val="hybridMultilevel"/>
    <w:tmpl w:val="B666F7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0DE67BD"/>
    <w:multiLevelType w:val="hybridMultilevel"/>
    <w:tmpl w:val="1A56D6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59216A"/>
    <w:multiLevelType w:val="hybridMultilevel"/>
    <w:tmpl w:val="5080A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E2EBF"/>
    <w:multiLevelType w:val="hybridMultilevel"/>
    <w:tmpl w:val="0D109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B62AE5"/>
    <w:multiLevelType w:val="hybridMultilevel"/>
    <w:tmpl w:val="BEC669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577A8F"/>
    <w:multiLevelType w:val="hybridMultilevel"/>
    <w:tmpl w:val="431263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0"/>
  </w:num>
  <w:num w:numId="4">
    <w:abstractNumId w:val="8"/>
  </w:num>
  <w:num w:numId="5">
    <w:abstractNumId w:val="7"/>
  </w:num>
  <w:num w:numId="6">
    <w:abstractNumId w:val="2"/>
  </w:num>
  <w:num w:numId="7">
    <w:abstractNumId w:val="6"/>
  </w:num>
  <w:num w:numId="8">
    <w:abstractNumId w:val="3"/>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CFE"/>
    <w:rsid w:val="000D1518"/>
    <w:rsid w:val="00193CFE"/>
    <w:rsid w:val="001A2010"/>
    <w:rsid w:val="002258B8"/>
    <w:rsid w:val="00264F7D"/>
    <w:rsid w:val="00286226"/>
    <w:rsid w:val="002B53EC"/>
    <w:rsid w:val="003D28D8"/>
    <w:rsid w:val="00492EE7"/>
    <w:rsid w:val="00652CB3"/>
    <w:rsid w:val="00835610"/>
    <w:rsid w:val="0093381D"/>
    <w:rsid w:val="0095525A"/>
    <w:rsid w:val="00A42268"/>
    <w:rsid w:val="00AF652F"/>
    <w:rsid w:val="00B30649"/>
    <w:rsid w:val="00E95B7B"/>
    <w:rsid w:val="00FC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26FB3B-7EEF-4FB1-8EE1-D1F45F7C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CFE"/>
    <w:pPr>
      <w:spacing w:line="360" w:lineRule="auto"/>
      <w:ind w:firstLine="709"/>
      <w:jc w:val="center"/>
    </w:pPr>
    <w:rPr>
      <w:rFonts w:ascii="Times New Roman" w:eastAsia="Times New Roman" w:hAnsi="Times New Roman"/>
      <w:sz w:val="28"/>
      <w:szCs w:val="22"/>
      <w:lang w:eastAsia="en-US"/>
    </w:rPr>
  </w:style>
  <w:style w:type="paragraph" w:styleId="1">
    <w:name w:val="heading 1"/>
    <w:basedOn w:val="a"/>
    <w:next w:val="a"/>
    <w:link w:val="10"/>
    <w:uiPriority w:val="99"/>
    <w:qFormat/>
    <w:rsid w:val="00835610"/>
    <w:pPr>
      <w:keepNext/>
      <w:keepLines/>
      <w:outlineLvl w:val="0"/>
    </w:pPr>
    <w:rPr>
      <w:rFonts w:eastAsia="Calibri"/>
      <w:b/>
      <w:bCs/>
      <w:caps/>
      <w:szCs w:val="28"/>
      <w:lang w:eastAsia="ru-RU"/>
    </w:rPr>
  </w:style>
  <w:style w:type="paragraph" w:styleId="2">
    <w:name w:val="heading 2"/>
    <w:basedOn w:val="a"/>
    <w:next w:val="a"/>
    <w:link w:val="20"/>
    <w:uiPriority w:val="99"/>
    <w:qFormat/>
    <w:rsid w:val="002B53EC"/>
    <w:pPr>
      <w:keepNext/>
      <w:keepLines/>
      <w:jc w:val="both"/>
      <w:outlineLvl w:val="1"/>
    </w:pPr>
    <w:rPr>
      <w:rFonts w:eastAsia="Calibri"/>
      <w:b/>
      <w:bCs/>
      <w:i/>
      <w:color w:val="00000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B53EC"/>
    <w:rPr>
      <w:rFonts w:ascii="Times New Roman" w:eastAsia="Times New Roman" w:hAnsi="Times New Roman" w:cs="Times New Roman"/>
      <w:b/>
      <w:bCs/>
      <w:i/>
      <w:color w:val="000000"/>
      <w:sz w:val="26"/>
      <w:szCs w:val="26"/>
    </w:rPr>
  </w:style>
  <w:style w:type="paragraph" w:styleId="a3">
    <w:name w:val="List Paragraph"/>
    <w:basedOn w:val="a"/>
    <w:uiPriority w:val="99"/>
    <w:qFormat/>
    <w:rsid w:val="00193CFE"/>
    <w:pPr>
      <w:ind w:left="720"/>
      <w:contextualSpacing/>
    </w:pPr>
  </w:style>
  <w:style w:type="character" w:customStyle="1" w:styleId="10">
    <w:name w:val="Заголовок 1 Знак"/>
    <w:link w:val="1"/>
    <w:uiPriority w:val="99"/>
    <w:locked/>
    <w:rsid w:val="00835610"/>
    <w:rPr>
      <w:rFonts w:ascii="Times New Roman" w:eastAsia="Times New Roman" w:hAnsi="Times New Roman" w:cs="Times New Roman"/>
      <w:b/>
      <w:bCs/>
      <w:caps/>
      <w:sz w:val="28"/>
      <w:szCs w:val="28"/>
      <w:lang w:val="x-none" w:eastAsia="ru-RU"/>
    </w:rPr>
  </w:style>
  <w:style w:type="paragraph" w:styleId="a4">
    <w:name w:val="header"/>
    <w:basedOn w:val="a"/>
    <w:link w:val="a5"/>
    <w:uiPriority w:val="99"/>
    <w:rsid w:val="002B53EC"/>
    <w:pPr>
      <w:tabs>
        <w:tab w:val="center" w:pos="4677"/>
        <w:tab w:val="right" w:pos="9355"/>
      </w:tabs>
      <w:spacing w:line="240" w:lineRule="auto"/>
    </w:pPr>
  </w:style>
  <w:style w:type="paragraph" w:styleId="a6">
    <w:name w:val="footer"/>
    <w:basedOn w:val="a"/>
    <w:link w:val="a7"/>
    <w:uiPriority w:val="99"/>
    <w:rsid w:val="002B53EC"/>
    <w:pPr>
      <w:tabs>
        <w:tab w:val="center" w:pos="4677"/>
        <w:tab w:val="right" w:pos="9355"/>
      </w:tabs>
      <w:spacing w:line="240" w:lineRule="auto"/>
    </w:pPr>
  </w:style>
  <w:style w:type="character" w:customStyle="1" w:styleId="a5">
    <w:name w:val="Верхний колонтитул Знак"/>
    <w:link w:val="a4"/>
    <w:uiPriority w:val="99"/>
    <w:locked/>
    <w:rsid w:val="002B53EC"/>
    <w:rPr>
      <w:rFonts w:ascii="Times New Roman" w:hAnsi="Times New Roman" w:cs="Times New Roman"/>
      <w:sz w:val="28"/>
    </w:rPr>
  </w:style>
  <w:style w:type="paragraph" w:styleId="a8">
    <w:name w:val="TOC Heading"/>
    <w:basedOn w:val="1"/>
    <w:next w:val="a"/>
    <w:uiPriority w:val="99"/>
    <w:qFormat/>
    <w:rsid w:val="002B53EC"/>
    <w:pPr>
      <w:spacing w:before="480" w:line="276" w:lineRule="auto"/>
      <w:ind w:firstLine="0"/>
      <w:jc w:val="left"/>
      <w:outlineLvl w:val="9"/>
    </w:pPr>
    <w:rPr>
      <w:rFonts w:ascii="Cambria" w:hAnsi="Cambria"/>
      <w:caps w:val="0"/>
      <w:color w:val="365F91"/>
    </w:rPr>
  </w:style>
  <w:style w:type="character" w:customStyle="1" w:styleId="a7">
    <w:name w:val="Нижний колонтитул Знак"/>
    <w:link w:val="a6"/>
    <w:uiPriority w:val="99"/>
    <w:locked/>
    <w:rsid w:val="002B53EC"/>
    <w:rPr>
      <w:rFonts w:ascii="Times New Roman" w:hAnsi="Times New Roman" w:cs="Times New Roman"/>
      <w:sz w:val="28"/>
    </w:rPr>
  </w:style>
  <w:style w:type="paragraph" w:styleId="21">
    <w:name w:val="toc 2"/>
    <w:basedOn w:val="a"/>
    <w:next w:val="a"/>
    <w:autoRedefine/>
    <w:uiPriority w:val="99"/>
    <w:rsid w:val="002B53EC"/>
    <w:pPr>
      <w:spacing w:after="100"/>
      <w:ind w:left="280"/>
    </w:pPr>
  </w:style>
  <w:style w:type="character" w:styleId="a9">
    <w:name w:val="Hyperlink"/>
    <w:uiPriority w:val="99"/>
    <w:rsid w:val="002B53EC"/>
    <w:rPr>
      <w:rFonts w:cs="Times New Roman"/>
      <w:color w:val="0000FF"/>
      <w:u w:val="single"/>
    </w:rPr>
  </w:style>
  <w:style w:type="paragraph" w:styleId="aa">
    <w:name w:val="Balloon Text"/>
    <w:basedOn w:val="a"/>
    <w:link w:val="ab"/>
    <w:uiPriority w:val="99"/>
    <w:semiHidden/>
    <w:rsid w:val="002B53EC"/>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2B53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3256</Words>
  <Characters>18565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dcterms:created xsi:type="dcterms:W3CDTF">2014-03-22T03:42:00Z</dcterms:created>
  <dcterms:modified xsi:type="dcterms:W3CDTF">2014-03-22T03:42:00Z</dcterms:modified>
</cp:coreProperties>
</file>