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F6" w:rsidRPr="00CF7561" w:rsidRDefault="001236F6" w:rsidP="001236F6">
      <w:pPr>
        <w:spacing w:before="120"/>
        <w:jc w:val="center"/>
        <w:rPr>
          <w:b/>
          <w:sz w:val="32"/>
        </w:rPr>
      </w:pPr>
      <w:r w:rsidRPr="00CF7561">
        <w:rPr>
          <w:b/>
          <w:sz w:val="32"/>
        </w:rPr>
        <w:t>Источники международного гуманитарного права</w:t>
      </w:r>
    </w:p>
    <w:p w:rsidR="001236F6" w:rsidRPr="00CF7561" w:rsidRDefault="001236F6" w:rsidP="001236F6">
      <w:pPr>
        <w:spacing w:before="120"/>
        <w:jc w:val="center"/>
        <w:rPr>
          <w:b/>
          <w:sz w:val="28"/>
        </w:rPr>
      </w:pPr>
      <w:r w:rsidRPr="00CF7561">
        <w:rPr>
          <w:b/>
          <w:sz w:val="28"/>
        </w:rPr>
        <w:t>Введение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Термин "источник" давно нашел свое признание в теории и практике международного права. В частности</w:t>
      </w:r>
      <w:r>
        <w:t xml:space="preserve">, </w:t>
      </w:r>
      <w:r w:rsidRPr="00CF7561">
        <w:t>"источник международного права — это форма</w:t>
      </w:r>
      <w:r>
        <w:t xml:space="preserve">, </w:t>
      </w:r>
      <w:r w:rsidRPr="00CF7561">
        <w:t>в которой выражены правила поведения субъектов международных отношений и которая сообщает этим правилам качество нормы международного права". В то же время нормы международного права отличаются от национального права тем</w:t>
      </w:r>
      <w:r>
        <w:t xml:space="preserve">, </w:t>
      </w:r>
      <w:r w:rsidRPr="00CF7561">
        <w:t>что они устанавливаются его субъектами по соглашению между ними по поводу содержания правила поведения и придания ему качества международно-правовой нормы. Оно достигается путем согласования воли субъектов.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Таким образом</w:t>
      </w:r>
      <w:r>
        <w:t xml:space="preserve">, </w:t>
      </w:r>
      <w:r w:rsidRPr="00CF7561">
        <w:t>исходя из общих теоретических рассуждений</w:t>
      </w:r>
      <w:r>
        <w:t xml:space="preserve">, </w:t>
      </w:r>
      <w:r w:rsidRPr="00CF7561">
        <w:t>можно сформулировать</w:t>
      </w:r>
      <w:r>
        <w:t xml:space="preserve">, </w:t>
      </w:r>
      <w:r w:rsidRPr="00CF7561">
        <w:t>что под "источниками права" следует понимать прежде всего нормативно-правовые акты</w:t>
      </w:r>
      <w:r>
        <w:t xml:space="preserve">, </w:t>
      </w:r>
      <w:r w:rsidRPr="00CF7561">
        <w:t>устанавливающие нормы права</w:t>
      </w:r>
      <w:r>
        <w:t xml:space="preserve">, </w:t>
      </w:r>
      <w:r w:rsidRPr="00CF7561">
        <w:t>вводящие их в действие</w:t>
      </w:r>
      <w:r>
        <w:t xml:space="preserve">, </w:t>
      </w:r>
      <w:r w:rsidRPr="00CF7561">
        <w:t>изменяющие или отменяющие правило общего действия.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В отличие от данного определения</w:t>
      </w:r>
      <w:r>
        <w:t xml:space="preserve">, </w:t>
      </w:r>
      <w:r w:rsidRPr="00CF7561">
        <w:t>в международном публичном праве термин "источники" употребляется в двух значениях — материальном и формальном. Под материальными источниками понимаются материальные условия жизни общества. Формальные источники — это те формы</w:t>
      </w:r>
      <w:r>
        <w:t xml:space="preserve">, </w:t>
      </w:r>
      <w:r w:rsidRPr="00CF7561">
        <w:t>в которых находят свое выражение нормы права. Только формальные источники права являются юридической категорией и составляют предмет изучения юридических наук. Под источниками международного права можно также понимать и результаты процесса нормообразования. Как подчеркивал Ф. Мартенс</w:t>
      </w:r>
      <w:r>
        <w:t xml:space="preserve">, </w:t>
      </w:r>
      <w:r w:rsidRPr="00CF7561">
        <w:t>"международное право в своих нормах и принципах отражает реально существующие международные отношения"</w:t>
      </w:r>
      <w:r w:rsidRPr="00CF7561">
        <w:footnoteReference w:id="1"/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Необходимо отметить</w:t>
      </w:r>
      <w:r>
        <w:t xml:space="preserve">, </w:t>
      </w:r>
      <w:r w:rsidRPr="00CF7561">
        <w:t>что при исследовании проблемы источников международного права специалисты справедливо обращаются к анализу статьи 38 Статута Международного суда ООН. Она содержит перечень источников международного права</w:t>
      </w:r>
      <w:r w:rsidRPr="00CF7561">
        <w:footnoteReference w:id="2"/>
      </w:r>
      <w:r>
        <w:t xml:space="preserve">, </w:t>
      </w:r>
      <w:r w:rsidRPr="00CF7561">
        <w:t>на основании которых суд должен решать переданные на его рассмотрение споры. К ним отнесены: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1) международные конвенции;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2) международный обычай как доказательство всеобщей практики</w:t>
      </w:r>
      <w:r>
        <w:t xml:space="preserve">, </w:t>
      </w:r>
      <w:r w:rsidRPr="00CF7561">
        <w:t>признанной в качестве правовой нормы;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3) общие принципы права;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4) 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Следует заметить</w:t>
      </w:r>
      <w:r>
        <w:t xml:space="preserve">, </w:t>
      </w:r>
      <w:r w:rsidRPr="00CF7561">
        <w:t>что каждая наука</w:t>
      </w:r>
      <w:r>
        <w:t xml:space="preserve">, </w:t>
      </w:r>
      <w:r w:rsidRPr="00CF7561">
        <w:t>наряду с предметом</w:t>
      </w:r>
      <w:r>
        <w:t xml:space="preserve">, </w:t>
      </w:r>
      <w:r w:rsidRPr="00CF7561">
        <w:t>методом и системой</w:t>
      </w:r>
      <w:r>
        <w:t xml:space="preserve">, </w:t>
      </w:r>
      <w:r w:rsidRPr="00CF7561">
        <w:t>имеет свой источник. Международное гуманитарное право</w:t>
      </w:r>
      <w:r>
        <w:t xml:space="preserve">, </w:t>
      </w:r>
      <w:r w:rsidRPr="00CF7561">
        <w:t>так же как и другие отрасли права</w:t>
      </w:r>
      <w:r>
        <w:t xml:space="preserve">, </w:t>
      </w:r>
      <w:r w:rsidRPr="00CF7561">
        <w:t>имеет свои источники. Думается</w:t>
      </w:r>
      <w:r>
        <w:t xml:space="preserve">, </w:t>
      </w:r>
      <w:r w:rsidRPr="00CF7561">
        <w:t>что приведенный выше перечень в статье 38 Статута Международного суда ООН может служить и в качестве источников международного гуманитарного права. Однако при этом следует учесть</w:t>
      </w:r>
      <w:r>
        <w:t xml:space="preserve">, </w:t>
      </w:r>
      <w:r w:rsidRPr="00CF7561">
        <w:t>что в отличие от норм международного публичного права нормы гуманитарного права реально действуют лишь в период вооруженных конфликтов</w:t>
      </w:r>
      <w:r>
        <w:t xml:space="preserve">, </w:t>
      </w:r>
      <w:r w:rsidRPr="00CF7561">
        <w:t>поскольку "они регулируют общественные отношения тогда</w:t>
      </w:r>
      <w:r>
        <w:t xml:space="preserve">, </w:t>
      </w:r>
      <w:r w:rsidRPr="00CF7561">
        <w:t>когда начинаются военные действия</w:t>
      </w:r>
      <w:r>
        <w:t xml:space="preserve">, </w:t>
      </w:r>
      <w:r w:rsidRPr="00CF7561">
        <w:t>вне зависимости от того</w:t>
      </w:r>
      <w:r>
        <w:t xml:space="preserve">, </w:t>
      </w:r>
      <w:r w:rsidRPr="00CF7561">
        <w:t>совершен ли акт агрессии или реализуется право на самооборону"</w:t>
      </w:r>
    </w:p>
    <w:p w:rsidR="001236F6" w:rsidRDefault="001236F6" w:rsidP="001236F6">
      <w:pPr>
        <w:spacing w:before="120"/>
        <w:ind w:firstLine="567"/>
        <w:jc w:val="both"/>
      </w:pPr>
    </w:p>
    <w:p w:rsidR="001236F6" w:rsidRDefault="001236F6" w:rsidP="001236F6">
      <w:pPr>
        <w:spacing w:before="120"/>
        <w:ind w:firstLine="567"/>
        <w:jc w:val="both"/>
      </w:pPr>
      <w:r w:rsidRPr="00CF7561">
        <w:t>Международные конвенции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Международные конвенции представляют собой договорное право</w:t>
      </w:r>
      <w:r>
        <w:t xml:space="preserve">, </w:t>
      </w:r>
      <w:r w:rsidRPr="00CF7561">
        <w:t>в котором участвуют или могут участвовать все государства и которое содержит нормы</w:t>
      </w:r>
      <w:r>
        <w:t xml:space="preserve">, </w:t>
      </w:r>
      <w:r w:rsidRPr="00CF7561">
        <w:t>обязательные для всего международного сообщества.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Основными источниками международного гуманитарного права являются четыре Женевские конвенции о защите жертв войны от 12 августа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>.</w:t>
      </w:r>
      <w:r>
        <w:t xml:space="preserve">, </w:t>
      </w:r>
      <w:r w:rsidRPr="00CF7561">
        <w:t>принятые Организацией Объединенных Наций: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Конвенция "Об улучшении участи раненых и больных в действующих армиях" (I Женевская конвенция);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Конвенция "Об улучшении участи раненых</w:t>
      </w:r>
      <w:r>
        <w:t xml:space="preserve">, </w:t>
      </w:r>
      <w:r w:rsidRPr="00CF7561">
        <w:t>больных и лиц</w:t>
      </w:r>
      <w:r>
        <w:t xml:space="preserve">, </w:t>
      </w:r>
      <w:r w:rsidRPr="00CF7561">
        <w:t>потерпевших кораблекрушение</w:t>
      </w:r>
      <w:r>
        <w:t xml:space="preserve">, </w:t>
      </w:r>
      <w:r w:rsidRPr="00CF7561">
        <w:t>из состава вооруженных сил на море" (II Женевская конвенция);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Конвенция "Об обращении с военнопленными" (III Женевская конвенция);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Конвенция "О защите гражданского населения во время войны" (IV Женевская конвенция).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Необходимо отметить</w:t>
      </w:r>
      <w:r>
        <w:t xml:space="preserve">, </w:t>
      </w:r>
      <w:r w:rsidRPr="00CF7561">
        <w:t xml:space="preserve">что Женевские конвенции были дополнены двумя Протоколами от 8 июня </w:t>
      </w:r>
      <w:smartTag w:uri="urn:schemas-microsoft-com:office:smarttags" w:element="metricconverter">
        <w:smartTagPr>
          <w:attr w:name="ProductID" w:val="1977 г"/>
        </w:smartTagPr>
        <w:r w:rsidRPr="00CF7561">
          <w:t>1977 г</w:t>
        </w:r>
      </w:smartTag>
      <w:r w:rsidRPr="00CF7561">
        <w:t>.: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Дополнительный протокол к Женевским конвенциям от 12 августа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>.</w:t>
      </w:r>
      <w:r>
        <w:t xml:space="preserve">, </w:t>
      </w:r>
      <w:r w:rsidRPr="00CF7561">
        <w:t>касающийся защиты жертв международных вооруженных конфликтов (Протокол I);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Дополнительный протокол к Женевским конвенциям от 12 августа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>.</w:t>
      </w:r>
      <w:r>
        <w:t xml:space="preserve">, </w:t>
      </w:r>
      <w:r w:rsidRPr="00CF7561">
        <w:t>касающийся жертв вооруженных конфликтов немеждународного характера (Протокол II).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Протокол I содержит новые нормы</w:t>
      </w:r>
      <w:r>
        <w:t xml:space="preserve">, </w:t>
      </w:r>
      <w:r w:rsidRPr="00CF7561">
        <w:t>относящиеся к международным вооруженным конфликтам</w:t>
      </w:r>
      <w:r>
        <w:t xml:space="preserve">, </w:t>
      </w:r>
      <w:r w:rsidRPr="00CF7561">
        <w:t>Протокол II — нормы международного гуманитарного права</w:t>
      </w:r>
      <w:r>
        <w:t xml:space="preserve">, </w:t>
      </w:r>
      <w:r w:rsidRPr="00CF7561">
        <w:t>относящиеся к вооруженным конфликтам немеждународного характера. Оба Протокола значительно повышают эффективность защиты</w:t>
      </w:r>
      <w:r>
        <w:t xml:space="preserve">, </w:t>
      </w:r>
      <w:r w:rsidRPr="00CF7561">
        <w:t>которую они предоставляют наименее защищенным категориям лиц.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Протокол I сопрягает Женевское право и Гаагское право</w:t>
      </w:r>
      <w:r>
        <w:t xml:space="preserve">, </w:t>
      </w:r>
      <w:r w:rsidRPr="00CF7561">
        <w:t>которые прежде развивались по отдельности. Победила точка зрения</w:t>
      </w:r>
      <w:r>
        <w:t xml:space="preserve">, </w:t>
      </w:r>
      <w:r w:rsidRPr="00CF7561">
        <w:t>согласно которой недостаточно помогать жертвам военных действий. Важнее</w:t>
      </w:r>
      <w:r>
        <w:t xml:space="preserve">, </w:t>
      </w:r>
      <w:r w:rsidRPr="00CF7561">
        <w:t>чтобы право накладывало ограничения на сами военные действия</w:t>
      </w:r>
      <w:r>
        <w:t xml:space="preserve">, </w:t>
      </w:r>
      <w:r w:rsidRPr="00CF7561">
        <w:t>чтобы причинялось как можно меньше излишних страданий и повреждений.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Хотя Дополнительные протоколы пока еще не приняты всеми государствами</w:t>
      </w:r>
      <w:r>
        <w:t xml:space="preserve">, </w:t>
      </w:r>
      <w:r w:rsidRPr="00CF7561">
        <w:t>их вполне следует рассматривать в качестве основных источников международного гуманитарного права</w:t>
      </w:r>
      <w:r w:rsidRPr="00CF7561">
        <w:footnoteReference w:id="3"/>
      </w:r>
      <w:r w:rsidRPr="00CF7561">
        <w:t>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Три из указанных Конвенций посвящены достаточно известным вопросам защите раненых и больных</w:t>
      </w:r>
      <w:r>
        <w:t xml:space="preserve">, </w:t>
      </w:r>
      <w:r w:rsidRPr="00CF7561">
        <w:t>лиц</w:t>
      </w:r>
      <w:r>
        <w:t xml:space="preserve">, </w:t>
      </w:r>
      <w:r w:rsidRPr="00CF7561">
        <w:t>потерпевших кораблекрушение</w:t>
      </w:r>
      <w:r>
        <w:t xml:space="preserve">, </w:t>
      </w:r>
      <w:r w:rsidRPr="00CF7561">
        <w:t>и военнопленных; четвертая Конвенция обеспечивает защиту от произвола и насилия гражданским лицам</w:t>
      </w:r>
      <w:r>
        <w:t xml:space="preserve">, </w:t>
      </w:r>
      <w:r w:rsidRPr="00CF7561">
        <w:t>оказавшимся во власти противника. Ее самый важный раздел касается оккупированных территорий. IV Женевская конвенция свидетельствует о том</w:t>
      </w:r>
      <w:r>
        <w:t xml:space="preserve">, </w:t>
      </w:r>
      <w:r w:rsidRPr="00CF7561">
        <w:t>что международное сообщество усвоило урок</w:t>
      </w:r>
      <w:r>
        <w:t xml:space="preserve">, </w:t>
      </w:r>
      <w:r w:rsidRPr="00CF7561">
        <w:t>полученный во время Второй мировой войны. Ведь хорошо известно</w:t>
      </w:r>
      <w:r>
        <w:t xml:space="preserve">, </w:t>
      </w:r>
      <w:r w:rsidRPr="00CF7561">
        <w:t>что самые ужасные преступления совершались против гражданского населения на оккупированных территориях.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Конвенции и Протокол I применяются в случае объявления войны или любого другого вооруженного конфликта между двумя или более сторонами</w:t>
      </w:r>
      <w:r>
        <w:t xml:space="preserve">, </w:t>
      </w:r>
      <w:r w:rsidRPr="00CF7561">
        <w:t>подписавшими Конвенции и Протокол I</w:t>
      </w:r>
      <w:r>
        <w:t xml:space="preserve">, </w:t>
      </w:r>
      <w:r w:rsidRPr="00CF7561">
        <w:t>с начала возникновения конфликта</w:t>
      </w:r>
      <w:r>
        <w:t xml:space="preserve">, </w:t>
      </w:r>
      <w:r w:rsidRPr="00CF7561">
        <w:t>даже если одна из сторон не признает состояние войны. Эти документы применяются также в случае вооруженных конфликтов</w:t>
      </w:r>
      <w:r>
        <w:t xml:space="preserve">, </w:t>
      </w:r>
      <w:r w:rsidRPr="00CF7561">
        <w:t>в которых народы ведут борьбу против колониального господства и иностранной оккупации</w:t>
      </w:r>
      <w:r>
        <w:t xml:space="preserve">, </w:t>
      </w:r>
      <w:r w:rsidRPr="00CF7561">
        <w:t>а также против расистских режимов в осуществление своего права на самоопределение.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Применение Конвенций и Протокола I прекращается после общего окончания военных действий</w:t>
      </w:r>
      <w:r>
        <w:t xml:space="preserve">, </w:t>
      </w:r>
      <w:r w:rsidRPr="00CF7561">
        <w:t>а на оккупированных территориях — по окончании оккупации</w:t>
      </w:r>
      <w:r>
        <w:t xml:space="preserve">, </w:t>
      </w:r>
      <w:r w:rsidRPr="00CF7561">
        <w:t>но не в отношении тех категорий лиц</w:t>
      </w:r>
      <w:r>
        <w:t xml:space="preserve">, </w:t>
      </w:r>
      <w:r w:rsidRPr="00CF7561">
        <w:t>чье окончательное освобождение</w:t>
      </w:r>
      <w:r>
        <w:t xml:space="preserve">, </w:t>
      </w:r>
      <w:r w:rsidRPr="00CF7561">
        <w:t>репатриация или устройство будут иметь место после указанных сроков. Эти лица должны находиться под защитой соответствующих положений Конвенций и Протокола I до окончательного освобождения</w:t>
      </w:r>
      <w:r>
        <w:t xml:space="preserve">, </w:t>
      </w:r>
      <w:r w:rsidRPr="00CF7561">
        <w:t>репатриации или устройства.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Договоры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>.</w:t>
      </w:r>
      <w:r>
        <w:t xml:space="preserve">, </w:t>
      </w:r>
      <w:r w:rsidRPr="00CF7561">
        <w:t>как основные источники</w:t>
      </w:r>
      <w:r>
        <w:t xml:space="preserve">, </w:t>
      </w:r>
      <w:r w:rsidRPr="00CF7561">
        <w:t>исключительно важны еще и потому</w:t>
      </w:r>
      <w:r>
        <w:t xml:space="preserve">, </w:t>
      </w:r>
      <w:r w:rsidRPr="00CF7561">
        <w:t>что в современных условиях защита гуманитарного права распространяется также и на жертвы гражданских войн. Об этом свидетельствуют</w:t>
      </w:r>
      <w:r>
        <w:t xml:space="preserve">, </w:t>
      </w:r>
      <w:r w:rsidRPr="00CF7561">
        <w:t>например</w:t>
      </w:r>
      <w:r>
        <w:t xml:space="preserve">, </w:t>
      </w:r>
      <w:r w:rsidRPr="00CF7561">
        <w:t>вооруженные события в Афганистане</w:t>
      </w:r>
      <w:r>
        <w:t xml:space="preserve">, </w:t>
      </w:r>
      <w:r w:rsidRPr="00CF7561">
        <w:t>Руанде</w:t>
      </w:r>
      <w:r>
        <w:t xml:space="preserve">, </w:t>
      </w:r>
      <w:r w:rsidRPr="00CF7561">
        <w:t>Югославии.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В последующие годы Женевские конвенции стали наиболее широко признанными международными договорами. В настоящее время практически все международное сообщество взяло на себя обязательства их соблюдать. Центральноазиатские государства — участники СНГ также присоединились ко всем указанным четырем Женевским конвенциям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 xml:space="preserve">. и Дополнительным протоколам к ним </w:t>
      </w:r>
      <w:smartTag w:uri="urn:schemas-microsoft-com:office:smarttags" w:element="metricconverter">
        <w:smartTagPr>
          <w:attr w:name="ProductID" w:val="1977 г"/>
        </w:smartTagPr>
        <w:r w:rsidRPr="00CF7561">
          <w:t>1977 г</w:t>
        </w:r>
      </w:smartTag>
      <w:r w:rsidRPr="00CF7561">
        <w:t xml:space="preserve">.: в </w:t>
      </w:r>
      <w:smartTag w:uri="urn:schemas-microsoft-com:office:smarttags" w:element="metricconverter">
        <w:smartTagPr>
          <w:attr w:name="ProductID" w:val="1993 г"/>
        </w:smartTagPr>
        <w:r w:rsidRPr="00CF7561">
          <w:t>1993 г</w:t>
        </w:r>
      </w:smartTag>
      <w:r w:rsidRPr="00CF7561">
        <w:t xml:space="preserve"> — Республика Казахстан</w:t>
      </w:r>
      <w:r>
        <w:t xml:space="preserve">, </w:t>
      </w:r>
      <w:r w:rsidRPr="00CF7561">
        <w:t>1994—1996 гг. — Кыргызская Республика</w:t>
      </w:r>
      <w:r>
        <w:t xml:space="preserve">, </w:t>
      </w:r>
      <w:r w:rsidRPr="00CF7561">
        <w:t>1992—1993 гг. — Республика Таджикистан</w:t>
      </w:r>
      <w:r>
        <w:t xml:space="preserve">, </w:t>
      </w:r>
      <w:r w:rsidRPr="00CF7561">
        <w:t>1993—1997 гг. — Туркменистан</w:t>
      </w:r>
      <w:r>
        <w:t xml:space="preserve">, </w:t>
      </w:r>
      <w:smartTag w:uri="urn:schemas-microsoft-com:office:smarttags" w:element="metricconverter">
        <w:smartTagPr>
          <w:attr w:name="ProductID" w:val="1993 г"/>
        </w:smartTagPr>
        <w:r w:rsidRPr="00CF7561">
          <w:t>1993 г</w:t>
        </w:r>
      </w:smartTag>
      <w:r w:rsidRPr="00CF7561">
        <w:t>. — Республика Узбекистан.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В период после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 xml:space="preserve">. помимо Дополнительных протоколов I и II к Женевским конвенциям были приняты и другие договоры в области защиты в соответствии с международным правом лиц и объектов во время войны. К ним прежде всего следует отнести Конвенцию о защите культурных ценностей в случае вооруженного конфликта от 14 мая </w:t>
      </w:r>
      <w:smartTag w:uri="urn:schemas-microsoft-com:office:smarttags" w:element="metricconverter">
        <w:smartTagPr>
          <w:attr w:name="ProductID" w:val="1954 г"/>
        </w:smartTagPr>
        <w:r w:rsidRPr="00CF7561">
          <w:t>1954 г</w:t>
        </w:r>
      </w:smartTag>
      <w:r w:rsidRPr="00CF7561">
        <w:t>.</w:t>
      </w:r>
      <w:r>
        <w:t xml:space="preserve">, </w:t>
      </w:r>
      <w:r w:rsidRPr="00CF7561">
        <w:t>Конвенцию о запрещении разработки</w:t>
      </w:r>
      <w:r>
        <w:t xml:space="preserve">, </w:t>
      </w:r>
      <w:r w:rsidRPr="00CF7561">
        <w:t xml:space="preserve">производства и накопления запасов бактериологического (биологического) и токсинного оружия и об их уничтожении от 10 апреля </w:t>
      </w:r>
      <w:smartTag w:uri="urn:schemas-microsoft-com:office:smarttags" w:element="metricconverter">
        <w:smartTagPr>
          <w:attr w:name="ProductID" w:val="1972 г"/>
        </w:smartTagPr>
        <w:r w:rsidRPr="00CF7561">
          <w:t>1972 г</w:t>
        </w:r>
      </w:smartTag>
      <w:r w:rsidRPr="00CF7561">
        <w:t>.</w:t>
      </w:r>
      <w:r>
        <w:t xml:space="preserve">, </w:t>
      </w:r>
      <w:r w:rsidRPr="00CF7561">
        <w:t xml:space="preserve">Конвенцию о запрещении военного или любого иного враждебного использования средств воздействия на природную среду от 10 декабря </w:t>
      </w:r>
      <w:smartTag w:uri="urn:schemas-microsoft-com:office:smarttags" w:element="metricconverter">
        <w:smartTagPr>
          <w:attr w:name="ProductID" w:val="1976 г"/>
        </w:smartTagPr>
        <w:r w:rsidRPr="00CF7561">
          <w:t>1976 г</w:t>
        </w:r>
      </w:smartTag>
      <w:r w:rsidRPr="00CF7561">
        <w:t>. И наконец</w:t>
      </w:r>
      <w:r>
        <w:t xml:space="preserve">, </w:t>
      </w:r>
      <w:r w:rsidRPr="00CF7561">
        <w:t>нельзя не упомянуть Конвенцию о запрещении или ограничении применения конкретных видов обычного оружия</w:t>
      </w:r>
      <w:r>
        <w:t xml:space="preserve">, </w:t>
      </w:r>
      <w:r w:rsidRPr="00CF7561">
        <w:t>которые могут считаться наносящими чрезмерные повреждения или имеющими неизбирательное действие</w:t>
      </w:r>
      <w:r>
        <w:t xml:space="preserve">, </w:t>
      </w:r>
      <w:r w:rsidRPr="00CF7561">
        <w:t xml:space="preserve">от 10 октября </w:t>
      </w:r>
      <w:smartTag w:uri="urn:schemas-microsoft-com:office:smarttags" w:element="metricconverter">
        <w:smartTagPr>
          <w:attr w:name="ProductID" w:val="1980 г"/>
        </w:smartTagPr>
        <w:r w:rsidRPr="00CF7561">
          <w:t>1980 г</w:t>
        </w:r>
      </w:smartTag>
      <w:r w:rsidRPr="00CF7561">
        <w:t>. с тремя Протоколами к ней</w:t>
      </w:r>
      <w:r>
        <w:t xml:space="preserve">, </w:t>
      </w:r>
      <w:r w:rsidRPr="00CF7561">
        <w:t xml:space="preserve">Оттавскую конвенцию от 3 декабря </w:t>
      </w:r>
      <w:smartTag w:uri="urn:schemas-microsoft-com:office:smarttags" w:element="metricconverter">
        <w:smartTagPr>
          <w:attr w:name="ProductID" w:val="1997 г"/>
        </w:smartTagPr>
        <w:r w:rsidRPr="00CF7561">
          <w:t>1997 г</w:t>
        </w:r>
      </w:smartTag>
      <w:r w:rsidRPr="00CF7561">
        <w:t>. о запрещении применения</w:t>
      </w:r>
      <w:r>
        <w:t xml:space="preserve">, </w:t>
      </w:r>
      <w:r w:rsidRPr="00CF7561">
        <w:t>накопления запасов</w:t>
      </w:r>
      <w:r>
        <w:t xml:space="preserve">, </w:t>
      </w:r>
      <w:r w:rsidRPr="00CF7561">
        <w:t>производства и передачи противопехотных мин и об их уничтожении.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Женевскую конвенцию </w:t>
      </w:r>
      <w:smartTag w:uri="urn:schemas-microsoft-com:office:smarttags" w:element="metricconverter">
        <w:smartTagPr>
          <w:attr w:name="ProductID" w:val="1864 г"/>
        </w:smartTagPr>
        <w:r w:rsidRPr="00CF7561">
          <w:t>1864 г</w:t>
        </w:r>
      </w:smartTag>
      <w:r w:rsidRPr="00CF7561">
        <w:t>. справедливо считают началом гуманитарного права. Вместе с тем зачастую забывают о другом ее истоке</w:t>
      </w:r>
      <w:r>
        <w:t xml:space="preserve"> - </w:t>
      </w:r>
      <w:r w:rsidRPr="00CF7561">
        <w:t>установлении определенных правил ведения войны и запрета определенных видов оружия.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Переломным моментом в этом направлении стало принятие первой Гаагской конференцией мира </w:t>
      </w:r>
      <w:smartTag w:uri="urn:schemas-microsoft-com:office:smarttags" w:element="metricconverter">
        <w:smartTagPr>
          <w:attr w:name="ProductID" w:val="1899 г"/>
        </w:smartTagPr>
        <w:r w:rsidRPr="00CF7561">
          <w:t>1899 г</w:t>
        </w:r>
      </w:smartTag>
      <w:r w:rsidRPr="00CF7561">
        <w:t xml:space="preserve">. (подтвержденной затем второй Гаагской конференцией мира </w:t>
      </w:r>
      <w:smartTag w:uri="urn:schemas-microsoft-com:office:smarttags" w:element="metricconverter">
        <w:smartTagPr>
          <w:attr w:name="ProductID" w:val="1907 г"/>
        </w:smartTagPr>
        <w:r w:rsidRPr="00CF7561">
          <w:t>1907 г</w:t>
        </w:r>
      </w:smartTag>
      <w:r w:rsidRPr="00CF7561">
        <w:t>.) Конвенции о законах и обычаях сухопутной войны.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Прежде всего Гаагская конференция определила статус воюющего (комбатанта). Армии</w:t>
      </w:r>
      <w:r>
        <w:t xml:space="preserve">, </w:t>
      </w:r>
      <w:r w:rsidRPr="00CF7561">
        <w:t>ополчения и добровольческие отряды</w:t>
      </w:r>
      <w:r>
        <w:t xml:space="preserve">, </w:t>
      </w:r>
      <w:r w:rsidRPr="00CF7561">
        <w:t>подпадающие под действие Конвенции: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1) имеют во главе лицо</w:t>
      </w:r>
      <w:r>
        <w:t xml:space="preserve">, </w:t>
      </w:r>
      <w:r w:rsidRPr="00CF7561">
        <w:t>ответственное за своих подчиненных;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2) имеют определенный и явственно видимый отличительный знак;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3) открыто носят оружие;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4) соблюдают в своих действиях законы и обычаи войны (ст. 1).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Сражающимся считается также население незанятой территории</w:t>
      </w:r>
      <w:r>
        <w:t xml:space="preserve">, </w:t>
      </w:r>
      <w:r w:rsidRPr="00CF7561">
        <w:t>которое при приближении неприятеля добровольно возьмется за оружие и</w:t>
      </w:r>
      <w:r>
        <w:t xml:space="preserve">, </w:t>
      </w:r>
      <w:r w:rsidRPr="00CF7561">
        <w:t>не имея времени устроиться</w:t>
      </w:r>
      <w:r>
        <w:t xml:space="preserve">, </w:t>
      </w:r>
      <w:r w:rsidRPr="00CF7561">
        <w:t>будет открыто носить оружие и соблюдать законы и обычаи войны (ст. 2). Эти условия перешли затем в гуманитарные конвенции и повторяются (с некоторым расширением) до настоящего времени (см. ст. 13 Женевской конвенции I</w:t>
      </w:r>
      <w:r>
        <w:t xml:space="preserve">, </w:t>
      </w:r>
      <w:r w:rsidRPr="00CF7561">
        <w:t>ст. 13 Конвенции II</w:t>
      </w:r>
      <w:r>
        <w:t xml:space="preserve">, </w:t>
      </w:r>
      <w:r w:rsidRPr="00CF7561">
        <w:t>ст. 4 Конвенции III).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Специальный раздел Гаагской конвенции посвящен статусу</w:t>
      </w:r>
      <w:r>
        <w:t xml:space="preserve">, </w:t>
      </w:r>
      <w:r w:rsidRPr="00CF7561">
        <w:t>правам и обязанностям военнопленных.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Каждый комбатант в случае его захвата неприятелем пользуется правами военнопленного (ст. 3). Принципиальное значение имеет положение о том</w:t>
      </w:r>
      <w:r>
        <w:t xml:space="preserve">, </w:t>
      </w:r>
      <w:r w:rsidRPr="00CF7561">
        <w:t>что военнопленные находятся во власти неприятельского правительства</w:t>
      </w:r>
      <w:r>
        <w:t xml:space="preserve">, </w:t>
      </w:r>
      <w:r w:rsidRPr="00CF7561">
        <w:t>а не отдельных лиц или отрядов</w:t>
      </w:r>
      <w:r>
        <w:t xml:space="preserve">, </w:t>
      </w:r>
      <w:r w:rsidRPr="00CF7561">
        <w:t>взявших их в плен. «С ними надлежит обращаться человеколюбиво» (ст. 4). В таком духе человеколюбия устанавливается ряд прав военнопленных. Разрешаются общества для оказания помощи военнопленным</w:t>
      </w:r>
      <w:r>
        <w:t xml:space="preserve">, </w:t>
      </w:r>
      <w:r w:rsidRPr="00CF7561">
        <w:t>создаются справочные бюро</w:t>
      </w:r>
      <w:r>
        <w:t xml:space="preserve">, </w:t>
      </w:r>
      <w:r w:rsidRPr="00CF7561">
        <w:t>призванные установить связь военнопленного с родными и близкими. Одновременно указывается</w:t>
      </w:r>
      <w:r>
        <w:t xml:space="preserve">, </w:t>
      </w:r>
      <w:r w:rsidRPr="00CF7561">
        <w:t>что военнопленные подчиняются законам</w:t>
      </w:r>
      <w:r>
        <w:t xml:space="preserve">, </w:t>
      </w:r>
      <w:r w:rsidRPr="00CF7561">
        <w:t>уставам и распоряжениям</w:t>
      </w:r>
      <w:r>
        <w:t xml:space="preserve">, </w:t>
      </w:r>
      <w:r w:rsidRPr="00CF7561">
        <w:t>действующим в государстве</w:t>
      </w:r>
      <w:r>
        <w:t xml:space="preserve">, </w:t>
      </w:r>
      <w:r w:rsidRPr="00CF7561">
        <w:t>в котором они находятся в плену (ст. 8).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Статьи Гаагской конвенции</w:t>
      </w:r>
      <w:r>
        <w:t xml:space="preserve">, </w:t>
      </w:r>
      <w:r w:rsidRPr="00CF7561">
        <w:t>предписавшие гуманное обращение с военнопленными</w:t>
      </w:r>
      <w:r>
        <w:t xml:space="preserve">, </w:t>
      </w:r>
      <w:r w:rsidRPr="00CF7561">
        <w:t>стали частью гуманитарных конвенций</w:t>
      </w:r>
      <w:r>
        <w:t xml:space="preserve">, </w:t>
      </w:r>
      <w:r w:rsidRPr="00CF7561">
        <w:t>где они нашли дальнейшее развитие</w:t>
      </w:r>
      <w:r>
        <w:t xml:space="preserve">, </w:t>
      </w:r>
      <w:r w:rsidRPr="00CF7561">
        <w:t xml:space="preserve">конкретизацию и кодификацию. Третья Женевская конвенция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>. целиком посвящена обращению с военнопленными (143 статьи).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Гаагская конвенция подтвердила Женевскую конвенцию </w:t>
      </w:r>
      <w:smartTag w:uri="urn:schemas-microsoft-com:office:smarttags" w:element="metricconverter">
        <w:smartTagPr>
          <w:attr w:name="ProductID" w:val="1864 г"/>
        </w:smartTagPr>
        <w:r w:rsidRPr="00CF7561">
          <w:t>1864 г</w:t>
        </w:r>
      </w:smartTag>
      <w:r w:rsidRPr="00CF7561">
        <w:t>. Она также вновь подтвердила принцип</w:t>
      </w:r>
      <w:r>
        <w:t xml:space="preserve">, </w:t>
      </w:r>
      <w:r w:rsidRPr="00CF7561">
        <w:t xml:space="preserve">выдвинутый Брюссельской декларацией </w:t>
      </w:r>
      <w:smartTag w:uri="urn:schemas-microsoft-com:office:smarttags" w:element="metricconverter">
        <w:smartTagPr>
          <w:attr w:name="ProductID" w:val="1874 г"/>
        </w:smartTagPr>
        <w:r w:rsidRPr="00CF7561">
          <w:t>1874 г</w:t>
        </w:r>
      </w:smartTag>
      <w:r w:rsidRPr="00CF7561">
        <w:t>.: «Воюющие не пользуются неограниченным правом выбора средств нанесения вреда неприятелю» (ст. 22).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В духе указанного принципа Конвенция содержит перечень запрещений: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а) употреблять яд или отравленное оружие;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б) предательски убивать или ранить лиц из неприятельского населения или войск;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в) убивать или ранить неприятеля</w:t>
      </w:r>
      <w:r>
        <w:t xml:space="preserve">, </w:t>
      </w:r>
      <w:r w:rsidRPr="00CF7561">
        <w:t>который безусловно сдался;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г) объявлять</w:t>
      </w:r>
      <w:r>
        <w:t xml:space="preserve">, </w:t>
      </w:r>
      <w:r w:rsidRPr="00CF7561">
        <w:t>что никому не будет пощады;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д) употреблять снаряды и оружие</w:t>
      </w:r>
      <w:r>
        <w:t xml:space="preserve">, </w:t>
      </w:r>
      <w:r w:rsidRPr="00CF7561">
        <w:t>способные причинять излишние страдания;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е) незаконно пользоваться парламентским или национальным флагом</w:t>
      </w:r>
      <w:r>
        <w:t xml:space="preserve">, </w:t>
      </w:r>
      <w:r w:rsidRPr="00CF7561">
        <w:t>военными знаками и форменной одеждой неприятеля</w:t>
      </w:r>
      <w:r>
        <w:t xml:space="preserve">, </w:t>
      </w:r>
      <w:r w:rsidRPr="00CF7561">
        <w:t>отличительными знаками</w:t>
      </w:r>
      <w:r>
        <w:t xml:space="preserve">, </w:t>
      </w:r>
      <w:r w:rsidRPr="00CF7561">
        <w:t>установленными Женевской конвенцией; и др.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Воспрещалось отдавать на разграбление города или местность</w:t>
      </w:r>
      <w:r>
        <w:t xml:space="preserve">, </w:t>
      </w:r>
      <w:r w:rsidRPr="00CF7561">
        <w:t>даже взятые приступом (ст. 28).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Все эти приведенные выше запрещения были в соответствующей форме включены в гуманитарные конвенции и существенно дополнены (см.</w:t>
      </w:r>
      <w:r>
        <w:t xml:space="preserve">, </w:t>
      </w:r>
      <w:r w:rsidRPr="00CF7561">
        <w:t>например</w:t>
      </w:r>
      <w:r>
        <w:t xml:space="preserve">, </w:t>
      </w:r>
      <w:r w:rsidRPr="00CF7561">
        <w:t>ст. 35</w:t>
      </w:r>
      <w:r>
        <w:t xml:space="preserve">, </w:t>
      </w:r>
      <w:r w:rsidRPr="00CF7561">
        <w:t>38</w:t>
      </w:r>
      <w:r>
        <w:t xml:space="preserve">, </w:t>
      </w:r>
      <w:r w:rsidRPr="00CF7561">
        <w:t>39 и др. Дополнительного Протокола I). Некоторые из них дословно повторяются в гуманитарных конвенциях.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Принципиальное значение имели положения Гаагской конвенции о защите гражданского населения на оккупированных территориях. Об их направленности можно судить по ст. 46: «Честь и права семейные</w:t>
      </w:r>
      <w:r>
        <w:t xml:space="preserve">, </w:t>
      </w:r>
      <w:r w:rsidRPr="00CF7561">
        <w:t>жизнь отдельных лиц</w:t>
      </w:r>
      <w:r>
        <w:t xml:space="preserve">, </w:t>
      </w:r>
      <w:r w:rsidRPr="00CF7561">
        <w:t>равно как и религиозные убеждения и отправление обрядов веры</w:t>
      </w:r>
      <w:r>
        <w:t xml:space="preserve">, </w:t>
      </w:r>
      <w:r w:rsidRPr="00CF7561">
        <w:t>должны быть уважаемы. Частная собственность не подлежит конфискации».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Конвенция устанавливала также</w:t>
      </w:r>
      <w:r>
        <w:t xml:space="preserve">, </w:t>
      </w:r>
      <w:r w:rsidRPr="00CF7561">
        <w:t>что оккупационная держава не является собственником</w:t>
      </w:r>
      <w:r>
        <w:t xml:space="preserve">, </w:t>
      </w:r>
      <w:r w:rsidRPr="00CF7561">
        <w:t>а обладает лишь правом управления и пользования по отношению к государственному имуществу и обязана сохранять их (ст. 56).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Отношение неприятеля к гражданскому населению и гражданским объектам</w:t>
      </w:r>
      <w:r>
        <w:t xml:space="preserve">, </w:t>
      </w:r>
      <w:r w:rsidRPr="00CF7561">
        <w:t>которое лишь сжато и в принципе изложено в Гаагской конвенции</w:t>
      </w:r>
      <w:r>
        <w:t xml:space="preserve">, </w:t>
      </w:r>
      <w:r w:rsidRPr="00CF7561">
        <w:t xml:space="preserve">стало предметом четвертой Женевской конвенции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>. («O защите гражданского населения во время войны»). Большое место защите гражданского населения отведено в Дополнительном Протоколе I.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Хотя Гаагская конвенция состояла из 56 статей</w:t>
      </w:r>
      <w:r>
        <w:t xml:space="preserve">, </w:t>
      </w:r>
      <w:r w:rsidRPr="00CF7561">
        <w:t>она</w:t>
      </w:r>
      <w:r>
        <w:t xml:space="preserve">, </w:t>
      </w:r>
      <w:r w:rsidRPr="00CF7561">
        <w:t>естественно</w:t>
      </w:r>
      <w:r>
        <w:t xml:space="preserve">, </w:t>
      </w:r>
      <w:r w:rsidRPr="00CF7561">
        <w:t>не могла предусмотреть всех ситуаций. Поэтому по предложению российского делегата Ф.Ф. Мартенса участники конференции внесли в Преамбулу Конвенции следующее положение: «... в случаях</w:t>
      </w:r>
      <w:r>
        <w:t xml:space="preserve">, </w:t>
      </w:r>
      <w:r w:rsidRPr="00CF7561">
        <w:t>не предусмотренных принятыми ими постановлениями</w:t>
      </w:r>
      <w:r>
        <w:t xml:space="preserve">, </w:t>
      </w:r>
      <w:r w:rsidRPr="00CF7561">
        <w:t>население и воюющие стороны остаются под охраной и действием начал международного права</w:t>
      </w:r>
      <w:r>
        <w:t xml:space="preserve">, </w:t>
      </w:r>
      <w:r w:rsidRPr="00CF7561">
        <w:t>поскольку они вытекают из установившихся между образованными народами обычаев</w:t>
      </w:r>
      <w:r>
        <w:t xml:space="preserve">, </w:t>
      </w:r>
      <w:r w:rsidRPr="00CF7561">
        <w:t>из законов человечности и требований общественного сознания». Эта знаменитая «оговорка Мартенса» прочно вошла в I гуманитарное право (см.</w:t>
      </w:r>
      <w:r>
        <w:t xml:space="preserve">, </w:t>
      </w:r>
      <w:r w:rsidRPr="00CF7561">
        <w:t>например</w:t>
      </w:r>
      <w:r>
        <w:t xml:space="preserve">, </w:t>
      </w:r>
      <w:r w:rsidRPr="00CF7561">
        <w:t xml:space="preserve">ст. 1 Дополнительного Протокола I). Свежим примером может служить Конвенция о запрещении или ограничении применения некоторых видов обычного оружия </w:t>
      </w:r>
      <w:smartTag w:uri="urn:schemas-microsoft-com:office:smarttags" w:element="metricconverter">
        <w:smartTagPr>
          <w:attr w:name="ProductID" w:val="1980 г"/>
        </w:smartTagPr>
        <w:r w:rsidRPr="00CF7561">
          <w:t>1980 г</w:t>
        </w:r>
      </w:smartTag>
      <w:r w:rsidRPr="00CF7561">
        <w:t>. В ее Преамбуле говорится: «... в случаях</w:t>
      </w:r>
      <w:r>
        <w:t xml:space="preserve">, </w:t>
      </w:r>
      <w:r w:rsidRPr="00CF7561">
        <w:t>не предусмотренных настоящей Конвенцией и прилагаемыми к ней Протоколами или другими международными соглашениями</w:t>
      </w:r>
      <w:r>
        <w:t xml:space="preserve">, </w:t>
      </w:r>
      <w:r w:rsidRPr="00CF7561">
        <w:t>гражданское население и комбатанты постоянно остаются под защитой и действием принципов международного права</w:t>
      </w:r>
      <w:r>
        <w:t xml:space="preserve">, </w:t>
      </w:r>
      <w:r w:rsidRPr="00CF7561">
        <w:t>проистекающих из установившихся обычаев</w:t>
      </w:r>
      <w:r>
        <w:t xml:space="preserve">, </w:t>
      </w:r>
      <w:r w:rsidRPr="00CF7561">
        <w:t>из принципов гуманности и требований общественного сознания».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Международный обычай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Международный обычай представляет собой правило поведения субъектов международного гуманитарного права</w:t>
      </w:r>
      <w:r>
        <w:t xml:space="preserve">, </w:t>
      </w:r>
      <w:r w:rsidRPr="00CF7561">
        <w:t>которое образовалось в результате повторяющихся однородных действий и признается в качестве правовой нормы. Повторение действий предполагает продолжительность их совершения.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Обычными нормами являются неписаные правила</w:t>
      </w:r>
      <w:r>
        <w:t xml:space="preserve">, </w:t>
      </w:r>
      <w:r w:rsidRPr="00CF7561">
        <w:t>за которыми международное сообщество государств в целом признало юридически обязательную силу. В своей совокупности они образуют то</w:t>
      </w:r>
      <w:r>
        <w:t xml:space="preserve">, </w:t>
      </w:r>
      <w:r w:rsidRPr="00CF7561">
        <w:t>что называют общим</w:t>
      </w:r>
      <w:r>
        <w:t xml:space="preserve">, </w:t>
      </w:r>
      <w:r w:rsidRPr="00CF7561">
        <w:t>универсальным правом или общепризнанными принципами и нормами международного права.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В современной теории и практике международного права отмечается рост роли обычных норм и их влияния на национальное право. По своей природе нормы обычного права</w:t>
      </w:r>
      <w:r>
        <w:t xml:space="preserve">, </w:t>
      </w:r>
      <w:r w:rsidRPr="00CF7561">
        <w:t>как и договор</w:t>
      </w:r>
      <w:r>
        <w:t xml:space="preserve">, </w:t>
      </w:r>
      <w:r w:rsidRPr="00CF7561">
        <w:t>— результат соглашения государств. Однако разница заключается в процессе формирования</w:t>
      </w:r>
      <w:r>
        <w:t xml:space="preserve">, </w:t>
      </w:r>
      <w:r w:rsidRPr="00CF7561">
        <w:t>а также форме воплощения норм. Так</w:t>
      </w:r>
      <w:r>
        <w:t xml:space="preserve">, </w:t>
      </w:r>
      <w:r w:rsidRPr="00CF7561">
        <w:t>для договора характерна письменная форма</w:t>
      </w:r>
      <w:r>
        <w:t xml:space="preserve">, </w:t>
      </w:r>
      <w:r w:rsidRPr="00CF7561">
        <w:t>тогда как для обычая — неписаная. Кроме того</w:t>
      </w:r>
      <w:r>
        <w:t xml:space="preserve">, </w:t>
      </w:r>
      <w:r w:rsidRPr="00CF7561">
        <w:t>нормы обычного права нуждаются в уточнении и имплементации при помощи национального права</w:t>
      </w:r>
      <w:r>
        <w:t xml:space="preserve">, </w:t>
      </w:r>
      <w:r w:rsidRPr="00CF7561">
        <w:t>если их содержание недостаточно ясно или сложно для непосредственного применения.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Однако гуманитарное право</w:t>
      </w:r>
      <w:r>
        <w:t xml:space="preserve">, </w:t>
      </w:r>
      <w:r w:rsidRPr="00CF7561">
        <w:t>как и в целом международное право</w:t>
      </w:r>
      <w:r>
        <w:t xml:space="preserve">, </w:t>
      </w:r>
      <w:r w:rsidRPr="00CF7561">
        <w:t>не устанавливает</w:t>
      </w:r>
      <w:r>
        <w:t xml:space="preserve">, </w:t>
      </w:r>
      <w:r w:rsidRPr="00CF7561">
        <w:t>какой период необходим для формирования обычая. При современных средствах транспорта и связи</w:t>
      </w:r>
      <w:r>
        <w:t xml:space="preserve">, </w:t>
      </w:r>
      <w:r w:rsidRPr="00CF7561">
        <w:t>коммуникаций государства мирового сообщества могут быстро узнать о действиях друг друга и</w:t>
      </w:r>
      <w:r>
        <w:t xml:space="preserve">, </w:t>
      </w:r>
      <w:r w:rsidRPr="00CF7561">
        <w:t>соответственно на них реагируя</w:t>
      </w:r>
      <w:r>
        <w:t xml:space="preserve">, </w:t>
      </w:r>
      <w:r w:rsidRPr="00CF7561">
        <w:t>выбрать тот или иной образ поведения. Это</w:t>
      </w:r>
      <w:r>
        <w:t xml:space="preserve">, </w:t>
      </w:r>
      <w:r w:rsidRPr="00CF7561">
        <w:t>в свою очередь</w:t>
      </w:r>
      <w:r>
        <w:t xml:space="preserve">, </w:t>
      </w:r>
      <w:r w:rsidRPr="00CF7561">
        <w:t>привело к тому</w:t>
      </w:r>
      <w:r>
        <w:t xml:space="preserve">, </w:t>
      </w:r>
      <w:r w:rsidRPr="00CF7561">
        <w:t>что на современном этапе фактор времени уже не играет</w:t>
      </w:r>
      <w:r>
        <w:t xml:space="preserve">, </w:t>
      </w:r>
      <w:r w:rsidRPr="00CF7561">
        <w:t>как прежде</w:t>
      </w:r>
      <w:r>
        <w:t xml:space="preserve">, </w:t>
      </w:r>
      <w:r w:rsidRPr="00CF7561">
        <w:t>важную роль в процессе рождения обычая.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Между тем с возникновением правила поведения процесс образования обычая не завершается. Только признание государствами в качестве правовой нормы превращает то или иное правило поведения государств в обычай. Обычные нормы имеют такую же юридическую силу</w:t>
      </w:r>
      <w:r>
        <w:t xml:space="preserve">, </w:t>
      </w:r>
      <w:r w:rsidRPr="00CF7561">
        <w:t>что и договорные нормы. Как пишет профессор Брюссельского открытого университета Эрик Давид</w:t>
      </w:r>
      <w:r>
        <w:t xml:space="preserve">, </w:t>
      </w:r>
      <w:r w:rsidRPr="00CF7561">
        <w:t>"обычай остается в той мере</w:t>
      </w:r>
      <w:r>
        <w:t xml:space="preserve">, </w:t>
      </w:r>
      <w:r w:rsidRPr="00CF7561">
        <w:t>в какой писаное право не может предусмотреть всего в случае какого-либо пробела в нем</w:t>
      </w:r>
      <w:r>
        <w:t xml:space="preserve">, </w:t>
      </w:r>
      <w:r w:rsidRPr="00CF7561">
        <w:t>само ссылается на обычай. Кроме того</w:t>
      </w:r>
      <w:r>
        <w:t xml:space="preserve">, </w:t>
      </w:r>
      <w:r w:rsidRPr="00CF7561">
        <w:t>так как государства не связаны всеми договорными документами</w:t>
      </w:r>
      <w:r>
        <w:t xml:space="preserve">, </w:t>
      </w:r>
      <w:r w:rsidRPr="00CF7561">
        <w:t>применимыми в случае вооруженных конфликтов</w:t>
      </w:r>
      <w:r>
        <w:t xml:space="preserve">, </w:t>
      </w:r>
      <w:r w:rsidRPr="00CF7561">
        <w:t>или могут денонсировать некоторые из них</w:t>
      </w:r>
      <w:r>
        <w:t xml:space="preserve">, </w:t>
      </w:r>
      <w:r w:rsidRPr="00CF7561">
        <w:t>обычай продолжает применяться к вооруженным конфликтам</w:t>
      </w:r>
      <w:r>
        <w:t xml:space="preserve">, </w:t>
      </w:r>
      <w:r w:rsidRPr="00CF7561">
        <w:t>которые по той или иной причине не регулируются конкретной конвенцией".</w:t>
      </w:r>
      <w:r w:rsidRPr="00CF7561">
        <w:footnoteReference w:id="4"/>
      </w:r>
    </w:p>
    <w:p w:rsidR="001236F6" w:rsidRDefault="001236F6" w:rsidP="001236F6">
      <w:pPr>
        <w:spacing w:before="120"/>
        <w:ind w:firstLine="567"/>
        <w:jc w:val="both"/>
      </w:pPr>
      <w:r w:rsidRPr="00CF7561">
        <w:t>Таким образом</w:t>
      </w:r>
      <w:r>
        <w:t xml:space="preserve">, </w:t>
      </w:r>
      <w:r w:rsidRPr="00CF7561">
        <w:t>квалификация правила поведения в качестве обычая является сложным процессом. В отличие от договорных норм</w:t>
      </w:r>
      <w:r>
        <w:t xml:space="preserve">, </w:t>
      </w:r>
      <w:r w:rsidRPr="00CF7561">
        <w:t>обычай не оформляется каким-либо единым актом в письменном виде. Поэтому для установления существования обычая используются вспомогательные средства: судебные решения и доктрины</w:t>
      </w:r>
      <w:r>
        <w:t xml:space="preserve">, </w:t>
      </w:r>
      <w:r w:rsidRPr="00CF7561">
        <w:t>решения международных организаций и односторонние акты и действия государств.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Судебные решения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Судебные решения (прецеденты)</w:t>
      </w:r>
      <w:r>
        <w:t xml:space="preserve">, </w:t>
      </w:r>
      <w:r w:rsidRPr="00CF7561">
        <w:t>доктрины международного права являются вспомогательными средствами гуманитарного права</w:t>
      </w:r>
      <w:r>
        <w:t xml:space="preserve">, </w:t>
      </w:r>
      <w:r w:rsidRPr="00CF7561">
        <w:t>как</w:t>
      </w:r>
      <w:r>
        <w:t xml:space="preserve">, </w:t>
      </w:r>
      <w:r w:rsidRPr="00CF7561">
        <w:t>например</w:t>
      </w:r>
      <w:r>
        <w:t xml:space="preserve">, </w:t>
      </w:r>
      <w:r w:rsidRPr="00CF7561">
        <w:t>решения Международного суда ООН</w:t>
      </w:r>
      <w:r>
        <w:t xml:space="preserve">, </w:t>
      </w:r>
      <w:r w:rsidRPr="00CF7561">
        <w:t>других международных судебных органов (трибуналов).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Судебные решения ценны прежде всего тем</w:t>
      </w:r>
      <w:r>
        <w:t xml:space="preserve">, </w:t>
      </w:r>
      <w:r w:rsidRPr="00CF7561">
        <w:t>что они участвуют в формировании обьчного права. Однако для превращения практики в правовую норму необходимо соответствующее "opinio juris"</w:t>
      </w:r>
      <w:r>
        <w:t xml:space="preserve">, </w:t>
      </w:r>
      <w:r w:rsidRPr="00CF7561">
        <w:t>т. е. признание государствами сложившегося в судебной практике правила в качестве нормы международного права. Особую роль играют судебные решения в тех случаях</w:t>
      </w:r>
      <w:r>
        <w:t xml:space="preserve">, </w:t>
      </w:r>
      <w:r w:rsidRPr="00CF7561">
        <w:t>когда имеются пробелы в праве. Они создают прецеденты для последующего применения судебных решений в качестве нормы международного права.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Влияние судебных решений зависит не только от авторитета суда</w:t>
      </w:r>
      <w:r>
        <w:t xml:space="preserve">, </w:t>
      </w:r>
      <w:r w:rsidRPr="00CF7561">
        <w:t>но и от обоснованности решения</w:t>
      </w:r>
      <w:r>
        <w:t xml:space="preserve">, </w:t>
      </w:r>
      <w:r w:rsidRPr="00CF7561">
        <w:t>от того</w:t>
      </w:r>
      <w:r>
        <w:t xml:space="preserve">, </w:t>
      </w:r>
      <w:r w:rsidRPr="00CF7561">
        <w:t>насколько точно оно отражает происходящее в международной жизни и международном праве. С этим приходится считаться не только национальным судам</w:t>
      </w:r>
      <w:r>
        <w:t xml:space="preserve">, </w:t>
      </w:r>
      <w:r w:rsidRPr="00CF7561">
        <w:t>но и Международному суду ООН.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Серьезного внимания заслуживает влияние судебного применения норм международного права</w:t>
      </w:r>
      <w:r>
        <w:t xml:space="preserve">, </w:t>
      </w:r>
      <w:r w:rsidRPr="00CF7561">
        <w:t>международного гуманитарного права на международно-правовую систему. Об этом</w:t>
      </w:r>
      <w:r>
        <w:t xml:space="preserve">, </w:t>
      </w:r>
      <w:r w:rsidRPr="00CF7561">
        <w:t>например</w:t>
      </w:r>
      <w:r>
        <w:t xml:space="preserve">, </w:t>
      </w:r>
      <w:r w:rsidRPr="00CF7561">
        <w:t>свидетельствует практика деятельности трибуналов по Руанде</w:t>
      </w:r>
      <w:r>
        <w:t xml:space="preserve">, </w:t>
      </w:r>
      <w:r w:rsidRPr="00CF7561">
        <w:t>Югославии. Суды способны оказывать прогрессивное воздействие в духе уважения международного права на государства</w:t>
      </w:r>
      <w:r>
        <w:t xml:space="preserve">, </w:t>
      </w:r>
      <w:r w:rsidRPr="00CF7561">
        <w:t>на все части действующих правовых систем.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 другой стороны</w:t>
      </w:r>
      <w:r>
        <w:t xml:space="preserve">, </w:t>
      </w:r>
      <w:r w:rsidRPr="00CF7561">
        <w:t>влияние судебных решений на международное право</w:t>
      </w:r>
      <w:r>
        <w:t xml:space="preserve">, </w:t>
      </w:r>
      <w:r w:rsidRPr="00CF7561">
        <w:t>в том числе и гуманитарное право</w:t>
      </w:r>
      <w:r>
        <w:t xml:space="preserve">, </w:t>
      </w:r>
      <w:r w:rsidRPr="00CF7561">
        <w:t>во многом зависит от их доступности широким кругам юристов. К сожалению</w:t>
      </w:r>
      <w:r>
        <w:t xml:space="preserve">, </w:t>
      </w:r>
      <w:r w:rsidRPr="00CF7561">
        <w:t>пока это представляет серьезную проблему. Между тем в отдельных государствах в этой области имеются положительные результаты. Так</w:t>
      </w:r>
      <w:r>
        <w:t xml:space="preserve">, </w:t>
      </w:r>
      <w:r w:rsidRPr="00CF7561">
        <w:t>Институтом Макса Планка (Германия) опубликован систематизированный сборник судебных решений "Источники международного права". В нем серия А</w:t>
      </w:r>
      <w:r>
        <w:t xml:space="preserve">, </w:t>
      </w:r>
      <w:r w:rsidRPr="00CF7561">
        <w:t>раздел I</w:t>
      </w:r>
      <w:r>
        <w:t xml:space="preserve">, </w:t>
      </w:r>
      <w:r w:rsidRPr="00CF7561">
        <w:t>представляет собой свод решений Международного суда</w:t>
      </w:r>
      <w:r>
        <w:t xml:space="preserve">, </w:t>
      </w:r>
      <w:r w:rsidRPr="00CF7561">
        <w:t>систематизированный по отраслям международного права; Серия А</w:t>
      </w:r>
      <w:r>
        <w:t xml:space="preserve">, </w:t>
      </w:r>
      <w:r w:rsidRPr="00CF7561">
        <w:t>раздел II</w:t>
      </w:r>
      <w:r>
        <w:t xml:space="preserve">, </w:t>
      </w:r>
      <w:r w:rsidRPr="00CF7561">
        <w:t>— решения германских судов</w:t>
      </w:r>
      <w:r>
        <w:t xml:space="preserve">, </w:t>
      </w:r>
      <w:r w:rsidRPr="00CF7561">
        <w:t>относящихся к международному праву</w:t>
      </w:r>
      <w:r>
        <w:t xml:space="preserve">, </w:t>
      </w:r>
      <w:r w:rsidRPr="00CF7561">
        <w:t>систематизированные в том же порядке.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Кроме того</w:t>
      </w:r>
      <w:r>
        <w:t xml:space="preserve">, </w:t>
      </w:r>
      <w:r w:rsidRPr="00CF7561">
        <w:t>в настоящее время нельзя исключать значение и доктрины международного права</w:t>
      </w:r>
      <w:r>
        <w:t xml:space="preserve">, </w:t>
      </w:r>
      <w:r w:rsidRPr="00CF7561">
        <w:t>которые в определенных случаях способствуют уяснению важнейших международно-правовых положений</w:t>
      </w:r>
      <w:r>
        <w:t xml:space="preserve">, </w:t>
      </w:r>
      <w:r w:rsidRPr="00CF7561">
        <w:t>а также позиций государств. В частности</w:t>
      </w:r>
      <w:r>
        <w:t xml:space="preserve">, </w:t>
      </w:r>
      <w:r w:rsidRPr="00CF7561">
        <w:t>спорящие стороны нередко в своих документах</w:t>
      </w:r>
      <w:r>
        <w:t xml:space="preserve">, </w:t>
      </w:r>
      <w:r w:rsidRPr="00CF7561">
        <w:t>представляемых в международные судебные органы</w:t>
      </w:r>
      <w:r>
        <w:t xml:space="preserve">, </w:t>
      </w:r>
      <w:r w:rsidRPr="00CF7561">
        <w:t>используют мнения специалистов по различным вопросам международного права.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Особую роль в становлении международного права в целом играют труды видных и авторитетных юристов. Еще в далеком прошлом (VI в. н. э.) в Древнем Риме Дигесты Юстиниана представляли собой важную правовую доктрину. Именно в теоретических трудах правоведов впервые была высказана сама идея международного права. Это было сделано Гуго Гроцием</w:t>
      </w:r>
      <w:r>
        <w:t xml:space="preserve">, </w:t>
      </w:r>
      <w:r w:rsidRPr="00CF7561">
        <w:t>Эммер де Ваттелем и др.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Как уже отмечалось выше</w:t>
      </w:r>
      <w:r>
        <w:t xml:space="preserve">, </w:t>
      </w:r>
      <w:r w:rsidRPr="00CF7561">
        <w:t>согласно статье 38 Статута Международного суда ООН</w:t>
      </w:r>
      <w:r>
        <w:t xml:space="preserve">, </w:t>
      </w:r>
      <w:r w:rsidRPr="00CF7561">
        <w:t>"доктрины наиболее квалифицированных специалистов по международному публичному праву различных наций" наряду с судебными решениями применяются Судом "в качестве вспомогательного средства для определения правовых норм".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Представляется</w:t>
      </w:r>
      <w:r>
        <w:t xml:space="preserve">, </w:t>
      </w:r>
      <w:r w:rsidRPr="00CF7561">
        <w:t>что в современный период усложнение международных отношений и их правового регулирования в конце XX в. диктует необходимость не только сближения теории и практики</w:t>
      </w:r>
      <w:r>
        <w:t xml:space="preserve">, </w:t>
      </w:r>
      <w:r w:rsidRPr="00CF7561">
        <w:t>но и их серьезного взаимодействия. Это касается прежде всего устранения "двойных стандартов" в соблюдении государствами мирового сообщества норм международного права</w:t>
      </w:r>
      <w:r>
        <w:t xml:space="preserve">, </w:t>
      </w:r>
      <w:r w:rsidRPr="00CF7561">
        <w:t>имплементации общепризнанных принципов и норм международного права в национальном законодательстве.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Принципы Международного гуманитарного права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На мой взгляд</w:t>
      </w:r>
      <w:r>
        <w:t xml:space="preserve">, </w:t>
      </w:r>
      <w:r w:rsidRPr="00CF7561">
        <w:t>наиболее удачной является система принципов</w:t>
      </w:r>
      <w:r>
        <w:t xml:space="preserve">, </w:t>
      </w:r>
      <w:r w:rsidRPr="00CF7561">
        <w:t>разработанная швейцарским профессором Ж. Пикте</w:t>
      </w:r>
      <w:r>
        <w:t xml:space="preserve">, </w:t>
      </w:r>
      <w:r w:rsidRPr="00CF7561">
        <w:t>который предложил свести принципы МГП в три группы: основополагающие принципы</w:t>
      </w:r>
      <w:r>
        <w:t xml:space="preserve">, </w:t>
      </w:r>
      <w:r w:rsidRPr="00CF7561">
        <w:t>общие принципы и принципы</w:t>
      </w:r>
      <w:r>
        <w:t xml:space="preserve">, </w:t>
      </w:r>
      <w:r w:rsidRPr="00CF7561">
        <w:t>которыми должны руководствоваться воюющие стороны в вооруженных конфликтах. Такое деление отвечает структуре МГП</w:t>
      </w:r>
      <w:r>
        <w:t xml:space="preserve">, </w:t>
      </w:r>
      <w:r w:rsidRPr="00CF7561">
        <w:t>хотя систему Ж. Пикте нельзя признать совершенной и окончательной.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Следует согласиться с профессором Ж. Пикте</w:t>
      </w:r>
      <w:r>
        <w:t xml:space="preserve">, </w:t>
      </w:r>
      <w:r w:rsidRPr="00CF7561">
        <w:t>что к системе принципов следует предпослать знаменитую «оговорку Мартенса»</w:t>
      </w:r>
      <w:r>
        <w:t xml:space="preserve">, </w:t>
      </w:r>
      <w:r w:rsidRPr="00CF7561">
        <w:t xml:space="preserve">которая в последней редакции уже приводилась в связи с принятием Конвенции об обычном вооружении </w:t>
      </w:r>
      <w:smartTag w:uri="urn:schemas-microsoft-com:office:smarttags" w:element="metricconverter">
        <w:smartTagPr>
          <w:attr w:name="ProductID" w:val="1980 г"/>
        </w:smartTagPr>
        <w:r w:rsidRPr="00CF7561">
          <w:t>1980 г</w:t>
        </w:r>
      </w:smartTag>
      <w:r w:rsidRPr="00CF7561">
        <w:t>. В остальном</w:t>
      </w:r>
      <w:r>
        <w:t xml:space="preserve">, </w:t>
      </w:r>
      <w:r w:rsidRPr="00CF7561">
        <w:t>по моему мнению</w:t>
      </w:r>
      <w:r>
        <w:t xml:space="preserve">, </w:t>
      </w:r>
      <w:r w:rsidRPr="00CF7561">
        <w:t>три группы принципов должны выглядеть следующим образом.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Основополагающие принципы: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1. МГП имеет всеобщее действие и должно соблюдаться безусловно и при любых обстоятельствах. Кстати</w:t>
      </w:r>
      <w:r>
        <w:t xml:space="preserve">, </w:t>
      </w:r>
      <w:r w:rsidRPr="00CF7561">
        <w:t xml:space="preserve">по состоянию на 31 марта </w:t>
      </w:r>
      <w:smartTag w:uri="urn:schemas-microsoft-com:office:smarttags" w:element="metricconverter">
        <w:smartTagPr>
          <w:attr w:name="ProductID" w:val="1997 г"/>
        </w:smartTagPr>
        <w:r w:rsidRPr="00CF7561">
          <w:t>1997 г</w:t>
        </w:r>
      </w:smartTag>
      <w:r w:rsidRPr="00CF7561">
        <w:t xml:space="preserve">. участниками Женевских конвенций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>. были 188 государств</w:t>
      </w:r>
      <w:r>
        <w:t xml:space="preserve">, </w:t>
      </w:r>
      <w:r w:rsidRPr="00CF7561">
        <w:t>Протокола I</w:t>
      </w:r>
      <w:r>
        <w:t xml:space="preserve"> - </w:t>
      </w:r>
      <w:r w:rsidRPr="00CF7561">
        <w:t>147</w:t>
      </w:r>
      <w:r>
        <w:t xml:space="preserve">, </w:t>
      </w:r>
      <w:r w:rsidRPr="00CF7561">
        <w:t>Протокола II</w:t>
      </w:r>
      <w:r>
        <w:t xml:space="preserve"> - </w:t>
      </w:r>
      <w:r w:rsidRPr="00CF7561">
        <w:t>139 государств. Если участниками Конвенций являются практически все государства мира</w:t>
      </w:r>
      <w:r>
        <w:t xml:space="preserve">, </w:t>
      </w:r>
      <w:r w:rsidRPr="00CF7561">
        <w:t>то не может быть и речи об «условиях взаимности» или оговорках.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2. Применение МГП не означает вмешательства во внутренние дела или в конфликт и не затрагивает суверенитета или правового статуса конфликтующих сторон.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3. Медицинский персонал</w:t>
      </w:r>
      <w:r>
        <w:t xml:space="preserve">, </w:t>
      </w:r>
      <w:r w:rsidRPr="00CF7561">
        <w:t>транспорт и учреждения</w:t>
      </w:r>
      <w:r>
        <w:t xml:space="preserve">, </w:t>
      </w:r>
      <w:r w:rsidRPr="00CF7561">
        <w:t>имеющие надлежащие опознавательные знаки</w:t>
      </w:r>
      <w:r>
        <w:t xml:space="preserve">, </w:t>
      </w:r>
      <w:r w:rsidRPr="00CF7561">
        <w:t>неприкосновенны и нейтральны.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4. Необходимо строго соблюдать различие между комбатантами и гражданским населением</w:t>
      </w:r>
      <w:r>
        <w:t xml:space="preserve">, </w:t>
      </w:r>
      <w:r w:rsidRPr="00CF7561">
        <w:t>с тем чтобы выполнять нормы защиты населения и гражданских объектов от военных действий.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5. Государство обязано как на национальном</w:t>
      </w:r>
      <w:r>
        <w:t xml:space="preserve">, </w:t>
      </w:r>
      <w:r w:rsidRPr="00CF7561">
        <w:t>так и на международном уровне обеспечить гуманное обращение с лицами</w:t>
      </w:r>
      <w:r>
        <w:t xml:space="preserve">, </w:t>
      </w:r>
      <w:r w:rsidRPr="00CF7561">
        <w:t>оказавшимися в его власти.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6. Запрещается дискриминация по любому признаку.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7. Серьезное нарушение норм МГП</w:t>
      </w:r>
      <w:r>
        <w:t xml:space="preserve"> - </w:t>
      </w:r>
      <w:r w:rsidRPr="00CF7561">
        <w:t>уголовное преступление</w:t>
      </w:r>
      <w:r>
        <w:t xml:space="preserve">, </w:t>
      </w:r>
      <w:r w:rsidRPr="00CF7561">
        <w:t>подлежащее наказанию.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2. Общие принципы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Общие принципы тесно связаны с основными правами человека. Они могли бы включить следующие принципы:</w:t>
      </w:r>
      <w:r>
        <w:t xml:space="preserve"> 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1. Каждый имеет право на уважение к жизни</w:t>
      </w:r>
      <w:r>
        <w:t xml:space="preserve">, </w:t>
      </w:r>
      <w:r w:rsidRPr="00CF7561">
        <w:t>физической и психологической неприкосновенности</w:t>
      </w:r>
      <w:r>
        <w:t xml:space="preserve">, </w:t>
      </w:r>
      <w:r w:rsidRPr="00CF7561">
        <w:t>уважение его чести</w:t>
      </w:r>
      <w:r>
        <w:t xml:space="preserve">, </w:t>
      </w:r>
      <w:r w:rsidRPr="00CF7561">
        <w:t>семейных прав</w:t>
      </w:r>
      <w:r>
        <w:t xml:space="preserve">, </w:t>
      </w:r>
      <w:r w:rsidRPr="00CF7561">
        <w:t>убеждений</w:t>
      </w:r>
      <w:r>
        <w:t xml:space="preserve">, </w:t>
      </w:r>
      <w:r w:rsidRPr="00CF7561">
        <w:t>обычаев.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2. Каждый имеет право на признание его прав перед законом</w:t>
      </w:r>
      <w:r>
        <w:t xml:space="preserve">, </w:t>
      </w:r>
      <w:r w:rsidRPr="00CF7561">
        <w:t>на общепринятые юридические гарантии. Никто не может отказаться от прав</w:t>
      </w:r>
      <w:r>
        <w:t xml:space="preserve">, </w:t>
      </w:r>
      <w:r w:rsidRPr="00CF7561">
        <w:t>предоставленных ему гуманитарными конвенциями.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3. Запрещаются пытки</w:t>
      </w:r>
      <w:r>
        <w:t xml:space="preserve">, </w:t>
      </w:r>
      <w:r w:rsidRPr="00CF7561">
        <w:t>унизительное или бесчеловечное наказание. Запрещаются репрессалии</w:t>
      </w:r>
      <w:r>
        <w:t xml:space="preserve">, </w:t>
      </w:r>
      <w:r w:rsidRPr="00CF7561">
        <w:t>коллективные наказания</w:t>
      </w:r>
      <w:r>
        <w:t xml:space="preserve">, </w:t>
      </w:r>
      <w:r w:rsidRPr="00CF7561">
        <w:t>захват заложников. Запрещается нападение на гражданское население</w:t>
      </w:r>
      <w:r>
        <w:t xml:space="preserve">, </w:t>
      </w:r>
      <w:r w:rsidRPr="00CF7561">
        <w:t>на обозначенные МГП гражданские объекты.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4. Никто не может быть лишен собственности незаконным путем. Оккупанты не являются владельцами гражданских объектов</w:t>
      </w:r>
      <w:r>
        <w:t xml:space="preserve">, </w:t>
      </w:r>
      <w:r w:rsidRPr="00CF7561">
        <w:t>а лишь могут распоряжаться захваченным имуществом. Оккупационные власти обязаны принимать меры по сохранности этого имущества.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Принципы</w:t>
      </w:r>
      <w:r>
        <w:t xml:space="preserve">, </w:t>
      </w:r>
      <w:r w:rsidRPr="00CF7561">
        <w:t>которыми конфликтующие стороны должны руководствоваться в отношении жертв вооруженных конфликтов и ведения военных действий: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1. Запрещаются недозволенные виды оружия и методы ведения войны. Не должны разрабатываться новые виды</w:t>
      </w:r>
      <w:r>
        <w:t xml:space="preserve">, </w:t>
      </w:r>
      <w:r w:rsidRPr="00CF7561">
        <w:t>если они нарушают нормы и принципы МГП или иные международные соглашения.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2. Воюющая сторона не должна наносить противнику ущерб</w:t>
      </w:r>
      <w:r>
        <w:t xml:space="preserve">, </w:t>
      </w:r>
      <w:r w:rsidRPr="00CF7561">
        <w:t>несоизмеримый с целью войны</w:t>
      </w:r>
      <w:r>
        <w:t xml:space="preserve">, </w:t>
      </w:r>
      <w:r w:rsidRPr="00CF7561">
        <w:t>т.е. с уничтожением или ослаблением военной мощи противника.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3. Запрещаются вероломство</w:t>
      </w:r>
      <w:r>
        <w:t xml:space="preserve">, </w:t>
      </w:r>
      <w:r w:rsidRPr="00CF7561">
        <w:t>т.е. симуляция стремления к переговорам</w:t>
      </w:r>
      <w:r>
        <w:t xml:space="preserve">, </w:t>
      </w:r>
      <w:r w:rsidRPr="00CF7561">
        <w:t>использование военной формы противника</w:t>
      </w:r>
      <w:r>
        <w:t xml:space="preserve">, </w:t>
      </w:r>
      <w:r w:rsidRPr="00CF7561">
        <w:t>знаков ООН</w:t>
      </w:r>
      <w:r>
        <w:t xml:space="preserve">, </w:t>
      </w:r>
      <w:r w:rsidRPr="00CF7561">
        <w:t>Красного Креста и другие аналогичные методы.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4. При ведении военных действий должна проявляться забота о защите природной среды.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Иногда видят причину трудной классификации принципов МГП в его быстром и непрерывном развитии. Действительно</w:t>
      </w:r>
      <w:r>
        <w:t xml:space="preserve">, </w:t>
      </w:r>
      <w:r w:rsidRPr="00CF7561">
        <w:t xml:space="preserve">начиная с Конвенции </w:t>
      </w:r>
      <w:smartTag w:uri="urn:schemas-microsoft-com:office:smarttags" w:element="metricconverter">
        <w:smartTagPr>
          <w:attr w:name="ProductID" w:val="1863 г"/>
        </w:smartTagPr>
        <w:r w:rsidRPr="00CF7561">
          <w:t>1863 г</w:t>
        </w:r>
      </w:smartTag>
      <w:r w:rsidRPr="00CF7561">
        <w:t xml:space="preserve">. о раненых и кончая Конвенцией </w:t>
      </w:r>
      <w:smartTag w:uri="urn:schemas-microsoft-com:office:smarttags" w:element="metricconverter">
        <w:smartTagPr>
          <w:attr w:name="ProductID" w:val="1980 г"/>
        </w:smartTagPr>
        <w:r w:rsidRPr="00CF7561">
          <w:t>1980 г</w:t>
        </w:r>
      </w:smartTag>
      <w:r w:rsidRPr="00CF7561">
        <w:t>. об обычном вооружении</w:t>
      </w:r>
      <w:r>
        <w:t xml:space="preserve">, </w:t>
      </w:r>
      <w:r w:rsidRPr="00CF7561">
        <w:t>можно проследить</w:t>
      </w:r>
      <w:r>
        <w:t xml:space="preserve">, </w:t>
      </w:r>
      <w:r w:rsidRPr="00CF7561">
        <w:t>что за этот период было заключено 9 гуманитарных Конвенций и 5 Протоколов к ним. Всего же</w:t>
      </w:r>
      <w:r>
        <w:t xml:space="preserve">, </w:t>
      </w:r>
      <w:r w:rsidRPr="00CF7561">
        <w:t>как уже говорилось</w:t>
      </w:r>
      <w:r>
        <w:t xml:space="preserve">, </w:t>
      </w:r>
      <w:r w:rsidRPr="00CF7561">
        <w:t xml:space="preserve">четыре Женевские конвенции </w:t>
      </w:r>
      <w:smartTag w:uri="urn:schemas-microsoft-com:office:smarttags" w:element="metricconverter">
        <w:smartTagPr>
          <w:attr w:name="ProductID" w:val="1949 г"/>
        </w:smartTagPr>
        <w:r w:rsidRPr="00CF7561">
          <w:t>1949 г</w:t>
        </w:r>
      </w:smartTag>
      <w:r w:rsidRPr="00CF7561">
        <w:t xml:space="preserve">. и два Дополнительных Протокола </w:t>
      </w:r>
      <w:smartTag w:uri="urn:schemas-microsoft-com:office:smarttags" w:element="metricconverter">
        <w:smartTagPr>
          <w:attr w:name="ProductID" w:val="1977 г"/>
        </w:smartTagPr>
        <w:r w:rsidRPr="00CF7561">
          <w:t>1977 г</w:t>
        </w:r>
      </w:smartTag>
      <w:r w:rsidRPr="00CF7561">
        <w:t>. содержат около 600 статей. Но объем не имеет решающего значения для систематизации</w:t>
      </w:r>
      <w:r>
        <w:t xml:space="preserve">, </w:t>
      </w:r>
      <w:r w:rsidRPr="00CF7561">
        <w:t>а принципы МГП отличаются устойчивостью</w:t>
      </w:r>
      <w:r>
        <w:t xml:space="preserve">, </w:t>
      </w:r>
      <w:r w:rsidRPr="00CF7561">
        <w:t>как и принципы других отраслей.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Указывают иногда на то</w:t>
      </w:r>
      <w:r>
        <w:t xml:space="preserve">, </w:t>
      </w:r>
      <w:r w:rsidRPr="00CF7561">
        <w:t>что МГП заимствовало свои принципы из различных отраслей</w:t>
      </w:r>
      <w:r>
        <w:t xml:space="preserve">, </w:t>
      </w:r>
      <w:r w:rsidRPr="00CF7561">
        <w:t>а отсюда и трудности их систематизации. Действительно</w:t>
      </w:r>
      <w:r>
        <w:t xml:space="preserve">, </w:t>
      </w:r>
      <w:r w:rsidRPr="00CF7561">
        <w:t>быстрое расширение сферы действия МГП принесло с собой и новые принципы</w:t>
      </w:r>
      <w:r>
        <w:t xml:space="preserve">, </w:t>
      </w:r>
      <w:r w:rsidRPr="00CF7561">
        <w:t>новые нормы. Например</w:t>
      </w:r>
      <w:r>
        <w:t xml:space="preserve">, </w:t>
      </w:r>
      <w:r w:rsidRPr="00CF7561">
        <w:t>рабство и работорговля были запрещены десятки лет назад. Но они вынуждены были вновь попасть в перечень запрещений в Протоколе II</w:t>
      </w:r>
      <w:r>
        <w:t xml:space="preserve">, </w:t>
      </w:r>
      <w:r w:rsidRPr="00CF7561">
        <w:t>поскольку этого требовала реальная обстановка в отдельных регионах. Или основные права человека</w:t>
      </w:r>
      <w:r>
        <w:t xml:space="preserve">, </w:t>
      </w:r>
      <w:r w:rsidRPr="00CF7561">
        <w:t>без которых немыслимы гуманитарные Конвенции. Но стоит напомнить о том</w:t>
      </w:r>
      <w:r>
        <w:t xml:space="preserve">, </w:t>
      </w:r>
      <w:r w:rsidRPr="00CF7561">
        <w:t xml:space="preserve">что уже Конвенция </w:t>
      </w:r>
      <w:smartTag w:uri="urn:schemas-microsoft-com:office:smarttags" w:element="metricconverter">
        <w:smartTagPr>
          <w:attr w:name="ProductID" w:val="1864 г"/>
        </w:smartTagPr>
        <w:r w:rsidRPr="00CF7561">
          <w:t>1864 г</w:t>
        </w:r>
      </w:smartTag>
      <w:r w:rsidRPr="00CF7561">
        <w:t>.</w:t>
      </w:r>
      <w:r>
        <w:t xml:space="preserve">, </w:t>
      </w:r>
      <w:r w:rsidRPr="00CF7561">
        <w:t>принятая в те годы</w:t>
      </w:r>
      <w:r>
        <w:t xml:space="preserve">, </w:t>
      </w:r>
      <w:r w:rsidRPr="00CF7561">
        <w:t>когда о документах</w:t>
      </w:r>
      <w:r>
        <w:t xml:space="preserve">, </w:t>
      </w:r>
      <w:r w:rsidRPr="00CF7561">
        <w:t>фиксирующих основные права человека</w:t>
      </w:r>
      <w:r>
        <w:t xml:space="preserve">, </w:t>
      </w:r>
      <w:r w:rsidRPr="00CF7561">
        <w:t>не было и речи</w:t>
      </w:r>
      <w:r>
        <w:t xml:space="preserve">, </w:t>
      </w:r>
      <w:r w:rsidRPr="00CF7561">
        <w:t>запрещала делать разницу между своими и неприятельскими ранеными. Уходу подлежал любой раненый без всякой дискриминации.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>Видимо</w:t>
      </w:r>
      <w:r>
        <w:t xml:space="preserve">, </w:t>
      </w:r>
      <w:r w:rsidRPr="00CF7561">
        <w:t>работа над систематизацией принципов МГП потребует от юристов еще немалых усилий.</w:t>
      </w:r>
    </w:p>
    <w:p w:rsidR="001236F6" w:rsidRPr="00CF7561" w:rsidRDefault="001236F6" w:rsidP="001236F6">
      <w:pPr>
        <w:spacing w:before="120"/>
        <w:jc w:val="center"/>
        <w:rPr>
          <w:b/>
          <w:sz w:val="28"/>
        </w:rPr>
      </w:pPr>
      <w:r w:rsidRPr="00CF7561">
        <w:rPr>
          <w:b/>
          <w:sz w:val="28"/>
        </w:rPr>
        <w:t>Список литературы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Мурат Хаитов. Белорусский журнал международного права и международных отношений 2001 — № 1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Международное право — международное гуманитрное право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Малинин С. А. Совещание в Хельсинки (</w:t>
      </w:r>
      <w:smartTag w:uri="urn:schemas-microsoft-com:office:smarttags" w:element="metricconverter">
        <w:smartTagPr>
          <w:attr w:name="ProductID" w:val="1975 г"/>
        </w:smartTagPr>
        <w:r w:rsidRPr="00CF7561">
          <w:t>1975 г</w:t>
        </w:r>
      </w:smartTag>
      <w:r w:rsidRPr="00CF7561">
        <w:t>.) и международное право // Правоведение. 1976. № 2.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Гассер Х.-П. Международное гуманитарное право.</w:t>
      </w:r>
    </w:p>
    <w:p w:rsidR="001236F6" w:rsidRPr="00CF7561" w:rsidRDefault="001236F6" w:rsidP="001236F6">
      <w:pPr>
        <w:spacing w:before="120"/>
        <w:ind w:firstLine="567"/>
        <w:jc w:val="both"/>
      </w:pPr>
      <w:r w:rsidRPr="00CF7561">
        <w:t>Мартенс Ф. Ф. Современное международное право цивилизованных народов. Изд. 3-е. Т. 1. Спб.</w:t>
      </w:r>
      <w:r>
        <w:t xml:space="preserve">, </w:t>
      </w:r>
      <w:r w:rsidRPr="00CF7561">
        <w:t>1895.</w:t>
      </w:r>
    </w:p>
    <w:p w:rsidR="001236F6" w:rsidRDefault="001236F6" w:rsidP="001236F6">
      <w:pPr>
        <w:spacing w:before="120"/>
        <w:ind w:firstLine="567"/>
        <w:jc w:val="both"/>
      </w:pPr>
      <w:r w:rsidRPr="00CF7561">
        <w:t xml:space="preserve">Заключительный акт Совещания по безопасности и сотрудничеству в Европе от 1 августа </w:t>
      </w:r>
      <w:smartTag w:uri="urn:schemas-microsoft-com:office:smarttags" w:element="metricconverter">
        <w:smartTagPr>
          <w:attr w:name="ProductID" w:val="1975 г"/>
        </w:smartTagPr>
        <w:r w:rsidRPr="00CF7561">
          <w:t>1975 г</w:t>
        </w:r>
      </w:smartTag>
      <w:r w:rsidRPr="00CF7561">
        <w:t>. // Действующее международное право: В 3 т. Т. 2.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EE" w:rsidRDefault="003B1FEE">
      <w:r>
        <w:separator/>
      </w:r>
    </w:p>
  </w:endnote>
  <w:endnote w:type="continuationSeparator" w:id="0">
    <w:p w:rsidR="003B1FEE" w:rsidRDefault="003B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EE" w:rsidRDefault="003B1FEE">
      <w:r>
        <w:separator/>
      </w:r>
    </w:p>
  </w:footnote>
  <w:footnote w:type="continuationSeparator" w:id="0">
    <w:p w:rsidR="003B1FEE" w:rsidRDefault="003B1FEE">
      <w:r>
        <w:continuationSeparator/>
      </w:r>
    </w:p>
  </w:footnote>
  <w:footnote w:id="1">
    <w:p w:rsidR="003B1FEE" w:rsidRDefault="001236F6" w:rsidP="001236F6">
      <w:pPr>
        <w:pStyle w:val="a5"/>
      </w:pPr>
      <w:r>
        <w:rPr>
          <w:rStyle w:val="a4"/>
        </w:rPr>
        <w:footnoteRef/>
      </w:r>
      <w:r>
        <w:t xml:space="preserve"> Мартенс Ф. Ф. Современное международное право цивилизованных народов. Изд. 3-е. Т. 1. Спб., 1895. С. 17.</w:t>
      </w:r>
    </w:p>
  </w:footnote>
  <w:footnote w:id="2">
    <w:p w:rsidR="003B1FEE" w:rsidRDefault="001236F6" w:rsidP="001236F6">
      <w:pPr>
        <w:pStyle w:val="a5"/>
      </w:pPr>
      <w:r>
        <w:rPr>
          <w:rStyle w:val="a4"/>
        </w:rPr>
        <w:footnoteRef/>
      </w:r>
      <w:r>
        <w:t xml:space="preserve"> Устав ООН и Статут Международного суда ООН // Действующее международное право: В 3 т. Т. </w:t>
      </w:r>
      <w:smartTag w:uri="urn:schemas-microsoft-com:office:smarttags" w:element="metricconverter">
        <w:smartTagPr>
          <w:attr w:name="ProductID" w:val="1. М"/>
        </w:smartTagPr>
        <w:r>
          <w:t>1. М</w:t>
        </w:r>
      </w:smartTag>
      <w:r w:rsidRPr="00F33CF8">
        <w:t xml:space="preserve">.: </w:t>
      </w:r>
      <w:r>
        <w:t>Международные</w:t>
      </w:r>
      <w:r w:rsidRPr="00F33CF8">
        <w:t xml:space="preserve"> </w:t>
      </w:r>
      <w:r>
        <w:t>отношения</w:t>
      </w:r>
      <w:r w:rsidRPr="00F33CF8">
        <w:t xml:space="preserve">, 1997. </w:t>
      </w:r>
      <w:r>
        <w:t>С</w:t>
      </w:r>
      <w:r w:rsidRPr="00F33CF8">
        <w:t>. 7—33, 58.</w:t>
      </w:r>
    </w:p>
  </w:footnote>
  <w:footnote w:id="3">
    <w:p w:rsidR="001236F6" w:rsidRDefault="001236F6" w:rsidP="001236F6">
      <w:r>
        <w:rPr>
          <w:rStyle w:val="a4"/>
        </w:rPr>
        <w:footnoteRef/>
      </w:r>
      <w:r>
        <w:t xml:space="preserve"> Гассер Х.-П. Международное гуманитарное право. Введение. М.: МККК, 1995. С. 20—21, 26.</w:t>
      </w:r>
    </w:p>
    <w:p w:rsidR="003B1FEE" w:rsidRDefault="003B1FEE" w:rsidP="001236F6"/>
  </w:footnote>
  <w:footnote w:id="4">
    <w:p w:rsidR="003B1FEE" w:rsidRDefault="001236F6" w:rsidP="001236F6">
      <w:pPr>
        <w:pStyle w:val="a5"/>
      </w:pPr>
      <w:r>
        <w:rPr>
          <w:rStyle w:val="a4"/>
        </w:rPr>
        <w:footnoteRef/>
      </w:r>
      <w:r>
        <w:t xml:space="preserve"> Давид Э. Указ. соч. С. 52.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6F6"/>
    <w:rsid w:val="001236F6"/>
    <w:rsid w:val="001A35F6"/>
    <w:rsid w:val="003B1FEE"/>
    <w:rsid w:val="003C0D91"/>
    <w:rsid w:val="005303B6"/>
    <w:rsid w:val="00811DD4"/>
    <w:rsid w:val="00B871D6"/>
    <w:rsid w:val="00CF7561"/>
    <w:rsid w:val="00D772BB"/>
    <w:rsid w:val="00F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7ED93D-2888-4153-9A49-23CFFD8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36F6"/>
    <w:rPr>
      <w:rFonts w:cs="Times New Roman"/>
      <w:color w:val="0000FF"/>
      <w:u w:val="single"/>
    </w:rPr>
  </w:style>
  <w:style w:type="character" w:styleId="a4">
    <w:name w:val="footnote reference"/>
    <w:uiPriority w:val="99"/>
    <w:semiHidden/>
    <w:rsid w:val="001236F6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1236F6"/>
    <w:pPr>
      <w:widowControl w:val="0"/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1236F6"/>
    <w:rPr>
      <w:rFonts w:eastAsia="MS Mincho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международного гуманитарного права</vt:lpstr>
    </vt:vector>
  </TitlesOfParts>
  <Company>Home</Company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международного гуманитарного права</dc:title>
  <dc:subject/>
  <dc:creator>User</dc:creator>
  <cp:keywords/>
  <dc:description/>
  <cp:lastModifiedBy>admin</cp:lastModifiedBy>
  <cp:revision>2</cp:revision>
  <dcterms:created xsi:type="dcterms:W3CDTF">2014-02-20T06:37:00Z</dcterms:created>
  <dcterms:modified xsi:type="dcterms:W3CDTF">2014-02-20T06:37:00Z</dcterms:modified>
</cp:coreProperties>
</file>