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DC" w:rsidRPr="00DF29DD" w:rsidRDefault="00DC5180" w:rsidP="00B65CDC">
      <w:pPr>
        <w:pStyle w:val="ConsPlusTitle"/>
        <w:widowControl/>
        <w:spacing w:line="360" w:lineRule="auto"/>
        <w:jc w:val="center"/>
        <w:rPr>
          <w:rFonts w:ascii="Times New Roman" w:hAnsi="Times New Roman" w:cs="Times New Roman"/>
          <w:sz w:val="28"/>
          <w:szCs w:val="28"/>
        </w:rPr>
      </w:pPr>
      <w:r w:rsidRPr="00DF29DD">
        <w:rPr>
          <w:rFonts w:ascii="Times New Roman" w:hAnsi="Times New Roman" w:cs="Times New Roman"/>
          <w:sz w:val="28"/>
          <w:szCs w:val="28"/>
        </w:rPr>
        <w:t>Источники уголовно-процессуального права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отличие от ряда других отраслей права, источниками уголовно-процессуального права являются только законы. Никакие иные нормативные акты не могут регулировать уголовно-процессуальные отношения. При этом в соответствии с п. "о" ст. 71 Конституции РФ вопросы уголовно-процессуального права могут регулировать только федеральные законы. Субъекты Федерации принимать уголовно-процессуальные законы не вправе.</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Важнейшим источником уголовно-процессуального права является Конституция РФ. Она имеет прямое действие и преимущественную юридическую силу по отношению к другим законам. Это касается и Уголовно-процессуального кодекса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Конституция регламентирует целый ряд важнейших вопросов уголовно-процессуального права. В частности, в Конституции названы важнейшие принципы, нашедшие отражение в Уголовно-процессуальном кодексе: принципы законности (ст. ст. 4, 15), осуществления правосудия только судом (ст. 118), уважения чести и достоинства личности (ст. 21), неприкосновенности личности (ст. 22), охраны прав и свобод человека и гражданина (ст. 45), неприкосновенности жилища (ст. 25), тайны переписки, телефонных и иных переговоров, почтовых, телеграфных и иных сообщений (ст. 23), презумпции невиновности (ст. 49), состязательности (ст. 123), обеспечения подозреваемому и обвиняемому права на защиту (ст. 48) и др. Конституция РФ предусматривает и ряд других норм, нашедших отражение в Уголовно-процессуальном кодексе.</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случае неопределенности в вопросе о том, соответствует ли Конституции РФ примененный или подлежащий применению по конкретному делу закон, суд, исходя из положений ч. 4 ст. 125 Конституции РФ, обращается в Конституционный Суд РФ с запросом о конституционности этого закона.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Вторым по значению источником уголовно-процессуального права является Уголовно-процессуальный кодекс РФ - основной законодательный акт, комплексно регламентирующий уголовно-процессуальные отношения.</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Нормативные указы Президента РФ как главы государства подлежат применению судами при разрешении конкретных судебных дел, если они не противоречат Конституции РФ и федеральным законам (ч. 3 ст. 90 Конституции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силу ч. 3 ст. 15 Конституции РФ не могут применяться законы, а также любые иные нормативные правовые акты, затрагивающие права, свободы, обязанности человека и гражданина, если они не опубликованы официально для всеобщего сведения. В соответствии с указанным конституционным положением суд не вправе основывать свое решение на неопубликованных нормативных актах, затрагивающих права, свободы, обязанности человека и гражданина.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Впервые в уголовно-процессуальном законодательстве появилась норма, регулирующая соотношение приоритетности внутреннего уголовно-процессуального законодательства России и международных актов. Прежде всего установлено, что общепризнанные принципы и нормы международного права и международные договоры РФ являются составной частью законодательства РФ, регулирующего уголовное судопроизводство. Однако следует иметь в виду, что речь идет не о всякой норме международного права, а лишь об общепризнанных принципах и нормах международного права, а также о международных договорах Российской Федерации. Такой договор должен быть подписан полномочным представителем Российской Федерации, а затем ратифицирован Государственной Думой, одобрен Советом Федерации и подписан Президентом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этом случае при противоречии между нормами международного договора РФ и Уголовно-процессуального кодекса РФ применяются правила международного договора.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силу п. 3 ст. 5 Федерального закона от 15 июля 1995 г. N 101-ФЗ "О международных договорах Российской Федерации"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В иных случаях наряду с международным договором Российской Федерации следует применять и соответствующий внутригосударственный правовой акт, принятый для осуществления положений указанного международного договора.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Специального рассмотрения заслуживает вопрос о правовой природе постановлений и определений Конституционного Суда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Обязательность решений Конституционного Суда несколько сближает их с законами, которые также обязательны для исполнения всеми на всей территории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Прежде всего компетенция Конституционного Суда, как видно из ст. 3 Федерального конституционного закона о Конституционном Суде РФ, распространяется на толкование законов и установление их соответствия Конституции, а не на издание самих законов или иных нормативных актов.</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Издавая общеобязательные постановления, Конституционный Суд определяет судьбу актов или их отдельных положений, признанных им неконституционными. В соответствии с ч. 6 ст. 125 Конституции эти акты или их части утрачивают силу.</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Не будучи вправе принять позитивное решение и создать новую норму взамен признанной не соответствующей Конституции, Конституционный Суд признавал в ряде случаев необходимым, чтобы этот вопрос был решен Федеральным Собранием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Сказанное выше дает основание для вывода о том, что решения Конституционного Суда РФ не могут быть признаны источниками права вообще и уголовно-процессуального права в частности.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Уголовно-процессуальные нормы являются разновидностью правовых норм, они обладают всеми свойствами, присущими нормам права, но вместе с тем имеют определенные особенности, присущие нормам именно данной отрасли права.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Прежде всего уголовно-процессуальные нормы имеют процедурный характер. Они определяют порядок деятельности определенных органов государства, порядок реализации прав участников процесса. Сами права и обязанности участников процесса формулируются в виде определенной процедуры их реализации. Эта процедура обязательна для всех участников производства по делу как со стороны защиты, так и со стороны обвинения и иных участников, не представляющих ни сторону защиты, ни сторону обвинения.</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Исходя из этого, нужно признать, что уголовно-процессуальные нормы выполняют регулятивные (правоустанавливающие) функции и порождают правоотношения, связанные с применением уголовной ответственности. Такая ответственность возникает при наличии определенных юридических фактов - преступлений, которые и порождают эти правоотношения. Но, возникнув, эти правоотношения отражают охранительные функции уголовно-процессуальных норм.</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Однако любая процессуальная норма носит двусторонний характер. Предусматривая право одного участника уголовно-правового отношения, она одновременно обозначает и обязанность другого участника. Это позволяет говорить и о представительно-обязывающем характере уголовно-процессуальных норм.</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 методу правового регулирования уголовно-процессуальные нормы можно подразделить на три вида.</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Нормы, предоставляющие участникам уголовного судопроизводства определенные права, которыми они могут воспользоваться (но могут и не воспользоваться, в зависимости от их усмотрения), называются управомочивающими. К их числу относятся, в частности, право на обжалование приговора, право на отвод судей, право на заявление ходатайств и т.д.</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Нормы, предусматривающие обязательный определенный вид поведения, называются обязывающими. К их числу относятся обязанность обвиняемого, в отношении которого применена мера пресечения в виде подписки о невыезде, находиться в том населенном пункте, в котором ему предписано, обязанность судьи подписать приговор, обязанность сторон выполнять указания председательствующего и т.д.</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Нормы, обязывающие не совершать каких-либо действий, называются запрещающими. К их числу относятся запрещение свидетелю давать ложные показания, запрещение задавать наводящие вопросы при допросе, запрещение одновременной проверки на месте показаний нескольких лиц и др.</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Как и все нормы права, уголовно-процессуальные нормы имеют трехчленную структуру. Они включают гипотезу, т.е. условия применения нормы, диспозицию, в которой сформулировано содержание нормы, и санкцию, предусматривающую последствия неисполнения предписания, содержащегося в диспозиции.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Гипотезой может быть юридический факт, который порождает правоотношение. Например, совершение преступления обязывает соответствующие органы возбудить уголовное дело.</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Санкции в уголовном процессе достаточно разнообразны. Они могут выражаться в принуждении (изменение меры пресечения в связи с попыткой обвиняемого скрыться), в денежном взыскании (денежное взыскание за нарушение порядка в судебном заседании).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Действие настоящего Кодекса распространяется на всю территорию РФ. Если деяние является преступлением в соответствии с Уголовным кодексом РФ и досудебное или судебное производство проводится надлежащими органами Российской Федерации, то такое производство осуществляется по нормам УПК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Если виновный осужден иностранным судом, но в соответствии с международным договором передается для отбывания наказания в Российской Федерации, то передача его осуществляется на основе раздела XVIII УПК РФ.</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Сложнее решается вопрос о действии Уголовно-процессуального кодекса во времени.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Согласно Федеральному закону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самими законами не установлен другой порядок вступления их в силу.</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На практике часто дата введения в действие закона определяется самим законодателем индивидуально для каждого закона. Дата введения в действие небольших по объему законов указывается в специальной статье в конце закона. При принятии крупных законов и кодексов издается самостоятельный закон, например Федеральный закон от 18 декабря 2001 г. N 177-ФЗ "О введении в действие Уголовно-процессуального кодекса Российской Федерации".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Многие законы вводятся в действие непосредственно со дня их официального опубликования. При принятии крупных (и по важности, и по объему) законов законодатель дает значительное время для их изучения. Кодексы вводятся в действие, как правило, по истечении полугода после их опубликования. Так, Уголовно-процессуальный кодекс РФ введен в действие с 1 июля 2002 г.</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ряде случаев разные нормы одного и того же закона вводятся в действие в разное время. Так, ряд норм данного Кодекса введен позднее основной даты введения в действие УПК.</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Например, п. 3 ч. 2 ст. 30 УПК РФ в части, касающейся рассмотрения коллегией из трех судей федерального суда общей юрисдикции уголовных дел о тяжких и особо тяжких преступлениях, вводится в действие с 1 января 2004 г. До 1 января 2004 г. уголовные дела о тяжких и особо тяжких преступлениях рассматривались судьей федерального суда общей юрисдикции единолично, а при наличии ходатайства обвиняемого - коллегией в составе судьи и двух народных заседателей.</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Официальным опубликованием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 (см. Федеральный закон от 22 октября 1999 г. N 185-ФЗ). Федеральные законы подлежат официальному опубликованию в течение семи дней после их подписания Президентом РФ и им же направляются для официального опубликования .</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Порядок официального опубликования федеральных нормативных правовых актов - указов Президента РФ и постановлений Правительства РФ определен Указом Президента РФ от 5 апреля 1994 г. N 662 "О порядке опубликования и вступления в силу федеральных законов"  (с последующими изменениями).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отличие от уголовного права, которому известно понятие обратной силы уголовного закона, уголовно-процессуальный закон не имеет обратной силы. При этом неважно, расширяются или сужаются права того или иного участника уголовного процесса путем издания нового закона. Это объясняется тем, что нормы УПК не являются материальными. Они устанавливают правила процедуры, применяющиеся в том виде, в котором соответствующие нормы действуют в момент их применения.</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Никаких изъятий при производстве по уголовным делам о преступлениях, совершенных иностранными гражданами или лицами без гражданства на территории Российской Федерации, не установлено.</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Специальное исключение из общего принципа производства по уголовным делам в соответствии с нормами УПК РФ касается дипломатических представителей иностранных государств и иных граждан, которые пользуются дипломатическим иммунитетом. В случае производства по уголовному делу о преступлении, совершенному ими на территории Российской Федерации, вопрос разрешается на основе норм международного права. Иммунитет означает их неподсудность по уголовным делам судам Российской Федерации.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Перечень дипломатических представителей, обладающих правом дипломатической неприкосновенности, устанавливается международными договорами на началах взаимности. Как правило, к их числу относятся главы дипломатических представительств в ранге послов, посланников или поверенных в делах и члены дипломатического персонала представительств; советники, торговые представители и их заместители; военные, военно-морские и военно-воздушные атташе и их помощники; первые, вторые и третьи секретари, атташе и секретари-архивисты, а также члены семей глав и дипломатического персонала представительств, если они проживают вместе с указанными лицами и не являются российскими гражданами.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Правом дипломатической неприкосновенности пользуются также представители иностранных государств, члены парламентских и правительственных делегаций, а также на основе взаимности сотрудники делегаций иностранных государств, прибывающих в Россию по служебным делам либо следующих в этих же целях транзитом через территорию Российской Федерации, а также члены семей этих лиц, которые их сопровождают, если они не являются российскими гражданами. Таким правом могут пользоваться и должностные лица международных неправительственных организаций и представительств иностранных государств. Их состав определяется международными договорами.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Должностные лица консульских учреждений пользуются иммунитетом от уголовной юрисдикции Российской Федерации в том, что касается их служебной деятельности. Дипломатические курьеры пользуются личной неприкосновенностью при исполнении служебных обязанностей (они не могут быть подвергнуты аресту или задержанию, а их багаж и перевозимая ими почта - досмотру).</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На основе специальных договоров с иностранным государством дипломатический иммунитет может быть распространен также на административно-технический персонал дипломатических представительств и на иных лиц (за исключением граждан Российской Федерации).</w:t>
      </w:r>
    </w:p>
    <w:p w:rsidR="00B65CDC" w:rsidRPr="00DF29DD" w:rsidRDefault="00B65CDC" w:rsidP="00B65CDC">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Определенные особенности производства по уголовным делам установлены в отношении отдельных категорий лиц. К их числу относятся: 1) члены Совета Федерации и депутаты Государственной Думы, депутаты законодательного (представительного) органа государственной власти субъекта Российской Федерации, депутаты, члены выборного органа местного самоуправления, выборного должностного лица органа местного самоуправления; 2) судьи Конституционного Суда РФ, судьи федерального суда общей юрисдикции или федерального арбитражного суда, мировые судьи и судьи конституционного (уставного) суда субъекта Российской Федерации; 3) Председатель Счетной палаты РФ, его заместители и аудиторы Счетной палаты РФ; 4) Уполномоченный по правам человека в Российской Федерации; 5) Президент РФ, прекративший исполнение своих полномочий, а также кандидаты в Президенты РФ; 6) прокуроры; 7) следователи; 8) адвокаты.</w:t>
      </w:r>
    </w:p>
    <w:p w:rsidR="00176B7F" w:rsidRDefault="00B65CDC" w:rsidP="00B65CDC">
      <w:pPr>
        <w:rPr>
          <w:sz w:val="28"/>
          <w:szCs w:val="28"/>
        </w:rPr>
      </w:pPr>
      <w:r w:rsidRPr="00DF29DD">
        <w:rPr>
          <w:sz w:val="28"/>
          <w:szCs w:val="28"/>
        </w:rPr>
        <w:t>Порядок производства по уголовным делам в отношении указанных категорий лиц установлен с изъятиями, предусмотренными гл. 52 УПК РФ</w:t>
      </w:r>
    </w:p>
    <w:p w:rsidR="007C4D7A" w:rsidRDefault="00176B7F" w:rsidP="007229FE">
      <w:pPr>
        <w:jc w:val="center"/>
        <w:rPr>
          <w:sz w:val="28"/>
          <w:szCs w:val="28"/>
        </w:rPr>
      </w:pPr>
      <w:r>
        <w:rPr>
          <w:sz w:val="28"/>
          <w:szCs w:val="28"/>
        </w:rPr>
        <w:br w:type="page"/>
      </w:r>
      <w:r w:rsidR="007C4D7A">
        <w:rPr>
          <w:sz w:val="28"/>
          <w:szCs w:val="28"/>
        </w:rPr>
        <w:t>Литература</w:t>
      </w:r>
    </w:p>
    <w:p w:rsidR="007C4D7A" w:rsidRDefault="007C4D7A">
      <w:pPr>
        <w:autoSpaceDE w:val="0"/>
        <w:autoSpaceDN w:val="0"/>
        <w:adjustRightInd w:val="0"/>
        <w:rPr>
          <w:sz w:val="28"/>
          <w:szCs w:val="28"/>
        </w:rPr>
      </w:pPr>
    </w:p>
    <w:p w:rsidR="007C4D7A" w:rsidRDefault="007C4D7A">
      <w:pPr>
        <w:autoSpaceDE w:val="0"/>
        <w:autoSpaceDN w:val="0"/>
        <w:adjustRightInd w:val="0"/>
        <w:rPr>
          <w:sz w:val="28"/>
          <w:szCs w:val="28"/>
        </w:rPr>
      </w:pPr>
    </w:p>
    <w:p w:rsidR="00176B7F" w:rsidRDefault="00176B7F">
      <w:pPr>
        <w:autoSpaceDE w:val="0"/>
        <w:autoSpaceDN w:val="0"/>
        <w:adjustRightInd w:val="0"/>
        <w:rPr>
          <w:sz w:val="28"/>
          <w:szCs w:val="28"/>
        </w:rPr>
      </w:pPr>
      <w:r>
        <w:rPr>
          <w:sz w:val="28"/>
          <w:szCs w:val="28"/>
        </w:rPr>
        <w:t>"ИЕРАРХИЧЕСКОЕ МЕСТО КОНВЕНЦИИ О ЗАЩИТЕ ПРАВ ЧЕЛОВЕКА И ОСНОВНЫХ СВОБОД В СИСТЕМЕ ИСТОЧНИКОВ УГОЛОВНО-ПРОЦЕССУАЛЬНОГО ПРАВА РОССИИ"</w:t>
      </w:r>
      <w:r>
        <w:rPr>
          <w:sz w:val="28"/>
          <w:szCs w:val="28"/>
        </w:rPr>
        <w:br/>
        <w:t>(Н.Н. Ковтун, А.С. Симагин)</w:t>
      </w:r>
      <w:r>
        <w:rPr>
          <w:sz w:val="28"/>
          <w:szCs w:val="28"/>
        </w:rPr>
        <w:br/>
        <w:t>("Мировой судья", 2006, N 7)</w:t>
      </w:r>
      <w:r>
        <w:rPr>
          <w:sz w:val="28"/>
          <w:szCs w:val="28"/>
        </w:rPr>
        <w:br/>
        <w:t xml:space="preserve"> </w:t>
      </w:r>
    </w:p>
    <w:p w:rsidR="00285A11" w:rsidRPr="00147B51" w:rsidRDefault="00176B7F" w:rsidP="00147B51">
      <w:pPr>
        <w:autoSpaceDE w:val="0"/>
        <w:autoSpaceDN w:val="0"/>
        <w:adjustRightInd w:val="0"/>
        <w:rPr>
          <w:sz w:val="28"/>
          <w:szCs w:val="28"/>
        </w:rPr>
      </w:pPr>
      <w:r>
        <w:rPr>
          <w:sz w:val="28"/>
          <w:szCs w:val="28"/>
        </w:rPr>
        <w:t>"ЗАКОНЫ, ОПРЕДЕЛЯЮЩИЕ ПОРЯДОК УГОЛОВНОГО СУДОПРОИЗВОДСТВА (ИСТОЧНИКИ УГОЛОВНО-ПРОЦЕССУАЛЬНОГО ПРАВА)"</w:t>
      </w:r>
      <w:r>
        <w:rPr>
          <w:sz w:val="28"/>
          <w:szCs w:val="28"/>
        </w:rPr>
        <w:br/>
        <w:t>(И.В. Маслов)</w:t>
      </w:r>
      <w:r>
        <w:rPr>
          <w:sz w:val="28"/>
          <w:szCs w:val="28"/>
        </w:rPr>
        <w:br/>
        <w:t>("Уголовное</w:t>
      </w:r>
      <w:r w:rsidR="00147B51">
        <w:rPr>
          <w:sz w:val="28"/>
          <w:szCs w:val="28"/>
        </w:rPr>
        <w:t xml:space="preserve"> судопроизводство", 2006, N 1)</w:t>
      </w:r>
      <w:bookmarkStart w:id="0" w:name="_GoBack"/>
      <w:bookmarkEnd w:id="0"/>
    </w:p>
    <w:sectPr w:rsidR="00285A11" w:rsidRPr="00147B51" w:rsidSect="00530DD5">
      <w:footerReference w:type="default" r:id="rId6"/>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C5" w:rsidRDefault="00EA3AC5">
      <w:r>
        <w:separator/>
      </w:r>
    </w:p>
  </w:endnote>
  <w:endnote w:type="continuationSeparator" w:id="0">
    <w:p w:rsidR="00EA3AC5" w:rsidRDefault="00E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D5" w:rsidRDefault="007C210C" w:rsidP="00895015">
    <w:pPr>
      <w:pStyle w:val="a3"/>
      <w:framePr w:wrap="auto" w:vAnchor="text" w:hAnchor="margin" w:xAlign="right" w:y="1"/>
      <w:rPr>
        <w:rStyle w:val="a5"/>
      </w:rPr>
    </w:pPr>
    <w:r>
      <w:rPr>
        <w:rStyle w:val="a5"/>
        <w:noProof/>
      </w:rPr>
      <w:t>3</w:t>
    </w:r>
  </w:p>
  <w:p w:rsidR="00530DD5" w:rsidRDefault="00530DD5" w:rsidP="00530D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C5" w:rsidRDefault="00EA3AC5">
      <w:r>
        <w:separator/>
      </w:r>
    </w:p>
  </w:footnote>
  <w:footnote w:type="continuationSeparator" w:id="0">
    <w:p w:rsidR="00EA3AC5" w:rsidRDefault="00EA3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CDC"/>
    <w:rsid w:val="00105845"/>
    <w:rsid w:val="00147B51"/>
    <w:rsid w:val="00176B7F"/>
    <w:rsid w:val="001D3276"/>
    <w:rsid w:val="00285A11"/>
    <w:rsid w:val="00530DD5"/>
    <w:rsid w:val="00536C0D"/>
    <w:rsid w:val="00670B3C"/>
    <w:rsid w:val="007229FE"/>
    <w:rsid w:val="007C210C"/>
    <w:rsid w:val="007C4D7A"/>
    <w:rsid w:val="007C5011"/>
    <w:rsid w:val="00895015"/>
    <w:rsid w:val="009F38A6"/>
    <w:rsid w:val="00B65CDC"/>
    <w:rsid w:val="00B80660"/>
    <w:rsid w:val="00C362C4"/>
    <w:rsid w:val="00DC5180"/>
    <w:rsid w:val="00DF14F8"/>
    <w:rsid w:val="00DF29DD"/>
    <w:rsid w:val="00EA3AC5"/>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1CFDBC-D3B6-4C12-8CAA-7A72387A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C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65CD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65CDC"/>
    <w:pPr>
      <w:widowControl w:val="0"/>
      <w:autoSpaceDE w:val="0"/>
      <w:autoSpaceDN w:val="0"/>
      <w:adjustRightInd w:val="0"/>
    </w:pPr>
    <w:rPr>
      <w:rFonts w:ascii="Arial" w:hAnsi="Arial" w:cs="Arial"/>
      <w:b/>
      <w:bCs/>
    </w:rPr>
  </w:style>
  <w:style w:type="paragraph" w:customStyle="1" w:styleId="ConsPlusNonformat">
    <w:name w:val="ConsPlusNonformat"/>
    <w:uiPriority w:val="99"/>
    <w:rsid w:val="00B65CDC"/>
    <w:pPr>
      <w:widowControl w:val="0"/>
      <w:autoSpaceDE w:val="0"/>
      <w:autoSpaceDN w:val="0"/>
      <w:adjustRightInd w:val="0"/>
    </w:pPr>
    <w:rPr>
      <w:rFonts w:ascii="Courier New" w:hAnsi="Courier New" w:cs="Courier New"/>
    </w:rPr>
  </w:style>
  <w:style w:type="paragraph" w:styleId="a3">
    <w:name w:val="footer"/>
    <w:basedOn w:val="a"/>
    <w:link w:val="a4"/>
    <w:uiPriority w:val="99"/>
    <w:rsid w:val="00530D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3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ИСТОЧНИКИ УГОЛОВНО-ПРОЦЕССУАЛЬНОГО ПРАВА</vt:lpstr>
    </vt:vector>
  </TitlesOfParts>
  <Company>ОАО "НЭК"</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УГОЛОВНО-ПРОЦЕССУАЛЬНОГО ПРАВА</dc:title>
  <dc:subject/>
  <dc:creator>pto5</dc:creator>
  <cp:keywords/>
  <dc:description/>
  <cp:lastModifiedBy>admin</cp:lastModifiedBy>
  <cp:revision>2</cp:revision>
  <dcterms:created xsi:type="dcterms:W3CDTF">2014-03-06T07:47:00Z</dcterms:created>
  <dcterms:modified xsi:type="dcterms:W3CDTF">2014-03-06T07:47:00Z</dcterms:modified>
</cp:coreProperties>
</file>