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846" w:rsidRPr="002B3427" w:rsidRDefault="00CC3846" w:rsidP="002B3427">
      <w:pPr>
        <w:pStyle w:val="a3"/>
        <w:shd w:val="clear" w:color="000000" w:fill="auto"/>
        <w:ind w:firstLine="0"/>
        <w:jc w:val="center"/>
        <w:rPr>
          <w:b/>
          <w:bCs/>
        </w:rPr>
      </w:pPr>
      <w:bookmarkStart w:id="0" w:name="_Toc262705188"/>
      <w:r w:rsidRPr="002B3427">
        <w:rPr>
          <w:b/>
          <w:bCs/>
        </w:rPr>
        <w:t>Содержание</w:t>
      </w:r>
      <w:bookmarkEnd w:id="0"/>
    </w:p>
    <w:p w:rsidR="00BD6067" w:rsidRPr="002B3427" w:rsidRDefault="00BD6067" w:rsidP="002B3427">
      <w:pPr>
        <w:pStyle w:val="Wolverine"/>
        <w:shd w:val="clear" w:color="000000" w:fill="auto"/>
        <w:suppressAutoHyphens/>
        <w:ind w:firstLine="709"/>
        <w:rPr>
          <w:rFonts w:cs="Times New Roman"/>
        </w:rPr>
      </w:pPr>
    </w:p>
    <w:p w:rsidR="00BD6067" w:rsidRPr="002B3427" w:rsidRDefault="00BD6067" w:rsidP="002B3427">
      <w:pPr>
        <w:pStyle w:val="12"/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2B3427">
        <w:rPr>
          <w:sz w:val="28"/>
        </w:rPr>
        <w:fldChar w:fldCharType="begin"/>
      </w:r>
      <w:r w:rsidRPr="002B3427">
        <w:rPr>
          <w:sz w:val="28"/>
        </w:rPr>
        <w:instrText xml:space="preserve"> TOC \h \z \t "Wolverine;1" </w:instrText>
      </w:r>
      <w:r w:rsidRPr="002B3427">
        <w:rPr>
          <w:sz w:val="28"/>
        </w:rPr>
        <w:fldChar w:fldCharType="separate"/>
      </w:r>
      <w:r w:rsidRPr="008D0BFC">
        <w:rPr>
          <w:rStyle w:val="ab"/>
          <w:bCs/>
          <w:noProof/>
          <w:color w:val="auto"/>
          <w:sz w:val="28"/>
          <w:szCs w:val="28"/>
          <w:u w:val="none"/>
        </w:rPr>
        <w:t>Введение</w:t>
      </w:r>
    </w:p>
    <w:p w:rsidR="00BD6067" w:rsidRPr="002B3427" w:rsidRDefault="00BE2F74" w:rsidP="002B3427">
      <w:pPr>
        <w:pStyle w:val="12"/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7729391" w:history="1">
        <w:r w:rsidR="00BD6067" w:rsidRPr="002B3427">
          <w:rPr>
            <w:rStyle w:val="ab"/>
            <w:noProof/>
            <w:color w:val="auto"/>
            <w:sz w:val="28"/>
            <w:szCs w:val="28"/>
            <w:u w:val="none"/>
          </w:rPr>
          <w:t>1. Роль пантеона славянских богов в организации помощи и взаимопомощи</w:t>
        </w:r>
      </w:hyperlink>
    </w:p>
    <w:p w:rsidR="00BD6067" w:rsidRPr="002B3427" w:rsidRDefault="00BD6067" w:rsidP="002B3427">
      <w:pPr>
        <w:pStyle w:val="12"/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D0BFC">
        <w:rPr>
          <w:rStyle w:val="ab"/>
          <w:noProof/>
          <w:color w:val="auto"/>
          <w:sz w:val="28"/>
          <w:szCs w:val="28"/>
          <w:u w:val="none"/>
        </w:rPr>
        <w:t>2. Основные формы помощи и взаимопомощи в древнейших славянских общинах</w:t>
      </w:r>
    </w:p>
    <w:p w:rsidR="00BD6067" w:rsidRPr="002B3427" w:rsidRDefault="00BE2F74" w:rsidP="002B3427">
      <w:pPr>
        <w:pStyle w:val="12"/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hyperlink w:anchor="_Toc277729393" w:history="1">
        <w:r w:rsidR="00BD6067" w:rsidRPr="002B3427">
          <w:rPr>
            <w:rStyle w:val="ab"/>
            <w:noProof/>
            <w:color w:val="auto"/>
            <w:sz w:val="28"/>
            <w:szCs w:val="28"/>
            <w:u w:val="none"/>
          </w:rPr>
          <w:t>3. Истоки традиций помощи и взаимопомощи у древних славян</w:t>
        </w:r>
      </w:hyperlink>
    </w:p>
    <w:p w:rsidR="00BD6067" w:rsidRPr="002B3427" w:rsidRDefault="00BD6067" w:rsidP="002B3427">
      <w:pPr>
        <w:pStyle w:val="12"/>
        <w:shd w:val="clear" w:color="000000" w:fill="auto"/>
        <w:tabs>
          <w:tab w:val="right" w:leader="dot" w:pos="9345"/>
        </w:tabs>
        <w:spacing w:line="360" w:lineRule="auto"/>
        <w:rPr>
          <w:noProof/>
          <w:sz w:val="28"/>
          <w:szCs w:val="28"/>
        </w:rPr>
      </w:pPr>
      <w:r w:rsidRPr="008D0BFC">
        <w:rPr>
          <w:rStyle w:val="ab"/>
          <w:bCs/>
          <w:noProof/>
          <w:color w:val="auto"/>
          <w:sz w:val="28"/>
          <w:szCs w:val="28"/>
          <w:u w:val="none"/>
        </w:rPr>
        <w:t>Заключение</w:t>
      </w:r>
    </w:p>
    <w:p w:rsidR="00695720" w:rsidRPr="002B3427" w:rsidRDefault="00BE2F74" w:rsidP="002B3427">
      <w:pPr>
        <w:pStyle w:val="12"/>
        <w:shd w:val="clear" w:color="000000" w:fill="auto"/>
        <w:tabs>
          <w:tab w:val="right" w:leader="dot" w:pos="9345"/>
        </w:tabs>
        <w:spacing w:line="360" w:lineRule="auto"/>
        <w:rPr>
          <w:sz w:val="28"/>
        </w:rPr>
      </w:pPr>
      <w:hyperlink w:anchor="_Toc277729395" w:history="1">
        <w:r w:rsidR="00BD6067" w:rsidRPr="002B3427">
          <w:rPr>
            <w:rStyle w:val="ab"/>
            <w:bCs/>
            <w:noProof/>
            <w:color w:val="auto"/>
            <w:sz w:val="28"/>
            <w:szCs w:val="28"/>
            <w:u w:val="none"/>
          </w:rPr>
          <w:t>Литература</w:t>
        </w:r>
      </w:hyperlink>
      <w:r w:rsidR="00BD6067" w:rsidRPr="002B3427">
        <w:rPr>
          <w:sz w:val="28"/>
        </w:rPr>
        <w:fldChar w:fldCharType="end"/>
      </w:r>
    </w:p>
    <w:p w:rsidR="00BB4886" w:rsidRPr="002B3427" w:rsidRDefault="00BB4886" w:rsidP="002B3427">
      <w:pPr>
        <w:pStyle w:val="Wolverine"/>
        <w:shd w:val="clear" w:color="000000" w:fill="auto"/>
        <w:ind w:firstLine="0"/>
        <w:jc w:val="left"/>
        <w:rPr>
          <w:rFonts w:cs="Times New Roman"/>
          <w:bCs/>
        </w:rPr>
      </w:pPr>
    </w:p>
    <w:p w:rsidR="00695720" w:rsidRPr="002B3427" w:rsidRDefault="002B3427" w:rsidP="002B3427">
      <w:pPr>
        <w:pStyle w:val="Wolverine"/>
        <w:shd w:val="clear" w:color="000000" w:fill="auto"/>
        <w:suppressAutoHyphens/>
        <w:ind w:firstLine="709"/>
        <w:jc w:val="center"/>
        <w:rPr>
          <w:rFonts w:cs="Times New Roman"/>
          <w:b/>
          <w:bCs/>
        </w:rPr>
      </w:pPr>
      <w:bookmarkStart w:id="1" w:name="_Toc277729390"/>
      <w:r w:rsidRPr="002B3427">
        <w:rPr>
          <w:rFonts w:cs="Times New Roman"/>
          <w:b/>
          <w:bCs/>
        </w:rPr>
        <w:br w:type="page"/>
      </w:r>
      <w:r w:rsidR="00CB7DFA" w:rsidRPr="002B3427">
        <w:rPr>
          <w:rFonts w:cs="Times New Roman"/>
          <w:b/>
          <w:bCs/>
        </w:rPr>
        <w:t>Введение</w:t>
      </w:r>
      <w:bookmarkEnd w:id="1"/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</w:p>
    <w:p w:rsid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Особенностью наших славянских предков была открытость, сплоченность, высокое чувство долга перед общиной. В современном обществе отмечается потеря этих качеств, поэтому опыт изучения периода древнейших славянских общин интересен и актуален в настоящее время.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В любом из периодов общественного развития основными функциями морали</w:t>
      </w:r>
      <w:r w:rsidR="00BB4886" w:rsidRPr="002B3427">
        <w:t xml:space="preserve"> </w:t>
      </w:r>
      <w:r w:rsidRPr="002B3427">
        <w:t>являются регулирование и оценка индивидуального поведения людей, приведение</w:t>
      </w:r>
      <w:r w:rsidR="00BB4886" w:rsidRPr="002B3427">
        <w:t xml:space="preserve"> </w:t>
      </w:r>
      <w:r w:rsidRPr="002B3427">
        <w:t>его в соответствие с теми нормами и принципами, которые приняты данным</w:t>
      </w:r>
      <w:r w:rsidR="00BB4886" w:rsidRPr="002B3427">
        <w:t xml:space="preserve"> </w:t>
      </w:r>
      <w:r w:rsidRPr="002B3427">
        <w:t>обществом в качестве базов</w:t>
      </w:r>
      <w:r w:rsidR="007B41A1" w:rsidRPr="002B3427">
        <w:t>ых и отражают общественные инте</w:t>
      </w:r>
      <w:r w:rsidRPr="002B3427">
        <w:t>ресы. Моральные</w:t>
      </w:r>
      <w:r w:rsidR="00BB4886" w:rsidRPr="002B3427">
        <w:t xml:space="preserve"> </w:t>
      </w:r>
      <w:r w:rsidRPr="002B3427">
        <w:t>нормы не только содержат предписания должного поведения, они фиксируют и</w:t>
      </w:r>
      <w:r w:rsidR="00BB4886" w:rsidRPr="002B3427">
        <w:t xml:space="preserve"> </w:t>
      </w:r>
      <w:r w:rsidRPr="002B3427">
        <w:t>такие нравственные аспекты личности, которые необходимы для нормативно</w:t>
      </w:r>
      <w:r w:rsidR="00BB4886" w:rsidRPr="002B3427">
        <w:t xml:space="preserve"> </w:t>
      </w:r>
      <w:r w:rsidRPr="002B3427">
        <w:t>одобряемого поведения, поскольку с точки зрения морали могут рассматриваться</w:t>
      </w:r>
      <w:r w:rsidR="00BB4886" w:rsidRPr="002B3427">
        <w:t xml:space="preserve"> </w:t>
      </w:r>
      <w:r w:rsidRPr="002B3427">
        <w:t>и оцениваться не только действия и поступки, но и мотивы деятельности, цели,</w:t>
      </w:r>
      <w:r w:rsidR="00BB4886" w:rsidRPr="002B3427">
        <w:t xml:space="preserve"> </w:t>
      </w:r>
      <w:r w:rsidRPr="002B3427">
        <w:t>средства и даже намерения.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 xml:space="preserve">Человек изначально, еще будучи </w:t>
      </w:r>
      <w:r w:rsidRPr="002B3427">
        <w:rPr>
          <w:lang w:val="en-US"/>
        </w:rPr>
        <w:t>homo</w:t>
      </w:r>
      <w:r w:rsidRPr="002B3427">
        <w:t xml:space="preserve"> </w:t>
      </w:r>
      <w:r w:rsidRPr="002B3427">
        <w:rPr>
          <w:lang w:val="en-US"/>
        </w:rPr>
        <w:t>erectus</w:t>
      </w:r>
      <w:r w:rsidRPr="002B3427">
        <w:t>, жил в обществе себе подобных,</w:t>
      </w:r>
      <w:r w:rsidR="00BB4886" w:rsidRPr="002B3427">
        <w:t xml:space="preserve"> </w:t>
      </w:r>
      <w:r w:rsidRPr="002B3427">
        <w:t>поскольку индивид не может удовлетворять свои потребности, не вступая в</w:t>
      </w:r>
      <w:r w:rsidR="00BB4886" w:rsidRPr="002B3427">
        <w:t xml:space="preserve"> </w:t>
      </w:r>
      <w:r w:rsidRPr="002B3427">
        <w:t>определенные отношения с другими людьми.</w:t>
      </w:r>
      <w:r w:rsidR="007B41A1" w:rsidRPr="002B3427">
        <w:t xml:space="preserve"> Первобытная орда, затем племя -</w:t>
      </w:r>
      <w:r w:rsidR="00BB4886" w:rsidRPr="002B3427">
        <w:t xml:space="preserve"> </w:t>
      </w:r>
      <w:r w:rsidRPr="002B3427">
        <w:t>первые формы человеческого коллектива, сообщества, известные нам из</w:t>
      </w:r>
      <w:r w:rsidR="00BB4886" w:rsidRPr="002B3427">
        <w:t xml:space="preserve"> </w:t>
      </w:r>
      <w:r w:rsidRPr="002B3427">
        <w:t>материалов археологиче</w:t>
      </w:r>
      <w:r w:rsidR="00AB1B26">
        <w:t>ских, этнологических и палеонто</w:t>
      </w:r>
      <w:r w:rsidRPr="002B3427">
        <w:t>логических</w:t>
      </w:r>
      <w:r w:rsidR="00BB4886" w:rsidRPr="002B3427">
        <w:t xml:space="preserve"> </w:t>
      </w:r>
      <w:r w:rsidRPr="002B3427">
        <w:t>исследований. О жизни этих далеких предков можно судить лишь по немногим</w:t>
      </w:r>
      <w:r w:rsidR="00BB4886" w:rsidRPr="002B3427">
        <w:t xml:space="preserve"> </w:t>
      </w:r>
      <w:r w:rsidRPr="002B3427">
        <w:t>дошедшим до нас свидетельствам. Однако и эти</w:t>
      </w:r>
      <w:r w:rsidR="00BB4886" w:rsidRPr="002B3427">
        <w:t xml:space="preserve"> </w:t>
      </w:r>
      <w:r w:rsidRPr="002B3427">
        <w:t>немногие доступные для анализа факты дают возможность сделать определенные</w:t>
      </w:r>
      <w:r w:rsidR="00BB4886" w:rsidRPr="002B3427">
        <w:t xml:space="preserve"> </w:t>
      </w:r>
      <w:r w:rsidRPr="002B3427">
        <w:t>выводы, интересующие нас в связи с рассматриваемым вопросом.</w:t>
      </w:r>
    </w:p>
    <w:p w:rsidR="00BD731A" w:rsidRPr="002B3427" w:rsidRDefault="00BD731A" w:rsidP="002B342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346F60" w:rsidRPr="002B3427" w:rsidRDefault="002B3427" w:rsidP="002B3427">
      <w:pPr>
        <w:pStyle w:val="Wolverine"/>
        <w:shd w:val="clear" w:color="000000" w:fill="auto"/>
        <w:ind w:firstLine="0"/>
        <w:jc w:val="center"/>
        <w:rPr>
          <w:rFonts w:cs="Times New Roman"/>
          <w:b/>
        </w:rPr>
      </w:pPr>
      <w:bookmarkStart w:id="2" w:name="_Toc277729391"/>
      <w:r>
        <w:rPr>
          <w:rFonts w:cs="Times New Roman"/>
          <w:szCs w:val="24"/>
        </w:rPr>
        <w:br w:type="page"/>
      </w:r>
      <w:r w:rsidR="00346F60" w:rsidRPr="002B3427">
        <w:rPr>
          <w:rFonts w:cs="Times New Roman"/>
          <w:b/>
        </w:rPr>
        <w:t>1. Роль пантеона славянских богов в организации помощи и взаимопомощи</w:t>
      </w:r>
      <w:bookmarkEnd w:id="2"/>
    </w:p>
    <w:p w:rsidR="00346F60" w:rsidRPr="002B3427" w:rsidRDefault="00346F60" w:rsidP="002B3427">
      <w:pPr>
        <w:pStyle w:val="a3"/>
        <w:shd w:val="clear" w:color="000000" w:fill="auto"/>
        <w:ind w:firstLine="0"/>
        <w:jc w:val="center"/>
        <w:rPr>
          <w:b/>
        </w:rPr>
      </w:pPr>
    </w:p>
    <w:p w:rsidR="00302AF2" w:rsidRPr="002B3427" w:rsidRDefault="00302AF2" w:rsidP="002B3427">
      <w:pPr>
        <w:pStyle w:val="a3"/>
        <w:shd w:val="clear" w:color="000000" w:fill="auto"/>
        <w:ind w:firstLine="709"/>
      </w:pPr>
      <w:r w:rsidRPr="002B3427">
        <w:t>К сожалению, источники, отражающие языческую жизнь славянских племен, уничтожены в период христианизации Руси, поэтому возможна лишь реконструкция основных элементов поддержки и защиты.</w:t>
      </w:r>
    </w:p>
    <w:p w:rsidR="007B41A1" w:rsidRPr="002B3427" w:rsidRDefault="00302AF2" w:rsidP="002B3427">
      <w:pPr>
        <w:pStyle w:val="a3"/>
        <w:shd w:val="clear" w:color="000000" w:fill="auto"/>
        <w:suppressAutoHyphens/>
        <w:ind w:firstLine="709"/>
      </w:pPr>
      <w:r w:rsidRPr="002B3427">
        <w:t xml:space="preserve">Как отмечает </w:t>
      </w:r>
      <w:r w:rsidR="00196F8B" w:rsidRPr="002B3427">
        <w:t>И.Я. Фроянов</w:t>
      </w:r>
      <w:r w:rsidRPr="002B3427">
        <w:t>, п</w:t>
      </w:r>
      <w:r w:rsidR="00695720" w:rsidRPr="002B3427">
        <w:t>рародители славян - сколоты, венеды, и сами древние славяне жили родовой организацией, родовыми общинами. Основными их занятиями являлись вначале охота, а затем земледелие и скотоводство. Выполнение трудоемких работ было под силу только большому коллективу. Поэтому в жизни славян большое значение приобрела община (мир, вервь). Род сохранял верховную собственность на землю, выступал регулятором семейно-брачных отношений, выполнял функции взаимопомощи, взаимоответственности и защиты.</w:t>
      </w:r>
      <w:r w:rsidRPr="002B3427">
        <w:rPr>
          <w:rStyle w:val="aa"/>
          <w:vertAlign w:val="baseline"/>
        </w:rPr>
        <w:footnoteReference w:id="1"/>
      </w:r>
      <w:r w:rsidRPr="002B3427">
        <w:t xml:space="preserve"> </w:t>
      </w:r>
      <w:r w:rsidR="00765A58" w:rsidRPr="002B3427">
        <w:t>В этом отношении б</w:t>
      </w:r>
      <w:r w:rsidR="00346F60" w:rsidRPr="002B3427">
        <w:t>огатым материалом, позволяю</w:t>
      </w:r>
      <w:r w:rsidR="007B41A1" w:rsidRPr="002B3427">
        <w:t>щим прояснить</w:t>
      </w:r>
      <w:r w:rsidR="00346F60" w:rsidRPr="002B3427">
        <w:t xml:space="preserve"> </w:t>
      </w:r>
      <w:r w:rsidR="007B41A1" w:rsidRPr="002B3427">
        <w:t>праисторические формы помощи и взаимопом</w:t>
      </w:r>
      <w:r w:rsidR="00765A58" w:rsidRPr="002B3427">
        <w:t>ощи в древнейшей общности, являе</w:t>
      </w:r>
      <w:r w:rsidR="007B41A1" w:rsidRPr="002B3427">
        <w:t>тся</w:t>
      </w:r>
      <w:r w:rsidR="00346F60" w:rsidRPr="002B3427">
        <w:t xml:space="preserve"> </w:t>
      </w:r>
      <w:r w:rsidR="007B41A1" w:rsidRPr="002B3427">
        <w:t>славянская мифология</w:t>
      </w:r>
      <w:r w:rsidRPr="002B3427">
        <w:t>.</w:t>
      </w:r>
    </w:p>
    <w:p w:rsidR="002B3427" w:rsidRDefault="00765A58" w:rsidP="002B3427">
      <w:pPr>
        <w:pStyle w:val="a3"/>
        <w:shd w:val="clear" w:color="000000" w:fill="auto"/>
        <w:suppressAutoHyphens/>
        <w:ind w:firstLine="709"/>
      </w:pPr>
      <w:r w:rsidRPr="002B3427">
        <w:t>По мнению</w:t>
      </w:r>
      <w:r w:rsidR="00BD6067" w:rsidRPr="002B3427">
        <w:t xml:space="preserve"> Б.А. Рыбакова</w:t>
      </w:r>
      <w:r w:rsidRPr="002B3427">
        <w:t>, н</w:t>
      </w:r>
      <w:r w:rsidR="007B41A1" w:rsidRPr="002B3427">
        <w:t>а Руси социогенетически</w:t>
      </w:r>
      <w:r w:rsidR="00DF7161" w:rsidRPr="002B3427">
        <w:t>й механизм языческой родовой об</w:t>
      </w:r>
      <w:r w:rsidR="007B41A1" w:rsidRPr="002B3427">
        <w:t>щности постоянно</w:t>
      </w:r>
      <w:r w:rsidR="00DF7161" w:rsidRPr="002B3427">
        <w:t xml:space="preserve"> </w:t>
      </w:r>
      <w:r w:rsidR="007B41A1" w:rsidRPr="002B3427">
        <w:t>воспроизводился через аграрные культы, семейно-родовые обряды, что не могло</w:t>
      </w:r>
      <w:r w:rsidR="00DF7161" w:rsidRPr="002B3427">
        <w:t xml:space="preserve"> </w:t>
      </w:r>
      <w:r w:rsidR="007B41A1" w:rsidRPr="002B3427">
        <w:t>не войти в противоречие с христианскими нормами, которые впоследствии стали</w:t>
      </w:r>
      <w:r w:rsidR="00DF7161" w:rsidRPr="002B3427">
        <w:t xml:space="preserve"> </w:t>
      </w:r>
      <w:r w:rsidR="007B41A1" w:rsidRPr="002B3427">
        <w:t xml:space="preserve">знамением общественно-экономической жизни. </w:t>
      </w:r>
      <w:r w:rsidR="00DF7161" w:rsidRPr="002B3427">
        <w:t>У</w:t>
      </w:r>
      <w:r w:rsidR="007B41A1" w:rsidRPr="002B3427">
        <w:t>стойчивость языческого</w:t>
      </w:r>
      <w:r w:rsidR="00DF7161" w:rsidRPr="002B3427">
        <w:t xml:space="preserve"> </w:t>
      </w:r>
      <w:r w:rsidR="007B41A1" w:rsidRPr="002B3427">
        <w:t>архаического сознания не могла не отразиться на формах общественной помощи</w:t>
      </w:r>
      <w:r w:rsidR="00DF7161" w:rsidRPr="002B3427">
        <w:t xml:space="preserve"> </w:t>
      </w:r>
      <w:r w:rsidR="007B41A1" w:rsidRPr="002B3427">
        <w:t>и взаимопомощи и не сохранить к ним древнейшие нормативные требования.</w:t>
      </w:r>
      <w:r w:rsidRPr="002B3427">
        <w:t xml:space="preserve"> </w:t>
      </w:r>
      <w:r w:rsidR="007B41A1" w:rsidRPr="002B3427">
        <w:t>Архаическая парадигма помощи складывается в то время, когда ведущим</w:t>
      </w:r>
      <w:r w:rsidR="00DF7161" w:rsidRPr="002B3427">
        <w:t xml:space="preserve"> </w:t>
      </w:r>
      <w:r w:rsidR="007B41A1" w:rsidRPr="002B3427">
        <w:t>миросозерцанием и мироощущением был</w:t>
      </w:r>
      <w:r w:rsidR="00DF7161" w:rsidRPr="002B3427">
        <w:t xml:space="preserve">о язычество. Восточные славяне - язычники - </w:t>
      </w:r>
      <w:r w:rsidR="007B41A1" w:rsidRPr="002B3427">
        <w:t>поклонялись различным явлениям природы, культу предков.</w:t>
      </w:r>
      <w:r w:rsidRPr="002B3427">
        <w:t xml:space="preserve"> </w:t>
      </w:r>
      <w:r w:rsidR="007B41A1" w:rsidRPr="002B3427">
        <w:t>Образом, который бы</w:t>
      </w:r>
      <w:r w:rsidR="00DF7161" w:rsidRPr="002B3427">
        <w:t xml:space="preserve"> </w:t>
      </w:r>
      <w:r w:rsidR="007B41A1" w:rsidRPr="002B3427">
        <w:t>дал представление о сущности языческого архетипического сознания, является</w:t>
      </w:r>
      <w:r w:rsidR="00DF7161" w:rsidRPr="002B3427">
        <w:t xml:space="preserve"> </w:t>
      </w:r>
      <w:r w:rsidR="007B41A1" w:rsidRPr="002B3427">
        <w:t>круг, колесо. Древние славяне поклонялись ему, оно означало не только символ</w:t>
      </w:r>
      <w:r w:rsidR="00DF7161" w:rsidRPr="002B3427">
        <w:t xml:space="preserve"> </w:t>
      </w:r>
      <w:r w:rsidR="007B41A1" w:rsidRPr="002B3427">
        <w:t>жизни, символ защиты, выступая в качестве оберега от злых духов, но и</w:t>
      </w:r>
      <w:r w:rsidR="00DF7161" w:rsidRPr="002B3427">
        <w:t xml:space="preserve"> </w:t>
      </w:r>
      <w:r w:rsidR="007B41A1" w:rsidRPr="002B3427">
        <w:t>являлось выразителем определенной целостности, неизменяемости, стабильности</w:t>
      </w:r>
      <w:r w:rsidR="00DF7161" w:rsidRPr="002B3427">
        <w:t xml:space="preserve"> </w:t>
      </w:r>
      <w:r w:rsidRPr="002B3427">
        <w:t>и основательности.</w:t>
      </w:r>
      <w:r w:rsidRPr="002B3427">
        <w:rPr>
          <w:rStyle w:val="aa"/>
          <w:vertAlign w:val="baseline"/>
        </w:rPr>
        <w:footnoteReference w:id="2"/>
      </w:r>
      <w:r w:rsidRPr="002B3427">
        <w:t xml:space="preserve"> Отметим, что д</w:t>
      </w:r>
      <w:r w:rsidR="007B41A1" w:rsidRPr="002B3427">
        <w:t>ля языческого миросозерцания и мироощущения характерно то, что человек не</w:t>
      </w:r>
      <w:r w:rsidR="00DF7161" w:rsidRPr="002B3427">
        <w:t xml:space="preserve"> </w:t>
      </w:r>
      <w:r w:rsidR="007B41A1" w:rsidRPr="002B3427">
        <w:t>ощущал себя в обособленности и единичности, он был не частью, а неким</w:t>
      </w:r>
      <w:r w:rsidR="00DF7161" w:rsidRPr="002B3427">
        <w:t xml:space="preserve"> </w:t>
      </w:r>
      <w:r w:rsidR="007B41A1" w:rsidRPr="002B3427">
        <w:t>единством. Человек не противопоставлял себя природе,</w:t>
      </w:r>
      <w:r w:rsidR="00DF7161" w:rsidRPr="002B3427">
        <w:t xml:space="preserve"> </w:t>
      </w:r>
      <w:r w:rsidR="007B41A1" w:rsidRPr="002B3427">
        <w:t xml:space="preserve">а растворялся в </w:t>
      </w:r>
      <w:r w:rsidRPr="002B3427">
        <w:t>ней</w:t>
      </w:r>
      <w:r w:rsidR="007B41A1" w:rsidRPr="002B3427">
        <w:t>, становясь таким же целым, как и он</w:t>
      </w:r>
      <w:r w:rsidRPr="002B3427">
        <w:t>а</w:t>
      </w:r>
      <w:r w:rsidR="007B41A1" w:rsidRPr="002B3427">
        <w:t>.</w:t>
      </w:r>
    </w:p>
    <w:p w:rsidR="00695720" w:rsidRPr="002B3427" w:rsidRDefault="00BD6067" w:rsidP="002B3427">
      <w:pPr>
        <w:pStyle w:val="a3"/>
        <w:shd w:val="clear" w:color="000000" w:fill="auto"/>
        <w:suppressAutoHyphens/>
        <w:ind w:firstLine="709"/>
      </w:pPr>
      <w:r w:rsidRPr="002B3427">
        <w:t>В.С. Моляев</w:t>
      </w:r>
      <w:r w:rsidR="00765A58" w:rsidRPr="002B3427">
        <w:t xml:space="preserve"> говорит о том, что д</w:t>
      </w:r>
      <w:r w:rsidR="00695720" w:rsidRPr="002B3427">
        <w:t>ревнейшим верховным мужским божеством славян был Род. В христианских поучениях против язычества XII - XIII вв. о Роде пишут как о боге, которому покланялись все народы.</w:t>
      </w:r>
      <w:r w:rsidR="00765A58" w:rsidRPr="002B3427">
        <w:t xml:space="preserve"> </w:t>
      </w:r>
      <w:r w:rsidR="00695720" w:rsidRPr="002B3427">
        <w:t>Род был богом неба, грозы, плодородия. Род - повелитель земли и всего живого, он - языческий бог-творец. Имя Рода восходит к иранскому корню со значением божества и света, а в славянских языках корень род означает родство и рождение, воду (родник), прибыль (урожай), такое понятие как народ и родина. Такое разнообразие однокоренных слов, несомненно, доказывает величие языческого бога.</w:t>
      </w:r>
      <w:r w:rsidR="00DF7161" w:rsidRPr="002B3427">
        <w:t xml:space="preserve"> </w:t>
      </w:r>
      <w:r w:rsidR="00695720" w:rsidRPr="002B3427">
        <w:t>Спутницами Рода были Рожаницы - безымянные богини плодородия, изобилия, благополучия. Образ их восходит еще к древним Оленихам, однако, Рожаницы - не столько подательницы плодороди</w:t>
      </w:r>
      <w:r w:rsidR="00765A58" w:rsidRPr="002B3427">
        <w:t>я, сколько хранительницы жизни.</w:t>
      </w:r>
      <w:r w:rsidR="00765A58" w:rsidRPr="002B3427">
        <w:rPr>
          <w:rStyle w:val="aa"/>
          <w:vertAlign w:val="baseline"/>
        </w:rPr>
        <w:footnoteReference w:id="3"/>
      </w:r>
      <w:r w:rsidR="00765A58" w:rsidRPr="002B3427">
        <w:t xml:space="preserve"> Смысл</w:t>
      </w:r>
      <w:r w:rsidR="00695720" w:rsidRPr="002B3427">
        <w:t xml:space="preserve"> поступка осуществляется богом, героем, предком</w:t>
      </w:r>
      <w:r w:rsidR="00765A58" w:rsidRPr="002B3427">
        <w:t xml:space="preserve"> заключался</w:t>
      </w:r>
      <w:r w:rsidR="00695720" w:rsidRPr="002B3427">
        <w:t xml:space="preserve"> в ритуальной форме </w:t>
      </w:r>
      <w:r w:rsidR="00765A58" w:rsidRPr="002B3427">
        <w:t>помощи</w:t>
      </w:r>
      <w:r w:rsidR="00695720" w:rsidRPr="002B3427">
        <w:t xml:space="preserve"> общности</w:t>
      </w:r>
      <w:r w:rsidR="00765A58" w:rsidRPr="002B3427">
        <w:t>, отсюда и выстраивалась философия</w:t>
      </w:r>
      <w:r w:rsidR="00695720" w:rsidRPr="002B3427">
        <w:t xml:space="preserve"> помощи</w:t>
      </w:r>
      <w:r w:rsidR="00765A58" w:rsidRPr="002B3427">
        <w:t>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У западных славян было широко распространено кумирослужени</w:t>
      </w:r>
      <w:r w:rsidR="00765A58" w:rsidRPr="002B3427">
        <w:t>е, у южных - поклонение природе. В</w:t>
      </w:r>
      <w:r w:rsidRPr="002B3427">
        <w:t>осточным славянам суждено было служить связующим звеном между этими ступенями развития славянского мифологического сознания и соединить кумирослужение западных племен с поклонением стихиям и явлениям природы южных славян.</w:t>
      </w:r>
      <w:r w:rsidR="00765A58" w:rsidRPr="002B3427">
        <w:t xml:space="preserve"> </w:t>
      </w:r>
      <w:r w:rsidRPr="002B3427">
        <w:t xml:space="preserve">С появлением кумиров устанавливаются обряды для богослужения, а вместе с ними сооружаются богатые святилища. Боги как архетип действий и поступков родовой общины, как высший свод нормативных требований к процессам жизнедеятельности выступали активными помощниками в наиболее ответственных жизненных ситуациях. Славянские языческие боги имели </w:t>
      </w:r>
      <w:r w:rsidR="00DF7161" w:rsidRPr="002B3427">
        <w:t>свою специализацию.</w:t>
      </w:r>
      <w:r w:rsidR="00765A58" w:rsidRPr="002B3427">
        <w:t xml:space="preserve"> </w:t>
      </w:r>
      <w:r w:rsidRPr="002B3427">
        <w:t>По функциям, языческих божеств, по характеру их связей с коллективом, по степени индивидуализированного воплощения, по особенностям их временных характеристик и по степени их актуальности для человека можно выделить несколько уровней.</w:t>
      </w:r>
    </w:p>
    <w:p w:rsid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 xml:space="preserve">К высшему уровню богов славянской мифологии относились два праславянских божества, чьи имена достоверно реконструируются как </w:t>
      </w:r>
      <w:r w:rsidR="00DF7161" w:rsidRPr="002B3427">
        <w:t>Перун</w:t>
      </w:r>
      <w:r w:rsidRPr="002B3427">
        <w:t xml:space="preserve"> и </w:t>
      </w:r>
      <w:r w:rsidR="00DF7161" w:rsidRPr="002B3427">
        <w:t>Велес</w:t>
      </w:r>
      <w:r w:rsidRPr="002B3427">
        <w:t>, а так же увязываемый с ними женский персонаж, праславянское имя которого остается неясным. Эти божества воплощают военную и хозяйственно-природную функции. Кроме названных богов в него могли входить те божества, чьи имена известны хотя бы в двух разных славянских традициях. Таковы древнерусский Сварог (применительно к огню -</w:t>
      </w:r>
      <w:r w:rsidR="00DF7161" w:rsidRPr="002B3427">
        <w:t xml:space="preserve"> Сварожич, т.е. сын Сварога). Другой пример </w:t>
      </w:r>
      <w:r w:rsidRPr="002B3427">
        <w:t>- древнерусский Даждьбог и южнославянский Дабог.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К более низкому уровню могли относиться божества, связанные с хозяйственными циклами и сезонными обрядами, а также боги, воплощавшие целостность замкнутых небольших коллективов: Род, Чур у восточных славян и т.п. Возможно, что к этому уровню относилось и большинство женских божеств, обнаруживающих близкие связи с коллективом, иногда менее уподобленных человеку, чем боги высшего уров</w:t>
      </w:r>
      <w:r w:rsidR="00DF7161" w:rsidRPr="002B3427">
        <w:t>ня.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Элементы следующего уровня характеризуются наибольшей абстрагированностью функций. Слово Бог вход</w:t>
      </w:r>
      <w:r w:rsidR="00DF7161" w:rsidRPr="002B3427">
        <w:t>ило в имена различных божеств -</w:t>
      </w:r>
      <w:r w:rsidRPr="002B3427">
        <w:t xml:space="preserve"> Белобог, Чернобог и другие).</w:t>
      </w:r>
    </w:p>
    <w:p w:rsidR="00695720" w:rsidRPr="002B3427" w:rsidRDefault="00AB1B26" w:rsidP="002B3427">
      <w:pPr>
        <w:pStyle w:val="a3"/>
        <w:shd w:val="clear" w:color="000000" w:fill="auto"/>
        <w:suppressAutoHyphens/>
        <w:ind w:firstLine="709"/>
      </w:pPr>
      <w:r>
        <w:t xml:space="preserve">К низшему </w:t>
      </w:r>
      <w:r w:rsidR="00695720" w:rsidRPr="002B3427">
        <w:t>уровню относятся разные классы неиндивидуализированной (часто и не человекообразной) нечисти, духов, животных, связанных со всем мифологическим пространством от дома до леса, болота и т.п.</w:t>
      </w:r>
      <w:r w:rsidR="00765A58" w:rsidRPr="002B3427">
        <w:rPr>
          <w:rStyle w:val="aa"/>
          <w:vertAlign w:val="baseline"/>
        </w:rPr>
        <w:footnoteReference w:id="4"/>
      </w:r>
      <w:r w:rsidR="00765A58" w:rsidRPr="002B3427">
        <w:t xml:space="preserve"> Таким образом, сформировался некий «пантеон» богов, который оказал влияние на формирование видов помощи и взаимопомощи у древних славян.</w:t>
      </w:r>
    </w:p>
    <w:p w:rsid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Почитание богов тесно взаимосвязано с оформлением института праздников. Они являлись неотъемлемой частью быта в древнейшей общности.</w:t>
      </w:r>
    </w:p>
    <w:p w:rsidR="00302AF2" w:rsidRPr="002B3427" w:rsidRDefault="00302AF2" w:rsidP="002B3427">
      <w:pPr>
        <w:pStyle w:val="a3"/>
        <w:shd w:val="clear" w:color="000000" w:fill="auto"/>
        <w:suppressAutoHyphens/>
        <w:ind w:firstLine="709"/>
      </w:pPr>
    </w:p>
    <w:p w:rsidR="00BD731A" w:rsidRPr="002B3427" w:rsidRDefault="00BD731A" w:rsidP="002B3427">
      <w:pPr>
        <w:pStyle w:val="Wolverine"/>
        <w:shd w:val="clear" w:color="000000" w:fill="auto"/>
        <w:ind w:firstLine="0"/>
        <w:jc w:val="center"/>
        <w:rPr>
          <w:rFonts w:cs="Times New Roman"/>
          <w:b/>
        </w:rPr>
      </w:pPr>
      <w:bookmarkStart w:id="3" w:name="_Toc277729392"/>
      <w:r w:rsidRPr="002B3427">
        <w:rPr>
          <w:rFonts w:cs="Times New Roman"/>
          <w:b/>
        </w:rPr>
        <w:t>2. Основные формы помощи и взаимопомощи в древнейших славянских общинах</w:t>
      </w:r>
      <w:bookmarkEnd w:id="3"/>
    </w:p>
    <w:p w:rsidR="007B41A1" w:rsidRPr="00423112" w:rsidRDefault="00D32321" w:rsidP="00D32321">
      <w:pPr>
        <w:pStyle w:val="a3"/>
        <w:shd w:val="clear" w:color="000000" w:fill="auto"/>
        <w:ind w:firstLine="0"/>
        <w:jc w:val="center"/>
        <w:rPr>
          <w:color w:val="FFFFFF"/>
        </w:rPr>
      </w:pPr>
      <w:r w:rsidRPr="00423112">
        <w:rPr>
          <w:color w:val="FFFFFF"/>
        </w:rPr>
        <w:t>помощь древний славянский общность</w:t>
      </w:r>
    </w:p>
    <w:p w:rsidR="00BD731A" w:rsidRPr="002B3427" w:rsidRDefault="00765A58" w:rsidP="002B3427">
      <w:pPr>
        <w:pStyle w:val="a3"/>
        <w:shd w:val="clear" w:color="000000" w:fill="auto"/>
        <w:suppressAutoHyphens/>
        <w:ind w:firstLine="709"/>
      </w:pPr>
      <w:r w:rsidRPr="002B3427">
        <w:t xml:space="preserve">По мнению </w:t>
      </w:r>
      <w:r w:rsidR="00BD6067" w:rsidRPr="002B3427">
        <w:t>М.В. Фирсова</w:t>
      </w:r>
      <w:r w:rsidRPr="002B3427">
        <w:t>, о</w:t>
      </w:r>
      <w:r w:rsidR="00BD731A" w:rsidRPr="002B3427">
        <w:t>бщинные принципы жизнедеятельности восточных славян, практика осуществления</w:t>
      </w:r>
      <w:r w:rsidR="003E47F6" w:rsidRPr="002B3427">
        <w:t xml:space="preserve"> </w:t>
      </w:r>
      <w:r w:rsidR="00BD731A" w:rsidRPr="002B3427">
        <w:t>защиты человека в системе рода и общины нашли отражение в конкретных формах</w:t>
      </w:r>
      <w:r w:rsidR="003E47F6" w:rsidRPr="002B3427">
        <w:t xml:space="preserve"> </w:t>
      </w:r>
      <w:r w:rsidR="00BD731A" w:rsidRPr="002B3427">
        <w:t>помощи и взаимопомощи, среди которых основными были культовые с</w:t>
      </w:r>
      <w:r w:rsidR="003E47F6" w:rsidRPr="002B3427">
        <w:t xml:space="preserve"> </w:t>
      </w:r>
      <w:r w:rsidR="00BD731A" w:rsidRPr="002B3427">
        <w:t>различными сакральными атрибутами; общинно-родовые в рамках рода, семьи,</w:t>
      </w:r>
      <w:r w:rsidR="003E47F6" w:rsidRPr="002B3427">
        <w:t xml:space="preserve"> </w:t>
      </w:r>
      <w:r w:rsidR="00BD731A" w:rsidRPr="002B3427">
        <w:t>поселения; хозяйственные.</w:t>
      </w:r>
      <w:r w:rsidRPr="002B3427">
        <w:t xml:space="preserve"> </w:t>
      </w:r>
      <w:r w:rsidR="00BD731A" w:rsidRPr="002B3427">
        <w:t>Культовые формы помощи и поддержки с раз</w:t>
      </w:r>
      <w:r w:rsidR="00DE6A09" w:rsidRPr="002B3427">
        <w:t>личными сак</w:t>
      </w:r>
      <w:r w:rsidR="003E47F6" w:rsidRPr="002B3427">
        <w:t xml:space="preserve">ральными атрибутами </w:t>
      </w:r>
      <w:r w:rsidR="00BD731A" w:rsidRPr="002B3427">
        <w:t>тесно связаны с мифологическим миром древних славян. В исторической литературе</w:t>
      </w:r>
      <w:r w:rsidR="003E47F6" w:rsidRPr="002B3427">
        <w:t xml:space="preserve"> </w:t>
      </w:r>
      <w:r w:rsidR="00BD731A" w:rsidRPr="002B3427">
        <w:t>отмечается, что мифологическое мышление славян</w:t>
      </w:r>
      <w:r w:rsidR="00DE6A09" w:rsidRPr="002B3427">
        <w:t xml:space="preserve"> д</w:t>
      </w:r>
      <w:r w:rsidR="00BD731A" w:rsidRPr="002B3427">
        <w:t>ошло несколько стадий</w:t>
      </w:r>
      <w:r w:rsidR="003E47F6" w:rsidRPr="002B3427">
        <w:t xml:space="preserve"> </w:t>
      </w:r>
      <w:r w:rsidR="00BD731A" w:rsidRPr="002B3427">
        <w:t xml:space="preserve">развития. Так, </w:t>
      </w:r>
      <w:r w:rsidR="00DE6A09" w:rsidRPr="002B3427">
        <w:t xml:space="preserve">выделяют </w:t>
      </w:r>
      <w:r w:rsidR="00BD731A" w:rsidRPr="002B3427">
        <w:t>три стадии его развития: духов, божеств</w:t>
      </w:r>
      <w:r w:rsidR="003E47F6" w:rsidRPr="002B3427">
        <w:t xml:space="preserve"> </w:t>
      </w:r>
      <w:r w:rsidR="00BD731A" w:rsidRPr="002B3427">
        <w:t>природы и богов кумиров.</w:t>
      </w:r>
      <w:r w:rsidR="00DE6A09" w:rsidRPr="002B3427">
        <w:t xml:space="preserve"> Иного мнения придерживаются некоторые другие исследователи и выделяют четыре стадии</w:t>
      </w:r>
      <w:r w:rsidR="00BD731A" w:rsidRPr="002B3427">
        <w:t xml:space="preserve"> поклонение</w:t>
      </w:r>
      <w:r w:rsidR="003E47F6" w:rsidRPr="002B3427">
        <w:t xml:space="preserve"> </w:t>
      </w:r>
      <w:r w:rsidR="00BD731A" w:rsidRPr="002B3427">
        <w:t>озерам,</w:t>
      </w:r>
      <w:r w:rsidR="003E47F6" w:rsidRPr="002B3427">
        <w:t xml:space="preserve"> </w:t>
      </w:r>
      <w:r w:rsidR="00BD731A" w:rsidRPr="002B3427">
        <w:t>рощам, небесным светилам; культ Рода и Рожаниц (с принесением жертв</w:t>
      </w:r>
      <w:r w:rsidR="003E47F6" w:rsidRPr="002B3427">
        <w:t xml:space="preserve"> </w:t>
      </w:r>
      <w:r w:rsidR="00BD731A" w:rsidRPr="002B3427">
        <w:t>и устроением пиров в их честь); культ Перуна; период двоеверия.</w:t>
      </w:r>
      <w:r w:rsidR="00346F60" w:rsidRPr="002B3427">
        <w:t xml:space="preserve"> </w:t>
      </w:r>
      <w:r w:rsidR="00BD731A" w:rsidRPr="002B3427">
        <w:t>Существенной особенностью является то, что мифологическое мышление славян</w:t>
      </w:r>
      <w:r w:rsidR="003E47F6" w:rsidRPr="002B3427">
        <w:t xml:space="preserve"> </w:t>
      </w:r>
      <w:r w:rsidR="00BD731A" w:rsidRPr="002B3427">
        <w:t>связано с определенной моделью действий по защите и охране коллектива,</w:t>
      </w:r>
      <w:r w:rsidR="003E47F6" w:rsidRPr="002B3427">
        <w:t xml:space="preserve"> </w:t>
      </w:r>
      <w:r w:rsidR="00BD731A" w:rsidRPr="002B3427">
        <w:t>отдельного индивида. Как отмечают некоторые авторы, архетип действий,</w:t>
      </w:r>
      <w:r w:rsidR="003E47F6" w:rsidRPr="002B3427">
        <w:t xml:space="preserve"> </w:t>
      </w:r>
      <w:r w:rsidR="00BD731A" w:rsidRPr="002B3427">
        <w:t>поступка осуществляется, богом, героем</w:t>
      </w:r>
      <w:r w:rsidR="00346F60" w:rsidRPr="002B3427">
        <w:t>, предком. Именно они в ритуаль</w:t>
      </w:r>
      <w:r w:rsidR="00BD731A" w:rsidRPr="002B3427">
        <w:t>ной</w:t>
      </w:r>
      <w:r w:rsidR="003E47F6" w:rsidRPr="002B3427">
        <w:t xml:space="preserve"> </w:t>
      </w:r>
      <w:r w:rsidR="00BD731A" w:rsidRPr="002B3427">
        <w:t>форме помогают общности выстраивать философию помощи, а подражание им</w:t>
      </w:r>
      <w:r w:rsidR="003E47F6" w:rsidRPr="002B3427">
        <w:t xml:space="preserve"> </w:t>
      </w:r>
      <w:r w:rsidR="00BD731A" w:rsidRPr="002B3427">
        <w:t>формирует нормы альтруистических поступков группы.</w:t>
      </w:r>
      <w:r w:rsidRPr="002B3427">
        <w:rPr>
          <w:rStyle w:val="aa"/>
          <w:vertAlign w:val="baseline"/>
        </w:rPr>
        <w:footnoteReference w:id="5"/>
      </w:r>
      <w:r w:rsidRPr="002B3427">
        <w:t xml:space="preserve"> </w:t>
      </w:r>
      <w:r w:rsidR="00BD731A" w:rsidRPr="002B3427">
        <w:t>Однако в исторической памяти закрепились более древние праформы методологии</w:t>
      </w:r>
      <w:r w:rsidR="003E47F6" w:rsidRPr="002B3427">
        <w:t xml:space="preserve"> </w:t>
      </w:r>
      <w:r w:rsidR="00BD731A" w:rsidRPr="002B3427">
        <w:t>переноса помощи. Они связаны с оберегами. Фетишизация отдельных</w:t>
      </w:r>
      <w:r w:rsidR="003E47F6" w:rsidRPr="002B3427">
        <w:t xml:space="preserve"> </w:t>
      </w:r>
      <w:r w:rsidR="00BD731A" w:rsidRPr="002B3427">
        <w:t>предметов, надел</w:t>
      </w:r>
      <w:r w:rsidRPr="002B3427">
        <w:t>ение их сакральными свойствами -</w:t>
      </w:r>
      <w:r w:rsidR="00BD731A" w:rsidRPr="002B3427">
        <w:t xml:space="preserve"> одна из первых функций</w:t>
      </w:r>
      <w:r w:rsidR="003E47F6" w:rsidRPr="002B3427">
        <w:t xml:space="preserve"> </w:t>
      </w:r>
      <w:r w:rsidR="00BD731A" w:rsidRPr="002B3427">
        <w:t>переноса. Древнейшие языческие</w:t>
      </w:r>
      <w:r w:rsidR="003E47F6" w:rsidRPr="002B3427">
        <w:t xml:space="preserve"> </w:t>
      </w:r>
      <w:r w:rsidR="00BD731A" w:rsidRPr="002B3427">
        <w:t>атрибуты оберега сохра</w:t>
      </w:r>
      <w:r w:rsidR="003E47F6" w:rsidRPr="002B3427">
        <w:t>нены и в христианской культуре.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Своеобразными ферментами в деле организации поддержки групповой общности</w:t>
      </w:r>
      <w:r w:rsidR="003E47F6" w:rsidRPr="002B3427">
        <w:t xml:space="preserve"> </w:t>
      </w:r>
      <w:r w:rsidRPr="002B3427">
        <w:t>не только с реальными, но и с ирреальными силами</w:t>
      </w:r>
      <w:r w:rsidR="00765A58" w:rsidRPr="002B3427">
        <w:t xml:space="preserve">, по мнению </w:t>
      </w:r>
      <w:r w:rsidR="00BD6067" w:rsidRPr="002B3427">
        <w:t>Б.А. Рыбакова</w:t>
      </w:r>
      <w:r w:rsidR="00765A58" w:rsidRPr="002B3427">
        <w:t>,</w:t>
      </w:r>
      <w:r w:rsidRPr="002B3427">
        <w:t xml:space="preserve"> выступали волхвы. Они</w:t>
      </w:r>
      <w:r w:rsidR="003E47F6" w:rsidRPr="002B3427">
        <w:t xml:space="preserve"> </w:t>
      </w:r>
      <w:r w:rsidRPr="002B3427">
        <w:t>активно формировали стереотипы реципрокного поведения в новых исторических</w:t>
      </w:r>
      <w:r w:rsidR="003E47F6" w:rsidRPr="002B3427">
        <w:t xml:space="preserve"> условиях. Волхвы -</w:t>
      </w:r>
      <w:r w:rsidRPr="002B3427">
        <w:t xml:space="preserve"> в древнерусской традиции языческие жрецы, звездочеты,</w:t>
      </w:r>
      <w:r w:rsidR="003E47F6" w:rsidRPr="002B3427">
        <w:t xml:space="preserve"> </w:t>
      </w:r>
      <w:r w:rsidRPr="002B3427">
        <w:t>чародеи и предсказатели. Практически они имели те же функции для родового</w:t>
      </w:r>
      <w:r w:rsidR="003E47F6" w:rsidRPr="002B3427">
        <w:t xml:space="preserve"> </w:t>
      </w:r>
      <w:r w:rsidRPr="002B3427">
        <w:t>общества, что и шаманы у многих народов.</w:t>
      </w:r>
      <w:r w:rsidR="00346F60" w:rsidRPr="002B3427">
        <w:t xml:space="preserve"> О</w:t>
      </w:r>
      <w:r w:rsidRPr="002B3427">
        <w:t>тметим, что они</w:t>
      </w:r>
      <w:r w:rsidR="003E47F6" w:rsidRPr="002B3427">
        <w:t xml:space="preserve"> </w:t>
      </w:r>
      <w:r w:rsidRPr="002B3427">
        <w:t>выступали в качестве прорицателей судьбы</w:t>
      </w:r>
      <w:r w:rsidR="003E47F6" w:rsidRPr="002B3427">
        <w:t>,</w:t>
      </w:r>
      <w:r w:rsidRPr="002B3427">
        <w:t xml:space="preserve"> как отдельного индивида, так и</w:t>
      </w:r>
      <w:r w:rsidR="003E47F6" w:rsidRPr="002B3427">
        <w:t xml:space="preserve"> </w:t>
      </w:r>
      <w:r w:rsidRPr="002B3427">
        <w:t>общности в целом, являясь определенными регуляторами общественных,</w:t>
      </w:r>
      <w:r w:rsidR="003E47F6" w:rsidRPr="002B3427">
        <w:t xml:space="preserve"> </w:t>
      </w:r>
      <w:r w:rsidRPr="002B3427">
        <w:t>групповых отношений. Причем их деятельность разворачивалась в условиях</w:t>
      </w:r>
      <w:r w:rsidR="003E47F6" w:rsidRPr="002B3427">
        <w:t xml:space="preserve"> </w:t>
      </w:r>
      <w:r w:rsidRPr="002B3427">
        <w:t xml:space="preserve">экономического, социального, </w:t>
      </w:r>
      <w:r w:rsidR="003E47F6" w:rsidRPr="002B3427">
        <w:t>личностного кризиса, когда необ</w:t>
      </w:r>
      <w:r w:rsidRPr="002B3427">
        <w:t>ходимо было</w:t>
      </w:r>
      <w:r w:rsidR="003E47F6" w:rsidRPr="002B3427">
        <w:t xml:space="preserve"> </w:t>
      </w:r>
      <w:r w:rsidRPr="002B3427">
        <w:t xml:space="preserve">разрешить ту или иную проблему. </w:t>
      </w:r>
      <w:r w:rsidR="00866A62" w:rsidRPr="002B3427">
        <w:t>М</w:t>
      </w:r>
      <w:r w:rsidRPr="002B3427">
        <w:t>еханизмы</w:t>
      </w:r>
      <w:r w:rsidR="003E47F6" w:rsidRPr="002B3427">
        <w:t xml:space="preserve"> </w:t>
      </w:r>
      <w:r w:rsidRPr="002B3427">
        <w:t>распределения несут в себе языческое нормативное архетипическое поведение</w:t>
      </w:r>
      <w:r w:rsidR="003E47F6" w:rsidRPr="002B3427">
        <w:t xml:space="preserve"> </w:t>
      </w:r>
      <w:r w:rsidRPr="002B3427">
        <w:t>субъектов поддержки, которые мотивируют свои поступки откровениями свыше.</w:t>
      </w:r>
      <w:r w:rsidR="003E47F6" w:rsidRPr="002B3427">
        <w:rPr>
          <w:rStyle w:val="aa"/>
          <w:vertAlign w:val="baseline"/>
        </w:rPr>
        <w:footnoteReference w:id="6"/>
      </w:r>
      <w:r w:rsidRPr="002B3427">
        <w:t xml:space="preserve"> Таким образом, действия</w:t>
      </w:r>
      <w:r w:rsidR="003E47F6" w:rsidRPr="002B3427">
        <w:t xml:space="preserve"> </w:t>
      </w:r>
      <w:r w:rsidRPr="002B3427">
        <w:t>волхвов имели мифические установки. Они подкреплялись</w:t>
      </w:r>
      <w:r w:rsidR="003E47F6" w:rsidRPr="002B3427">
        <w:t xml:space="preserve"> </w:t>
      </w:r>
      <w:r w:rsidRPr="002B3427">
        <w:t>определенными ритуальными действиями, и что очень важно, действия эти</w:t>
      </w:r>
      <w:r w:rsidR="003E47F6" w:rsidRPr="002B3427">
        <w:t xml:space="preserve"> </w:t>
      </w:r>
      <w:r w:rsidRPr="002B3427">
        <w:t>неразрывно связаны с идеологией поддержки. Она была одним из тех факторов,</w:t>
      </w:r>
      <w:r w:rsidR="003E47F6" w:rsidRPr="002B3427">
        <w:t xml:space="preserve"> </w:t>
      </w:r>
      <w:r w:rsidRPr="002B3427">
        <w:t>которые позволили после уничтожения пантеона языческих богов долгое время</w:t>
      </w:r>
      <w:r w:rsidR="003E47F6" w:rsidRPr="002B3427">
        <w:t xml:space="preserve"> </w:t>
      </w:r>
      <w:r w:rsidRPr="002B3427">
        <w:t>сохранять языческие традиции.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Боги как архетип действий и поступков родовой общины, как высший свод</w:t>
      </w:r>
      <w:r w:rsidR="003E47F6" w:rsidRPr="002B3427">
        <w:t xml:space="preserve"> </w:t>
      </w:r>
      <w:r w:rsidRPr="002B3427">
        <w:t>нормативных требований к процессам жизнедеятельности выступали активными</w:t>
      </w:r>
      <w:r w:rsidR="003E47F6" w:rsidRPr="002B3427">
        <w:t xml:space="preserve"> </w:t>
      </w:r>
      <w:r w:rsidR="00866A62" w:rsidRPr="002B3427">
        <w:t>помощниками в</w:t>
      </w:r>
      <w:r w:rsidRPr="002B3427">
        <w:t xml:space="preserve"> наиболее от</w:t>
      </w:r>
      <w:r w:rsidR="003E47F6" w:rsidRPr="002B3427">
        <w:t>ветственных жизненных ситуациях</w:t>
      </w:r>
      <w:r w:rsidRPr="002B3427">
        <w:t>.</w:t>
      </w:r>
      <w:r w:rsidR="003E47F6" w:rsidRPr="002B3427">
        <w:t xml:space="preserve"> </w:t>
      </w:r>
      <w:r w:rsidRPr="002B3427">
        <w:t>Славянские</w:t>
      </w:r>
      <w:r w:rsidR="003E47F6" w:rsidRPr="002B3427">
        <w:t xml:space="preserve"> </w:t>
      </w:r>
      <w:r w:rsidRPr="002B3427">
        <w:t>языческие боги имели свою специализацию. Они мало чем отличались от</w:t>
      </w:r>
      <w:r w:rsidR="003E47F6" w:rsidRPr="002B3427">
        <w:t xml:space="preserve"> </w:t>
      </w:r>
      <w:r w:rsidRPr="002B3427">
        <w:t>греческого, римского, восточного пантеона, на что обращали внимание многие</w:t>
      </w:r>
      <w:r w:rsidR="003E47F6" w:rsidRPr="002B3427">
        <w:t xml:space="preserve"> </w:t>
      </w:r>
      <w:r w:rsidRPr="002B3427">
        <w:t>исследователи. Тождественность в функциях позволяет предполагать, что на</w:t>
      </w:r>
      <w:r w:rsidR="003E47F6" w:rsidRPr="002B3427">
        <w:t xml:space="preserve"> </w:t>
      </w:r>
      <w:r w:rsidRPr="002B3427">
        <w:t>ранних этапах социальной общности закреплены определенные общественные</w:t>
      </w:r>
      <w:r w:rsidR="003E47F6" w:rsidRPr="002B3427">
        <w:t xml:space="preserve"> </w:t>
      </w:r>
      <w:r w:rsidRPr="002B3427">
        <w:t>механизмы взаимодействия. Они выступали в качестве нормативных и существовали</w:t>
      </w:r>
      <w:r w:rsidR="003E47F6" w:rsidRPr="002B3427">
        <w:t xml:space="preserve"> </w:t>
      </w:r>
      <w:r w:rsidRPr="002B3427">
        <w:t>как о</w:t>
      </w:r>
      <w:r w:rsidR="00346F60" w:rsidRPr="002B3427">
        <w:t xml:space="preserve">пределенные традиции. </w:t>
      </w:r>
      <w:r w:rsidRPr="002B3427">
        <w:t>Можно предполагать, что именно эти</w:t>
      </w:r>
      <w:r w:rsidR="003E47F6" w:rsidRPr="002B3427">
        <w:t xml:space="preserve"> </w:t>
      </w:r>
      <w:r w:rsidRPr="002B3427">
        <w:t>связи идентифицировали и кодифицировали два бога: Дажьбог и Стрибог.</w:t>
      </w:r>
      <w:r w:rsidR="003E47F6" w:rsidRPr="002B3427">
        <w:t xml:space="preserve"> - Дажьбог - бог-даятель -</w:t>
      </w:r>
      <w:r w:rsidRPr="002B3427">
        <w:t xml:space="preserve"> наделял богатством, наследием.</w:t>
      </w:r>
      <w:r w:rsidR="003E47F6" w:rsidRPr="002B3427">
        <w:t xml:space="preserve"> Стрибог -</w:t>
      </w:r>
      <w:r w:rsidRPr="002B3427">
        <w:t xml:space="preserve"> распределял богатс</w:t>
      </w:r>
      <w:r w:rsidR="003E47F6" w:rsidRPr="002B3427">
        <w:t>тво. Эти два бога выступали как</w:t>
      </w:r>
      <w:r w:rsidRPr="002B3427">
        <w:t xml:space="preserve"> некое парное</w:t>
      </w:r>
      <w:r w:rsidR="003E47F6" w:rsidRPr="002B3427">
        <w:t xml:space="preserve"> </w:t>
      </w:r>
      <w:r w:rsidRPr="002B3427">
        <w:t>единство. Не менее интересно божество Белобог, Белун в белорусском</w:t>
      </w:r>
      <w:r w:rsidR="003E47F6" w:rsidRPr="002B3427">
        <w:t xml:space="preserve"> </w:t>
      </w:r>
      <w:r w:rsidR="00866A62" w:rsidRPr="002B3427">
        <w:t>эпосе -</w:t>
      </w:r>
      <w:r w:rsidRPr="002B3427">
        <w:t xml:space="preserve"> бог богатства и милосердия.</w:t>
      </w:r>
      <w:r w:rsidR="00866A62" w:rsidRPr="002B3427">
        <w:rPr>
          <w:rStyle w:val="aa"/>
          <w:vertAlign w:val="baseline"/>
        </w:rPr>
        <w:footnoteReference w:id="7"/>
      </w:r>
      <w:r w:rsidRPr="002B3427">
        <w:t xml:space="preserve"> Таким образом,</w:t>
      </w:r>
      <w:r w:rsidR="003E47F6" w:rsidRPr="002B3427">
        <w:t xml:space="preserve"> </w:t>
      </w:r>
      <w:r w:rsidRPr="002B3427">
        <w:t>реципрокационно-редистрибутивные связи, которые выступали в качестве дара</w:t>
      </w:r>
      <w:r w:rsidR="003E47F6" w:rsidRPr="002B3427">
        <w:t xml:space="preserve"> </w:t>
      </w:r>
      <w:r w:rsidRPr="002B3427">
        <w:t>высших существ, рассматривались как высшие сакральные ценности и впоследствии</w:t>
      </w:r>
      <w:r w:rsidR="003E47F6" w:rsidRPr="002B3427">
        <w:t xml:space="preserve"> </w:t>
      </w:r>
      <w:r w:rsidRPr="002B3427">
        <w:t>персониф</w:t>
      </w:r>
      <w:r w:rsidR="00866A62" w:rsidRPr="002B3427">
        <w:t>ицировались с лучшими людьми, то есть</w:t>
      </w:r>
      <w:r w:rsidRPr="002B3427">
        <w:t xml:space="preserve"> обретали свое земное</w:t>
      </w:r>
      <w:r w:rsidR="003E47F6" w:rsidRPr="002B3427">
        <w:t xml:space="preserve"> </w:t>
      </w:r>
      <w:r w:rsidRPr="002B3427">
        <w:t>существование.</w:t>
      </w:r>
    </w:p>
    <w:p w:rsidR="00BD731A" w:rsidRPr="002B3427" w:rsidRDefault="00BD6067" w:rsidP="002B3427">
      <w:pPr>
        <w:pStyle w:val="a3"/>
        <w:shd w:val="clear" w:color="000000" w:fill="auto"/>
        <w:suppressAutoHyphens/>
        <w:ind w:firstLine="709"/>
      </w:pPr>
      <w:r w:rsidRPr="002B3427">
        <w:t>В.П. Дергач</w:t>
      </w:r>
      <w:r w:rsidR="00866A62" w:rsidRPr="002B3427">
        <w:t xml:space="preserve"> отмечает, что б</w:t>
      </w:r>
      <w:r w:rsidR="003E47F6" w:rsidRPr="002B3427">
        <w:t xml:space="preserve">олее поздняя </w:t>
      </w:r>
      <w:r w:rsidR="00346F60" w:rsidRPr="002B3427">
        <w:t>форма почитания богов -</w:t>
      </w:r>
      <w:r w:rsidR="00BD731A" w:rsidRPr="002B3427">
        <w:t xml:space="preserve"> братчины, празднуемые сельскими</w:t>
      </w:r>
      <w:r w:rsidR="003E47F6" w:rsidRPr="002B3427">
        <w:t xml:space="preserve"> </w:t>
      </w:r>
      <w:r w:rsidR="00BD731A" w:rsidRPr="002B3427">
        <w:t>общинами. Они посвящались святому патрону, позднее это был традиционный</w:t>
      </w:r>
      <w:r w:rsidR="003E47F6" w:rsidRPr="002B3427">
        <w:t xml:space="preserve"> </w:t>
      </w:r>
      <w:r w:rsidR="00BD731A" w:rsidRPr="002B3427">
        <w:t>корпоративный праздник. Он проводился либо всем селением, либо несколькими</w:t>
      </w:r>
      <w:r w:rsidR="003E47F6" w:rsidRPr="002B3427">
        <w:t xml:space="preserve"> </w:t>
      </w:r>
      <w:r w:rsidR="00BD731A" w:rsidRPr="002B3427">
        <w:t>селениями вскладчину, где каждый субъект предоставлял какую-либо долю</w:t>
      </w:r>
      <w:r w:rsidR="003E47F6" w:rsidRPr="002B3427">
        <w:t xml:space="preserve"> </w:t>
      </w:r>
      <w:r w:rsidR="00BD731A" w:rsidRPr="002B3427">
        <w:t>продуктов на общественные нужды.</w:t>
      </w:r>
      <w:r w:rsidR="00346F60" w:rsidRPr="002B3427">
        <w:rPr>
          <w:rStyle w:val="aa"/>
          <w:vertAlign w:val="baseline"/>
        </w:rPr>
        <w:footnoteReference w:id="8"/>
      </w:r>
      <w:r w:rsidR="00BD731A" w:rsidRPr="002B3427">
        <w:t xml:space="preserve"> Таким образом, почитание богов тесно</w:t>
      </w:r>
      <w:r w:rsidR="003E47F6" w:rsidRPr="002B3427">
        <w:t xml:space="preserve"> </w:t>
      </w:r>
      <w:r w:rsidR="00BD731A" w:rsidRPr="002B3427">
        <w:t>связанно с оформлением института праздников. Они являлись неотъемлемой</w:t>
      </w:r>
      <w:r w:rsidR="003E47F6" w:rsidRPr="002B3427">
        <w:t xml:space="preserve"> </w:t>
      </w:r>
      <w:r w:rsidR="00BD731A" w:rsidRPr="002B3427">
        <w:t>частью быта в древнейшей общности. Многие праздники совпадают по времени</w:t>
      </w:r>
      <w:r w:rsidR="003E47F6" w:rsidRPr="002B3427">
        <w:t xml:space="preserve"> </w:t>
      </w:r>
      <w:r w:rsidR="00BD731A" w:rsidRPr="002B3427">
        <w:t>с наличием обилия благ, в особенности пищи, а ритуал призван освящать такое</w:t>
      </w:r>
      <w:r w:rsidR="003E47F6" w:rsidRPr="002B3427">
        <w:t xml:space="preserve"> </w:t>
      </w:r>
      <w:r w:rsidR="00BD731A" w:rsidRPr="002B3427">
        <w:t>обилие, которое в религиозных верованиях всегда трактовалось как проявление</w:t>
      </w:r>
      <w:r w:rsidR="003E47F6" w:rsidRPr="002B3427">
        <w:t xml:space="preserve"> </w:t>
      </w:r>
      <w:r w:rsidR="00346F60" w:rsidRPr="002B3427">
        <w:t>сверхъестественных сил -</w:t>
      </w:r>
      <w:r w:rsidR="00BD731A" w:rsidRPr="002B3427">
        <w:t xml:space="preserve"> милости.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Другим важнейшим механизмом закрепления реципрокных отношений, связанных с</w:t>
      </w:r>
      <w:r w:rsidR="003E47F6" w:rsidRPr="002B3427">
        <w:t xml:space="preserve"> </w:t>
      </w:r>
      <w:r w:rsidRPr="002B3427">
        <w:t>сакральными установками, являлись родовые обряды почитания предков. Сакрализация данных процессов раскрывается в системе родового пространства,</w:t>
      </w:r>
      <w:r w:rsidR="003E47F6" w:rsidRPr="002B3427">
        <w:t xml:space="preserve"> </w:t>
      </w:r>
      <w:r w:rsidRPr="002B3427">
        <w:t>когда умершие предки обожествляются, и к ним обращаются через культовые обряды,</w:t>
      </w:r>
      <w:r w:rsidR="003E47F6" w:rsidRPr="002B3427">
        <w:t xml:space="preserve"> </w:t>
      </w:r>
      <w:r w:rsidRPr="002B3427">
        <w:t>что в конечном итоге вело к о</w:t>
      </w:r>
      <w:r w:rsidR="00866A62" w:rsidRPr="002B3427">
        <w:t>пределенному родовому единению.</w:t>
      </w:r>
      <w:r w:rsidR="00866A62" w:rsidRPr="002B3427">
        <w:rPr>
          <w:rStyle w:val="aa"/>
          <w:vertAlign w:val="baseline"/>
        </w:rPr>
        <w:footnoteReference w:id="9"/>
      </w:r>
      <w:r w:rsidR="00866A62" w:rsidRPr="002B3427">
        <w:t xml:space="preserve"> </w:t>
      </w:r>
      <w:r w:rsidRPr="002B3427">
        <w:t>Итак, одним из уровней, который заложил и оформил систему реципрокных связей</w:t>
      </w:r>
      <w:r w:rsidR="00DB6B01" w:rsidRPr="002B3427">
        <w:t xml:space="preserve"> </w:t>
      </w:r>
      <w:r w:rsidRPr="002B3427">
        <w:t>и отношений, создал ценностные стереотипы поведения и восприятия феноменов</w:t>
      </w:r>
      <w:r w:rsidR="00DB6B01" w:rsidRPr="002B3427">
        <w:t xml:space="preserve"> </w:t>
      </w:r>
      <w:r w:rsidRPr="002B3427">
        <w:t>помощи, явился уровень сакральных отношений. Эта древнейшая форма</w:t>
      </w:r>
      <w:r w:rsidR="00DB6B01" w:rsidRPr="002B3427">
        <w:t xml:space="preserve"> </w:t>
      </w:r>
      <w:r w:rsidRPr="002B3427">
        <w:t>межгруппового взаимодействия образовала тот социогеном поддержки и защиты,</w:t>
      </w:r>
      <w:r w:rsidR="00DB6B01" w:rsidRPr="002B3427">
        <w:t xml:space="preserve"> </w:t>
      </w:r>
      <w:r w:rsidRPr="002B3427">
        <w:t>который будет воспроизводиться в языческую эпоху в формах общинно-родовой и</w:t>
      </w:r>
      <w:r w:rsidR="00DB6B01" w:rsidRPr="002B3427">
        <w:t xml:space="preserve"> </w:t>
      </w:r>
      <w:r w:rsidRPr="002B3427">
        <w:t>хозяйственной помощи и взаимопомощи, а в п</w:t>
      </w:r>
      <w:r w:rsidR="00DB6B01" w:rsidRPr="002B3427">
        <w:t xml:space="preserve">оследующих исторических эпохах - </w:t>
      </w:r>
      <w:r w:rsidRPr="002B3427">
        <w:t>как система призрения и социальной работы.</w:t>
      </w:r>
    </w:p>
    <w:p w:rsidR="002B3427" w:rsidRDefault="002B3427" w:rsidP="002B3427">
      <w:pPr>
        <w:pStyle w:val="a3"/>
        <w:shd w:val="clear" w:color="000000" w:fill="auto"/>
        <w:suppressAutoHyphens/>
        <w:ind w:firstLine="709"/>
      </w:pPr>
    </w:p>
    <w:p w:rsidR="00BD731A" w:rsidRPr="002B3427" w:rsidRDefault="007B41A1" w:rsidP="002B3427">
      <w:pPr>
        <w:pStyle w:val="Wolverine"/>
        <w:shd w:val="clear" w:color="000000" w:fill="auto"/>
        <w:ind w:firstLine="0"/>
        <w:jc w:val="center"/>
        <w:rPr>
          <w:rFonts w:cs="Times New Roman"/>
          <w:b/>
        </w:rPr>
      </w:pPr>
      <w:bookmarkStart w:id="4" w:name="_Toc277729393"/>
      <w:r w:rsidRPr="002B3427">
        <w:rPr>
          <w:rFonts w:cs="Times New Roman"/>
          <w:b/>
        </w:rPr>
        <w:t xml:space="preserve">3. </w:t>
      </w:r>
      <w:r w:rsidR="00BD731A" w:rsidRPr="002B3427">
        <w:rPr>
          <w:rFonts w:cs="Times New Roman"/>
          <w:b/>
        </w:rPr>
        <w:t>Истоки традиций помощи и взаимопомощи у древних славян</w:t>
      </w:r>
      <w:bookmarkEnd w:id="4"/>
    </w:p>
    <w:p w:rsidR="007B41A1" w:rsidRPr="002B3427" w:rsidRDefault="007B41A1" w:rsidP="002B3427">
      <w:pPr>
        <w:shd w:val="clear" w:color="000000" w:fill="auto"/>
        <w:suppressAutoHyphens/>
        <w:spacing w:line="360" w:lineRule="auto"/>
        <w:ind w:firstLine="709"/>
        <w:rPr>
          <w:sz w:val="28"/>
        </w:rPr>
      </w:pP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Формы помощи в славянских общинах складывались под влиянием языческого</w:t>
      </w:r>
      <w:r w:rsidR="007B41A1" w:rsidRPr="002B3427">
        <w:t xml:space="preserve"> </w:t>
      </w:r>
      <w:r w:rsidRPr="002B3427">
        <w:t>мифологического сознания древнейших славян, сохранения общинной системы</w:t>
      </w:r>
      <w:r w:rsidR="007B41A1" w:rsidRPr="002B3427">
        <w:t xml:space="preserve"> </w:t>
      </w:r>
      <w:r w:rsidRPr="002B3427">
        <w:t>землевладения, пережитков в семейно-бытовой сфере и т</w:t>
      </w:r>
      <w:r w:rsidR="00866A62" w:rsidRPr="002B3427">
        <w:t>ак</w:t>
      </w:r>
      <w:r w:rsidRPr="002B3427">
        <w:t xml:space="preserve"> д</w:t>
      </w:r>
      <w:r w:rsidR="00866A62" w:rsidRPr="002B3427">
        <w:t>алее</w:t>
      </w:r>
      <w:r w:rsidRPr="002B3427">
        <w:t>.</w:t>
      </w:r>
      <w:r w:rsidR="007B41A1" w:rsidRPr="002B3427">
        <w:t xml:space="preserve"> </w:t>
      </w:r>
      <w:r w:rsidRPr="002B3427">
        <w:t>Выделяются следующие основные формы защиты и поддержки в древнейших</w:t>
      </w:r>
      <w:r w:rsidR="007B41A1" w:rsidRPr="002B3427">
        <w:t xml:space="preserve"> </w:t>
      </w:r>
      <w:r w:rsidRPr="002B3427">
        <w:t>славянских обществах:</w:t>
      </w:r>
    </w:p>
    <w:p w:rsidR="007B41A1" w:rsidRPr="002B3427" w:rsidRDefault="00BD731A" w:rsidP="002B3427">
      <w:pPr>
        <w:pStyle w:val="a3"/>
        <w:numPr>
          <w:ilvl w:val="0"/>
          <w:numId w:val="1"/>
        </w:numPr>
        <w:shd w:val="clear" w:color="000000" w:fill="auto"/>
        <w:suppressAutoHyphens/>
        <w:ind w:left="0" w:firstLine="709"/>
      </w:pPr>
      <w:r w:rsidRPr="002B3427">
        <w:t>культовые формы под</w:t>
      </w:r>
      <w:r w:rsidR="007B41A1" w:rsidRPr="002B3427">
        <w:t>держки с различными сакраль</w:t>
      </w:r>
      <w:r w:rsidRPr="002B3427">
        <w:t>ными атрибутами;</w:t>
      </w:r>
    </w:p>
    <w:p w:rsidR="007B41A1" w:rsidRPr="002B3427" w:rsidRDefault="00BD731A" w:rsidP="002B3427">
      <w:pPr>
        <w:pStyle w:val="a3"/>
        <w:numPr>
          <w:ilvl w:val="0"/>
          <w:numId w:val="1"/>
        </w:numPr>
        <w:shd w:val="clear" w:color="000000" w:fill="auto"/>
        <w:suppressAutoHyphens/>
        <w:ind w:left="0" w:firstLine="709"/>
      </w:pPr>
      <w:r w:rsidRPr="002B3427">
        <w:t>общественно-родовые формы помощи и защиты в</w:t>
      </w:r>
      <w:r w:rsidR="007B41A1" w:rsidRPr="002B3427">
        <w:t xml:space="preserve"> </w:t>
      </w:r>
      <w:r w:rsidRPr="002B3427">
        <w:t>рамках рода, семьи, населения;</w:t>
      </w:r>
    </w:p>
    <w:p w:rsidR="00BD731A" w:rsidRPr="002B3427" w:rsidRDefault="00BD731A" w:rsidP="002B3427">
      <w:pPr>
        <w:pStyle w:val="a3"/>
        <w:numPr>
          <w:ilvl w:val="0"/>
          <w:numId w:val="1"/>
        </w:numPr>
        <w:shd w:val="clear" w:color="000000" w:fill="auto"/>
        <w:suppressAutoHyphens/>
        <w:ind w:left="0" w:firstLine="709"/>
      </w:pPr>
      <w:r w:rsidRPr="002B3427">
        <w:t>хозяйственные формы помощи и взаимопомощи.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Существенной особенностью являлось и то, что древние славяне связывали</w:t>
      </w:r>
      <w:r w:rsidR="007B41A1" w:rsidRPr="002B3427">
        <w:t xml:space="preserve"> </w:t>
      </w:r>
      <w:r w:rsidRPr="002B3427">
        <w:t>помощь с различными мифами, например, с оберегами. Они наделяли сакральными</w:t>
      </w:r>
      <w:r w:rsidR="007B41A1" w:rsidRPr="002B3427">
        <w:t xml:space="preserve"> </w:t>
      </w:r>
      <w:r w:rsidRPr="002B3427">
        <w:t>свойствами различные предметы и растения (предметы костюма, домашней утвари,</w:t>
      </w:r>
      <w:r w:rsidR="007B41A1" w:rsidRPr="002B3427">
        <w:t xml:space="preserve"> </w:t>
      </w:r>
      <w:r w:rsidRPr="002B3427">
        <w:t>березу, дуб, осину). Проводили родовые обряды почитания предков, обожествляя</w:t>
      </w:r>
      <w:r w:rsidR="007B41A1" w:rsidRPr="002B3427">
        <w:t xml:space="preserve"> </w:t>
      </w:r>
      <w:r w:rsidRPr="002B3427">
        <w:t>их. По представлениям древних, человек переселялся в другой мир, оставляя</w:t>
      </w:r>
      <w:r w:rsidR="007B41A1" w:rsidRPr="002B3427">
        <w:t xml:space="preserve"> </w:t>
      </w:r>
      <w:r w:rsidRPr="002B3427">
        <w:t>за собой свои привязанности, привычки, потребности.</w:t>
      </w:r>
      <w:r w:rsidR="00866A62" w:rsidRPr="002B3427">
        <w:rPr>
          <w:rStyle w:val="aa"/>
          <w:vertAlign w:val="baseline"/>
        </w:rPr>
        <w:footnoteReference w:id="10"/>
      </w:r>
      <w:r w:rsidRPr="002B3427">
        <w:t xml:space="preserve"> Поэтому не случайно рядом</w:t>
      </w:r>
      <w:r w:rsidR="007B41A1" w:rsidRPr="002B3427">
        <w:t xml:space="preserve"> </w:t>
      </w:r>
      <w:r w:rsidRPr="002B3427">
        <w:t>с умершими в могилу клали необходимые предметы быта, утварь и даже животных.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В честь умерших устра</w:t>
      </w:r>
      <w:r w:rsidR="00866A62" w:rsidRPr="002B3427">
        <w:t>ивались тризны, погребальные со</w:t>
      </w:r>
      <w:r w:rsidRPr="002B3427">
        <w:t>стязания, игрища,</w:t>
      </w:r>
      <w:r w:rsidR="007B41A1" w:rsidRPr="002B3427">
        <w:t xml:space="preserve"> </w:t>
      </w:r>
      <w:r w:rsidRPr="002B3427">
        <w:t>трапезы. Считалось, что покойник невидимо присутствует и принимает участие</w:t>
      </w:r>
      <w:r w:rsidR="007B41A1" w:rsidRPr="002B3427">
        <w:t xml:space="preserve"> </w:t>
      </w:r>
      <w:r w:rsidRPr="002B3427">
        <w:t>во всеобщем действии.</w:t>
      </w:r>
      <w:r w:rsidR="00866A62" w:rsidRPr="002B3427">
        <w:t xml:space="preserve"> </w:t>
      </w:r>
      <w:r w:rsidRPr="002B3427">
        <w:t>Особое место в сакрализации процесса помощи отводилось культу героя.</w:t>
      </w:r>
      <w:r w:rsidR="007B41A1" w:rsidRPr="002B3427">
        <w:t xml:space="preserve"> </w:t>
      </w:r>
      <w:r w:rsidRPr="002B3427">
        <w:t>Показательны в этом отношении княжеские пиры, на которые собирались</w:t>
      </w:r>
      <w:r w:rsidR="007B41A1" w:rsidRPr="002B3427">
        <w:t xml:space="preserve"> </w:t>
      </w:r>
      <w:r w:rsidRPr="002B3427">
        <w:t>дружинники. В княжеских пирах среди медопития складывались высокие</w:t>
      </w:r>
      <w:r w:rsidR="007B41A1" w:rsidRPr="002B3427">
        <w:t xml:space="preserve"> </w:t>
      </w:r>
      <w:r w:rsidRPr="002B3427">
        <w:t>христианские добродетели: милость, нищелюбие и страннолюбие.</w:t>
      </w:r>
      <w:r w:rsidR="00866A62" w:rsidRPr="002B3427">
        <w:t xml:space="preserve"> </w:t>
      </w:r>
      <w:r w:rsidRPr="002B3427">
        <w:t>Легенды и сказания славян о княжеских пирах свидетельствуют о том, что</w:t>
      </w:r>
      <w:r w:rsidR="007B41A1" w:rsidRPr="002B3427">
        <w:t xml:space="preserve"> </w:t>
      </w:r>
      <w:r w:rsidRPr="002B3427">
        <w:t>непременными участниками трапезы были калеки-перехожие, нищие странники,</w:t>
      </w:r>
      <w:r w:rsidR="007B41A1" w:rsidRPr="002B3427">
        <w:t xml:space="preserve"> </w:t>
      </w:r>
      <w:r w:rsidRPr="002B3427">
        <w:t>получавшие богатую милостыню.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Среди общинно-родовых форм помощи и поддержки особое место отводилось</w:t>
      </w:r>
      <w:r w:rsidR="007B41A1" w:rsidRPr="002B3427">
        <w:t xml:space="preserve"> </w:t>
      </w:r>
      <w:r w:rsidR="00866A62" w:rsidRPr="002B3427">
        <w:t>круговой поруке -</w:t>
      </w:r>
      <w:r w:rsidRPr="002B3427">
        <w:t xml:space="preserve"> верви. Вервь был не только формой гражданского права, но</w:t>
      </w:r>
      <w:r w:rsidR="007B41A1" w:rsidRPr="002B3427">
        <w:t xml:space="preserve"> </w:t>
      </w:r>
      <w:r w:rsidRPr="002B3427">
        <w:t>и системой взаимоподдержки общинников друг друга. Тем самым уже в этот период</w:t>
      </w:r>
      <w:r w:rsidR="007B41A1" w:rsidRPr="002B3427">
        <w:t xml:space="preserve"> </w:t>
      </w:r>
      <w:r w:rsidRPr="002B3427">
        <w:t>времени закладывалась традиция заботы о слабых, менее защищенных.</w:t>
      </w:r>
      <w:r w:rsidR="00866A62" w:rsidRPr="002B3427">
        <w:t xml:space="preserve"> </w:t>
      </w:r>
      <w:r w:rsidRPr="002B3427">
        <w:t>Так, в этнографических материалах мы находим примеры поддержки стариков.</w:t>
      </w:r>
      <w:r w:rsidR="007B41A1" w:rsidRPr="002B3427">
        <w:t xml:space="preserve"> </w:t>
      </w:r>
      <w:r w:rsidRPr="002B3427">
        <w:t>Если семья не помогала пожилому человеку, то заботу о стариках брала на себя</w:t>
      </w:r>
      <w:r w:rsidR="007B41A1" w:rsidRPr="002B3427">
        <w:t xml:space="preserve"> </w:t>
      </w:r>
      <w:r w:rsidRPr="002B3427">
        <w:t>община. Для них отводился по специальному решению общества отрезок земли,</w:t>
      </w:r>
      <w:r w:rsidR="007B41A1" w:rsidRPr="002B3427">
        <w:t xml:space="preserve"> </w:t>
      </w:r>
      <w:r w:rsidRPr="002B3427">
        <w:t>где они работали. Если же пожилые люди окончательно впадали в дряхлость,</w:t>
      </w:r>
      <w:r w:rsidR="007B41A1" w:rsidRPr="002B3427">
        <w:t xml:space="preserve"> </w:t>
      </w:r>
      <w:r w:rsidRPr="002B3427">
        <w:t>они призревались общиной.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Старика определяли на постой (питание, проживание) на несколько дней, затем</w:t>
      </w:r>
      <w:r w:rsidR="007B41A1" w:rsidRPr="002B3427">
        <w:t xml:space="preserve"> </w:t>
      </w:r>
      <w:r w:rsidRPr="002B3427">
        <w:t>он менял своих кормильцев. Такой вид помощи стал своеобразной общественной</w:t>
      </w:r>
      <w:r w:rsidR="007B41A1" w:rsidRPr="002B3427">
        <w:t xml:space="preserve"> </w:t>
      </w:r>
      <w:r w:rsidRPr="002B3427">
        <w:t>повинностью.</w:t>
      </w:r>
      <w:r w:rsidR="00866A62" w:rsidRPr="002B3427">
        <w:t xml:space="preserve"> </w:t>
      </w:r>
      <w:r w:rsidRPr="002B3427">
        <w:t>Не менее интересные подходы к поддержке сложились в отношении детей-сирот.</w:t>
      </w:r>
      <w:r w:rsidR="007B41A1" w:rsidRPr="002B3427">
        <w:t xml:space="preserve"> </w:t>
      </w:r>
      <w:r w:rsidRPr="002B3427">
        <w:t>Проводилось усыновление детей внутри родовой общины, так называемое</w:t>
      </w:r>
      <w:r w:rsidR="007B41A1" w:rsidRPr="002B3427">
        <w:t xml:space="preserve"> </w:t>
      </w:r>
      <w:r w:rsidRPr="002B3427">
        <w:t>приймачество. Приймать в семью сироту, как правило, могли люди позднего</w:t>
      </w:r>
      <w:r w:rsidR="007B41A1" w:rsidRPr="002B3427">
        <w:t xml:space="preserve"> </w:t>
      </w:r>
      <w:r w:rsidRPr="002B3427">
        <w:t>возраста, когда им становилось трудно справляться с хозяйством или когда у</w:t>
      </w:r>
      <w:r w:rsidR="007B41A1" w:rsidRPr="002B3427">
        <w:t xml:space="preserve"> </w:t>
      </w:r>
      <w:r w:rsidRPr="002B3427">
        <w:t>них не было наследников. Принятый в семью должен был почитать своих новых</w:t>
      </w:r>
      <w:r w:rsidR="007B41A1" w:rsidRPr="002B3427">
        <w:t xml:space="preserve"> </w:t>
      </w:r>
      <w:r w:rsidRPr="002B3427">
        <w:t>родителей, вести хозяйство и т. д.</w:t>
      </w:r>
      <w:r w:rsidR="00866A62" w:rsidRPr="002B3427">
        <w:t xml:space="preserve"> </w:t>
      </w:r>
      <w:r w:rsidRPr="002B3427">
        <w:t>Другой формой поддержки сироты была общинная, мирская помощь. Она по своему</w:t>
      </w:r>
      <w:r w:rsidR="007B41A1" w:rsidRPr="002B3427">
        <w:t xml:space="preserve"> </w:t>
      </w:r>
      <w:r w:rsidRPr="002B3427">
        <w:t>характеру совпадала с помощью немощным старикам, когда ребенок переходил</w:t>
      </w:r>
      <w:r w:rsidR="007B41A1" w:rsidRPr="002B3427">
        <w:t xml:space="preserve"> </w:t>
      </w:r>
      <w:r w:rsidRPr="002B3427">
        <w:t>из дома в дом на кормление.</w:t>
      </w:r>
      <w:r w:rsidR="00866A62" w:rsidRPr="002B3427">
        <w:t xml:space="preserve"> </w:t>
      </w:r>
      <w:r w:rsidRPr="002B3427">
        <w:t>Сироте могли назначать общественных родителей, которые брали их на свой</w:t>
      </w:r>
      <w:r w:rsidR="007B41A1" w:rsidRPr="002B3427">
        <w:t xml:space="preserve"> </w:t>
      </w:r>
      <w:r w:rsidRPr="002B3427">
        <w:t>прокорм. Но если сирота имел хозяйство, община противодействовала</w:t>
      </w:r>
      <w:r w:rsidR="007B41A1" w:rsidRPr="002B3427">
        <w:t xml:space="preserve"> </w:t>
      </w:r>
      <w:r w:rsidRPr="002B3427">
        <w:t>усыновлению. Такие сироты назывались выхованцами, годованцами.</w:t>
      </w:r>
    </w:p>
    <w:p w:rsid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Зарождаются и формы помощи вдовам. Нуждающимся вдовам оказывали помощь</w:t>
      </w:r>
      <w:r w:rsidR="007B41A1" w:rsidRPr="002B3427">
        <w:t xml:space="preserve"> </w:t>
      </w:r>
      <w:r w:rsidRPr="002B3427">
        <w:t>продуктами, это происходило, как правило, после уборки урожая. Сельская</w:t>
      </w:r>
      <w:r w:rsidR="007B41A1" w:rsidRPr="002B3427">
        <w:t xml:space="preserve"> </w:t>
      </w:r>
      <w:r w:rsidRPr="002B3427">
        <w:t>община предоставляла им также землю, на них распространялись такие формы</w:t>
      </w:r>
      <w:r w:rsidR="007B41A1" w:rsidRPr="002B3427">
        <w:t xml:space="preserve"> </w:t>
      </w:r>
      <w:r w:rsidRPr="002B3427">
        <w:t>мирского призрения, как и на стариков.</w:t>
      </w:r>
      <w:r w:rsidR="00866A62" w:rsidRPr="002B3427">
        <w:rPr>
          <w:rStyle w:val="aa"/>
          <w:vertAlign w:val="baseline"/>
        </w:rPr>
        <w:footnoteReference w:id="11"/>
      </w:r>
      <w:r w:rsidR="00866A62" w:rsidRPr="002B3427">
        <w:t xml:space="preserve"> </w:t>
      </w:r>
      <w:r w:rsidRPr="002B3427">
        <w:t>В основе хозяйственной взаимопомощи и взаимоподдержки лежала всевозможная</w:t>
      </w:r>
      <w:r w:rsidR="007B41A1" w:rsidRPr="002B3427">
        <w:t xml:space="preserve"> </w:t>
      </w:r>
      <w:r w:rsidRPr="002B3427">
        <w:t>взаимовыручка. Так называемые помочи оказывались людям в самых различных</w:t>
      </w:r>
      <w:r w:rsidR="007B41A1" w:rsidRPr="002B3427">
        <w:t xml:space="preserve"> </w:t>
      </w:r>
      <w:r w:rsidRPr="002B3427">
        <w:t>ситуациях: при пожаре, наводнении, других экстремальных ситуациях. Особой</w:t>
      </w:r>
      <w:r w:rsidR="007B41A1" w:rsidRPr="002B3427">
        <w:t xml:space="preserve"> </w:t>
      </w:r>
      <w:r w:rsidRPr="002B3427">
        <w:t>формой поддержки были наряды миром, они проводились в семье, если взрослые</w:t>
      </w:r>
      <w:r w:rsidR="007B41A1" w:rsidRPr="002B3427">
        <w:t xml:space="preserve"> </w:t>
      </w:r>
      <w:r w:rsidRPr="002B3427">
        <w:t>ее члены были больны. Соседи приходили, чтобы растопить печь, накормить</w:t>
      </w:r>
      <w:r w:rsidR="007B41A1" w:rsidRPr="002B3427">
        <w:t xml:space="preserve"> </w:t>
      </w:r>
      <w:r w:rsidRPr="002B3427">
        <w:t>скот, ухаживать за детьми.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Обязательными помочи были при постройке дома,</w:t>
      </w:r>
      <w:r w:rsidR="007B41A1" w:rsidRPr="002B3427">
        <w:t xml:space="preserve"> </w:t>
      </w:r>
      <w:r w:rsidRPr="002B3427">
        <w:t>уборке урожая. При коллективных помочах происходило разделение труда, где</w:t>
      </w:r>
      <w:r w:rsidR="007B41A1" w:rsidRPr="002B3427">
        <w:t xml:space="preserve"> </w:t>
      </w:r>
      <w:r w:rsidRPr="002B3427">
        <w:t>различные виды ра</w:t>
      </w:r>
      <w:r w:rsidR="00866A62" w:rsidRPr="002B3427">
        <w:t>бот выполняли различные группы.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  <w:r w:rsidRPr="002B3427">
        <w:t>Одной из активных форм помощи были толоки. Они включали в себя не только</w:t>
      </w:r>
      <w:r w:rsidR="007B41A1" w:rsidRPr="002B3427">
        <w:t xml:space="preserve"> </w:t>
      </w:r>
      <w:r w:rsidRPr="002B3427">
        <w:t>совместную обработку земли, но и различные виды перевозок: сена, урожая</w:t>
      </w:r>
      <w:r w:rsidR="007B41A1" w:rsidRPr="002B3427">
        <w:t xml:space="preserve"> </w:t>
      </w:r>
      <w:r w:rsidRPr="002B3427">
        <w:t>зерна. Своеобразной была и форма складчины. То есть несколько семей</w:t>
      </w:r>
      <w:r w:rsidR="007B41A1" w:rsidRPr="002B3427">
        <w:t xml:space="preserve"> </w:t>
      </w:r>
      <w:r w:rsidRPr="002B3427">
        <w:t>объединялись, чтобы совместно заготавливать корма для скота. Совместно</w:t>
      </w:r>
      <w:r w:rsidR="007B41A1" w:rsidRPr="002B3427">
        <w:t xml:space="preserve"> </w:t>
      </w:r>
      <w:r w:rsidRPr="002B3427">
        <w:t>использовался и рабочий скот, когда обработка земли осуществлялась наемными</w:t>
      </w:r>
      <w:r w:rsidR="007B41A1" w:rsidRPr="002B3427">
        <w:t xml:space="preserve"> </w:t>
      </w:r>
      <w:r w:rsidRPr="002B3427">
        <w:t>волами.</w:t>
      </w:r>
      <w:r w:rsidR="00866A62" w:rsidRPr="002B3427">
        <w:rPr>
          <w:rStyle w:val="aa"/>
          <w:vertAlign w:val="baseline"/>
        </w:rPr>
        <w:footnoteReference w:id="12"/>
      </w:r>
      <w:r w:rsidR="00866A62" w:rsidRPr="002B3427">
        <w:t xml:space="preserve"> </w:t>
      </w:r>
      <w:r w:rsidRPr="002B3427">
        <w:t>Таким образом, в древнейший период славянской истории зарождаются интересные</w:t>
      </w:r>
      <w:r w:rsidR="007B41A1" w:rsidRPr="002B3427">
        <w:t xml:space="preserve"> </w:t>
      </w:r>
      <w:r w:rsidRPr="002B3427">
        <w:t>формы помощи и поддержки. Они носят не только внутриродовой характер, но и</w:t>
      </w:r>
      <w:r w:rsidR="007B41A1" w:rsidRPr="002B3427">
        <w:t xml:space="preserve"> </w:t>
      </w:r>
      <w:r w:rsidRPr="002B3427">
        <w:t>выходят за ее пределы, становятся основой для христианской модели помощи и</w:t>
      </w:r>
      <w:r w:rsidR="007B41A1" w:rsidRPr="002B3427">
        <w:t xml:space="preserve"> </w:t>
      </w:r>
      <w:r w:rsidRPr="002B3427">
        <w:t>поддержки нуждающимся.</w:t>
      </w:r>
    </w:p>
    <w:p w:rsidR="00BD731A" w:rsidRPr="002B3427" w:rsidRDefault="00BD731A" w:rsidP="002B3427">
      <w:pPr>
        <w:pStyle w:val="a3"/>
        <w:shd w:val="clear" w:color="000000" w:fill="auto"/>
        <w:suppressAutoHyphens/>
        <w:ind w:firstLine="709"/>
      </w:pPr>
    </w:p>
    <w:p w:rsidR="00695720" w:rsidRPr="002B3427" w:rsidRDefault="002B3427" w:rsidP="002B3427">
      <w:pPr>
        <w:pStyle w:val="Wolverine"/>
        <w:shd w:val="clear" w:color="000000" w:fill="auto"/>
        <w:suppressAutoHyphens/>
        <w:ind w:firstLine="709"/>
        <w:jc w:val="center"/>
        <w:rPr>
          <w:rFonts w:cs="Times New Roman"/>
          <w:b/>
          <w:bCs/>
        </w:rPr>
      </w:pPr>
      <w:bookmarkStart w:id="5" w:name="_Toc277729394"/>
      <w:r>
        <w:rPr>
          <w:rFonts w:cs="Times New Roman"/>
          <w:szCs w:val="20"/>
        </w:rPr>
        <w:br w:type="page"/>
      </w:r>
      <w:r w:rsidR="00CB7DFA" w:rsidRPr="002B3427">
        <w:rPr>
          <w:rFonts w:cs="Times New Roman"/>
          <w:b/>
          <w:bCs/>
        </w:rPr>
        <w:t>Заключение</w:t>
      </w:r>
      <w:bookmarkEnd w:id="5"/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Как видно, уже на стадии родовой общины зарождаются механизмы поддержки тех субъектов общности, которые в силу разных обстоятельств не могут быть равноправными участниками ее жизнедеятельности. Однако параллельно с практикой индивидуальной помощи возникают формы взаимоподдержки. Они связаны не с индивидуальными формами защиты, а с коллективными, когда поддержка оказывается семье, соседской общине, целому роду.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В этот же период возникает явление помогающего субъекта. Динамика его развития предполагает ряд стадий от оберега к волхву как носителю различных групповых смыслов и этических принципов защиты нуждающихся, а также совокупности определенных способов поддержки отдельных субъектов и группы в целом в разных экстремальных жизненных ситуациях.</w:t>
      </w:r>
      <w:r w:rsidR="00D40A6A" w:rsidRPr="002B3427">
        <w:t xml:space="preserve"> </w:t>
      </w:r>
      <w:r w:rsidRPr="002B3427">
        <w:t>Модели взаимопомощи носят не только внутриродовой характер, происходит расширение помогающего пространства, что позволяет вырабатывать принципы соседской взаимовыручки, архаические праформы которых дошли до XIX века в виде совместных празднований, уборки урожая и т.п.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Исторические корни древних обычаев наложили огромный отпечаток на поведение современных людей. Это поведение неразрывно связано с нашим мифологическим сознанием. Самые древние формы общения и помощи близким (прежде всего своей семье, роду) дожили до наших дней.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  <w:r w:rsidRPr="002B3427">
        <w:t>Процесс становления социальной работы в России имеет глубокие исторические корни, и, несмотря на смену идеологии, в обществе остаются механизмы помощи и поддержки, которые зародились в древности и закреплены в новой реальности, в массовом сознании.</w:t>
      </w:r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</w:p>
    <w:p w:rsidR="00695720" w:rsidRPr="002B3427" w:rsidRDefault="002B3427" w:rsidP="002B3427">
      <w:pPr>
        <w:pStyle w:val="Wolverine"/>
        <w:shd w:val="clear" w:color="000000" w:fill="auto"/>
        <w:suppressAutoHyphens/>
        <w:ind w:firstLine="709"/>
        <w:jc w:val="center"/>
        <w:rPr>
          <w:rFonts w:cs="Times New Roman"/>
          <w:b/>
          <w:bCs/>
        </w:rPr>
      </w:pPr>
      <w:bookmarkStart w:id="6" w:name="_Toc277729395"/>
      <w:r>
        <w:rPr>
          <w:rFonts w:cs="Times New Roman"/>
          <w:szCs w:val="24"/>
        </w:rPr>
        <w:br w:type="page"/>
      </w:r>
      <w:r w:rsidR="00CB7DFA" w:rsidRPr="002B3427">
        <w:rPr>
          <w:rFonts w:cs="Times New Roman"/>
          <w:b/>
          <w:bCs/>
        </w:rPr>
        <w:t>Литература</w:t>
      </w:r>
      <w:bookmarkEnd w:id="6"/>
    </w:p>
    <w:p w:rsidR="00695720" w:rsidRPr="002B3427" w:rsidRDefault="00695720" w:rsidP="002B3427">
      <w:pPr>
        <w:pStyle w:val="a3"/>
        <w:shd w:val="clear" w:color="000000" w:fill="auto"/>
        <w:suppressAutoHyphens/>
        <w:ind w:firstLine="709"/>
      </w:pPr>
    </w:p>
    <w:p w:rsidR="00695720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1. </w:t>
      </w:r>
      <w:r w:rsidR="00695720" w:rsidRPr="002B3427">
        <w:t>Белякова</w:t>
      </w:r>
      <w:r w:rsidR="00CB7DFA" w:rsidRPr="002B3427">
        <w:t>,</w:t>
      </w:r>
      <w:r w:rsidR="00695720" w:rsidRPr="002B3427">
        <w:t xml:space="preserve"> Т.С. Славянская мифология</w:t>
      </w:r>
      <w:r w:rsidR="00CB7DFA" w:rsidRPr="002B3427">
        <w:t xml:space="preserve"> / Т.С. Белякова</w:t>
      </w:r>
      <w:r w:rsidR="00695720" w:rsidRPr="002B3427">
        <w:t xml:space="preserve">. - М., </w:t>
      </w:r>
      <w:r w:rsidR="00CB7DFA" w:rsidRPr="002B3427">
        <w:t>200</w:t>
      </w:r>
      <w:r w:rsidR="00695720" w:rsidRPr="002B3427">
        <w:t>5.</w:t>
      </w:r>
      <w:r w:rsidR="00CB7DFA" w:rsidRPr="002B3427">
        <w:t xml:space="preserve"> – 173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2. </w:t>
      </w:r>
      <w:r w:rsidR="00695720" w:rsidRPr="002B3427">
        <w:t>Боровский</w:t>
      </w:r>
      <w:r w:rsidR="00CB7DFA" w:rsidRPr="002B3427">
        <w:t>,</w:t>
      </w:r>
      <w:r w:rsidR="00695720" w:rsidRPr="002B3427">
        <w:t xml:space="preserve"> Я.Е. Мифологический мир древних славян</w:t>
      </w:r>
      <w:r w:rsidR="00CB7DFA" w:rsidRPr="002B3427">
        <w:t xml:space="preserve"> / Я.Е. Боровский, В.С. Моляев</w:t>
      </w:r>
      <w:r w:rsidR="00695720" w:rsidRPr="002B3427">
        <w:t xml:space="preserve">. - Киев, </w:t>
      </w:r>
      <w:r w:rsidR="00CB7DFA" w:rsidRPr="002B3427">
        <w:t>200</w:t>
      </w:r>
      <w:r w:rsidR="00695720" w:rsidRPr="002B3427">
        <w:t>2.</w:t>
      </w:r>
      <w:r w:rsidR="00CB7DFA" w:rsidRPr="002B3427">
        <w:t xml:space="preserve"> – 192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3. </w:t>
      </w:r>
      <w:r w:rsidR="00BD731A" w:rsidRPr="002B3427">
        <w:t>Велецкая</w:t>
      </w:r>
      <w:r w:rsidR="00CB7DFA" w:rsidRPr="002B3427">
        <w:t>,</w:t>
      </w:r>
      <w:r w:rsidR="00BD731A" w:rsidRPr="002B3427">
        <w:t xml:space="preserve"> Н.Н. Языческая символика славянских архаических ритуалов</w:t>
      </w:r>
      <w:r w:rsidR="00CB7DFA" w:rsidRPr="002B3427">
        <w:t xml:space="preserve"> / Н.Н. Велецкая</w:t>
      </w:r>
      <w:r w:rsidR="00BD731A" w:rsidRPr="002B3427">
        <w:t>. - М.</w:t>
      </w:r>
      <w:r w:rsidR="00CB7DFA" w:rsidRPr="002B3427">
        <w:t>: Инфра-М</w:t>
      </w:r>
      <w:r w:rsidR="00BD731A" w:rsidRPr="002B3427">
        <w:t>, 19</w:t>
      </w:r>
      <w:r w:rsidR="00CB7DFA" w:rsidRPr="002B3427">
        <w:t>9</w:t>
      </w:r>
      <w:r w:rsidR="00BD731A" w:rsidRPr="002B3427">
        <w:t>8.</w:t>
      </w:r>
      <w:r w:rsidR="00CB7DFA" w:rsidRPr="002B3427">
        <w:t xml:space="preserve"> – 92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4. </w:t>
      </w:r>
      <w:r w:rsidR="00BD731A" w:rsidRPr="002B3427">
        <w:t>Гумилев</w:t>
      </w:r>
      <w:r w:rsidR="00CB7DFA" w:rsidRPr="002B3427">
        <w:t>,</w:t>
      </w:r>
      <w:r w:rsidR="00BD731A" w:rsidRPr="002B3427">
        <w:t xml:space="preserve"> Л.Н. От Руси до России</w:t>
      </w:r>
      <w:r w:rsidR="00CB7DFA" w:rsidRPr="002B3427">
        <w:t xml:space="preserve"> / Л.Н. Гумилев</w:t>
      </w:r>
      <w:r w:rsidR="00BD731A" w:rsidRPr="002B3427">
        <w:t xml:space="preserve">. - М., </w:t>
      </w:r>
      <w:r w:rsidR="00CB7DFA" w:rsidRPr="002B3427">
        <w:t>1994</w:t>
      </w:r>
      <w:r w:rsidR="00BD731A" w:rsidRPr="002B3427">
        <w:t>.</w:t>
      </w:r>
      <w:r w:rsidR="00CB7DFA" w:rsidRPr="002B3427">
        <w:t xml:space="preserve"> – 137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5. </w:t>
      </w:r>
      <w:r w:rsidR="00BD731A" w:rsidRPr="002B3427">
        <w:t>Деркач</w:t>
      </w:r>
      <w:r w:rsidR="00CB7DFA" w:rsidRPr="002B3427">
        <w:t>,</w:t>
      </w:r>
      <w:r w:rsidR="00BD731A" w:rsidRPr="002B3427">
        <w:t xml:space="preserve"> В.П. К вопросу о двоеверии в Древней Руси</w:t>
      </w:r>
      <w:r w:rsidR="00CB7DFA" w:rsidRPr="002B3427">
        <w:t xml:space="preserve"> / В.П. Дергач </w:t>
      </w:r>
      <w:r w:rsidR="00BD731A" w:rsidRPr="002B3427">
        <w:t>// Восточная Европа в древности и средневековье. Язычество, православие, церковь. - М., 1995.</w:t>
      </w:r>
      <w:r w:rsidR="00CB7DFA" w:rsidRPr="002B3427">
        <w:t xml:space="preserve"> – С. 15-21.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6. </w:t>
      </w:r>
      <w:r w:rsidR="00BD731A" w:rsidRPr="002B3427">
        <w:t>Древняя Русь: Материалы к курсу истории России</w:t>
      </w:r>
      <w:r w:rsidR="00CB7DFA" w:rsidRPr="002B3427">
        <w:t xml:space="preserve"> </w:t>
      </w:r>
      <w:r w:rsidR="00BD731A" w:rsidRPr="002B3427">
        <w:t>/</w:t>
      </w:r>
      <w:r w:rsidR="00CB7DFA" w:rsidRPr="002B3427">
        <w:t xml:space="preserve"> </w:t>
      </w:r>
      <w:r w:rsidR="00BD731A" w:rsidRPr="002B3427">
        <w:t xml:space="preserve">под </w:t>
      </w:r>
      <w:r w:rsidR="00CB7DFA" w:rsidRPr="002B3427">
        <w:t>ред. М.В. Шиловского. - М., 2004</w:t>
      </w:r>
      <w:r w:rsidR="00BD731A" w:rsidRPr="002B3427">
        <w:t>.</w:t>
      </w:r>
      <w:r w:rsidR="00CB7DFA" w:rsidRPr="002B3427">
        <w:t xml:space="preserve"> – 204 </w:t>
      </w:r>
      <w:r w:rsidRPr="002B3427">
        <w:t>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7. </w:t>
      </w:r>
      <w:r w:rsidR="00CB7DFA" w:rsidRPr="002B3427">
        <w:t>Котляр, Н.Ф.</w:t>
      </w:r>
      <w:r w:rsidR="00BD731A" w:rsidRPr="002B3427">
        <w:t xml:space="preserve"> История в жизнеописаниях</w:t>
      </w:r>
      <w:r w:rsidR="00CB7DFA" w:rsidRPr="002B3427">
        <w:t xml:space="preserve"> / Н.Ф. Котляр, В.А. Смолий. - Киев, 200</w:t>
      </w:r>
      <w:r w:rsidR="00BD731A" w:rsidRPr="002B3427">
        <w:t>0.</w:t>
      </w:r>
      <w:r w:rsidR="00CB7DFA" w:rsidRPr="002B3427">
        <w:t xml:space="preserve"> – 95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8. </w:t>
      </w:r>
      <w:r w:rsidR="00BD731A" w:rsidRPr="002B3427">
        <w:t>Рыбаков</w:t>
      </w:r>
      <w:r w:rsidR="00CB7DFA" w:rsidRPr="002B3427">
        <w:t>,</w:t>
      </w:r>
      <w:r w:rsidR="00BD731A" w:rsidRPr="002B3427">
        <w:t xml:space="preserve"> Б.А. Язычество древних славян</w:t>
      </w:r>
      <w:r w:rsidR="00CB7DFA" w:rsidRPr="002B3427">
        <w:t xml:space="preserve"> / Б.А. Рыбаков. - М., 200</w:t>
      </w:r>
      <w:r w:rsidR="00BD731A" w:rsidRPr="002B3427">
        <w:t>7.</w:t>
      </w:r>
      <w:r w:rsidR="00CB7DFA" w:rsidRPr="002B3427">
        <w:t xml:space="preserve"> – 86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9. </w:t>
      </w:r>
      <w:r w:rsidR="00BD731A" w:rsidRPr="002B3427">
        <w:t>Славянская мифология</w:t>
      </w:r>
      <w:r w:rsidR="00CB7DFA" w:rsidRPr="002B3427">
        <w:t xml:space="preserve"> / под ред. </w:t>
      </w:r>
      <w:r w:rsidR="00BD731A" w:rsidRPr="002B3427">
        <w:t>Л.</w:t>
      </w:r>
      <w:r w:rsidR="00CB7DFA" w:rsidRPr="002B3427">
        <w:t>С. Вагурина. - М., 2003</w:t>
      </w:r>
      <w:r w:rsidR="00BD731A" w:rsidRPr="002B3427">
        <w:t>.</w:t>
      </w:r>
      <w:r w:rsidR="00CB7DFA" w:rsidRPr="002B3427">
        <w:t xml:space="preserve"> </w:t>
      </w:r>
      <w:r w:rsidRPr="002B3427">
        <w:t>–</w:t>
      </w:r>
      <w:r w:rsidR="00CB7DFA" w:rsidRPr="002B3427">
        <w:t xml:space="preserve"> </w:t>
      </w:r>
      <w:r w:rsidRPr="002B3427">
        <w:t>141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10. </w:t>
      </w:r>
      <w:r w:rsidR="00BD731A" w:rsidRPr="002B3427">
        <w:t>Фирсов</w:t>
      </w:r>
      <w:r w:rsidRPr="002B3427">
        <w:t>,</w:t>
      </w:r>
      <w:r w:rsidR="00BD731A" w:rsidRPr="002B3427">
        <w:t xml:space="preserve"> М.В. История социальной работы в России</w:t>
      </w:r>
      <w:r w:rsidRPr="002B3427">
        <w:t xml:space="preserve"> / М.В. Фирсов</w:t>
      </w:r>
      <w:r w:rsidR="00BD731A" w:rsidRPr="002B3427">
        <w:t xml:space="preserve">. - М., </w:t>
      </w:r>
      <w:r w:rsidRPr="002B3427">
        <w:t>2001</w:t>
      </w:r>
      <w:r w:rsidR="00BD731A" w:rsidRPr="002B3427">
        <w:t>.</w:t>
      </w:r>
      <w:r w:rsidRPr="002B3427">
        <w:t xml:space="preserve"> – 301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>11. Фроянов, И.Я. Древняя Русь / И.Я. Фроянов. - СПб., 200</w:t>
      </w:r>
      <w:r w:rsidR="00BD731A" w:rsidRPr="002B3427">
        <w:t>5.</w:t>
      </w:r>
      <w:r w:rsidRPr="002B3427">
        <w:t xml:space="preserve"> – 261 с.</w:t>
      </w:r>
    </w:p>
    <w:p w:rsidR="00BD731A" w:rsidRPr="002B3427" w:rsidRDefault="00F05421" w:rsidP="002B3427">
      <w:pPr>
        <w:pStyle w:val="a3"/>
        <w:shd w:val="clear" w:color="000000" w:fill="auto"/>
        <w:ind w:firstLine="0"/>
        <w:jc w:val="left"/>
      </w:pPr>
      <w:r w:rsidRPr="002B3427">
        <w:t xml:space="preserve">12. </w:t>
      </w:r>
      <w:r w:rsidR="00BD731A" w:rsidRPr="002B3427">
        <w:t>Холостова</w:t>
      </w:r>
      <w:r w:rsidRPr="002B3427">
        <w:t>,</w:t>
      </w:r>
      <w:r w:rsidR="00BD731A" w:rsidRPr="002B3427">
        <w:t xml:space="preserve"> Е.И. Генезис социальной работы в России</w:t>
      </w:r>
      <w:r w:rsidRPr="002B3427">
        <w:t xml:space="preserve"> / Е.И. Холостова. - М., 2001</w:t>
      </w:r>
      <w:r w:rsidR="00BD731A" w:rsidRPr="002B3427">
        <w:t>.</w:t>
      </w:r>
      <w:r w:rsidRPr="002B3427">
        <w:t xml:space="preserve"> – 203 с.</w:t>
      </w:r>
    </w:p>
    <w:p w:rsidR="00BD731A" w:rsidRDefault="00BD731A" w:rsidP="002B3427">
      <w:pPr>
        <w:pStyle w:val="a3"/>
        <w:shd w:val="clear" w:color="000000" w:fill="auto"/>
        <w:ind w:firstLine="0"/>
        <w:jc w:val="left"/>
      </w:pPr>
    </w:p>
    <w:p w:rsidR="002B3427" w:rsidRPr="00423112" w:rsidRDefault="002B3427" w:rsidP="002B3427">
      <w:pPr>
        <w:pStyle w:val="a3"/>
        <w:shd w:val="clear" w:color="000000" w:fill="auto"/>
        <w:ind w:firstLine="0"/>
        <w:jc w:val="center"/>
        <w:rPr>
          <w:color w:val="FFFFFF"/>
        </w:rPr>
      </w:pPr>
      <w:bookmarkStart w:id="7" w:name="_GoBack"/>
      <w:bookmarkEnd w:id="7"/>
    </w:p>
    <w:sectPr w:rsidR="002B3427" w:rsidRPr="00423112" w:rsidSect="002B3427">
      <w:headerReference w:type="default" r:id="rId7"/>
      <w:footerReference w:type="even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112" w:rsidRDefault="00423112">
      <w:r>
        <w:separator/>
      </w:r>
    </w:p>
  </w:endnote>
  <w:endnote w:type="continuationSeparator" w:id="0">
    <w:p w:rsidR="00423112" w:rsidRDefault="0042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F8B" w:rsidRDefault="00196F8B" w:rsidP="0048787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96F8B" w:rsidRDefault="00196F8B" w:rsidP="00D40A6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112" w:rsidRDefault="00423112">
      <w:r>
        <w:separator/>
      </w:r>
    </w:p>
  </w:footnote>
  <w:footnote w:type="continuationSeparator" w:id="0">
    <w:p w:rsidR="00423112" w:rsidRDefault="00423112">
      <w:r>
        <w:continuationSeparator/>
      </w:r>
    </w:p>
  </w:footnote>
  <w:footnote w:id="1">
    <w:p w:rsidR="00423112" w:rsidRDefault="00196F8B" w:rsidP="00196F8B">
      <w:r w:rsidRPr="00196F8B">
        <w:rPr>
          <w:rStyle w:val="aa"/>
          <w:sz w:val="20"/>
        </w:rPr>
        <w:footnoteRef/>
      </w:r>
      <w:r w:rsidRPr="00196F8B">
        <w:rPr>
          <w:sz w:val="20"/>
          <w:szCs w:val="20"/>
        </w:rPr>
        <w:t xml:space="preserve"> </w:t>
      </w:r>
      <w:r>
        <w:rPr>
          <w:sz w:val="20"/>
          <w:szCs w:val="20"/>
        </w:rPr>
        <w:t>Фроянов</w:t>
      </w:r>
      <w:r w:rsidRPr="00196F8B">
        <w:rPr>
          <w:sz w:val="20"/>
          <w:szCs w:val="20"/>
        </w:rPr>
        <w:t xml:space="preserve"> И.Я. Древняя Русь. - СПб., 2005. – </w:t>
      </w:r>
      <w:r w:rsidR="00BD6067">
        <w:rPr>
          <w:sz w:val="20"/>
          <w:szCs w:val="20"/>
        </w:rPr>
        <w:t>С.92</w:t>
      </w:r>
      <w:r w:rsidRPr="00196F8B">
        <w:rPr>
          <w:sz w:val="20"/>
          <w:szCs w:val="20"/>
        </w:rPr>
        <w:t>.</w:t>
      </w:r>
    </w:p>
  </w:footnote>
  <w:footnote w:id="2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Рыбаков Б.А. Язычество древних славян. - М., 2007.</w:t>
      </w:r>
      <w:r w:rsidR="00BD6067">
        <w:rPr>
          <w:sz w:val="20"/>
          <w:szCs w:val="20"/>
        </w:rPr>
        <w:t xml:space="preserve"> – С</w:t>
      </w:r>
      <w:r w:rsidRPr="00BD6067">
        <w:rPr>
          <w:sz w:val="20"/>
          <w:szCs w:val="20"/>
        </w:rPr>
        <w:t>.</w:t>
      </w:r>
      <w:r w:rsidR="00BD6067">
        <w:rPr>
          <w:sz w:val="20"/>
          <w:szCs w:val="20"/>
        </w:rPr>
        <w:t>30</w:t>
      </w:r>
    </w:p>
  </w:footnote>
  <w:footnote w:id="3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</w:t>
      </w:r>
      <w:r w:rsidR="00BD6067" w:rsidRPr="00BD6067">
        <w:rPr>
          <w:sz w:val="20"/>
          <w:szCs w:val="20"/>
        </w:rPr>
        <w:t>Боровский</w:t>
      </w:r>
      <w:r w:rsidRPr="00BD6067">
        <w:rPr>
          <w:sz w:val="20"/>
          <w:szCs w:val="20"/>
        </w:rPr>
        <w:t xml:space="preserve"> Я.Е. Мифологический мир древних славян. - Киев, 2002. – </w:t>
      </w:r>
      <w:r w:rsidR="00BD6067">
        <w:rPr>
          <w:sz w:val="20"/>
          <w:szCs w:val="20"/>
        </w:rPr>
        <w:t>С.61</w:t>
      </w:r>
      <w:r w:rsidRPr="00BD6067">
        <w:rPr>
          <w:sz w:val="20"/>
          <w:szCs w:val="20"/>
        </w:rPr>
        <w:t>.</w:t>
      </w:r>
    </w:p>
  </w:footnote>
  <w:footnote w:id="4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Рыбаков Б.А. Язычество древних славян. - М., 2007. – </w:t>
      </w:r>
      <w:r w:rsidR="00BD6067">
        <w:rPr>
          <w:sz w:val="20"/>
          <w:szCs w:val="20"/>
        </w:rPr>
        <w:t>С</w:t>
      </w:r>
      <w:r w:rsidRPr="00BD6067">
        <w:rPr>
          <w:sz w:val="20"/>
          <w:szCs w:val="20"/>
        </w:rPr>
        <w:t>.</w:t>
      </w:r>
      <w:r w:rsidR="00BD6067">
        <w:rPr>
          <w:sz w:val="20"/>
          <w:szCs w:val="20"/>
        </w:rPr>
        <w:t>33.</w:t>
      </w:r>
    </w:p>
  </w:footnote>
  <w:footnote w:id="5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Фирсов М.В. История социальной работы в России. - М., 2001.</w:t>
      </w:r>
      <w:r w:rsidR="00BD6067">
        <w:rPr>
          <w:sz w:val="20"/>
          <w:szCs w:val="20"/>
        </w:rPr>
        <w:t xml:space="preserve"> – С.88</w:t>
      </w:r>
      <w:r w:rsidRPr="00BD6067">
        <w:rPr>
          <w:sz w:val="20"/>
          <w:szCs w:val="20"/>
        </w:rPr>
        <w:t>.</w:t>
      </w:r>
    </w:p>
  </w:footnote>
  <w:footnote w:id="6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Рыбаков Б.А. Язычество древних славян. - М., 2007. – </w:t>
      </w:r>
      <w:r w:rsidR="00BD6067">
        <w:rPr>
          <w:sz w:val="20"/>
          <w:szCs w:val="20"/>
        </w:rPr>
        <w:t>С</w:t>
      </w:r>
      <w:r w:rsidRPr="00BD6067">
        <w:rPr>
          <w:sz w:val="20"/>
          <w:szCs w:val="20"/>
        </w:rPr>
        <w:t>.</w:t>
      </w:r>
      <w:r w:rsidR="00BD6067">
        <w:rPr>
          <w:sz w:val="20"/>
          <w:szCs w:val="20"/>
        </w:rPr>
        <w:t>34.</w:t>
      </w:r>
    </w:p>
  </w:footnote>
  <w:footnote w:id="7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Славянская мифология / под ред. Л.С. Вагурина. - М., 2003.</w:t>
      </w:r>
      <w:r w:rsidR="00BD6067">
        <w:rPr>
          <w:sz w:val="20"/>
          <w:szCs w:val="20"/>
        </w:rPr>
        <w:t xml:space="preserve"> – С</w:t>
      </w:r>
      <w:r w:rsidRPr="00BD6067">
        <w:rPr>
          <w:sz w:val="20"/>
          <w:szCs w:val="20"/>
        </w:rPr>
        <w:t>.</w:t>
      </w:r>
      <w:r w:rsidR="00BD6067">
        <w:rPr>
          <w:sz w:val="20"/>
          <w:szCs w:val="20"/>
        </w:rPr>
        <w:t>25-26.</w:t>
      </w:r>
    </w:p>
  </w:footnote>
  <w:footnote w:id="8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Деркач В.П. К вопросу о двоеверии в Древней Руси // Восточная Европа в древности и средневековье. Язычество, православие, церковь. - М., 1995.</w:t>
      </w:r>
      <w:r w:rsidR="00BD6067">
        <w:rPr>
          <w:sz w:val="20"/>
          <w:szCs w:val="20"/>
        </w:rPr>
        <w:t xml:space="preserve"> – С.16-17</w:t>
      </w:r>
      <w:r w:rsidRPr="00BD6067">
        <w:rPr>
          <w:sz w:val="20"/>
          <w:szCs w:val="20"/>
        </w:rPr>
        <w:t>.</w:t>
      </w:r>
    </w:p>
  </w:footnote>
  <w:footnote w:id="9">
    <w:p w:rsidR="00423112" w:rsidRDefault="00196F8B">
      <w:pPr>
        <w:pStyle w:val="a8"/>
      </w:pPr>
      <w:r>
        <w:rPr>
          <w:rStyle w:val="aa"/>
        </w:rPr>
        <w:footnoteRef/>
      </w:r>
      <w:r>
        <w:t xml:space="preserve"> </w:t>
      </w:r>
      <w:r w:rsidRPr="00BD731A">
        <w:t>Велецкая Н.Н. Языческая символика славянских архаических ритуалов. - М.</w:t>
      </w:r>
      <w:r>
        <w:t>: Инфра-М</w:t>
      </w:r>
      <w:r w:rsidRPr="00BD731A">
        <w:t>, 19</w:t>
      </w:r>
      <w:r>
        <w:t>9</w:t>
      </w:r>
      <w:r w:rsidRPr="00BD731A">
        <w:t>8.</w:t>
      </w:r>
      <w:r w:rsidR="00BD6067">
        <w:t xml:space="preserve"> – С.64</w:t>
      </w:r>
      <w:r>
        <w:t>.</w:t>
      </w:r>
    </w:p>
  </w:footnote>
  <w:footnote w:id="10">
    <w:p w:rsidR="00423112" w:rsidRDefault="00196F8B">
      <w:pPr>
        <w:pStyle w:val="a8"/>
      </w:pPr>
      <w:r>
        <w:rPr>
          <w:rStyle w:val="aa"/>
        </w:rPr>
        <w:footnoteRef/>
      </w:r>
      <w:r w:rsidR="00BD6067">
        <w:t xml:space="preserve"> Фроянов</w:t>
      </w:r>
      <w:r>
        <w:t xml:space="preserve"> И.Я. Древняя Русь. -</w:t>
      </w:r>
      <w:r w:rsidRPr="00BD731A">
        <w:t xml:space="preserve"> </w:t>
      </w:r>
      <w:r>
        <w:t>СПб., 200</w:t>
      </w:r>
      <w:r w:rsidRPr="00BD731A">
        <w:t>5.</w:t>
      </w:r>
      <w:r w:rsidR="00BD6067">
        <w:t xml:space="preserve"> – С.101</w:t>
      </w:r>
      <w:r>
        <w:t>.</w:t>
      </w:r>
    </w:p>
  </w:footnote>
  <w:footnote w:id="11">
    <w:p w:rsidR="00423112" w:rsidRDefault="00196F8B" w:rsidP="00BD6067">
      <w:r w:rsidRPr="00BD6067">
        <w:rPr>
          <w:rStyle w:val="aa"/>
          <w:sz w:val="20"/>
        </w:rPr>
        <w:footnoteRef/>
      </w:r>
      <w:r w:rsidR="00BD6067">
        <w:rPr>
          <w:sz w:val="20"/>
          <w:szCs w:val="20"/>
        </w:rPr>
        <w:t xml:space="preserve"> Белякова</w:t>
      </w:r>
      <w:r w:rsidRPr="00BD6067">
        <w:rPr>
          <w:sz w:val="20"/>
          <w:szCs w:val="20"/>
        </w:rPr>
        <w:t xml:space="preserve"> Т.С. Славянская мифология</w:t>
      </w:r>
      <w:r w:rsidR="00BD6067">
        <w:rPr>
          <w:sz w:val="20"/>
          <w:szCs w:val="20"/>
        </w:rPr>
        <w:t>. - М., 2005. – С</w:t>
      </w:r>
      <w:r w:rsidRPr="00BD6067">
        <w:rPr>
          <w:sz w:val="20"/>
          <w:szCs w:val="20"/>
        </w:rPr>
        <w:t>.</w:t>
      </w:r>
      <w:r w:rsidR="00BD6067">
        <w:rPr>
          <w:sz w:val="20"/>
          <w:szCs w:val="20"/>
        </w:rPr>
        <w:t>56.</w:t>
      </w:r>
    </w:p>
  </w:footnote>
  <w:footnote w:id="12">
    <w:p w:rsidR="00423112" w:rsidRDefault="00196F8B" w:rsidP="00BD6067">
      <w:r w:rsidRPr="00BD6067">
        <w:rPr>
          <w:rStyle w:val="aa"/>
          <w:sz w:val="20"/>
        </w:rPr>
        <w:footnoteRef/>
      </w:r>
      <w:r w:rsidRPr="00BD6067">
        <w:rPr>
          <w:sz w:val="20"/>
          <w:szCs w:val="20"/>
        </w:rPr>
        <w:t xml:space="preserve"> Древняя Русь: Материалы к курсу истории России / под ред. М.В. Шиловского. - М., 2004.</w:t>
      </w:r>
      <w:r w:rsidR="00BD6067">
        <w:rPr>
          <w:sz w:val="20"/>
          <w:szCs w:val="20"/>
        </w:rPr>
        <w:t xml:space="preserve"> – С</w:t>
      </w:r>
      <w:r w:rsidRPr="00BD6067">
        <w:rPr>
          <w:sz w:val="20"/>
          <w:szCs w:val="20"/>
        </w:rPr>
        <w:t>.</w:t>
      </w:r>
      <w:r w:rsidR="00BD6067">
        <w:rPr>
          <w:sz w:val="20"/>
          <w:szCs w:val="20"/>
        </w:rPr>
        <w:t>109.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427" w:rsidRPr="002B3427" w:rsidRDefault="002B3427" w:rsidP="002B3427">
    <w:pPr>
      <w:pStyle w:val="ac"/>
      <w:spacing w:line="360" w:lineRule="auto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154CC5"/>
    <w:multiLevelType w:val="hybridMultilevel"/>
    <w:tmpl w:val="D974E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5720"/>
    <w:rsid w:val="000E07FE"/>
    <w:rsid w:val="00196F8B"/>
    <w:rsid w:val="001E2CA9"/>
    <w:rsid w:val="002B3427"/>
    <w:rsid w:val="00302AF2"/>
    <w:rsid w:val="00346F60"/>
    <w:rsid w:val="003E47F6"/>
    <w:rsid w:val="00423112"/>
    <w:rsid w:val="00487872"/>
    <w:rsid w:val="005058B0"/>
    <w:rsid w:val="00695720"/>
    <w:rsid w:val="00765A58"/>
    <w:rsid w:val="00766CA2"/>
    <w:rsid w:val="007B41A1"/>
    <w:rsid w:val="00866A62"/>
    <w:rsid w:val="008D0BFC"/>
    <w:rsid w:val="00A63B2F"/>
    <w:rsid w:val="00AB1B26"/>
    <w:rsid w:val="00AC4791"/>
    <w:rsid w:val="00B86025"/>
    <w:rsid w:val="00BB4886"/>
    <w:rsid w:val="00BD6067"/>
    <w:rsid w:val="00BD731A"/>
    <w:rsid w:val="00BE2F74"/>
    <w:rsid w:val="00C53FBE"/>
    <w:rsid w:val="00CB7DFA"/>
    <w:rsid w:val="00CC3846"/>
    <w:rsid w:val="00D32321"/>
    <w:rsid w:val="00D40A6A"/>
    <w:rsid w:val="00DB6B01"/>
    <w:rsid w:val="00DE6A09"/>
    <w:rsid w:val="00DF7161"/>
    <w:rsid w:val="00F0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3204D20-91C0-4B0D-8011-6340B5B25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E47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CC3846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link w:val="30"/>
    <w:uiPriority w:val="9"/>
    <w:qFormat/>
    <w:rsid w:val="00BD60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3">
    <w:name w:val="Робочий"/>
    <w:basedOn w:val="a"/>
    <w:rsid w:val="00CC3846"/>
    <w:pPr>
      <w:spacing w:line="360" w:lineRule="auto"/>
      <w:ind w:firstLine="851"/>
      <w:jc w:val="both"/>
    </w:pPr>
    <w:rPr>
      <w:sz w:val="28"/>
      <w:szCs w:val="20"/>
    </w:rPr>
  </w:style>
  <w:style w:type="paragraph" w:styleId="21">
    <w:name w:val="Body Text 2"/>
    <w:basedOn w:val="a"/>
    <w:link w:val="22"/>
    <w:uiPriority w:val="99"/>
    <w:rsid w:val="00CC3846"/>
    <w:pPr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4"/>
      <w:szCs w:val="24"/>
    </w:rPr>
  </w:style>
  <w:style w:type="paragraph" w:customStyle="1" w:styleId="Wolverine">
    <w:name w:val="Wolverine"/>
    <w:basedOn w:val="a"/>
    <w:rsid w:val="00CC3846"/>
    <w:pPr>
      <w:spacing w:line="360" w:lineRule="auto"/>
      <w:ind w:firstLine="567"/>
      <w:jc w:val="both"/>
    </w:pPr>
    <w:rPr>
      <w:rFonts w:cs="Tahoma"/>
      <w:sz w:val="28"/>
      <w:szCs w:val="17"/>
    </w:rPr>
  </w:style>
  <w:style w:type="paragraph" w:customStyle="1" w:styleId="a4">
    <w:name w:val="реферат"/>
    <w:basedOn w:val="a"/>
    <w:rsid w:val="00CC3846"/>
    <w:pPr>
      <w:spacing w:after="200" w:line="360" w:lineRule="auto"/>
      <w:ind w:firstLine="709"/>
      <w:jc w:val="both"/>
    </w:pPr>
    <w:rPr>
      <w:sz w:val="28"/>
      <w:szCs w:val="22"/>
    </w:rPr>
  </w:style>
  <w:style w:type="paragraph" w:customStyle="1" w:styleId="11">
    <w:name w:val="Стиль1"/>
    <w:basedOn w:val="a"/>
    <w:rsid w:val="00CC3846"/>
    <w:rPr>
      <w:sz w:val="28"/>
    </w:rPr>
  </w:style>
  <w:style w:type="paragraph" w:styleId="a5">
    <w:name w:val="footer"/>
    <w:basedOn w:val="a"/>
    <w:link w:val="a6"/>
    <w:uiPriority w:val="99"/>
    <w:rsid w:val="00D40A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uiPriority w:val="99"/>
    <w:rsid w:val="00D40A6A"/>
    <w:rPr>
      <w:rFonts w:cs="Times New Roman"/>
    </w:rPr>
  </w:style>
  <w:style w:type="paragraph" w:styleId="a8">
    <w:name w:val="footnote text"/>
    <w:basedOn w:val="a"/>
    <w:link w:val="a9"/>
    <w:uiPriority w:val="99"/>
    <w:semiHidden/>
    <w:rsid w:val="003E47F6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3E47F6"/>
    <w:rPr>
      <w:rFonts w:cs="Times New Roman"/>
      <w:vertAlign w:val="superscript"/>
    </w:rPr>
  </w:style>
  <w:style w:type="paragraph" w:styleId="12">
    <w:name w:val="toc 1"/>
    <w:basedOn w:val="a"/>
    <w:next w:val="a"/>
    <w:autoRedefine/>
    <w:uiPriority w:val="39"/>
    <w:semiHidden/>
    <w:rsid w:val="00BD6067"/>
  </w:style>
  <w:style w:type="character" w:styleId="ab">
    <w:name w:val="Hyperlink"/>
    <w:uiPriority w:val="99"/>
    <w:rsid w:val="00BD6067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rsid w:val="002B34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2B342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106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3069</Words>
  <Characters>17498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20526</CharactersWithSpaces>
  <SharedDoc>false</SharedDoc>
  <HLinks>
    <vt:vector size="18" baseType="variant">
      <vt:variant>
        <vt:i4>1507380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_Toc277729395</vt:lpwstr>
      </vt:variant>
      <vt:variant>
        <vt:i4>1507380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_Toc277729393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_Toc277729391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</dc:creator>
  <cp:keywords/>
  <dc:description/>
  <cp:lastModifiedBy>admin</cp:lastModifiedBy>
  <cp:revision>2</cp:revision>
  <cp:lastPrinted>2010-11-22T08:05:00Z</cp:lastPrinted>
  <dcterms:created xsi:type="dcterms:W3CDTF">2014-03-27T02:28:00Z</dcterms:created>
  <dcterms:modified xsi:type="dcterms:W3CDTF">2014-03-27T02:28:00Z</dcterms:modified>
</cp:coreProperties>
</file>