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5BC9" w:rsidRDefault="00630085">
      <w:pPr>
        <w:pStyle w:val="a9"/>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7pt;margin-top:9pt;width:492.55pt;height:657pt;z-index:-251657728;mso-wrap-edited:f" wrapcoords="-46 0 -46 21566 21600 21566 21600 0 -46 0">
            <v:imagedata r:id="rId7" o:title="м1"/>
          </v:shape>
        </w:pict>
      </w:r>
    </w:p>
    <w:p w:rsidR="00F45BC9" w:rsidRDefault="00F45BC9">
      <w:pPr>
        <w:pStyle w:val="31"/>
        <w:rPr>
          <w:sz w:val="32"/>
          <w:szCs w:val="32"/>
        </w:rPr>
      </w:pPr>
      <w:r>
        <w:rPr>
          <w:sz w:val="32"/>
          <w:szCs w:val="32"/>
        </w:rPr>
        <w:t>МОСКОВСКАЯ</w:t>
      </w:r>
    </w:p>
    <w:p w:rsidR="00F45BC9" w:rsidRDefault="00F45BC9">
      <w:pPr>
        <w:pStyle w:val="31"/>
        <w:ind w:firstLine="0"/>
        <w:rPr>
          <w:sz w:val="32"/>
          <w:szCs w:val="32"/>
        </w:rPr>
      </w:pPr>
      <w:r>
        <w:rPr>
          <w:sz w:val="32"/>
          <w:szCs w:val="32"/>
        </w:rPr>
        <w:t>ГОСУДАРСТВЕННАЯ      ГЕОЛОГОРАЗВЕДОЧНАЯ</w:t>
      </w:r>
    </w:p>
    <w:p w:rsidR="00F45BC9" w:rsidRDefault="00F45BC9">
      <w:pPr>
        <w:pStyle w:val="31"/>
        <w:rPr>
          <w:sz w:val="32"/>
          <w:szCs w:val="32"/>
        </w:rPr>
      </w:pPr>
      <w:r>
        <w:rPr>
          <w:sz w:val="32"/>
          <w:szCs w:val="32"/>
        </w:rPr>
        <w:t>АКАДЕМИЯ</w:t>
      </w:r>
    </w:p>
    <w:p w:rsidR="00F45BC9" w:rsidRDefault="00F45BC9">
      <w:pPr>
        <w:tabs>
          <w:tab w:val="left" w:pos="9180"/>
        </w:tabs>
        <w:ind w:firstLine="567"/>
        <w:jc w:val="center"/>
        <w:rPr>
          <w:sz w:val="28"/>
          <w:szCs w:val="28"/>
        </w:rPr>
      </w:pPr>
    </w:p>
    <w:p w:rsidR="00F45BC9" w:rsidRDefault="00F45BC9">
      <w:pPr>
        <w:ind w:firstLine="567"/>
        <w:jc w:val="center"/>
        <w:rPr>
          <w:sz w:val="28"/>
          <w:szCs w:val="28"/>
        </w:rPr>
      </w:pPr>
    </w:p>
    <w:p w:rsidR="00F45BC9" w:rsidRDefault="00F45BC9">
      <w:pPr>
        <w:ind w:firstLine="567"/>
        <w:jc w:val="center"/>
        <w:rPr>
          <w:sz w:val="28"/>
          <w:szCs w:val="28"/>
        </w:rPr>
      </w:pPr>
    </w:p>
    <w:p w:rsidR="00F45BC9" w:rsidRDefault="00F45BC9">
      <w:pPr>
        <w:ind w:firstLine="567"/>
        <w:jc w:val="center"/>
        <w:rPr>
          <w:sz w:val="28"/>
          <w:szCs w:val="28"/>
        </w:rPr>
      </w:pPr>
    </w:p>
    <w:p w:rsidR="00F45BC9" w:rsidRDefault="00F45BC9">
      <w:pPr>
        <w:ind w:firstLine="567"/>
        <w:jc w:val="center"/>
        <w:rPr>
          <w:sz w:val="28"/>
          <w:szCs w:val="28"/>
        </w:rPr>
      </w:pPr>
    </w:p>
    <w:p w:rsidR="00F45BC9" w:rsidRDefault="00F45BC9">
      <w:pPr>
        <w:pStyle w:val="2"/>
        <w:jc w:val="right"/>
        <w:rPr>
          <w:b w:val="0"/>
          <w:bCs w:val="0"/>
          <w:color w:val="auto"/>
          <w:sz w:val="32"/>
          <w:szCs w:val="32"/>
        </w:rPr>
      </w:pPr>
      <w:r>
        <w:rPr>
          <w:b w:val="0"/>
          <w:bCs w:val="0"/>
          <w:color w:val="auto"/>
          <w:sz w:val="32"/>
          <w:szCs w:val="32"/>
        </w:rPr>
        <w:t>Кафедра гуманитарных наук</w:t>
      </w:r>
    </w:p>
    <w:p w:rsidR="00F45BC9" w:rsidRDefault="00F45BC9">
      <w:pPr>
        <w:ind w:firstLine="567"/>
        <w:jc w:val="center"/>
        <w:rPr>
          <w:sz w:val="28"/>
          <w:szCs w:val="28"/>
        </w:rPr>
      </w:pPr>
    </w:p>
    <w:p w:rsidR="00F45BC9" w:rsidRDefault="00F45BC9">
      <w:pPr>
        <w:ind w:firstLine="567"/>
        <w:jc w:val="center"/>
        <w:rPr>
          <w:sz w:val="28"/>
          <w:szCs w:val="28"/>
        </w:rPr>
      </w:pPr>
    </w:p>
    <w:p w:rsidR="00F45BC9" w:rsidRDefault="00F45BC9">
      <w:pPr>
        <w:pStyle w:val="3"/>
        <w:jc w:val="right"/>
        <w:rPr>
          <w:b w:val="0"/>
          <w:bCs w:val="0"/>
          <w:sz w:val="32"/>
          <w:szCs w:val="32"/>
        </w:rPr>
      </w:pPr>
      <w:r>
        <w:rPr>
          <w:b w:val="0"/>
          <w:bCs w:val="0"/>
          <w:sz w:val="32"/>
          <w:szCs w:val="32"/>
        </w:rPr>
        <w:t>Реферат по курсу:</w:t>
      </w:r>
    </w:p>
    <w:p w:rsidR="00F45BC9" w:rsidRDefault="00F45BC9"/>
    <w:p w:rsidR="00F45BC9" w:rsidRDefault="00F45BC9">
      <w:pPr>
        <w:pStyle w:val="2"/>
        <w:rPr>
          <w:b w:val="0"/>
          <w:bCs w:val="0"/>
          <w:color w:val="auto"/>
          <w:sz w:val="32"/>
          <w:szCs w:val="32"/>
        </w:rPr>
      </w:pPr>
      <w:r>
        <w:rPr>
          <w:b w:val="0"/>
          <w:bCs w:val="0"/>
          <w:color w:val="auto"/>
          <w:sz w:val="32"/>
          <w:szCs w:val="32"/>
        </w:rPr>
        <w:t xml:space="preserve">                                                                           История отечества  </w:t>
      </w:r>
    </w:p>
    <w:p w:rsidR="00F45BC9" w:rsidRDefault="00F45BC9">
      <w:pPr>
        <w:ind w:firstLine="567"/>
        <w:jc w:val="right"/>
        <w:rPr>
          <w:sz w:val="28"/>
          <w:szCs w:val="28"/>
        </w:rPr>
      </w:pPr>
    </w:p>
    <w:p w:rsidR="00F45BC9" w:rsidRDefault="00F45BC9">
      <w:pPr>
        <w:ind w:firstLine="567"/>
        <w:jc w:val="center"/>
        <w:rPr>
          <w:sz w:val="28"/>
          <w:szCs w:val="28"/>
        </w:rPr>
      </w:pPr>
    </w:p>
    <w:p w:rsidR="00F45BC9" w:rsidRDefault="00F45BC9">
      <w:pPr>
        <w:pStyle w:val="3"/>
        <w:rPr>
          <w:b w:val="0"/>
          <w:bCs w:val="0"/>
          <w:sz w:val="32"/>
          <w:szCs w:val="32"/>
        </w:rPr>
      </w:pPr>
      <w:r>
        <w:rPr>
          <w:b w:val="0"/>
          <w:bCs w:val="0"/>
          <w:sz w:val="32"/>
          <w:szCs w:val="32"/>
        </w:rPr>
        <w:t>Тема:</w:t>
      </w:r>
    </w:p>
    <w:p w:rsidR="00F45BC9" w:rsidRDefault="00F45BC9">
      <w:pPr>
        <w:pStyle w:val="2"/>
        <w:rPr>
          <w:b w:val="0"/>
          <w:bCs w:val="0"/>
          <w:color w:val="auto"/>
          <w:sz w:val="36"/>
          <w:szCs w:val="36"/>
        </w:rPr>
      </w:pPr>
      <w:r>
        <w:rPr>
          <w:b w:val="0"/>
          <w:bCs w:val="0"/>
          <w:color w:val="auto"/>
          <w:sz w:val="36"/>
          <w:szCs w:val="36"/>
        </w:rPr>
        <w:t>Исторический портрет русского полководца:</w:t>
      </w:r>
    </w:p>
    <w:p w:rsidR="00F45BC9" w:rsidRDefault="00F45BC9">
      <w:pPr>
        <w:ind w:firstLine="567"/>
        <w:jc w:val="center"/>
        <w:rPr>
          <w:sz w:val="36"/>
          <w:szCs w:val="36"/>
        </w:rPr>
      </w:pPr>
      <w:r>
        <w:rPr>
          <w:sz w:val="36"/>
          <w:szCs w:val="36"/>
        </w:rPr>
        <w:t>П.И. Багратион</w:t>
      </w:r>
    </w:p>
    <w:p w:rsidR="00F45BC9" w:rsidRDefault="00F45BC9">
      <w:pPr>
        <w:ind w:firstLine="567"/>
        <w:jc w:val="center"/>
        <w:rPr>
          <w:sz w:val="28"/>
          <w:szCs w:val="28"/>
        </w:rPr>
      </w:pPr>
    </w:p>
    <w:p w:rsidR="00F45BC9" w:rsidRDefault="00F45BC9">
      <w:pPr>
        <w:ind w:firstLine="567"/>
        <w:jc w:val="center"/>
        <w:rPr>
          <w:sz w:val="28"/>
          <w:szCs w:val="28"/>
        </w:rPr>
      </w:pPr>
    </w:p>
    <w:p w:rsidR="00F45BC9" w:rsidRDefault="00F45BC9">
      <w:pPr>
        <w:pStyle w:val="a9"/>
        <w:rPr>
          <w:u w:val="single"/>
        </w:rPr>
      </w:pPr>
    </w:p>
    <w:p w:rsidR="00F45BC9" w:rsidRDefault="00F45BC9">
      <w:pPr>
        <w:pStyle w:val="a9"/>
        <w:rPr>
          <w:u w:val="single"/>
        </w:rPr>
      </w:pPr>
    </w:p>
    <w:p w:rsidR="00F45BC9" w:rsidRDefault="00F45BC9">
      <w:pPr>
        <w:pStyle w:val="a9"/>
        <w:rPr>
          <w:sz w:val="28"/>
          <w:szCs w:val="28"/>
        </w:rPr>
      </w:pPr>
      <w:r>
        <w:rPr>
          <w:sz w:val="28"/>
          <w:szCs w:val="28"/>
        </w:rPr>
        <w:t xml:space="preserve">Выполнил: </w:t>
      </w:r>
    </w:p>
    <w:p w:rsidR="00F45BC9" w:rsidRDefault="00F45BC9">
      <w:pPr>
        <w:pStyle w:val="a9"/>
        <w:rPr>
          <w:sz w:val="28"/>
          <w:szCs w:val="28"/>
        </w:rPr>
      </w:pPr>
      <w:r>
        <w:rPr>
          <w:sz w:val="28"/>
          <w:szCs w:val="28"/>
        </w:rPr>
        <w:t xml:space="preserve">студент группы РФ – 00 – 2                  Азизов М. А. </w:t>
      </w:r>
    </w:p>
    <w:p w:rsidR="00F45BC9" w:rsidRDefault="00F45BC9">
      <w:pPr>
        <w:pStyle w:val="a9"/>
        <w:rPr>
          <w:sz w:val="28"/>
          <w:szCs w:val="28"/>
          <w:u w:val="single"/>
        </w:rPr>
      </w:pPr>
    </w:p>
    <w:p w:rsidR="00F45BC9" w:rsidRDefault="00F45BC9">
      <w:pPr>
        <w:pStyle w:val="a9"/>
        <w:rPr>
          <w:sz w:val="28"/>
          <w:szCs w:val="28"/>
        </w:rPr>
      </w:pPr>
      <w:r>
        <w:rPr>
          <w:sz w:val="28"/>
          <w:szCs w:val="28"/>
        </w:rPr>
        <w:t>Руководитель:</w:t>
      </w:r>
    </w:p>
    <w:p w:rsidR="00F45BC9" w:rsidRDefault="00F45BC9">
      <w:pPr>
        <w:pStyle w:val="a9"/>
        <w:rPr>
          <w:sz w:val="28"/>
          <w:szCs w:val="28"/>
        </w:rPr>
      </w:pPr>
      <w:r>
        <w:rPr>
          <w:sz w:val="28"/>
          <w:szCs w:val="28"/>
        </w:rPr>
        <w:t>Ст. преподаватель                                 Сарсикян Л. В.</w:t>
      </w:r>
    </w:p>
    <w:p w:rsidR="00F45BC9" w:rsidRDefault="00F45BC9">
      <w:pPr>
        <w:ind w:firstLine="567"/>
        <w:jc w:val="right"/>
        <w:rPr>
          <w:sz w:val="28"/>
          <w:szCs w:val="28"/>
        </w:rPr>
      </w:pPr>
    </w:p>
    <w:p w:rsidR="00F45BC9" w:rsidRDefault="00F45BC9">
      <w:pPr>
        <w:ind w:firstLine="567"/>
        <w:jc w:val="right"/>
        <w:rPr>
          <w:sz w:val="28"/>
          <w:szCs w:val="28"/>
        </w:rPr>
      </w:pPr>
    </w:p>
    <w:p w:rsidR="00F45BC9" w:rsidRDefault="00F45BC9">
      <w:pPr>
        <w:ind w:firstLine="567"/>
        <w:jc w:val="right"/>
        <w:rPr>
          <w:sz w:val="28"/>
          <w:szCs w:val="28"/>
        </w:rPr>
      </w:pPr>
    </w:p>
    <w:p w:rsidR="00F45BC9" w:rsidRDefault="00F45BC9">
      <w:pPr>
        <w:ind w:firstLine="567"/>
        <w:jc w:val="right"/>
        <w:rPr>
          <w:sz w:val="28"/>
          <w:szCs w:val="28"/>
        </w:rPr>
      </w:pPr>
    </w:p>
    <w:p w:rsidR="00F45BC9" w:rsidRDefault="00F45BC9">
      <w:pPr>
        <w:ind w:firstLine="567"/>
        <w:jc w:val="right"/>
        <w:rPr>
          <w:sz w:val="28"/>
          <w:szCs w:val="28"/>
        </w:rPr>
      </w:pPr>
    </w:p>
    <w:p w:rsidR="00F45BC9" w:rsidRDefault="00F45BC9">
      <w:pPr>
        <w:ind w:firstLine="567"/>
        <w:jc w:val="center"/>
        <w:rPr>
          <w:sz w:val="28"/>
          <w:szCs w:val="28"/>
        </w:rPr>
      </w:pPr>
    </w:p>
    <w:p w:rsidR="00F45BC9" w:rsidRDefault="00F45BC9">
      <w:pPr>
        <w:pStyle w:val="3"/>
        <w:ind w:left="3556" w:firstLine="698"/>
        <w:jc w:val="left"/>
        <w:rPr>
          <w:b w:val="0"/>
          <w:bCs w:val="0"/>
        </w:rPr>
      </w:pPr>
      <w:r>
        <w:rPr>
          <w:b w:val="0"/>
          <w:bCs w:val="0"/>
        </w:rPr>
        <w:t>МОСКВА</w:t>
      </w:r>
    </w:p>
    <w:p w:rsidR="00F45BC9" w:rsidRDefault="00F45BC9">
      <w:pPr>
        <w:pStyle w:val="a9"/>
        <w:ind w:left="4254"/>
      </w:pPr>
      <w:r>
        <w:t xml:space="preserve">     2000</w:t>
      </w:r>
    </w:p>
    <w:p w:rsidR="00F45BC9" w:rsidRDefault="00F45BC9">
      <w:pPr>
        <w:pStyle w:val="a9"/>
      </w:pPr>
    </w:p>
    <w:p w:rsidR="00F45BC9" w:rsidRDefault="00F45BC9">
      <w:pPr>
        <w:pStyle w:val="a9"/>
      </w:pPr>
    </w:p>
    <w:p w:rsidR="00F45BC9" w:rsidRDefault="00F45BC9">
      <w:pPr>
        <w:pStyle w:val="a9"/>
      </w:pPr>
    </w:p>
    <w:p w:rsidR="00F45BC9" w:rsidRDefault="00F45BC9">
      <w:pPr>
        <w:pStyle w:val="21"/>
        <w:ind w:right="-5"/>
        <w:jc w:val="center"/>
        <w:rPr>
          <w:sz w:val="24"/>
          <w:szCs w:val="24"/>
        </w:rPr>
      </w:pPr>
      <w:r>
        <w:rPr>
          <w:sz w:val="24"/>
          <w:szCs w:val="24"/>
        </w:rPr>
        <w:t>План</w:t>
      </w:r>
    </w:p>
    <w:p w:rsidR="00F45BC9" w:rsidRDefault="00F45BC9">
      <w:pPr>
        <w:pStyle w:val="21"/>
        <w:ind w:right="-5"/>
        <w:jc w:val="center"/>
        <w:rPr>
          <w:sz w:val="24"/>
          <w:szCs w:val="24"/>
        </w:rPr>
      </w:pPr>
    </w:p>
    <w:p w:rsidR="00F45BC9" w:rsidRDefault="00F45BC9">
      <w:pPr>
        <w:pStyle w:val="21"/>
        <w:tabs>
          <w:tab w:val="left" w:leader="dot" w:pos="8505"/>
        </w:tabs>
        <w:ind w:left="360" w:right="-5" w:firstLine="0"/>
        <w:jc w:val="left"/>
        <w:rPr>
          <w:sz w:val="24"/>
          <w:szCs w:val="24"/>
        </w:rPr>
      </w:pPr>
      <w:r>
        <w:rPr>
          <w:sz w:val="24"/>
          <w:szCs w:val="24"/>
        </w:rPr>
        <w:t>1) История рода Багратионов</w:t>
      </w:r>
    </w:p>
    <w:p w:rsidR="00F45BC9" w:rsidRDefault="00F45BC9">
      <w:pPr>
        <w:pStyle w:val="21"/>
        <w:tabs>
          <w:tab w:val="left" w:leader="dot" w:pos="8505"/>
        </w:tabs>
        <w:ind w:left="360" w:right="-5" w:firstLine="0"/>
        <w:jc w:val="left"/>
        <w:rPr>
          <w:sz w:val="24"/>
          <w:szCs w:val="24"/>
        </w:rPr>
      </w:pPr>
    </w:p>
    <w:p w:rsidR="00F45BC9" w:rsidRDefault="00F45BC9">
      <w:pPr>
        <w:pStyle w:val="21"/>
        <w:tabs>
          <w:tab w:val="left" w:leader="dot" w:pos="8505"/>
        </w:tabs>
        <w:ind w:left="360" w:right="-5" w:firstLine="0"/>
        <w:jc w:val="left"/>
        <w:rPr>
          <w:sz w:val="24"/>
          <w:szCs w:val="24"/>
        </w:rPr>
      </w:pPr>
      <w:r>
        <w:rPr>
          <w:sz w:val="24"/>
          <w:szCs w:val="24"/>
        </w:rPr>
        <w:t>2) Начало службы</w:t>
      </w:r>
    </w:p>
    <w:p w:rsidR="00F45BC9" w:rsidRDefault="00F45BC9">
      <w:pPr>
        <w:pStyle w:val="21"/>
        <w:tabs>
          <w:tab w:val="left" w:leader="dot" w:pos="8505"/>
        </w:tabs>
        <w:ind w:left="360" w:right="-5" w:firstLine="0"/>
        <w:jc w:val="left"/>
        <w:rPr>
          <w:sz w:val="24"/>
          <w:szCs w:val="24"/>
        </w:rPr>
      </w:pPr>
    </w:p>
    <w:p w:rsidR="00F45BC9" w:rsidRDefault="00F45BC9">
      <w:pPr>
        <w:pStyle w:val="21"/>
        <w:tabs>
          <w:tab w:val="left" w:leader="dot" w:pos="8505"/>
        </w:tabs>
        <w:ind w:left="360" w:right="-5" w:firstLine="0"/>
        <w:rPr>
          <w:sz w:val="24"/>
          <w:szCs w:val="24"/>
        </w:rPr>
      </w:pPr>
      <w:r>
        <w:rPr>
          <w:sz w:val="24"/>
          <w:szCs w:val="24"/>
        </w:rPr>
        <w:t>3) Итальянский поход 1799 г.</w:t>
      </w:r>
    </w:p>
    <w:p w:rsidR="00F45BC9" w:rsidRDefault="00F45BC9">
      <w:pPr>
        <w:pStyle w:val="21"/>
        <w:tabs>
          <w:tab w:val="left" w:leader="dot" w:pos="8505"/>
        </w:tabs>
        <w:ind w:left="360" w:right="-5" w:firstLine="0"/>
        <w:rPr>
          <w:sz w:val="24"/>
          <w:szCs w:val="24"/>
        </w:rPr>
      </w:pPr>
    </w:p>
    <w:p w:rsidR="00F45BC9" w:rsidRDefault="00F45BC9">
      <w:pPr>
        <w:pStyle w:val="21"/>
        <w:tabs>
          <w:tab w:val="left" w:leader="dot" w:pos="8505"/>
        </w:tabs>
        <w:ind w:left="360" w:right="-5" w:firstLine="0"/>
        <w:rPr>
          <w:sz w:val="24"/>
          <w:szCs w:val="24"/>
        </w:rPr>
      </w:pPr>
      <w:r>
        <w:rPr>
          <w:sz w:val="24"/>
          <w:szCs w:val="24"/>
        </w:rPr>
        <w:t>4) Война 1805 г.</w:t>
      </w:r>
    </w:p>
    <w:p w:rsidR="00F45BC9" w:rsidRDefault="00F45BC9">
      <w:pPr>
        <w:pStyle w:val="21"/>
        <w:tabs>
          <w:tab w:val="left" w:leader="dot" w:pos="8505"/>
        </w:tabs>
        <w:ind w:left="360" w:right="-5" w:firstLine="0"/>
        <w:rPr>
          <w:sz w:val="24"/>
          <w:szCs w:val="24"/>
        </w:rPr>
      </w:pPr>
    </w:p>
    <w:p w:rsidR="00F45BC9" w:rsidRDefault="00F45BC9">
      <w:pPr>
        <w:pStyle w:val="21"/>
        <w:tabs>
          <w:tab w:val="left" w:leader="dot" w:pos="8505"/>
        </w:tabs>
        <w:ind w:left="360" w:right="-5" w:firstLine="0"/>
        <w:rPr>
          <w:sz w:val="24"/>
          <w:szCs w:val="24"/>
        </w:rPr>
      </w:pPr>
      <w:r>
        <w:rPr>
          <w:sz w:val="24"/>
          <w:szCs w:val="24"/>
        </w:rPr>
        <w:t>5) Кампания 1806-1807 гг.</w:t>
      </w:r>
    </w:p>
    <w:p w:rsidR="00F45BC9" w:rsidRDefault="00F45BC9">
      <w:pPr>
        <w:pStyle w:val="21"/>
        <w:tabs>
          <w:tab w:val="left" w:leader="dot" w:pos="8505"/>
        </w:tabs>
        <w:ind w:left="360" w:right="-5" w:firstLine="0"/>
        <w:rPr>
          <w:sz w:val="24"/>
          <w:szCs w:val="24"/>
        </w:rPr>
      </w:pPr>
    </w:p>
    <w:p w:rsidR="00F45BC9" w:rsidRDefault="00F45BC9">
      <w:pPr>
        <w:pStyle w:val="21"/>
        <w:tabs>
          <w:tab w:val="left" w:leader="dot" w:pos="8505"/>
        </w:tabs>
        <w:ind w:left="360" w:right="-5" w:firstLine="0"/>
        <w:rPr>
          <w:sz w:val="24"/>
          <w:szCs w:val="24"/>
        </w:rPr>
      </w:pPr>
      <w:r>
        <w:rPr>
          <w:sz w:val="24"/>
          <w:szCs w:val="24"/>
        </w:rPr>
        <w:t>6) Война со Швецией 1808-1809 гг.</w:t>
      </w:r>
    </w:p>
    <w:p w:rsidR="00F45BC9" w:rsidRDefault="00F45BC9">
      <w:pPr>
        <w:pStyle w:val="21"/>
        <w:tabs>
          <w:tab w:val="left" w:leader="dot" w:pos="8505"/>
        </w:tabs>
        <w:ind w:left="360" w:right="-5" w:firstLine="0"/>
        <w:rPr>
          <w:sz w:val="24"/>
          <w:szCs w:val="24"/>
        </w:rPr>
      </w:pPr>
    </w:p>
    <w:p w:rsidR="00F45BC9" w:rsidRDefault="00F45BC9">
      <w:pPr>
        <w:pStyle w:val="21"/>
        <w:tabs>
          <w:tab w:val="left" w:leader="dot" w:pos="8505"/>
        </w:tabs>
        <w:ind w:left="360" w:right="-5" w:firstLine="0"/>
        <w:rPr>
          <w:sz w:val="24"/>
          <w:szCs w:val="24"/>
        </w:rPr>
      </w:pPr>
      <w:r>
        <w:rPr>
          <w:sz w:val="24"/>
          <w:szCs w:val="24"/>
        </w:rPr>
        <w:t>7) Война с Турцией</w:t>
      </w:r>
    </w:p>
    <w:p w:rsidR="00F45BC9" w:rsidRDefault="00F45BC9">
      <w:pPr>
        <w:pStyle w:val="21"/>
        <w:tabs>
          <w:tab w:val="left" w:leader="dot" w:pos="8505"/>
        </w:tabs>
        <w:ind w:left="360" w:right="-5" w:firstLine="0"/>
        <w:rPr>
          <w:sz w:val="24"/>
          <w:szCs w:val="24"/>
        </w:rPr>
      </w:pPr>
    </w:p>
    <w:p w:rsidR="00F45BC9" w:rsidRDefault="00F45BC9">
      <w:pPr>
        <w:pStyle w:val="21"/>
        <w:tabs>
          <w:tab w:val="left" w:leader="dot" w:pos="8505"/>
        </w:tabs>
        <w:ind w:left="360" w:right="-5" w:firstLine="0"/>
        <w:rPr>
          <w:sz w:val="24"/>
          <w:szCs w:val="24"/>
        </w:rPr>
      </w:pPr>
      <w:r>
        <w:rPr>
          <w:sz w:val="24"/>
          <w:szCs w:val="24"/>
        </w:rPr>
        <w:t>8) Война 1812 г.</w:t>
      </w:r>
    </w:p>
    <w:p w:rsidR="00F45BC9" w:rsidRDefault="00F45BC9">
      <w:pPr>
        <w:pStyle w:val="21"/>
        <w:tabs>
          <w:tab w:val="left" w:leader="dot" w:pos="8505"/>
        </w:tabs>
        <w:ind w:left="360" w:right="-5" w:firstLine="0"/>
        <w:rPr>
          <w:sz w:val="24"/>
          <w:szCs w:val="24"/>
        </w:rPr>
      </w:pPr>
    </w:p>
    <w:p w:rsidR="00F45BC9" w:rsidRDefault="00F45BC9">
      <w:pPr>
        <w:pStyle w:val="21"/>
        <w:tabs>
          <w:tab w:val="left" w:leader="dot" w:pos="8505"/>
        </w:tabs>
        <w:ind w:left="360" w:right="-5" w:firstLine="0"/>
        <w:rPr>
          <w:sz w:val="24"/>
          <w:szCs w:val="24"/>
        </w:rPr>
      </w:pPr>
      <w:r>
        <w:rPr>
          <w:sz w:val="24"/>
          <w:szCs w:val="24"/>
        </w:rPr>
        <w:t>9) Бородинская битва</w:t>
      </w:r>
    </w:p>
    <w:p w:rsidR="00F45BC9" w:rsidRDefault="00F45BC9">
      <w:pPr>
        <w:pStyle w:val="21"/>
        <w:tabs>
          <w:tab w:val="left" w:leader="dot" w:pos="8505"/>
        </w:tabs>
        <w:ind w:left="360" w:right="-5" w:firstLine="0"/>
        <w:rPr>
          <w:sz w:val="24"/>
          <w:szCs w:val="24"/>
        </w:rPr>
      </w:pPr>
    </w:p>
    <w:p w:rsidR="00F45BC9" w:rsidRDefault="00F45BC9">
      <w:pPr>
        <w:pStyle w:val="a9"/>
      </w:pPr>
    </w:p>
    <w:p w:rsidR="00F45BC9" w:rsidRDefault="00F45BC9">
      <w:pPr>
        <w:pStyle w:val="a9"/>
      </w:pPr>
    </w:p>
    <w:p w:rsidR="00F45BC9" w:rsidRDefault="00F45BC9">
      <w:pPr>
        <w:pStyle w:val="1"/>
        <w:rPr>
          <w:sz w:val="24"/>
          <w:szCs w:val="24"/>
        </w:rPr>
      </w:pPr>
      <w:r>
        <w:rPr>
          <w:sz w:val="24"/>
          <w:szCs w:val="24"/>
        </w:rPr>
        <w:t>История рода</w:t>
      </w:r>
    </w:p>
    <w:p w:rsidR="00F45BC9" w:rsidRDefault="00F45BC9">
      <w:pPr>
        <w:ind w:firstLine="720"/>
        <w:jc w:val="center"/>
        <w:rPr>
          <w:b/>
          <w:bCs/>
          <w:color w:val="FF0000"/>
        </w:rPr>
      </w:pPr>
    </w:p>
    <w:p w:rsidR="00F45BC9" w:rsidRDefault="00630085">
      <w:pPr>
        <w:jc w:val="both"/>
      </w:pPr>
      <w:r>
        <w:rPr>
          <w:noProof/>
        </w:rPr>
        <w:pict>
          <v:shape id="_x0000_s1027" type="#_x0000_t75" style="position:absolute;left:0;text-align:left;margin-left:0;margin-top:32.9pt;width:268pt;height:262.65pt;z-index:-251658752;mso-wrap-edited:f" wrapcoords="-61 0 -61 21538 21600 21538 21600 0 -61 0" fillcolor="window">
            <v:imagedata r:id="rId8" o:title="093"/>
            <w10:wrap type="tight" anchorx="page"/>
          </v:shape>
        </w:pict>
      </w:r>
      <w:r w:rsidR="00F45BC9">
        <w:t xml:space="preserve">Багратионы, князья. Древнейший и один из знаменитейших родов Грузии, давший много армянских и грузинских царей. Ведет свое начало от Афанасия Багратида, сын которого Ашод Куропалат, умерший в 826 году, был царем Грузии. С Ашода и продолжался род царей грузинских. Царица </w:t>
      </w:r>
      <w:r w:rsidR="00F45BC9" w:rsidRPr="001514AB">
        <w:t>Тамара</w:t>
      </w:r>
      <w:r w:rsidR="00F45BC9">
        <w:t xml:space="preserve"> (Великая), умерла в 1211 году, была в первом браке за русским князем </w:t>
      </w:r>
      <w:r w:rsidR="00F45BC9" w:rsidRPr="001514AB">
        <w:t>Юрием</w:t>
      </w:r>
      <w:r w:rsidR="00F45BC9">
        <w:t xml:space="preserve">, племянником </w:t>
      </w:r>
      <w:r w:rsidR="00F45BC9" w:rsidRPr="001514AB">
        <w:t>Андрея Боголюбского</w:t>
      </w:r>
      <w:r w:rsidR="00F45BC9">
        <w:t xml:space="preserve"> , а во втором - за осетинским князем Давыдом, сыном князя Джандерона от первого брака. Некоторые грузинские летописцы считают Джандерона внуком бежавшего в Осетию князя Давыда, внука царя </w:t>
      </w:r>
      <w:r w:rsidR="00F45BC9" w:rsidRPr="001514AB">
        <w:t>Георгия I-го</w:t>
      </w:r>
      <w:r w:rsidR="00F45BC9">
        <w:t xml:space="preserve"> . Если эти сказания справедливы, то нынешние князья Б., грузинские и мухранские - потомки в прямом мужском колене древних Багратидов; если же показания летописцев ошибочны, то в таком случае род Багратидов пресекся в 1184 году, со смертью царя </w:t>
      </w:r>
      <w:r w:rsidR="00F45BC9" w:rsidRPr="001514AB">
        <w:t>Георгия III-го</w:t>
      </w:r>
      <w:r w:rsidR="00F45BC9">
        <w:t xml:space="preserve"> , и тогда следует считать происхождение этих родов от осетинских владетелей. Из рода Багратионов некоторые члены сделались царями имеретинскими, карталинскими и кахетинскими. Один из царей имеретинских (потомки которого царствовали в Имеретии до присоединения ее к России в 1810 году), Михаил, умер в 1329, считается родоначальником царей имеретинских, а также князей </w:t>
      </w:r>
      <w:r w:rsidR="00F45BC9" w:rsidRPr="001514AB">
        <w:t>Багратионов-Имеретинских</w:t>
      </w:r>
      <w:r w:rsidR="00F45BC9">
        <w:t xml:space="preserve"> и </w:t>
      </w:r>
      <w:r w:rsidR="00F45BC9" w:rsidRPr="001514AB">
        <w:t>Багратионов-Давыдовых</w:t>
      </w:r>
      <w:r w:rsidR="00F45BC9">
        <w:t xml:space="preserve">; последние признаны в княжеском достоинстве 6 декабря 1850 года. От князя Теймураза, владетеля (батони) мухранского, происходящего от бывшего грузинского царского рода Багратидов, ведет свое родословие и ветвь князей </w:t>
      </w:r>
      <w:r w:rsidR="00F45BC9" w:rsidRPr="001514AB">
        <w:t>Багратионов-Мухранских</w:t>
      </w:r>
      <w:r w:rsidR="00F45BC9">
        <w:t xml:space="preserve">. Старинный удел князей Мухранских находился в Карталинии. Бывший грузинский царский дом разделяется на 4 ветви: 1) старшая ветвь, предки коей царствовали в Карталинии до 1724 года; 2) князья Б., младшая отрасль предыдущей ветви; 3) князья Б.-Мухранские - ветвь, отделившаяся от общего корня в XVII веке и до начала XIX века владевшая уделом Мухранским; 4) младшая ветвь, предки коей царствовали в Кахетии и Карталинии до 1800 года. Вторая ветвь внесена в число российско-княжеских родов в 1803 году. Внук царя </w:t>
      </w:r>
      <w:r w:rsidR="00F45BC9" w:rsidRPr="001514AB">
        <w:t>Вахтанга VI</w:t>
      </w:r>
      <w:r w:rsidR="00F45BC9">
        <w:t xml:space="preserve">, князь Иван Вахуштович Б., служил при </w:t>
      </w:r>
      <w:r w:rsidR="00F45BC9" w:rsidRPr="001514AB">
        <w:t>Екатерине II</w:t>
      </w:r>
      <w:r w:rsidR="00F45BC9">
        <w:t xml:space="preserve"> генерал-поручиком и командовал сибирской дивизией. Племянник его, царевич Александр Иессеевич, родоначальник нынешних князей Б., выехал в Россию в 1757 году и служил подполковником в кавказской дивизии. Сын его, князь Кирилл, был сенатором.</w:t>
      </w:r>
    </w:p>
    <w:p w:rsidR="00F45BC9" w:rsidRDefault="00F45BC9">
      <w:pPr>
        <w:jc w:val="both"/>
      </w:pPr>
    </w:p>
    <w:p w:rsidR="00F45BC9" w:rsidRDefault="00F45BC9">
      <w:pPr>
        <w:pStyle w:val="1"/>
        <w:rPr>
          <w:sz w:val="24"/>
          <w:szCs w:val="24"/>
        </w:rPr>
      </w:pPr>
      <w:r>
        <w:rPr>
          <w:sz w:val="24"/>
          <w:szCs w:val="24"/>
        </w:rPr>
        <w:t>Багратион, князь, Петр Иванович</w:t>
      </w:r>
    </w:p>
    <w:p w:rsidR="00F45BC9" w:rsidRDefault="00F45BC9">
      <w:pPr>
        <w:jc w:val="both"/>
        <w:rPr>
          <w:color w:val="FF0000"/>
        </w:rPr>
      </w:pPr>
    </w:p>
    <w:p w:rsidR="00F45BC9" w:rsidRDefault="00630085">
      <w:pPr>
        <w:pStyle w:val="21"/>
        <w:ind w:right="-5"/>
        <w:rPr>
          <w:sz w:val="24"/>
          <w:szCs w:val="24"/>
        </w:rPr>
      </w:pPr>
      <w:r>
        <w:rPr>
          <w:noProof/>
        </w:rPr>
        <w:pict>
          <v:shape id="_x0000_s1028" type="#_x0000_t75" style="position:absolute;left:0;text-align:left;margin-left:0;margin-top:32.7pt;width:249.35pt;height:332pt;z-index:-251659776;mso-wrap-edited:f" wrapcoords="-65 0 -65 21551 21600 21551 21600 0 -65 0" fillcolor="window">
            <v:imagedata r:id="rId9" o:title="30-007"/>
            <w10:wrap type="tight" anchorx="page"/>
          </v:shape>
        </w:pict>
      </w:r>
      <w:r w:rsidR="00F45BC9">
        <w:rPr>
          <w:sz w:val="24"/>
          <w:szCs w:val="24"/>
        </w:rPr>
        <w:t>Внук Александра Иесеевича, князь Петр Иванович, генерал от инфантерии, любимец Суворова, его сподвижник и герой Отечественной войны, родился в 1765 г. В 1782 г. он был определен Потемкиным в Кавказский мушкетерский полк сержантом. С этим полком Багратион принял участие в ряде экспедиций и походов против непокорных горцев в 1783,1784,1786,1790 и 1791 гг.; в одной из стычек с чеченцами Багратион был тяжело ранен, оставлен на поле сражения  в груде убитых и раненых, но узнан горцами, перевязан ими и, из признательности к отцу Багратиона, оказавшему им какую-то услугу, доставлен в русский лагерь без выкупа. С Кавказским мушкетерским полком Багратион участвовал также в штурме Очакова (1788 г.); за боевые отличия в этих походах и штурмах получил последовательно все офицерские чины до премьер-майора; произведенный в этот чин 26 сентября 1793 г., он был переведен в Софийский карабинерский полк, с которым и выступил в 1794 г. в поход против Польши. Ряд лихих кавалерийских дел, особенно во время штурма Праги, обратили на Багратиона внимание Суворова. Последний проникся к Багратиону почти отеческой любовью и, ласково называя его всегда “князем Петром”, не скрывал особого уважения к нему, доверия и предпочтения. “Князь Петр” платил своему великому учителю теми же чувствами и беззаветной преданностью.</w:t>
      </w:r>
    </w:p>
    <w:p w:rsidR="00F45BC9" w:rsidRDefault="00F45BC9">
      <w:pPr>
        <w:pStyle w:val="21"/>
        <w:ind w:right="-5"/>
        <w:rPr>
          <w:sz w:val="24"/>
          <w:szCs w:val="24"/>
        </w:rPr>
      </w:pPr>
      <w:r>
        <w:rPr>
          <w:sz w:val="24"/>
          <w:szCs w:val="24"/>
        </w:rPr>
        <w:t xml:space="preserve">В 1798 г. Багратион – уже полковник, командир 6-го егерского полка. Бывая в Петербурге, Багратион сошелся с “золотой молодежью” и наделал долгов, но, как вспоминал А.П.Ермолов, “настоящая война, отделяя его от приятелей, предоставив собственным средствам, препроводила его в Италию под знамена Суворова”. </w:t>
      </w:r>
    </w:p>
    <w:p w:rsidR="00F45BC9" w:rsidRDefault="00F45BC9">
      <w:pPr>
        <w:pStyle w:val="21"/>
        <w:rPr>
          <w:sz w:val="24"/>
          <w:szCs w:val="24"/>
        </w:rPr>
      </w:pPr>
      <w:r>
        <w:rPr>
          <w:sz w:val="24"/>
          <w:szCs w:val="24"/>
        </w:rPr>
        <w:t>В итальянском походе 1799 г. генерал-майор Багратион, командуя авангардом армии, взял штурмом цитадель города Брешиа (10 апреля), атаковал и занял г. Лекко, причем был ранен пулей в ногу, но остался в строю, продолжая руководить боем. 16 апреля армия Моро была разбита Суворовым на Адде, Милан был занят, и на очередь встала переправа через реку По. Багратион, составляя авангард, 21 апреля переправился через нее и отправился к Тортоне. 28 апреля Багратион продвинулся к крепости Алессандрии и этим движением пресек прямое сообщение французов с Генуей. 6 мая, согласно диспозиции Суворова, Багратион спешил к С.-Джулиано, чтобы составить боковой авангард армии при фланговом движении ее к реке Сезии. Услыхав выстрелы у Маренго, Багратион повернул на помощь австрийцам, великодушно уступил общее командование младшему в чине генералу Лузиньяну, пристроился к нему с обоих флангов и увлек союзников в стремительную атаку с барабанным боем. Когда одна из французских колонн пыталась пройти правый фланг союзников, Багратион со своим 7-м егерским полком и казаками кинулся ей навстречу и  отбил удар. Моро приказал тогда отступать: попытка его прорваться в Геную не удалась.</w:t>
      </w:r>
    </w:p>
    <w:p w:rsidR="00F45BC9" w:rsidRDefault="00F45BC9">
      <w:pPr>
        <w:pStyle w:val="21"/>
        <w:ind w:right="-5"/>
        <w:rPr>
          <w:sz w:val="24"/>
          <w:szCs w:val="24"/>
        </w:rPr>
      </w:pPr>
      <w:r>
        <w:rPr>
          <w:sz w:val="24"/>
          <w:szCs w:val="24"/>
        </w:rPr>
        <w:t>6 июня утром пришло известие, что Макдональд атаковал австрийцев (генерала Отта) на Тидоне. Суворов тотчас же взял из авангарда каз. полки австрийских драгун и вместе с Багратионом повел их к месту боя. В 3 часа дня он был уже там и лихой кавалерийской атакой задержал натиск французов до подхода пехоты авангарда. Когда она показалась, Багратион подошел к Суворову и, видимо, не уясняя себе важности минуты, вполголоса просил его повременить с атакой, пока не подойдут отсталые, ибо в ротах нет и 40 человек. Суворов отвечал ему на ухо:  “а у Макдональда нет и по 20, атакуй с Богом! Ура!” Багратион повиновался. Войска дружно ударили на неприятеля и отбросили его в большом беспорядке за Тидоне. Макдональд собрал свою армию на Тербию и 7 июня принял на левом ее берегу новую атаку Суворова, во время которой Багратион был ранен. Однако и вторая рана Багратиона не вывела его из строя. 4 августа в Нови Суворов возложил на Багратиона решительный удар. Засим последовал знаменитый поход Суворовских войск через Швейцарию. Багратион шел во главе их, первым принимая на себя все удары противника, первым преодолевая все преграды, которые ставила им дикая природа гор, то в арьергарде, - сдерживая натиск французов, и когда, наконец, наши войска выбрались благополучно из той западни, в которую заманил их не только противник, но и союзник, - в полку Багратиона оставалось всего лишь 16 офицеров и 300 нижних чинов. Сам он был в третий раз за эту войну ранен в сражении при Клёнтале. По возвращении в Россию Багратион был назначен шефом лейб-егерского батальона, переформированный в последствии в полк, и оставался им до своей смерти.</w:t>
      </w:r>
    </w:p>
    <w:p w:rsidR="00F45BC9" w:rsidRDefault="00F45BC9">
      <w:pPr>
        <w:pStyle w:val="21"/>
        <w:ind w:right="-5"/>
        <w:rPr>
          <w:sz w:val="24"/>
          <w:szCs w:val="24"/>
        </w:rPr>
      </w:pPr>
      <w:r>
        <w:rPr>
          <w:sz w:val="24"/>
          <w:szCs w:val="24"/>
        </w:rPr>
        <w:t>С началом первой войны нашей с Наполеоном, в 1805 г., Багратиону вверен был авангард армии Кутузова, но едва войска вступили в пределы Австрии, как, благодаря капитуляции союзной австрийской армии под Ульмом, 40-тысячный русский корпус очутился перед семью французскими корпусами, имея в тылу Дунай. Кутузов начал поспешное отступление к русским границам, и авангард Багратиона обратился в арьергард, который на протяжении 400 верст рядом упорных боев – при Ломбахе, Энсе, Амштеттене и Кремсе – сдержал противника и дал нашей армии возможность выбраться из этой западни. Но едва она перешла у Кремса на левый берег Дуная, как Вена сдалась Наполеону, и последний, в свою очередь, перейдя Дунай, бросился к Цнайму наперерез пути отступления Кутузова от Кремса к Брюнну. На этот раз положение русской армии стало еще более критическим. И второй раз она была спасена Багратионом, которому Кутузов приказал, во сто бы то ни стало, задерживать французов, хотя бы для этого пришлось пожертвовать всем своим отрядом до последнего человека. Прощаясь с Багратионом, Кутузов перекрестил его, как обреченного на смерть; так смотрела на Багратиона и его отряд и вся армия, зная, что от его стойкости зависит ее учесть. Багратион поклялся Кутузову “аннибаловскою клятвою” устоять, “не выдать”. 4 ноября у Шенграбена  (Голлабрюна) он с корпусом из 6 тысяч человек выдерживал яростный натиск двух французских корпусов (30 тысяч человек) в течение 8 часов. Он не покинул позиции даже тогда, когда дивизия Леграна зашла ему в тыл… Когда же он получил известие, что Кутузов миновал с главными силами Цнайм и находится вне опасности, Багратион во главе 6-го егерского полка штыками проложил себе путь через кольцо французских войск и горевшие селения Шенграбен и Грунд и присоединился к армии, приведя с собою даже пленных и принеся 1 французское знамя. За этот блистательный подвиг Багратион был произведен в генерал-лейтенанта, а 6-ой егерский полк, первый из полков нашей армии, получил в награду серебряные трубы с Георгиевскими лентами. По соединении Кутузова с корпусом графа Буксгевдена наша армия перешла в наступление, и Багратионовский отряд снова стал авангардом. На пути к Аустерлицу 14 ноября Багратион разбил французов у Вишау и Раусница. 20 ноября на Аустерлицком поле авангард Багратиона составил крайний правый фланг боевого расположения союзной армии и, когда колонны ее центра были рассеяны, подвергся жестокому натиску победоносного противника, но устоял и прикрыл отступление разбитой армии, снова став ее арьергрдом. За Аустерлиц Багратиону был пожалован орден святого Георгия 2-го класса.</w:t>
      </w:r>
    </w:p>
    <w:p w:rsidR="00F45BC9" w:rsidRDefault="00F45BC9">
      <w:pPr>
        <w:pStyle w:val="21"/>
        <w:ind w:right="-5"/>
        <w:rPr>
          <w:sz w:val="24"/>
          <w:szCs w:val="24"/>
        </w:rPr>
      </w:pPr>
      <w:r>
        <w:rPr>
          <w:sz w:val="24"/>
          <w:szCs w:val="24"/>
        </w:rPr>
        <w:t>В кампанию 1806-1807 Багратион опять является начальником то авангарда, то арьергарда, смотря по тому, наступала или отступала наша армия. Так, с непрерывным в течение 3 дней боем, на протяжении 70 верст, он прикрывает отступление нашей армии от Янкова к Прейсиш-Эйлау и принимает участие в сражении у этого местечка (26 и 27 января), 27-го числа он руководил действиями не только своего отряда, но и корпуса Дохтурова, контуженного и выбывшего из строя. Получив приказание главнокомандующего генерала Беннигсена во что бы то ни стало выбить французов из Прейсиш-Эйлау, Багратион, спешившись, со знаменем в руке становится во главе  4-я дивизии и овладевает местечком. Однако наша армия все же вынуждена была отступить к Кенигсбергу, е это движение совершается под прикрытием Багратионовского отряда. Так как Наполеон, не развив своего успеха, также отошел за Пассаргу, то Беннигсен снова переходит в наступление. Багратион, идя в авангарде, занимает Гутштат  и,  продолжая марш свой далее, атакует 34 мая неприятельские войска у Альткирхена, сбивает их после 6-часового боя с весьма выгодной позиции, обращает с бегство, преследует и довершает победу новым поражением их на следующий день у села Анкендорф. Атакованный 28 мая всей неприятельской конницей, Багратион упорно обороняется у Гутштата, чем задерживает переправу французов через Алле и дает нашей армии время укрепить позиции у Гейльсберга. Затем Багратион прикрыл как отход ее с них, оставаяль в Геяльсберге до утра 31 мая, так и самое отступление ее к Бартенштейну. В сражении у Фридланда отряд Багратиона составлял левый фланг расположения нашей армии. Когда наши войска не выдержали и в расстройстве начали отступать, Багратион со шпагой в руках стал ободрять Московский гренадерский полк, остатки которого окружили его лошадь, напоминая солдатам их подвиги в Италии с Суворовым. Но все было напрасно. Даже Семеновцы и Павловцы дрогнули и осадили назад. Тогда Багратион, желая хоть сколько-нибудь сдержать натиск французов, приказал полковнику Ермолову А.П. привести из резерва какую-нибудь артиллерийскую роту. 16 часов пробыл Багратион в самом пекле этого жестокого боя и затем еще 5 суток сдерживал противника, преследовавшего нашу разбитую армию, шедшую к Тильзиту. За Фриланд Багратион был награжден золотой шпагой, украшенной алмазами, с надписью: “За храбрость”, с которой он не расставался до конца жизни.</w:t>
      </w:r>
    </w:p>
    <w:p w:rsidR="00F45BC9" w:rsidRDefault="00F45BC9">
      <w:pPr>
        <w:pStyle w:val="21"/>
        <w:ind w:right="-5"/>
        <w:rPr>
          <w:sz w:val="24"/>
          <w:szCs w:val="24"/>
        </w:rPr>
      </w:pPr>
      <w:r>
        <w:rPr>
          <w:sz w:val="24"/>
          <w:szCs w:val="24"/>
        </w:rPr>
        <w:t xml:space="preserve">Несмотря на чрезвычайное напряжение своих сил в течение кампаний 1805-1807 годов, Багратион, не колеблясь, принял назначение на театр войны. Назначенный начальником 21-й пехотной дивизии, он разбил в ночь с 15 на 16 февраля генерала Адлеркрейца у Артчио, 28-го – занял Тамерфорс, 4 марта нанес поражение шведскому главнокомандующему генералу Клингспору у Бьернеборга и, преследуя его в течение 8 дней на протяжении 200 верст по отвратительным дорогам, занял 10 марта Або, 12-го – Христианштадт. 26-го – Вазу, 31 марта – Аландские острова. Нездоровье, вызванное усиленными непрерывными трудами, вынудили Багратиона покинуть временно армию. Восстановив свои вилы, он осенью 1808 года вернулся в Финляндию и 16 сентября разил генерала Бойе и Лапитнсгаузена у Гельзинга. Чтобы нанести шведам решительный удар, Император Александр составил план зимнего похода нашей армии по льду Ботнического залива к Стокгольму. Не только большинство генералов, но и главнокомандующий ее сперва – гр. Буксгевден, а потом – генерал Кнорринг, высказывались против такой операции и медлили с началом ее. И только один Багратион, не рассуждая по существу, ответил графу Аракчееву, присланному государем организовать этот поход: ”Прикажите – пойдем”. Назначенный начальником одной из трех колонн, он должен был перейти из Або в Швецию через Аландские острова. Последние были заняты в 6 суток, а авангард под командой Кульнева достиг шведского берега и захватил мыс Гриссельгам в окрестностях Стокгольма. В начале августа 1809 года Багратион был  назначен командовать Молдавской армией, действовавшей против Турции. Историк эпохи конца </w:t>
      </w:r>
      <w:r>
        <w:rPr>
          <w:sz w:val="24"/>
          <w:szCs w:val="24"/>
          <w:lang w:val="en-US"/>
        </w:rPr>
        <w:t>XVIII</w:t>
      </w:r>
      <w:r>
        <w:rPr>
          <w:sz w:val="24"/>
          <w:szCs w:val="24"/>
        </w:rPr>
        <w:t xml:space="preserve"> и начала </w:t>
      </w:r>
      <w:r>
        <w:rPr>
          <w:sz w:val="24"/>
          <w:szCs w:val="24"/>
          <w:lang w:val="en-US"/>
        </w:rPr>
        <w:t>XIX</w:t>
      </w:r>
      <w:r>
        <w:rPr>
          <w:sz w:val="24"/>
          <w:szCs w:val="24"/>
        </w:rPr>
        <w:t xml:space="preserve"> в.,                           Е. Шумигорский, на основании опубликованных в последнее время документов, полагает, что такое быстрое перемещение Багратиона из Финляндии, где война уже кончилась, в Турцию, где она тянулась безрезультатно уже третий год, было, в сущности, для него почетной ссылкой. Его не желали более видеть в Санкт-Петербурге по причинам интимного характера. Среднего роста, худощавый, мускулистый брюнет с типичным грузинским лицом, на котором сильно выдавался орлиный нос, дававший повод с ряду острот, шуток и анекдотов, Багратион был некрасив, но всей своей фигурой производил сильное впечатление: солдаты называли его “орлом”. Но еще более сильное впечатление производил он на окружающих славой своих подвигов  и репутацией суворовского любимца и ученика. На этой почве, вероятно, произошло увлечение им Великой Княжны Екатерины Павловны, которой в ту пору было 18-20 лет. Чтобы положить ему конец, Великую Княжну в апреле 1809 года выдали замуж за принца Георга Ольденбургского. Но так как Багратион не хотел примириться с этим фактом, то его произвели в генерала то инфантерии и направили в Молдавию. Прибыв сюда, Багратион повел военные действия с обычной своей суворовской быстротой и решительностью. Имея в армии всего лишь 20 тысяч человек, он, не снимая блокады Измаила, взял 18 августа Мачин, 22-го – Гирсово, 29-го – Кюстенджи, 4 сентября разбил наголову под Россеватом 12-тысячный корпус отборных турецких войск, 11-го – осадил Силистрию, 14-го взял Измаил, 27-го – Браилов. На выручку Силистрии поспешил великий визирь с войсками, численность которых равнялась силе нашего осадочного корпуса. Багратион встретил его 10 октября у Татарицы и нанес ему поражение. Но когда стало известно, что к Силистрии спешат остальные войска великого визиря, то Багратион решил снять осаду и 14 октября отвел свои войска на левый берег Дуная, намереваясь возобновить военные действия весной и с более значительными силами. Но в Санкт-Петербурге всем этим остались очень недовольны, и в марте 1810 года на смену Багратиону был прислан граф  Н.М. Каменский. </w:t>
      </w:r>
    </w:p>
    <w:p w:rsidR="00F45BC9" w:rsidRDefault="00F45BC9">
      <w:pPr>
        <w:pStyle w:val="21"/>
        <w:ind w:right="-5"/>
        <w:rPr>
          <w:sz w:val="24"/>
          <w:szCs w:val="24"/>
        </w:rPr>
      </w:pPr>
      <w:r>
        <w:rPr>
          <w:sz w:val="24"/>
          <w:szCs w:val="24"/>
        </w:rPr>
        <w:t xml:space="preserve">Награжденный за турецкую войну орденом святого Андрея Первозванного, Багратион был назначен главнокомандующим 2-й Западной армией (45 тысяч человек, 216 орудий), расположенной с пределах нынешней Гродненской губернии, от Белостока до австрийской границы. Когда выяснилась неизбежность новой войны с Наполеоном, Багратион представил  Государю “план будущей кампании”, построенный всецело на идее наступления. Предпочтение было отдано плану Барклая-де-Толли, и Отечественная война началась отступлением обеих наших западных армий на соединение у Смоленска. Наполеон прежде всего поставил себе целью отрезать и уничтожить слабейшую армию Багратиона и для этого направил с фронта корпус брата своего, короля Вестфальского Иеронима, а наперерез – маршала Даву. Но Багратион пробился; 28июня у мыса Мира он разбил авангард Вестфальского короля, в составе 6 уланских полков, а 2 июля у Романова снова рассеял его кавалерию, но Даву успел-таки заградить путь Багратиону на Могилев, к Салтановке. Хотя корпусу Раевского, атакованному здесь 10 июля 5 французскими дивизиями в составе 28 тысяч человек, и удалось отразить атаку и даже преследовать французов от Дашковки до Новоселки, но все же Багратион был вынужден повернуть на Новый Быхов; здесь он переправился через Днепр и, идя на Мстиславль, 17 июля соединился с Барклаем под Смоленском. Замечательно, что будучи генералом наступательной тактики, Багратион тем не менее не зарвался в решительный бой Могилевом, а преследуя правильно поставленную стратегическую цель отступления, вовремя уклонился в сторону и тем спас армию. Хотя по соединении армий Багратион подчинился Барклаю, несмотря на то, что был старше его в чине, но несогласия, существовавшие между ними до сих пор относительно способа ведения войны, достигли здесь наибольших размеров. Багратион требовал наступления, хотел сразиться с Наполеоном; Барклай-де Толли осуществлял свой план заманивания противника вглубь России. Для характеристики взглядов Багратиона и его настроения могут служить следующие строки его писем к Ермолову, состоявшему в штабе Барклая: “…Куда вы бежите? Ей-богу, неприятель места не найдет, куда ретироваться. Они боятся вас. Войско ропщет. Все недовольны. С вас зад был чист и фланги. Зачем вы побежали? Надобно наступать: у вас 100 тысяч. А я бы тогда помог. А то вы побежали, где я вас найду…Уж истинно еле дышу от досады, огорчения и смущения. Я, ежели выберусь отсюда, тогда ни за что не останусь командовать армией и служить. Стыдно носить мундир. Ей-богу болен. А ежели наступать будете с первой армией, тогда я здоров…» (3 июля 1812 г.) – “Ретироваться трудно и пагубно. Лишается человек духу, субординации и все в растройку. Ежели вперед не пойдете, я не понимаю ваших мудрых маневров. Мой маневр – искать и бить!…” (7 июля 1812 г.). поэтому Багратион настаивал на движении к Рудне, на генеральном сражении под Смоленском. Барклай-де-Толли оставался верен своему плану. “Не смел остаться с 90 тысяч у Смоленска! Ох, грустно, больно”, - восклицал Багратион в письме к Аракчееву и заявлял, что “никак вместе с министром быть не можем”… Решено было объединить начальствование всеми армиями в лице особого главнокомандующего. Избран был Кутузов. </w:t>
      </w:r>
    </w:p>
    <w:p w:rsidR="00F45BC9" w:rsidRDefault="00F45BC9">
      <w:pPr>
        <w:pStyle w:val="21"/>
        <w:ind w:right="-5"/>
        <w:rPr>
          <w:sz w:val="24"/>
          <w:szCs w:val="24"/>
        </w:rPr>
      </w:pPr>
      <w:r>
        <w:rPr>
          <w:sz w:val="24"/>
          <w:szCs w:val="24"/>
        </w:rPr>
        <w:t xml:space="preserve">Армии отступали и остановились на Бородинском поле, где 26 августа и разыгралась знаменитая битва. Она была последним днем долгой и славной деятельности Багратиона, насчитывавшей 20 походов и войн, 150 сражений, боев и стычек. На долю Багратиона выпала оборона слабейшего  тактически, - в смысле как местности и ее приспособления, так и занятия войсками, - участка всей позиции; центр Бородинской позиции, составляли 2 высоты на расстоянии 1 версты одна от другой: 1-я – между рекой Калачей. Ручьем Стох и речкой Семеновкой, 2-я – к юго-западу от деревни Семеновской; на  1-й была построена батарея Раевского, на 2-й – Багратионовы флеши – 3 батареи; участок этот занимали 2 пехотных и 1 кавалерийский корпус, а за Багратионовыми флешами стояла дивизия Неверовского. Наполеон назначил для атаки флешей Нея с 5 дивизиями с фронта и двумя – с фланга при поддержке 3 резервных кавалерийских корпусов; 120 орудий должны были действовать по батарее Раевского и флешам. В 7 часов утра 26 августа Ней начал атаку, в 8 часов утра овладел ими и готовился уже атаковать деревню Семеновскую; в 9 часов Багратион взял флеши обратно, но в 10 часов опять их потерял; в 11 часов дня, поддержанный дивизией Коновницина и 4 кавалерийскими полками, Багратион снова выбил французов, но во время этой блестящей атаки, которая должна была послужить началом перехода в решительное наступление, он был тяжело ранен. Но он не хотел оставлять поле сражения, пока ему не донесут о результатах только что начавшейся атаки кирасир, и продолжал распоряжаться под огнем. Однако потеря крови и, вследствие этого, слабость усиливалась, и Багратиона унесли с поля сражения и отправили в Москву. Слух о ранении и даже смерти Багратиона быстро распространился между солдатами и, по словам Ермолова, привел их в полное отчаяние, так что в рядах их обнаружилось замешательство, ввиду которого Коновницын, заступивший на место Багратиона, не признал возможным дальнейшую борьбу за флеши и отошел за Семеновский овраг. В Москве лечение Багратиона пошло сперва относительно успешно, но переезд из Москвы в имение его друга, князя Б. Голицына, Симы Владимирской губернии, по тряской дороге, дурная осенняя погода и скорбь от потери Москвы повлекли осложнение болезни, опасное для изнуренного беспрерывной походной боевой жизнью организма героя. Предложение врачей ампутировать ногу “повлекло гнев князя” – и 12 сентября он скончался в Симах в страшных мучениях. 27 лет спустя Император Николай </w:t>
      </w:r>
      <w:r>
        <w:rPr>
          <w:sz w:val="24"/>
          <w:szCs w:val="24"/>
          <w:lang w:val="en-US"/>
        </w:rPr>
        <w:t>I</w:t>
      </w:r>
      <w:r>
        <w:rPr>
          <w:sz w:val="24"/>
          <w:szCs w:val="24"/>
        </w:rPr>
        <w:t xml:space="preserve"> повелел воздвигнуть памятник на Бородинском поле, приказал перенести к подножию его и останки Багратиона. Император Александр </w:t>
      </w:r>
      <w:r>
        <w:rPr>
          <w:sz w:val="24"/>
          <w:szCs w:val="24"/>
          <w:lang w:val="en-US"/>
        </w:rPr>
        <w:t>III</w:t>
      </w:r>
      <w:r>
        <w:rPr>
          <w:sz w:val="24"/>
          <w:szCs w:val="24"/>
        </w:rPr>
        <w:t xml:space="preserve"> увековечил память героя наименованием 104-го пехотного Устюжского полка его именем.</w:t>
      </w:r>
    </w:p>
    <w:p w:rsidR="00F45BC9" w:rsidRDefault="00F45BC9">
      <w:pPr>
        <w:pStyle w:val="1"/>
        <w:rPr>
          <w:sz w:val="24"/>
          <w:szCs w:val="24"/>
        </w:rPr>
      </w:pPr>
      <w:r>
        <w:rPr>
          <w:sz w:val="24"/>
          <w:szCs w:val="24"/>
        </w:rPr>
        <w:t>Заключение</w:t>
      </w:r>
    </w:p>
    <w:p w:rsidR="00F45BC9" w:rsidRDefault="00F45BC9"/>
    <w:p w:rsidR="00F45BC9" w:rsidRDefault="00F45BC9">
      <w:pPr>
        <w:pStyle w:val="21"/>
        <w:ind w:right="-5"/>
        <w:rPr>
          <w:sz w:val="24"/>
          <w:szCs w:val="24"/>
        </w:rPr>
      </w:pPr>
      <w:r>
        <w:rPr>
          <w:sz w:val="24"/>
          <w:szCs w:val="24"/>
        </w:rPr>
        <w:t>Багратион – редкий тип народного и солдатского героя, по единому слову и знаку которого войска готовы были умирать и все переносить. Вообще Багратион был скромного и относительно спокойного характера, но иногда очень вспыльчив, хотя гнев его проходил быстро: зла не помнил и никогда не мстил. Стоя всегда на страже интересов своих офицеров и солдат, входя в их быт и деля с ними все тягости боевой жизни, он пользовался замечательным уважением и любовью своих войск. Своим образом жизни в походе и на войне Багратион напоминал Суворова, подавая пример нетребовательности и выносливости: он спал всегда одетым, не более 3-4 часов в сутки, был неприхотлив в пище и жилье. Как стратег Багратион считается до сих пор ниже многих русских полководцев; однако за всю его долгую боевую деятельность нельзя указать в ней каких-либо стратегических ошибок; наоборот, ему постоянно приходилось искупать своим умением и упрямством в бою крупные промахи своих начальников; как главнокомандующий в войну 1809 года он был вполне на высоте призвания, а как главнокомандующий в 1812 года, он был связан директивами, сперва – Барклая, потом – Кутузова.</w:t>
      </w:r>
    </w:p>
    <w:p w:rsidR="00F45BC9" w:rsidRDefault="00F45BC9">
      <w:pPr>
        <w:pStyle w:val="21"/>
        <w:ind w:right="-5" w:firstLine="0"/>
        <w:rPr>
          <w:sz w:val="24"/>
          <w:szCs w:val="24"/>
        </w:rPr>
      </w:pPr>
    </w:p>
    <w:p w:rsidR="00F45BC9" w:rsidRDefault="00F45BC9">
      <w:pPr>
        <w:pStyle w:val="21"/>
        <w:ind w:right="-5" w:firstLine="0"/>
        <w:rPr>
          <w:sz w:val="24"/>
          <w:szCs w:val="24"/>
        </w:rPr>
      </w:pPr>
    </w:p>
    <w:p w:rsidR="00F45BC9" w:rsidRDefault="00F45BC9">
      <w:pPr>
        <w:pStyle w:val="21"/>
        <w:ind w:right="-5"/>
        <w:jc w:val="center"/>
        <w:rPr>
          <w:sz w:val="24"/>
          <w:szCs w:val="24"/>
        </w:rPr>
      </w:pPr>
      <w:r>
        <w:rPr>
          <w:sz w:val="24"/>
          <w:szCs w:val="24"/>
        </w:rPr>
        <w:t>Список использованной литературы:</w:t>
      </w:r>
    </w:p>
    <w:p w:rsidR="00F45BC9" w:rsidRDefault="00F45BC9">
      <w:pPr>
        <w:pStyle w:val="21"/>
        <w:ind w:right="-5"/>
        <w:jc w:val="left"/>
        <w:rPr>
          <w:sz w:val="24"/>
          <w:szCs w:val="24"/>
        </w:rPr>
      </w:pPr>
    </w:p>
    <w:p w:rsidR="00F45BC9" w:rsidRDefault="00F45BC9">
      <w:pPr>
        <w:pStyle w:val="21"/>
        <w:ind w:right="-5" w:firstLine="0"/>
        <w:jc w:val="left"/>
        <w:rPr>
          <w:sz w:val="24"/>
          <w:szCs w:val="24"/>
        </w:rPr>
      </w:pPr>
      <w:r>
        <w:rPr>
          <w:sz w:val="24"/>
          <w:szCs w:val="24"/>
        </w:rPr>
        <w:t>1.Полководцы, военачальники и военные деятели России в “Военной энциклопедии” Сытина. “Экополис и культура”. Спб.,1995.</w:t>
      </w:r>
    </w:p>
    <w:p w:rsidR="00F45BC9" w:rsidRDefault="00F45BC9">
      <w:pPr>
        <w:pStyle w:val="21"/>
        <w:ind w:right="-5" w:firstLine="0"/>
        <w:jc w:val="left"/>
        <w:rPr>
          <w:sz w:val="24"/>
          <w:szCs w:val="24"/>
        </w:rPr>
      </w:pPr>
    </w:p>
    <w:p w:rsidR="00F45BC9" w:rsidRDefault="00F45BC9">
      <w:pPr>
        <w:pStyle w:val="21"/>
        <w:ind w:right="-5" w:firstLine="0"/>
        <w:jc w:val="left"/>
        <w:rPr>
          <w:sz w:val="24"/>
          <w:szCs w:val="24"/>
        </w:rPr>
      </w:pPr>
      <w:r>
        <w:rPr>
          <w:sz w:val="24"/>
          <w:szCs w:val="24"/>
        </w:rPr>
        <w:t>2.Шикман А.П. Деятели отечественной истории. Биографический справочник. М.,1997.</w:t>
      </w:r>
    </w:p>
    <w:p w:rsidR="00F45BC9" w:rsidRDefault="00F45BC9">
      <w:pPr>
        <w:pStyle w:val="21"/>
        <w:ind w:right="-5" w:firstLine="0"/>
        <w:jc w:val="left"/>
        <w:rPr>
          <w:sz w:val="24"/>
          <w:szCs w:val="24"/>
        </w:rPr>
      </w:pPr>
    </w:p>
    <w:p w:rsidR="00F45BC9" w:rsidRDefault="00F45BC9">
      <w:pPr>
        <w:pStyle w:val="21"/>
        <w:ind w:right="-5" w:firstLine="0"/>
        <w:jc w:val="left"/>
        <w:rPr>
          <w:sz w:val="24"/>
          <w:szCs w:val="24"/>
        </w:rPr>
      </w:pPr>
      <w:r>
        <w:rPr>
          <w:sz w:val="24"/>
          <w:szCs w:val="24"/>
        </w:rPr>
        <w:t>3.Ростунов И.И. П.И. Багратион. М., 1970.</w:t>
      </w:r>
    </w:p>
    <w:p w:rsidR="00F45BC9" w:rsidRDefault="00F45BC9">
      <w:pPr>
        <w:pStyle w:val="21"/>
        <w:ind w:right="-5" w:firstLine="0"/>
        <w:jc w:val="left"/>
        <w:rPr>
          <w:sz w:val="24"/>
          <w:szCs w:val="24"/>
        </w:rPr>
      </w:pPr>
    </w:p>
    <w:p w:rsidR="00F45BC9" w:rsidRDefault="00F45BC9">
      <w:pPr>
        <w:pStyle w:val="21"/>
        <w:ind w:right="-5" w:firstLine="0"/>
        <w:jc w:val="left"/>
        <w:rPr>
          <w:sz w:val="24"/>
          <w:szCs w:val="24"/>
        </w:rPr>
      </w:pPr>
    </w:p>
    <w:p w:rsidR="00F45BC9" w:rsidRDefault="00F45BC9">
      <w:pPr>
        <w:pStyle w:val="21"/>
        <w:ind w:right="-5" w:firstLine="0"/>
        <w:jc w:val="left"/>
        <w:rPr>
          <w:sz w:val="24"/>
          <w:szCs w:val="24"/>
        </w:rPr>
      </w:pPr>
    </w:p>
    <w:p w:rsidR="00F45BC9" w:rsidRDefault="00F45BC9">
      <w:pPr>
        <w:pStyle w:val="21"/>
        <w:ind w:right="-5" w:firstLine="0"/>
        <w:jc w:val="left"/>
        <w:rPr>
          <w:sz w:val="24"/>
          <w:szCs w:val="24"/>
        </w:rPr>
      </w:pPr>
    </w:p>
    <w:p w:rsidR="00F45BC9" w:rsidRDefault="00F45BC9">
      <w:pPr>
        <w:pStyle w:val="31"/>
      </w:pPr>
      <w:bookmarkStart w:id="0" w:name="_GoBack"/>
      <w:bookmarkEnd w:id="0"/>
    </w:p>
    <w:sectPr w:rsidR="00F45BC9">
      <w:footerReference w:type="default" r:id="rId10"/>
      <w:pgSz w:w="11906" w:h="16838"/>
      <w:pgMar w:top="113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5BC9" w:rsidRDefault="00F45BC9">
      <w:r>
        <w:separator/>
      </w:r>
    </w:p>
  </w:endnote>
  <w:endnote w:type="continuationSeparator" w:id="0">
    <w:p w:rsidR="00F45BC9" w:rsidRDefault="00F45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5BC9" w:rsidRDefault="00F45BC9">
    <w:pPr>
      <w:pStyle w:val="a4"/>
      <w:framePr w:wrap="auto" w:vAnchor="text" w:hAnchor="margin" w:xAlign="center" w:y="1"/>
      <w:rPr>
        <w:rStyle w:val="a6"/>
      </w:rPr>
    </w:pPr>
    <w:r>
      <w:rPr>
        <w:rStyle w:val="a6"/>
      </w:rPr>
      <w:tab/>
    </w:r>
    <w:r w:rsidR="001514AB">
      <w:rPr>
        <w:rStyle w:val="a6"/>
        <w:noProof/>
      </w:rPr>
      <w:t>1</w:t>
    </w:r>
  </w:p>
  <w:p w:rsidR="00F45BC9" w:rsidRDefault="00F45BC9">
    <w:pPr>
      <w:pStyle w:val="a4"/>
      <w:framePr w:wrap="auto" w:vAnchor="text" w:hAnchor="margin" w:xAlign="center" w:y="1"/>
      <w:rPr>
        <w:rStyle w:val="a6"/>
      </w:rPr>
    </w:pPr>
  </w:p>
  <w:p w:rsidR="00F45BC9" w:rsidRDefault="00F45BC9">
    <w:pPr>
      <w:pStyle w:val="a4"/>
      <w:ind w:right="360"/>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5BC9" w:rsidRDefault="00F45BC9">
      <w:r>
        <w:separator/>
      </w:r>
    </w:p>
  </w:footnote>
  <w:footnote w:type="continuationSeparator" w:id="0">
    <w:p w:rsidR="00F45BC9" w:rsidRDefault="00F45B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06100F"/>
    <w:multiLevelType w:val="hybridMultilevel"/>
    <w:tmpl w:val="9AC4ECC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5EEA73EE"/>
    <w:multiLevelType w:val="hybridMultilevel"/>
    <w:tmpl w:val="7A0EE07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6B8F0D3C"/>
    <w:multiLevelType w:val="hybridMultilevel"/>
    <w:tmpl w:val="DB00295C"/>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hyphenationZone w:val="425"/>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14AB"/>
    <w:rsid w:val="001514AB"/>
    <w:rsid w:val="00630085"/>
    <w:rsid w:val="006A710E"/>
    <w:rsid w:val="00F45BC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B76392AC-0378-48C0-9FC9-91947E381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autoRedefine/>
    <w:uiPriority w:val="99"/>
    <w:qFormat/>
    <w:pPr>
      <w:keepNext/>
      <w:jc w:val="center"/>
      <w:outlineLvl w:val="0"/>
    </w:pPr>
    <w:rPr>
      <w:sz w:val="32"/>
      <w:szCs w:val="32"/>
      <w:u w:val="single"/>
    </w:rPr>
  </w:style>
  <w:style w:type="paragraph" w:styleId="2">
    <w:name w:val="heading 2"/>
    <w:basedOn w:val="a"/>
    <w:next w:val="a"/>
    <w:link w:val="20"/>
    <w:uiPriority w:val="99"/>
    <w:qFormat/>
    <w:pPr>
      <w:keepNext/>
      <w:ind w:firstLine="720"/>
      <w:jc w:val="center"/>
      <w:outlineLvl w:val="1"/>
    </w:pPr>
    <w:rPr>
      <w:b/>
      <w:bCs/>
      <w:color w:val="FF0000"/>
      <w:sz w:val="40"/>
      <w:szCs w:val="40"/>
    </w:rPr>
  </w:style>
  <w:style w:type="paragraph" w:styleId="3">
    <w:name w:val="heading 3"/>
    <w:basedOn w:val="a"/>
    <w:next w:val="a"/>
    <w:link w:val="30"/>
    <w:uiPriority w:val="99"/>
    <w:qFormat/>
    <w:pPr>
      <w:keepNext/>
      <w:ind w:left="720"/>
      <w:jc w:val="center"/>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pPr>
      <w:ind w:firstLine="540"/>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character" w:styleId="a3">
    <w:name w:val="Hyperlink"/>
    <w:uiPriority w:val="99"/>
    <w:rPr>
      <w:color w:val="0000FF"/>
      <w:u w:val="single"/>
    </w:rPr>
  </w:style>
  <w:style w:type="paragraph" w:styleId="a4">
    <w:name w:val="footer"/>
    <w:basedOn w:val="a"/>
    <w:link w:val="a5"/>
    <w:uiPriority w:val="99"/>
    <w:pPr>
      <w:tabs>
        <w:tab w:val="center" w:pos="4677"/>
        <w:tab w:val="right" w:pos="9355"/>
      </w:tabs>
    </w:pPr>
  </w:style>
  <w:style w:type="character" w:customStyle="1" w:styleId="a5">
    <w:name w:val="Нижний колонтитул Знак"/>
    <w:link w:val="a4"/>
    <w:uiPriority w:val="99"/>
    <w:semiHidden/>
    <w:rPr>
      <w:rFonts w:ascii="Times New Roman" w:hAnsi="Times New Roman" w:cs="Times New Roman"/>
      <w:sz w:val="24"/>
      <w:szCs w:val="24"/>
    </w:rPr>
  </w:style>
  <w:style w:type="character" w:styleId="a6">
    <w:name w:val="page number"/>
    <w:uiPriority w:val="99"/>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rFonts w:ascii="Times New Roman" w:hAnsi="Times New Roman" w:cs="Times New Roman"/>
      <w:sz w:val="24"/>
      <w:szCs w:val="24"/>
    </w:rPr>
  </w:style>
  <w:style w:type="paragraph" w:styleId="a9">
    <w:name w:val="Body Text"/>
    <w:basedOn w:val="a"/>
    <w:link w:val="aa"/>
    <w:uiPriority w:val="99"/>
    <w:pPr>
      <w:spacing w:after="120"/>
    </w:pPr>
  </w:style>
  <w:style w:type="character" w:customStyle="1" w:styleId="aa">
    <w:name w:val="Основной текст Знак"/>
    <w:link w:val="a9"/>
    <w:uiPriority w:val="99"/>
    <w:semiHidden/>
    <w:rPr>
      <w:rFonts w:ascii="Times New Roman" w:hAnsi="Times New Roman" w:cs="Times New Roman"/>
      <w:sz w:val="24"/>
      <w:szCs w:val="24"/>
    </w:rPr>
  </w:style>
  <w:style w:type="character" w:styleId="ab">
    <w:name w:val="annotation reference"/>
    <w:uiPriority w:val="99"/>
    <w:rPr>
      <w:sz w:val="16"/>
      <w:szCs w:val="16"/>
    </w:rPr>
  </w:style>
  <w:style w:type="paragraph" w:styleId="ac">
    <w:name w:val="annotation text"/>
    <w:basedOn w:val="a"/>
    <w:link w:val="ad"/>
    <w:uiPriority w:val="99"/>
    <w:rPr>
      <w:sz w:val="20"/>
      <w:szCs w:val="20"/>
    </w:rPr>
  </w:style>
  <w:style w:type="character" w:customStyle="1" w:styleId="ad">
    <w:name w:val="Текст примечания Знак"/>
    <w:link w:val="ac"/>
    <w:uiPriority w:val="99"/>
    <w:semiHidden/>
    <w:rPr>
      <w:rFonts w:ascii="Times New Roman" w:hAnsi="Times New Roman" w:cs="Times New Roman"/>
      <w:sz w:val="20"/>
      <w:szCs w:val="20"/>
    </w:rPr>
  </w:style>
  <w:style w:type="paragraph" w:styleId="31">
    <w:name w:val="Body Text Indent 3"/>
    <w:basedOn w:val="a"/>
    <w:link w:val="32"/>
    <w:uiPriority w:val="99"/>
    <w:pPr>
      <w:ind w:firstLine="567"/>
      <w:jc w:val="center"/>
    </w:pPr>
    <w:rPr>
      <w:sz w:val="28"/>
      <w:szCs w:val="28"/>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14922</Words>
  <Characters>8507</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Багратион, князь Петр Иванович, генерал от инфантерии, любимец Суворова, его сподвижник и герой Отечественной войны, происходи</vt:lpstr>
    </vt:vector>
  </TitlesOfParts>
  <Company>home</Company>
  <LinksUpToDate>false</LinksUpToDate>
  <CharactersWithSpaces>23383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Багратион, князь Петр Иванович, генерал от инфантерии, любимец Суворова, его сподвижник и герой Отечественной войны, происходи</dc:title>
  <dc:subject/>
  <dc:creator>Азизов Марат</dc:creator>
  <cp:keywords/>
  <dc:description/>
  <cp:lastModifiedBy>admin</cp:lastModifiedBy>
  <cp:revision>2</cp:revision>
  <dcterms:created xsi:type="dcterms:W3CDTF">2014-01-27T13:54:00Z</dcterms:created>
  <dcterms:modified xsi:type="dcterms:W3CDTF">2014-01-27T13:54:00Z</dcterms:modified>
</cp:coreProperties>
</file>