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B9" w:rsidRDefault="00FF7EB9">
      <w:pPr>
        <w:rPr>
          <w:lang w:val="en-US"/>
        </w:rPr>
      </w:pPr>
    </w:p>
    <w:p w:rsidR="00FF7EB9" w:rsidRDefault="00FF7EB9">
      <w:pPr>
        <w:rPr>
          <w:lang w:val="en-US"/>
        </w:rPr>
      </w:pPr>
    </w:p>
    <w:p w:rsidR="00FF7EB9" w:rsidRDefault="00FF7EB9">
      <w:pPr>
        <w:rPr>
          <w:lang w:val="en-US"/>
        </w:rPr>
      </w:pPr>
    </w:p>
    <w:p w:rsidR="00FF7EB9" w:rsidRDefault="00FF7EB9">
      <w:pPr>
        <w:rPr>
          <w:lang w:val="en-US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567"/>
      </w:tblGrid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  <w:lang w:val="en-US"/>
              </w:rPr>
            </w:pPr>
            <w:r>
              <w:rPr>
                <w:b/>
                <w:i/>
                <w:sz w:val="24"/>
              </w:rPr>
              <w:t xml:space="preserve">    </w:t>
            </w:r>
            <w:r>
              <w:rPr>
                <w:position w:val="2"/>
                <w:sz w:val="22"/>
              </w:rPr>
              <w:t xml:space="preserve"> </w:t>
            </w:r>
            <w:r>
              <w:rPr>
                <w:b/>
                <w:position w:val="2"/>
                <w:sz w:val="22"/>
              </w:rPr>
              <w:t>Фамилия</w:t>
            </w:r>
            <w:r>
              <w:rPr>
                <w:position w:val="2"/>
                <w:sz w:val="22"/>
              </w:rPr>
              <w:t>: x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i/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  <w:lang w:val="en-US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Имя</w:t>
            </w:r>
            <w:r>
              <w:rPr>
                <w:position w:val="2"/>
                <w:sz w:val="22"/>
              </w:rPr>
              <w:t>: x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i/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  <w:lang w:val="en-US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Отчество</w:t>
            </w:r>
            <w:r>
              <w:rPr>
                <w:position w:val="2"/>
                <w:sz w:val="22"/>
              </w:rPr>
              <w:t>: x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i/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Возраст</w:t>
            </w:r>
            <w:r>
              <w:rPr>
                <w:position w:val="2"/>
                <w:sz w:val="22"/>
              </w:rPr>
              <w:t>: 40 лет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i/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  <w:lang w:val="en-US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Дом</w:t>
            </w:r>
            <w:r>
              <w:rPr>
                <w:position w:val="2"/>
                <w:sz w:val="22"/>
              </w:rPr>
              <w:t xml:space="preserve">. </w:t>
            </w:r>
            <w:r>
              <w:rPr>
                <w:b/>
                <w:position w:val="2"/>
                <w:sz w:val="22"/>
              </w:rPr>
              <w:t>Адрес</w:t>
            </w:r>
            <w:r>
              <w:rPr>
                <w:position w:val="2"/>
                <w:sz w:val="22"/>
              </w:rPr>
              <w:t xml:space="preserve">: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i/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Профессия</w:t>
            </w:r>
            <w:r>
              <w:rPr>
                <w:position w:val="2"/>
                <w:sz w:val="22"/>
              </w:rPr>
              <w:t>: водитель, место работы - морской порт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i/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Дата</w:t>
            </w:r>
            <w:r>
              <w:rPr>
                <w:position w:val="2"/>
                <w:sz w:val="22"/>
              </w:rPr>
              <w:t xml:space="preserve"> </w:t>
            </w:r>
            <w:r>
              <w:rPr>
                <w:b/>
                <w:position w:val="2"/>
                <w:sz w:val="22"/>
              </w:rPr>
              <w:t>поступления</w:t>
            </w:r>
            <w:r>
              <w:rPr>
                <w:position w:val="2"/>
                <w:sz w:val="22"/>
              </w:rPr>
              <w:t>: 25.12.96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i/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</w:t>
            </w:r>
            <w:r>
              <w:rPr>
                <w:b/>
                <w:position w:val="2"/>
                <w:sz w:val="22"/>
              </w:rPr>
              <w:t>Диагноз, с которым больной направлен в стационар</w:t>
            </w:r>
            <w:r>
              <w:rPr>
                <w:position w:val="2"/>
                <w:sz w:val="22"/>
              </w:rPr>
              <w:t>: Хронический вирусный гепатит.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i/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</w:t>
            </w:r>
            <w:r>
              <w:rPr>
                <w:b/>
                <w:position w:val="2"/>
                <w:sz w:val="22"/>
              </w:rPr>
              <w:t>Клинический диагноз</w:t>
            </w:r>
            <w:r>
              <w:rPr>
                <w:position w:val="2"/>
                <w:sz w:val="22"/>
              </w:rPr>
              <w:t>: Хронический вирусный гепатит, активно текущий, HBsAg(--), период обострения.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i/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i/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Жалобы на момент осмотра</w:t>
            </w:r>
            <w:r>
              <w:rPr>
                <w:position w:val="2"/>
                <w:sz w:val="22"/>
              </w:rPr>
              <w:t>: легкий кожный зуд.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Анамнез заболевания</w:t>
            </w:r>
            <w:r>
              <w:rPr>
                <w:position w:val="2"/>
                <w:sz w:val="22"/>
              </w:rPr>
              <w:t>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Считает себя больным с 15 декабря 1996 года, когда появилась слабость, недомогание, сухой кашель, насморк, разлитая головная боль, поднялась температура до 38</w:t>
            </w:r>
            <w:r>
              <w:rPr>
                <w:position w:val="2"/>
                <w:sz w:val="22"/>
                <w:vertAlign w:val="superscript"/>
              </w:rPr>
              <w:t>о</w:t>
            </w:r>
            <w:r>
              <w:rPr>
                <w:position w:val="2"/>
                <w:sz w:val="22"/>
              </w:rPr>
              <w:t xml:space="preserve"> С. Температура сопровождалась ознобом. С 17.12.96 (3</w:t>
            </w:r>
            <w:r>
              <w:rPr>
                <w:position w:val="2"/>
                <w:sz w:val="22"/>
                <w:vertAlign w:val="superscript"/>
              </w:rPr>
              <w:t>й</w:t>
            </w:r>
            <w:r>
              <w:rPr>
                <w:position w:val="2"/>
                <w:sz w:val="22"/>
              </w:rPr>
              <w:t xml:space="preserve"> день болезни) неоднократно было носовое кровотечение, появились боли в икроножных мышцах, тяжесть в правом подреберье. Принимал аспирин, но без эффекта, температура и катаральные явления не уменьшились.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На 6</w:t>
            </w:r>
            <w:r>
              <w:rPr>
                <w:position w:val="2"/>
                <w:sz w:val="22"/>
                <w:vertAlign w:val="superscript"/>
              </w:rPr>
              <w:t>ой</w:t>
            </w:r>
            <w:r>
              <w:rPr>
                <w:position w:val="2"/>
                <w:sz w:val="22"/>
              </w:rPr>
              <w:t xml:space="preserve"> день болезни (20.12.96) появилась желтушность склер, пропал аппетит, появилась сухость во рту. На 7</w:t>
            </w:r>
            <w:r>
              <w:rPr>
                <w:position w:val="2"/>
                <w:sz w:val="22"/>
                <w:vertAlign w:val="superscript"/>
              </w:rPr>
              <w:t>ой</w:t>
            </w:r>
            <w:r>
              <w:rPr>
                <w:position w:val="2"/>
                <w:sz w:val="22"/>
              </w:rPr>
              <w:t xml:space="preserve"> день болезни (21.12.96) появилась желтушность кожи, потемнела моча. 25 декабря (11</w:t>
            </w:r>
            <w:r>
              <w:rPr>
                <w:position w:val="2"/>
                <w:sz w:val="22"/>
                <w:vertAlign w:val="superscript"/>
              </w:rPr>
              <w:t>ый</w:t>
            </w:r>
            <w:r>
              <w:rPr>
                <w:position w:val="2"/>
                <w:sz w:val="22"/>
              </w:rPr>
              <w:t xml:space="preserve"> день болезни) был вызван врач поликлиники и больной был доставлен сантранспортом в больницу им. Боткина.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b/>
                <w:position w:val="2"/>
                <w:sz w:val="22"/>
              </w:rPr>
              <w:t>Эпидемиологический анамнез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Прямые контакты с инфекционными больными отрицает. Контакты с животными отрицает. Случаев заболевания гепатитом среди окружающих больного дома и на работе на было. Социально-бытовые условия удовлетворительные, живет в отдельной квартире. Санитарное состояние жилья удовлетворительное. Во второй половине октября выезжал в Калининскую область на две недели, где пил воду из децентрализованных источников (колодца). Соблюдает правила личной гигиены. В августе 1996 года был привит от дифтерии. Других парентеральных вмешательств, трансфузий крови, оперативных вмешательств, а также посещений стоматолога за последние 6 месяцев на было. Употребление наркотиков отрицает. Туберкулез, венерические заболевания, малярию, кишечные заболевания , тифо-паратифозные заболевания отрицает. Последняя ФЛГ от 4.06.96 (патологии не выявлено).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История жизни больного.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Родился в 1956 году в городе Ленинграде. В школу пошел в 7 лет,  в умственном и физическом развитии от сверстников не отставал. Образование среднее. Работает водителем с 1976 года. </w:t>
            </w:r>
            <w:r>
              <w:rPr>
                <w:position w:val="2"/>
                <w:sz w:val="22"/>
                <w:u w:val="single"/>
              </w:rPr>
              <w:t>Семейный анамнез</w:t>
            </w:r>
            <w:r>
              <w:rPr>
                <w:position w:val="2"/>
                <w:sz w:val="22"/>
              </w:rPr>
              <w:t>: женат с 1978 года,  имеет двоих детей (дочь 18 лет, сын 13 лет).Члены семьи здоровы.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Материально-бытовые условия</w:t>
            </w:r>
            <w:r>
              <w:rPr>
                <w:position w:val="2"/>
                <w:sz w:val="22"/>
              </w:rPr>
              <w:t>: проживает в отдельной квартире со всеми удобствами, материально обеспечен удовлетворительно. Питается 3 раза в день горячей пищей в достаточном количестве, дома.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Условия труда:</w:t>
            </w:r>
            <w:r>
              <w:rPr>
                <w:position w:val="2"/>
                <w:sz w:val="22"/>
              </w:rPr>
              <w:t xml:space="preserve"> трудовую деятельность начал в 20 лет, работает водителем. Контакта с вредными веществами  нет.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Привычные интоксикации</w:t>
            </w:r>
            <w:r>
              <w:rPr>
                <w:position w:val="2"/>
                <w:sz w:val="22"/>
              </w:rPr>
              <w:t>: не курит, алкоголем не злоупотребляет, прием наркотиков отрицает.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Перенесенные соматические заболевания и операции</w:t>
            </w:r>
            <w:r>
              <w:rPr>
                <w:position w:val="2"/>
                <w:sz w:val="22"/>
              </w:rPr>
              <w:t>: перенес детские инфекции, в 8-летнем возрасте (в 1964 году) перенес вирусный гепатит. Редко болеет простудными заболеваниями (раз в год ОРЗ). Контузий , операций, ранений не было.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Наследственность:</w:t>
            </w:r>
            <w:r>
              <w:rPr>
                <w:position w:val="2"/>
                <w:sz w:val="22"/>
              </w:rPr>
              <w:t xml:space="preserve"> отец умер от инфаркта миокарда, мать жива. Родственники, со слов больного, психические, онкологические, венерические заболевания, туберкулез не переносили.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Аллергологический анамнез:</w:t>
            </w:r>
            <w:r>
              <w:rPr>
                <w:position w:val="2"/>
                <w:sz w:val="22"/>
              </w:rPr>
              <w:t xml:space="preserve"> непереносимости лекарственных препаратов, пищевых продуктов и бытовых веществ не отмечал. Аллергические заболевания у родителей, детей отрицает.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Объективное исследование  состояния больного</w:t>
            </w:r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День болезни: 32</w:t>
            </w:r>
            <w:r>
              <w:rPr>
                <w:sz w:val="22"/>
                <w:vertAlign w:val="superscript"/>
              </w:rPr>
              <w:t>ой</w:t>
            </w:r>
            <w:r>
              <w:rPr>
                <w:sz w:val="22"/>
              </w:rPr>
              <w:t>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День пребывания в стационаре: 22</w:t>
            </w:r>
            <w:r>
              <w:rPr>
                <w:sz w:val="22"/>
                <w:vertAlign w:val="superscript"/>
              </w:rPr>
              <w:t>ой</w:t>
            </w:r>
            <w:r>
              <w:rPr>
                <w:sz w:val="22"/>
              </w:rPr>
              <w:t>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Состояние больного удовлетворительное. Положение активное.  Телосложение правильное, гиперстеническое. Кожные покровы обычной  окраски, чистые. Тургор кожи сохранен, эластичность не изменена. Толщина  кожно-жировой складки над пупком 8 см.  Отеков нет. Видимые слизистые розового цвета.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Костно-мышечная система. Общее развитие мышечной системы соответствует полу и возрасту, болезненности при ощупывании мышц нет. Деформаций костей, болезненности при ощупывании суставов нет. Суставы обычной конфигурации. Активная и пассивная подвижность в суставах в полном объеме. Форма грудной клетки правильная.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Лимфатические узлы не пальпируются.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 xml:space="preserve">Сердечно-сосудистая система.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Пульс 80 ударов в минуту, ритмичный, ненапряжен, удовлетворительного наполнения. Одинаковый на правой и левой руке. АД 140/90 мм рт ст.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Пальпация области сердца: верхушечный толчок на пальпируется.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Перкуссия сердца: границы относительной  сердечной тупости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Граница                  местонахождение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4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правая                    на 1,5 см кнаружи от правого края  грудины в 4 межреберье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верхняя                   на 3 ребре у левого края грудины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левая                       на 1 см кнутри от левой среднеключичной  линии в 5 межреберье.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Перкуторные границы абсолютной сердечной тупости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правая               левого края грудины в 4 межреберье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верхняя             у левого края грудины на 4 ребре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левая                 на 2  см кнутри от  среднеключичной линии в 5  межреберье         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Аускультация сердца: тоны сердца ясные, ритмичные, соотношение  тонов  сохранено.  При аускультации крупных артерий шумов не выявлено.  Пульс пальпируется на  крупных  артериях верхних и нижних конечностей, а также в проекциях височных и сонных артерий.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 xml:space="preserve">Система органов дыхания.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Форма грудной клетки правильная, обе половины равномерно участвуют в дыхании. Дыхание ритмичное, свободное, через нос. Частота дыхания 20  в минуту.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Слизистая зева чистая, розовая. Миндалины розовые, не увеличены.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Пальпация грудной клетки: грудная клетка безболезненная, эластичная, голосовое дрожание проводится  над всей поверхностью легких.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Перкуссия легких: при сравнительной перкуссии легких над всей поверхностью легочных полей  определяется ясный легочный звук.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Топографическая перкуссия легких: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линия                                    справа                               слева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l.parasternalis                                     5 ребро                                    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l.medioclavicularis                              6 ребро                                    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l.axillaris anterior                               7 ребро                                     7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l.axillaris media                                  8 ребро                                     9 ребро 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l.axillaris posterior                             9 ребро                                     9 ребро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l. scapularis                                          10 межреберье                        10 межреберье        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l.paravertebralis        на уровне остистого отростка     11 грудного по     звонка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Высота стояния верхушек легких: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                             слева            справа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спереди                    5 см                  5 см                    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сзади                    на уровне остистого отростка 7   шейного позвонка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Подвижность легочных краев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справа                        8  см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слева                           8  см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Аускультация легких: над всей поверхностью легких выслушивается везикулярное дыхание, хрипов и шумов нет.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Система органов пищеварения.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Осмотр ротовой полости: язык влажный, розовый, чистый. Десны розовые,  не кровоточат, без воспалительных явлений.  Кариозных зубов нет. Миндалины  за небные дужки не выступают. Слизистая глотки влажная, розовая, чистая. Аппетит хороший, глотание без затруднений.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ЖИВОТ. Осмотр живота: живот правильной формы, </w:t>
            </w:r>
            <w:r>
              <w:rPr>
                <w:sz w:val="22"/>
              </w:rPr>
              <w:t>симметричный ,</w:t>
            </w:r>
            <w:r>
              <w:rPr>
                <w:position w:val="2"/>
                <w:sz w:val="22"/>
              </w:rPr>
              <w:t>брюшная стенка в акте дыхания участвует симметрично с обеих сторон. При  поверхностной пальпации брюшная стенка мягкая, безболезненная, ненапряженная. Аускультация: перистальтика кишечника обычная. При перкуссии живота притупления в отлогих местах не выявлено.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ЖЕЛУДОК. Границы не определяются, видимой перистальтики не отмечается.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КИШЕЧНИК. Ощупывание по ходу ободочной кишки безболезненно, шум плеска не определяется. При глубокой пальпации в левой подвздошной области определяется безболезненная, ровная, не урчащая, плотноэластической консистенции сигмовидная кишка. Слепая и поперечно-ободочная кишки не пальпируются, урчания при пальпации кишечника нет.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ПЕЧЕНЬ И ЖЕЛЧНЫЙ ПУЗЫРЬ. Границы печени по Курлову  20 х 15 х 12 см.   Нижний край печени из под реберной дуги выступает на  12 см. При пальпации печень безболезненна, плотная, край ее тупой. Желчный пузырь не прощупывается, его пальпация безболезненна.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Дыхательная подвижность нижнего края печени равна 6 см.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ПОДЖЕЛУДОЧНАЯ ЖЕЛЕЗА. не прощупывается.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СЕЛЕЗЕНКА. При пальпации селезенка выступает из-под края реберной дуги на 1 см, область левого подреберья при пальпации безболезненна. Перкуторные  границы селезенки: верхняя  в 8  и нижняя в 11  межреберье по средней подмышечной линии.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Мочеполовая система.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Почки  и  область проекции мочеточников не пальпируются,  покалачивание по поясничной области безболезненно.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86297F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Нервная система.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Сознание ясное, речь внятная. Больной ориентирован в месте, пространстве и времени. Сон  и память сохранены, сон глубокий. Со стороны двигательной и чувствительных сфер патологии не выявлено. Походка без особенностей. Сухожильные рефлексы без патологии. Оболочечные симптомы отрицательные. Зрачки нормальные, прямая и содружественная реакция на свет живая. Патологии со стороны черепно-мозговых нервов не выявлено.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Предварительный диагноз.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На основании жалоб больного (слабость, недомогание, повышение температуры до 38</w:t>
            </w:r>
            <w:r>
              <w:rPr>
                <w:position w:val="2"/>
                <w:sz w:val="22"/>
                <w:vertAlign w:val="superscript"/>
              </w:rPr>
              <w:t>о</w:t>
            </w:r>
            <w:r>
              <w:rPr>
                <w:position w:val="2"/>
                <w:sz w:val="22"/>
              </w:rPr>
              <w:t xml:space="preserve"> С, озноб, сухой кашель, насморк, боли в икроножных мышцах, носовое кровотечение, тяжесть в правом подреберье, кожный зуд, отсутствие аппетита, темная моча), данных </w:t>
            </w:r>
            <w:r>
              <w:rPr>
                <w:position w:val="2"/>
                <w:sz w:val="22"/>
                <w:u w:val="single"/>
              </w:rPr>
              <w:t>анамнеза болезни</w:t>
            </w:r>
            <w:r>
              <w:rPr>
                <w:position w:val="2"/>
                <w:sz w:val="22"/>
              </w:rPr>
              <w:t xml:space="preserve">, который отражает типичное развитие заболевания с цикличностью: постепенное начало, наличие преджелтушного периода, протекавшего по гриппоподобному типу на протяжении 7 дней с явлениями интоксикации, последующего желтушного периода (с появлением желтухи самочувствие больного не улучшилось), </w:t>
            </w:r>
            <w:r>
              <w:rPr>
                <w:position w:val="2"/>
                <w:sz w:val="22"/>
                <w:u w:val="single"/>
              </w:rPr>
              <w:t>эпидемиологического анамнеза</w:t>
            </w:r>
            <w:r>
              <w:rPr>
                <w:position w:val="2"/>
                <w:sz w:val="22"/>
              </w:rPr>
              <w:t xml:space="preserve">: ( за 2 месяца до настоящего заболевания больной выезжал за пределы Санкт-Петербурга в Калининскую область, где пил воду из децентрализованных источников (колодца) и результатов </w:t>
            </w:r>
            <w:r>
              <w:rPr>
                <w:position w:val="2"/>
                <w:sz w:val="22"/>
                <w:u w:val="single"/>
              </w:rPr>
              <w:t>физикального обследования</w:t>
            </w:r>
            <w:r>
              <w:rPr>
                <w:position w:val="2"/>
                <w:sz w:val="22"/>
              </w:rPr>
              <w:t xml:space="preserve"> (увеличенная печень (+15 см), при пальпации плотная, край ее закруглен) можно поставить диагноз: Вирусный гепатит с фекально-оральным механизмом инфицирования. Учитывая физикальные данные:  увеличенная, плотная печень и увеличенная селезенка необходимо провести дифференциальный диагноз с хроническим вирусным гепатитом.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План лабораторного обследования.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1.Клинический анализ крови.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2.Общий анализ мочи.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3.Биохимический анализ крови.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Кровь на RW, СПИД.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5. Кровь на вирусологическое исследование.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6.Коагулограмма.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7.ЭКГ.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8. УЗИ органов брюшной полости.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9.Флюорография.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  <w:p w:rsidR="00FF7EB9" w:rsidRDefault="0086297F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Лабораторные данные.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Клинический анализ крови. От 26.12.96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Er 4,6х10</w:t>
            </w:r>
            <w:r>
              <w:rPr>
                <w:sz w:val="22"/>
                <w:vertAlign w:val="superscript"/>
              </w:rPr>
              <w:t>12</w:t>
            </w:r>
            <w:r>
              <w:rPr>
                <w:sz w:val="22"/>
              </w:rPr>
              <w:t xml:space="preserve"> 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Hb 139г/л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Цветной показатель 0,9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L 11 х10</w:t>
            </w:r>
            <w:r>
              <w:rPr>
                <w:sz w:val="22"/>
                <w:vertAlign w:val="superscript"/>
              </w:rPr>
              <w:t>9</w:t>
            </w:r>
            <w:r>
              <w:rPr>
                <w:sz w:val="22"/>
              </w:rPr>
              <w:t xml:space="preserve"> 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п 23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с 51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Моноциты 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Лимфоциты17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СОЭ 64 мм/час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 анализ  мочи от 26.12.96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 насыщенно-желтый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Удельный вес 1015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pH щелочная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Белок 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Глюкоза --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билирубин 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уробилиноиды 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Биохимический анализ крови от 26.12.96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 белок 91 г/л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Мочевина 1.81 ммоль/л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Креатинин 0,046 ммоль/л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Билирубин общ.  88 мкмоль/л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АлАТ  42 нмоль/л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АсАТ 40 нмоль/л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Щелочная фосфотаза 208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ХЭ сывороточная 55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Тимоловая проба 13,1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Сулемовая проба 1,5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Альбумины 39,4%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  <w:vertAlign w:val="subscript"/>
              </w:rPr>
              <w:t>1</w:t>
            </w:r>
            <w:r>
              <w:rPr>
                <w:sz w:val="22"/>
              </w:rPr>
              <w:t xml:space="preserve"> 4,0              10,8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  <w:vertAlign w:val="subscript"/>
              </w:rPr>
              <w:t xml:space="preserve">2 </w:t>
            </w:r>
            <w:r>
              <w:rPr>
                <w:sz w:val="22"/>
              </w:rPr>
              <w:t>7,0               39,0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Коагулограмма от 27.12.96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Протромбиновый индекс 65%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Кровь на RW. Отрицательный. (От 27.12.96)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Кровь на Ф-50. Отриц. (От 27.12.96)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Вирусологическое исследование. (От 27.12.96)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гепатит С - диаплюс   (--)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гепатит А - HAV  IgM  (--)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гепатит В - HBsAg с подт тест   (--)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гепатит В - HBеAВ    (--)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гепатит В - HBсоrAВ     общ.  (--)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гепатит В - HBsAg    (--) от 14.01.96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гепатит С anti-HCV (--)  от 14.01.96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Биохимический анализ крови от 2.01.97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билирубин 66 мкмоль/л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щелочная фосфотаза 131 г/л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Биохимический анализ крови от 13.01.97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билирубин 49 мкмоль/л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билирубин связанный 40 мкмоль/л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билирубин свободный 9 мкмоль/л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АлАТ 32 нмоль/л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АсАТ 91 нмоль/л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Тимоловая проба 5,9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Сулемовая проба 1,4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Клинический анализ крови от 4.01.97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Лейкоциты 5,7 х 10</w:t>
            </w:r>
            <w:r>
              <w:rPr>
                <w:sz w:val="22"/>
                <w:vertAlign w:val="superscript"/>
              </w:rPr>
              <w:t xml:space="preserve">9 </w:t>
            </w:r>
            <w:r>
              <w:rPr>
                <w:sz w:val="22"/>
              </w:rPr>
              <w:t xml:space="preserve"> г/л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базофилы 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п 20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с 52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лимфоциты 15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моноциты 12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СОЭ 70 мм/час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анализ мочи от 13.01.97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 светло-желтый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Удельный вес 1008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pH нейтральная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Белок 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Глюкоза --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Эпителий 1-2 в поле зрения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Лейкоциты 0-1 в поле зрения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Слизь ++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Соли оксалаты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ЭКГ. Ритм синусовый. AV проведение на верхней границе нормы,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признаки гипертрофии левого желудочка.  P=0,1;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PQ=0,2; QRS=0,12; QRST=0,32; ЧСС=62.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Флюорография. В легких без патологических изменений.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УЗИ органов брюшной полости.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ПЕЧЕНЬ. Правая более 150 мм, левая 100 х 110 мм, увеличена, контур мелковолнистый, эхогенность повышена, нарушена ангиоархитектоника. Воротная вена 10 мм, холедох 4 мм.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СЕЛЕЗЕНКА. Немного увеличена, определяются лимфоузлы в воротах.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ЖЕЛЧНЫЙ ПУЗЫРЬ. 83 х38 мм, стенка 3 мм. Густая желчь, конкрементов нет.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ПОДЖЕЛУДОЧНАЯ ЖЕЛЕЗА. Тело фрагментировано. Гиперэхогенная исчерченность и мелкие гипоэхогенные включения.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ПОЧКИ и область надпочечников без патологических изменений.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Асцит не определяется.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ЗАКЛЮЧЕНИЕ. УЗ признаки хронического гепатита. УЗ признаки хронического панкреатита. УЗ признаки дискинезии желчного пузыря.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Дифференциальный диагноз.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Гепатит необходимо дифференцировать от следующих заболеваний: лептоспироз, инфекционный мононуклеоз. Течение хронического гепатита у данного больного необходимо дифференцировать с вирусным гепатитом 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Сходство гепатита у данного больного с гепатитом А заключается в наличии гриппоподобного продромального периода с интоксикацией и катаральными явлениями; наличием желтухи, снижение аппетита, потемнения мочи, тяжесть в правом подреберье, увеличение печени и селезенки.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583" w:type="dxa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</w:tbl>
    <w:p w:rsidR="00FF7EB9" w:rsidRDefault="00FF7EB9">
      <w:pPr>
        <w:ind w:firstLine="567"/>
        <w:jc w:val="both"/>
        <w:rPr>
          <w:position w:val="2"/>
          <w:sz w:val="22"/>
        </w:rPr>
      </w:pPr>
    </w:p>
    <w:p w:rsidR="00FF7EB9" w:rsidRDefault="0086297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>Различия: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1418"/>
        <w:gridCol w:w="2551"/>
        <w:gridCol w:w="142"/>
        <w:gridCol w:w="51"/>
        <w:gridCol w:w="374"/>
      </w:tblGrid>
      <w:tr w:rsidR="00FF7EB9">
        <w:trPr>
          <w:gridAfter w:val="3"/>
          <w:wAfter w:w="567" w:type="dxa"/>
        </w:trPr>
        <w:tc>
          <w:tcPr>
            <w:tcW w:w="3614" w:type="dxa"/>
            <w:gridSpan w:val="2"/>
          </w:tcPr>
          <w:p w:rsidR="00FF7EB9" w:rsidRDefault="0086297F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признак</w:t>
            </w:r>
          </w:p>
        </w:tc>
        <w:tc>
          <w:tcPr>
            <w:tcW w:w="1418" w:type="dxa"/>
          </w:tcPr>
          <w:p w:rsidR="00FF7EB9" w:rsidRDefault="0086297F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гепатит А</w:t>
            </w:r>
          </w:p>
        </w:tc>
        <w:tc>
          <w:tcPr>
            <w:tcW w:w="2551" w:type="dxa"/>
          </w:tcPr>
          <w:p w:rsidR="00FF7EB9" w:rsidRDefault="0086297F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хронический гепатит у данного больного</w:t>
            </w:r>
          </w:p>
        </w:tc>
      </w:tr>
      <w:tr w:rsidR="00FF7EB9">
        <w:trPr>
          <w:gridAfter w:val="3"/>
          <w:wAfter w:w="567" w:type="dxa"/>
        </w:trPr>
        <w:tc>
          <w:tcPr>
            <w:tcW w:w="3614" w:type="dxa"/>
            <w:gridSpan w:val="2"/>
          </w:tcPr>
          <w:p w:rsidR="00FF7EB9" w:rsidRDefault="0086297F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появление желтухи привело к улучшению общего состояния                                             </w:t>
            </w:r>
            <w:r>
              <w:rPr>
                <w:position w:val="2"/>
                <w:sz w:val="22"/>
              </w:rPr>
              <w:br/>
              <w:t>печень</w:t>
            </w:r>
            <w:r>
              <w:rPr>
                <w:position w:val="2"/>
                <w:sz w:val="22"/>
              </w:rPr>
              <w:br/>
              <w:t>восстановление размеров печени</w:t>
            </w:r>
            <w:r>
              <w:rPr>
                <w:position w:val="2"/>
                <w:sz w:val="22"/>
              </w:rPr>
              <w:br/>
              <w:t>маркеры HAV</w:t>
            </w:r>
            <w:r>
              <w:rPr>
                <w:position w:val="2"/>
                <w:sz w:val="22"/>
              </w:rPr>
              <w:br/>
              <w:t>лейкоцитоз</w:t>
            </w:r>
            <w:r>
              <w:rPr>
                <w:position w:val="2"/>
                <w:sz w:val="22"/>
              </w:rPr>
              <w:br/>
              <w:t>нейтрофилез</w:t>
            </w:r>
            <w:r>
              <w:rPr>
                <w:position w:val="2"/>
                <w:sz w:val="22"/>
              </w:rPr>
              <w:br/>
              <w:t>СОЭ</w:t>
            </w:r>
          </w:p>
        </w:tc>
        <w:tc>
          <w:tcPr>
            <w:tcW w:w="1418" w:type="dxa"/>
          </w:tcPr>
          <w:p w:rsidR="00FF7EB9" w:rsidRDefault="0086297F">
            <w:pPr>
              <w:ind w:firstLine="71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да</w:t>
            </w:r>
            <w:r>
              <w:rPr>
                <w:position w:val="2"/>
                <w:sz w:val="22"/>
              </w:rPr>
              <w:br/>
            </w:r>
            <w:r>
              <w:rPr>
                <w:position w:val="2"/>
                <w:sz w:val="22"/>
              </w:rPr>
              <w:br/>
              <w:t>эластичная</w:t>
            </w:r>
            <w:r>
              <w:rPr>
                <w:position w:val="2"/>
                <w:sz w:val="22"/>
              </w:rPr>
              <w:br/>
              <w:t>характерно</w:t>
            </w:r>
            <w:r>
              <w:rPr>
                <w:position w:val="2"/>
                <w:sz w:val="22"/>
              </w:rPr>
              <w:br/>
              <w:t>+</w:t>
            </w:r>
            <w:r>
              <w:rPr>
                <w:position w:val="2"/>
                <w:sz w:val="22"/>
              </w:rPr>
              <w:br/>
              <w:t>--</w:t>
            </w:r>
            <w:r>
              <w:rPr>
                <w:position w:val="2"/>
                <w:sz w:val="22"/>
              </w:rPr>
              <w:br/>
              <w:t>--</w:t>
            </w:r>
            <w:r>
              <w:rPr>
                <w:position w:val="2"/>
                <w:sz w:val="22"/>
              </w:rPr>
              <w:br/>
              <w:t>норма</w:t>
            </w:r>
          </w:p>
        </w:tc>
        <w:tc>
          <w:tcPr>
            <w:tcW w:w="2551" w:type="dxa"/>
          </w:tcPr>
          <w:p w:rsidR="00FF7EB9" w:rsidRDefault="0086297F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нет</w:t>
            </w:r>
            <w:r>
              <w:rPr>
                <w:position w:val="2"/>
                <w:sz w:val="22"/>
              </w:rPr>
              <w:br/>
            </w:r>
            <w:r>
              <w:rPr>
                <w:position w:val="2"/>
                <w:sz w:val="22"/>
              </w:rPr>
              <w:br/>
              <w:t>плотная</w:t>
            </w:r>
            <w:r>
              <w:rPr>
                <w:position w:val="2"/>
                <w:sz w:val="22"/>
              </w:rPr>
              <w:br/>
              <w:t>нехарактерно</w:t>
            </w:r>
            <w:r>
              <w:rPr>
                <w:position w:val="2"/>
                <w:sz w:val="22"/>
              </w:rPr>
              <w:br/>
              <w:t>--</w:t>
            </w:r>
            <w:r>
              <w:rPr>
                <w:position w:val="2"/>
                <w:sz w:val="22"/>
              </w:rPr>
              <w:br/>
              <w:t>+</w:t>
            </w:r>
            <w:r>
              <w:rPr>
                <w:position w:val="2"/>
                <w:sz w:val="22"/>
              </w:rPr>
              <w:br/>
              <w:t>+</w:t>
            </w:r>
            <w:r>
              <w:rPr>
                <w:position w:val="2"/>
                <w:sz w:val="22"/>
              </w:rPr>
              <w:br/>
              <w:t>резко повышена</w:t>
            </w:r>
          </w:p>
        </w:tc>
      </w:tr>
      <w:tr w:rsidR="00FF7EB9">
        <w:trPr>
          <w:gridAfter w:val="3"/>
          <w:wAfter w:w="567" w:type="dxa"/>
        </w:trPr>
        <w:tc>
          <w:tcPr>
            <w:tcW w:w="3614" w:type="dxa"/>
            <w:gridSpan w:val="2"/>
          </w:tcPr>
          <w:p w:rsidR="00FF7EB9" w:rsidRDefault="0086297F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АлАТ</w:t>
            </w:r>
            <w:r>
              <w:rPr>
                <w:position w:val="2"/>
                <w:sz w:val="22"/>
              </w:rPr>
              <w:br/>
              <w:t>щелочная фосфатаза</w:t>
            </w:r>
            <w:r>
              <w:rPr>
                <w:position w:val="2"/>
                <w:sz w:val="22"/>
              </w:rPr>
              <w:br/>
              <w:t>белковые фракции</w:t>
            </w:r>
          </w:p>
        </w:tc>
        <w:tc>
          <w:tcPr>
            <w:tcW w:w="1418" w:type="dxa"/>
          </w:tcPr>
          <w:p w:rsidR="00FF7EB9" w:rsidRDefault="0086297F">
            <w:pPr>
              <w:ind w:firstLine="71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повышена</w:t>
            </w:r>
            <w:r>
              <w:rPr>
                <w:position w:val="2"/>
                <w:sz w:val="22"/>
              </w:rPr>
              <w:br/>
              <w:t>норма</w:t>
            </w:r>
            <w:r>
              <w:rPr>
                <w:position w:val="2"/>
                <w:sz w:val="22"/>
              </w:rPr>
              <w:br/>
              <w:t>норма</w:t>
            </w:r>
          </w:p>
        </w:tc>
        <w:tc>
          <w:tcPr>
            <w:tcW w:w="2551" w:type="dxa"/>
          </w:tcPr>
          <w:p w:rsidR="00FF7EB9" w:rsidRDefault="0086297F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норма</w:t>
            </w:r>
            <w:r>
              <w:rPr>
                <w:position w:val="2"/>
                <w:sz w:val="22"/>
              </w:rPr>
              <w:br/>
              <w:t>повышена</w:t>
            </w:r>
            <w:r>
              <w:rPr>
                <w:position w:val="2"/>
                <w:sz w:val="22"/>
              </w:rPr>
              <w:br/>
              <w:t>повыш.  -глобулинов</w:t>
            </w: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О снижении функции печени, которая наблюдается при хроническом гепатите говорит и снижение протромбинового индекса (65%). Признаки хронического гепатита выявлены при УЗИ печени.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Сходство лептоспироза с течением гепатита у данного больного в наличии общетоксического синдрома -- слабость, недомогание, повышение температуры, протекающие с ознобом, головная боль; боль в икроножных мышцах, сухость во рту, иктеричность кожи и склер. Зуд кожи.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Отличает лептоспироз от данного заболевания : более выраженные миалгии по интенсивности и распространенности (не только икроножные мышцы, как в данном случае, но и в поясничных мышцах, мышцах брюшной стенки). Часто при лептоспирозе появляются герпетические высыпания на губах и крыльях носа, чего нет при гепатите. При лептоспирозе на 3-6 день заболевания появляется полиморфная сыпь (кореподобная, мелкоточечная), заканчивающаяся шелушением. Ничего этого не наблюдалось у данного больного. Желтуха при лептоспирозе носит яркий, шафрановый оттенок, часто сопровождается кровоизлияниями в кожу и слизистые, становится положительным симптом щипка, манжеты. Этого мы не наблюдаем при гепатите. Лептоспироз протекает с поражением почек, ЦНС, что проявляется изменениями в моче (протеинурия, азотемия, гемотурия, лейкоцитурия) -- таких изменений у данного больного нет. Поражение ЦНС : наличие менингиального симптомокомплекса. Чего так же нет у больного. Поражение печени при лептоспирозе не сопровождается изменением белково-осадочных проб, а у данного пациента эти изменения имеют место.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Сходство инфекционного мононуклеоза с гепатитом заключается в наличии у обоих заболеваний симптомов интоксикации (повышение </w:t>
            </w: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температуры, слабость, недомогание), а также  снижения аппетита, мышечных болей, головных болей, увеличении печени, сухого кашля. Различает эти заболевания наличие при мононуклеозе симптомов ангины, боль в горле, усиливающаяся при глотании, гиперемия и отек миндалин, увеличение подчелюстных, заушных лимфоузлов. Описанных симптомов мы не наблюдали у данного больного.  Кроме того специфичным для инфекционного мононуклеоза является нахождение в крови специфических мононуклеаров, чего нет у больного. 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Продромальный период данного заболевания протекал по гриппоподобному типу, поэтому необходимо его дифференцировать с гриппом. Сходство с гриппом заключается в повышении температуры, ознобе, наличии головной боли, боли в мышцах, снижении аппетита, носовом кровотечении, насморке, сухом кашле.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Отличает грипп от гепатита на ранних этапах его развития наличие светобоязни, характерная локализация головной боли -- в лобной области, в надбровных дугах, боль при движении глазами. У больного головная боль носила разлитой характер, не было боли при движении глазами. При гриппе сухой кашель на 3-4 день становится влажным. У больного кашель оставался сухим. При гриппе более выраженная лихорадочная реакция (более 38</w:t>
            </w:r>
            <w:r>
              <w:rPr>
                <w:position w:val="2"/>
                <w:sz w:val="22"/>
                <w:vertAlign w:val="superscript"/>
              </w:rPr>
              <w:t>о</w:t>
            </w:r>
            <w:r>
              <w:rPr>
                <w:position w:val="2"/>
                <w:sz w:val="22"/>
              </w:rPr>
              <w:t xml:space="preserve"> С), в данном случае температура не поднималась больше 38</w:t>
            </w:r>
            <w:r>
              <w:rPr>
                <w:position w:val="2"/>
                <w:sz w:val="22"/>
                <w:vertAlign w:val="superscript"/>
              </w:rPr>
              <w:t>о</w:t>
            </w:r>
            <w:r>
              <w:rPr>
                <w:position w:val="2"/>
                <w:sz w:val="22"/>
              </w:rPr>
              <w:t>С. СОЭ при гриппе остается нормальным или даже снижается, в данном случае резкое повышение СОЭ. При гриппе нередко в моче определяется протеинурия, микрогематурия. Чего нет у больного.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Окончательный диагноз.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position w:val="2"/>
                <w:sz w:val="22"/>
              </w:rPr>
              <w:t>На основании жалоб больного (слабость, недомогание, повышение температуры до 38</w:t>
            </w:r>
            <w:r>
              <w:rPr>
                <w:position w:val="2"/>
                <w:sz w:val="22"/>
                <w:vertAlign w:val="superscript"/>
              </w:rPr>
              <w:t>о</w:t>
            </w:r>
            <w:r>
              <w:rPr>
                <w:position w:val="2"/>
                <w:sz w:val="22"/>
              </w:rPr>
              <w:t xml:space="preserve"> С, озноб, тяжесть в правом подреберье, кожный зуд, отсутствие аппетита, темная моча), данных </w:t>
            </w:r>
            <w:r>
              <w:rPr>
                <w:position w:val="2"/>
                <w:sz w:val="22"/>
                <w:u w:val="single"/>
              </w:rPr>
              <w:t>анамнеза болезни</w:t>
            </w:r>
            <w:r>
              <w:rPr>
                <w:position w:val="2"/>
                <w:sz w:val="22"/>
              </w:rPr>
              <w:t>, который отражает типичное развитие заболевания с цикличностью: постепенное начало, наличие преджелтушного периода,  с явлениями интоксикации, последующего желтушного периода (с появлением желтухи самочувствие больного не улучшилось),   результатов физикального обследования (увеличенная печень (+15 см), при пальпации плотная, край ее заострен, увеличенная селезенка (+1см)), можно поставить диагноз хронического гепатита.  Хронический характер заболевания подтверждается также характерными лабораторными данными: ни</w:t>
            </w:r>
            <w:r>
              <w:rPr>
                <w:sz w:val="22"/>
              </w:rPr>
              <w:t>зкая АлАТ 32, повышенная АсАТ 91, повышенная щелочная фофсотаза 208 г/л, снижение сывороточной холинэстеразы 55 мкмоль/с</w:t>
            </w:r>
            <w:r>
              <w:rPr>
                <w:sz w:val="22"/>
                <w:vertAlign w:val="superscript"/>
              </w:rPr>
              <w:t>.</w:t>
            </w:r>
            <w:r>
              <w:rPr>
                <w:sz w:val="22"/>
              </w:rPr>
              <w:t xml:space="preserve">л, диспротеинемия с преобладанием  - глобулинов 39,0, снижение протромбинового индекса </w:t>
            </w: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65%, лейкоцитоз 11 х 10</w:t>
            </w:r>
            <w:r>
              <w:rPr>
                <w:sz w:val="22"/>
                <w:vertAlign w:val="superscript"/>
              </w:rPr>
              <w:t xml:space="preserve">9 </w:t>
            </w:r>
            <w:r>
              <w:rPr>
                <w:sz w:val="22"/>
              </w:rPr>
              <w:t>г/л, нейтрофилез (палочкоядерные 17), повышенная СОЭ 70 мм/час; и данным УЗД.</w:t>
            </w:r>
            <w:r>
              <w:rPr>
                <w:sz w:val="22"/>
              </w:rPr>
              <w:br/>
              <w:t>За активность процесса с умеренной активностью говорит: СОЭ 70, умеренное повышение билирубина 49, повышение АсАТ 91, повышение  -глобулинов, повышение тимоловой пробы 13,1.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 внутрипеченочный холестаз говорят характерные жалобы (зуд, слабость, тяжесть в правом подреберье, снижение аппетита), физикальные данные (желтуха, гепатомегалия, спленомегалия), лабораторные данные (билирубинемия 1, уробилинурия 1, в крови повышение связанного билирубина), а также данные УЗД.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Неспецифический характер заболевания подтверждается отрицательными результатами вирусологических исследований на HAV IgM, HBsAg, HBeAB, HBcorAB, anti-HCV. 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Таким образом, окончательный диагноз звучит так: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Хронический вирусный активный гепатит с умеренно выраженной активностью (неспецифической этиологии, предположительно алкогольной) с внутрипеченочным холестазом, в фазе компенсации.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Прогноз. 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Заболевание находится в стадии компенсации, поэтому для жизни прогноз представляется благоприятным в случае соблюдения щадящей диеты (исключение жаренного, пряного, острого, маринованного, алкоголя) и при исключении тяжелого физического труда. В противном случае возможно развитие декомпенсации с переходом заболевания в цирротическую стадию и летального исхода. В отношении полного выздоровления прогноз сомнительный, но при соблюдении известных условий (диета, режим труда) стадия компенсации может сохранятся длительное время. Трудоспособность сохранена, однако не показаны виды работ связанных с частыми командировками и не позволяющих соблюдать режим питания, также необходимо ограничение тяжелой физической нагрузки.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Эпикриз. 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Больной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</w:rPr>
              <w:t>, 40 лет, поступил на 11 день болезни, 5</w:t>
            </w:r>
            <w:r>
              <w:rPr>
                <w:sz w:val="22"/>
                <w:vertAlign w:val="superscript"/>
              </w:rPr>
              <w:t>й</w:t>
            </w:r>
            <w:r>
              <w:rPr>
                <w:sz w:val="22"/>
              </w:rPr>
              <w:t xml:space="preserve"> день желтухи с диагнозом Вирусный гепатит в состоянии средней тяжести.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Клинический диагноз : Хронический вирусный гепатит, активно текущий, HBsAg(--), период обострения.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FF7EB9">
            <w:pPr>
              <w:jc w:val="both"/>
              <w:rPr>
                <w:sz w:val="22"/>
              </w:rPr>
            </w:pPr>
          </w:p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Постановка диагноза вызвала трудности, так как заболевание протекало циклически в средне-тяжелой форме, с гриппоподобным началом (с интоксикацией (слабость, недомогание, снижение аппетита, повышение температуры до 39С) в преджелтушном периоде и до 10 дня желтушного периода; с катаральными явлениями (сухой кашель, насморк)), с желтухой (максимальный билирубин крови 88 мкмль/л), увеличением печени (+15 см), с эпид. указаниями на употребление воды из децентрализованных источников, что можно было расценить как вирусный гепатит А.</w:t>
            </w:r>
            <w:r>
              <w:rPr>
                <w:sz w:val="22"/>
              </w:rPr>
              <w:br/>
              <w:t>С 10</w:t>
            </w:r>
            <w:r>
              <w:rPr>
                <w:sz w:val="22"/>
                <w:vertAlign w:val="superscript"/>
              </w:rPr>
              <w:t>го</w:t>
            </w:r>
            <w:r>
              <w:rPr>
                <w:sz w:val="22"/>
              </w:rPr>
              <w:t xml:space="preserve"> дня желтушного периода (16</w:t>
            </w:r>
            <w:r>
              <w:rPr>
                <w:sz w:val="22"/>
                <w:vertAlign w:val="superscript"/>
              </w:rPr>
              <w:t>ый</w:t>
            </w:r>
            <w:r>
              <w:rPr>
                <w:sz w:val="22"/>
              </w:rPr>
              <w:t xml:space="preserve"> день болезни) наступило улучшение общего состояния, исчезли симптомы интоксикации, катаральные явления, нормализовалась температура. С 21</w:t>
            </w:r>
            <w:r>
              <w:rPr>
                <w:sz w:val="22"/>
                <w:vertAlign w:val="superscript"/>
              </w:rPr>
              <w:t>го</w:t>
            </w:r>
            <w:r>
              <w:rPr>
                <w:sz w:val="22"/>
              </w:rPr>
              <w:t xml:space="preserve"> дня болезни отмечался спад желтухи.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Диагноз хронического вирусного гепатита был верифицирован на основании физикальных данных (увеличенная селезенка, резко увеличенная печень, плотная, с закругленным краем), вирусологического исследования (HAV(--), HBV(--), HCV (--)),  лабораторного исследования (низкая АлАТ 32, повышенная АсАТ 91, повышенная щелочная фофсотаза 208 г/л, диспротеинемия с преобладанием  - глобулинов 39,0, снижение протромбинового индекса 65%, повышенная СОЭ 70 мм/час, увеличение билирубина до 49, билирубинурия, уробилинурия.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Наблюдалась некоторая положительная динамика биохимических показателей. Осложнений не было.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Больной помимо базисной терапии (диета (стол № 5), постельный режим, щелочное питье) получал внутривенно-капельные инфузии 5% глюкозы с витаминами группы В, витамин С, Аскорутин  per os, спазмолитики, гемодез внутривенно.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86297F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Выписан на 33</w:t>
            </w:r>
            <w:r>
              <w:rPr>
                <w:sz w:val="22"/>
                <w:vertAlign w:val="superscript"/>
              </w:rPr>
              <w:t>й</w:t>
            </w:r>
            <w:r>
              <w:rPr>
                <w:sz w:val="22"/>
              </w:rPr>
              <w:t xml:space="preserve"> день болезни в удовлетворительном состоянии, со следующими биохимическими показателями: общий билирубин  49, АлАТ 32, АлАТ 91, тимоловая проба 5,9, сулемовая проба 1,4, щелочная фосфотаза 131 г/л. СОЭ 70 мм/час. Больному рекомендовано соблюдать режим питания и диету (исключить из рациона жаренные, маринованные, острые, пряные блюда, тугоплавкие жиры (баранина), исключить употребление алкоголя, придерживаться молочно-растительной диеты (творог, не острые сорта сыра; нежирные сорта рыбы в отварном виде), а также диспансерное наблюдение в кабинете инфекционных заболеваний.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FF7EB9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sz w:val="22"/>
              </w:rPr>
            </w:pPr>
          </w:p>
        </w:tc>
      </w:tr>
      <w:tr w:rsidR="00FF7EB9">
        <w:tc>
          <w:tcPr>
            <w:tcW w:w="7776" w:type="dxa"/>
            <w:gridSpan w:val="6"/>
          </w:tcPr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8629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Литература.</w:t>
            </w: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FF7EB9">
            <w:pPr>
              <w:jc w:val="both"/>
              <w:rPr>
                <w:b/>
                <w:sz w:val="22"/>
              </w:rPr>
            </w:pPr>
          </w:p>
          <w:p w:rsidR="00FF7EB9" w:rsidRDefault="008629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Дневник. 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FF7EB9" w:rsidRDefault="00FF7EB9">
            <w:pPr>
              <w:jc w:val="both"/>
              <w:rPr>
                <w:b/>
                <w:sz w:val="22"/>
              </w:rPr>
            </w:pPr>
          </w:p>
        </w:tc>
      </w:tr>
      <w:tr w:rsidR="00FF7EB9">
        <w:trPr>
          <w:gridAfter w:val="2"/>
          <w:wAfter w:w="425" w:type="dxa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9" w:rsidRDefault="0086297F">
            <w:r>
              <w:t>ДАТА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9" w:rsidRDefault="0086297F">
            <w:pPr>
              <w:jc w:val="both"/>
            </w:pPr>
            <w:r>
              <w:t xml:space="preserve">                   СОДЕРЖАНИЕ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9" w:rsidRDefault="0086297F">
            <w:r>
              <w:t>НАЗНАЧЕНИЯ</w:t>
            </w:r>
          </w:p>
          <w:p w:rsidR="00FF7EB9" w:rsidRDefault="00FF7EB9"/>
        </w:tc>
      </w:tr>
      <w:tr w:rsidR="00FF7EB9">
        <w:trPr>
          <w:gridAfter w:val="2"/>
          <w:wAfter w:w="425" w:type="dxa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9" w:rsidRDefault="0086297F">
            <w:r>
              <w:t xml:space="preserve">15.01.97             </w:t>
            </w:r>
          </w:p>
          <w:p w:rsidR="00FF7EB9" w:rsidRDefault="0086297F">
            <w:r>
              <w:t xml:space="preserve">Рs 80' </w:t>
            </w:r>
          </w:p>
          <w:p w:rsidR="00FF7EB9" w:rsidRDefault="0086297F">
            <w:r>
              <w:t>АД=130/80</w:t>
            </w:r>
          </w:p>
          <w:p w:rsidR="00FF7EB9" w:rsidRDefault="0086297F">
            <w:r>
              <w:t xml:space="preserve"> ЧДД=20'    </w:t>
            </w:r>
          </w:p>
          <w:p w:rsidR="00FF7EB9" w:rsidRDefault="0086297F">
            <w:r>
              <w:t xml:space="preserve"> Т=36,6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9" w:rsidRDefault="0086297F">
            <w:pPr>
              <w:jc w:val="both"/>
            </w:pPr>
            <w:r>
              <w:t>Жалобы на легкий кожный зуд. Сотояние удовлетворительное,сознание ясное,положение активное. Кожные покровы обычной окраски, чистые.  Пульс 80/мин, ритмичный, удовлетворительного наполнения  и напряжения.  АД 130/80. Тоны сердца ясные, ритмичные, соотношение тонов сохранено.   Дыхание везикулярное, хрипов нет, ЧДД=20’. Живот мягкий, при поверхностной пальпации  безболезненный.  Печень безболезненная, плотная,  из-под края реберной дуги выступает на 12 см, селезенка выступает из-под края реберной дуги на 1 см, безболезненная. Физиологические отправления в норме.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9" w:rsidRDefault="0086297F">
            <w:r>
              <w:t>Стол № 5</w:t>
            </w:r>
          </w:p>
          <w:p w:rsidR="00FF7EB9" w:rsidRDefault="0086297F">
            <w:r>
              <w:t>Rp: Tab. Nospani 0,04</w:t>
            </w:r>
          </w:p>
          <w:p w:rsidR="00FF7EB9" w:rsidRDefault="0086297F">
            <w:r>
              <w:t>D.S. по одной таблетке 2 раза в день.</w:t>
            </w:r>
          </w:p>
          <w:p w:rsidR="00FF7EB9" w:rsidRDefault="00FF7EB9"/>
          <w:p w:rsidR="00FF7EB9" w:rsidRDefault="0086297F">
            <w:r>
              <w:t>Rp: Tab.”Ascorutinum”</w:t>
            </w:r>
          </w:p>
          <w:p w:rsidR="00FF7EB9" w:rsidRDefault="0086297F">
            <w:r>
              <w:t xml:space="preserve"> N 30</w:t>
            </w:r>
          </w:p>
          <w:p w:rsidR="00FF7EB9" w:rsidRDefault="0086297F">
            <w:r>
              <w:t>D.S. по одной таблетке 3 раза в день.</w:t>
            </w:r>
          </w:p>
          <w:p w:rsidR="00FF7EB9" w:rsidRDefault="00FF7EB9"/>
          <w:p w:rsidR="00FF7EB9" w:rsidRDefault="0086297F">
            <w:r>
              <w:t>Rp: Tab. Thiamini chlori-</w:t>
            </w:r>
          </w:p>
          <w:p w:rsidR="00FF7EB9" w:rsidRDefault="0086297F">
            <w:r>
              <w:t>di 0,002 N 50</w:t>
            </w:r>
          </w:p>
          <w:p w:rsidR="00FF7EB9" w:rsidRDefault="0086297F">
            <w:r>
              <w:t xml:space="preserve">D.S. По 1 таблетке 3 раза </w:t>
            </w:r>
          </w:p>
          <w:p w:rsidR="00FF7EB9" w:rsidRDefault="0086297F">
            <w:r>
              <w:t>в день.</w:t>
            </w:r>
          </w:p>
          <w:p w:rsidR="00FF7EB9" w:rsidRDefault="00FF7EB9"/>
          <w:p w:rsidR="00FF7EB9" w:rsidRDefault="00FF7EB9"/>
        </w:tc>
      </w:tr>
      <w:tr w:rsidR="00FF7EB9">
        <w:trPr>
          <w:gridAfter w:val="2"/>
          <w:wAfter w:w="425" w:type="dxa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9" w:rsidRDefault="0086297F">
            <w:r>
              <w:t xml:space="preserve">16.01.97             </w:t>
            </w:r>
          </w:p>
          <w:p w:rsidR="00FF7EB9" w:rsidRDefault="0086297F">
            <w:r>
              <w:t xml:space="preserve">Рs 80' </w:t>
            </w:r>
          </w:p>
          <w:p w:rsidR="00FF7EB9" w:rsidRDefault="0086297F">
            <w:r>
              <w:t>АД=120/80</w:t>
            </w:r>
          </w:p>
          <w:p w:rsidR="00FF7EB9" w:rsidRDefault="0086297F">
            <w:r>
              <w:t xml:space="preserve"> ЧДД=20'    </w:t>
            </w:r>
          </w:p>
          <w:p w:rsidR="00FF7EB9" w:rsidRDefault="0086297F">
            <w:r>
              <w:t xml:space="preserve"> Т=36,8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9" w:rsidRDefault="0086297F">
            <w:pPr>
              <w:jc w:val="both"/>
            </w:pPr>
            <w:r>
              <w:t>Жалобы на легкий кожный зуд. Сотояние удовлетворительное,сознание ясное,положение активное. Кожные покровы обычной окраски, чистые.  Пульс 80/мин, ритмичный, удовлетворительного наполнения  и напряжения.  АД 120/80. Тоны сердца ясные, ритмичные, соотношение тонов сохранено.   Дыхание везикулярное, хрипов нет, ЧДД=20’. Живот мягкий, при поверхностной пальпации  безболезненный.  Печень безболезненная, плотная,  из-под края реберной дуги выступает на 12 см, селезенка выступает из-под края реберной дуги на 1 см, безболезненная. Физиологические отправления в норме.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9" w:rsidRDefault="0086297F">
            <w:r>
              <w:t>Стол № 5</w:t>
            </w:r>
          </w:p>
          <w:p w:rsidR="00FF7EB9" w:rsidRDefault="0086297F">
            <w:r>
              <w:t>Rp: Tab. Nospani 0,04</w:t>
            </w:r>
          </w:p>
          <w:p w:rsidR="00FF7EB9" w:rsidRDefault="0086297F">
            <w:r>
              <w:t>D.S. по одной таблетке 2 раза в день.</w:t>
            </w:r>
          </w:p>
          <w:p w:rsidR="00FF7EB9" w:rsidRDefault="00FF7EB9"/>
          <w:p w:rsidR="00FF7EB9" w:rsidRDefault="0086297F">
            <w:r>
              <w:t>Rp: Tab.”Ascorutinum”</w:t>
            </w:r>
          </w:p>
          <w:p w:rsidR="00FF7EB9" w:rsidRDefault="0086297F">
            <w:r>
              <w:t xml:space="preserve"> N 30</w:t>
            </w:r>
          </w:p>
          <w:p w:rsidR="00FF7EB9" w:rsidRDefault="0086297F">
            <w:r>
              <w:t>D.S. по одной таблетке 3 раза в день.</w:t>
            </w:r>
          </w:p>
          <w:p w:rsidR="00FF7EB9" w:rsidRDefault="00FF7EB9"/>
          <w:p w:rsidR="00FF7EB9" w:rsidRDefault="0086297F">
            <w:r>
              <w:t>Rp: Tab. Thiamini chlori-</w:t>
            </w:r>
          </w:p>
          <w:p w:rsidR="00FF7EB9" w:rsidRDefault="0086297F">
            <w:r>
              <w:t>di 0,002 N 50</w:t>
            </w:r>
          </w:p>
          <w:p w:rsidR="00FF7EB9" w:rsidRDefault="0086297F">
            <w:r>
              <w:t xml:space="preserve">D.S. По 1 таблетке 3 раза </w:t>
            </w:r>
          </w:p>
          <w:p w:rsidR="00FF7EB9" w:rsidRDefault="0086297F">
            <w:r>
              <w:t>в день.</w:t>
            </w:r>
          </w:p>
          <w:p w:rsidR="00FF7EB9" w:rsidRDefault="00FF7EB9"/>
        </w:tc>
      </w:tr>
    </w:tbl>
    <w:p w:rsidR="00FF7EB9" w:rsidRDefault="00FF7EB9">
      <w:pPr>
        <w:ind w:right="1559" w:firstLine="567"/>
        <w:jc w:val="both"/>
        <w:rPr>
          <w:sz w:val="22"/>
        </w:rPr>
      </w:pPr>
      <w:bookmarkStart w:id="0" w:name="_GoBack"/>
      <w:bookmarkEnd w:id="0"/>
    </w:p>
    <w:sectPr w:rsidR="00FF7EB9">
      <w:pgSz w:w="11907" w:h="16840"/>
      <w:pgMar w:top="1418" w:right="1418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97F"/>
    <w:rsid w:val="00752C43"/>
    <w:rsid w:val="0086297F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81FA-F827-49AA-95FF-A690D6C5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3694</Words>
  <Characters>21059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История жизни больного.</vt:lpstr>
      </vt:variant>
      <vt:variant>
        <vt:i4>0</vt:i4>
      </vt:variant>
    </vt:vector>
  </HeadingPairs>
  <TitlesOfParts>
    <vt:vector size="1" baseType="lpstr">
      <vt:lpstr>История жизни больного.</vt:lpstr>
    </vt:vector>
  </TitlesOfParts>
  <Company>Мой оффис</Company>
  <LinksUpToDate>false</LinksUpToDate>
  <CharactersWithSpaces>24704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жизни больного.</dc:title>
  <dc:subject/>
  <dc:creator>Макс Суслов</dc:creator>
  <cp:keywords/>
  <dc:description/>
  <cp:lastModifiedBy>admin</cp:lastModifiedBy>
  <cp:revision>2</cp:revision>
  <cp:lastPrinted>1899-12-31T22:00:00Z</cp:lastPrinted>
  <dcterms:created xsi:type="dcterms:W3CDTF">2014-02-07T08:40:00Z</dcterms:created>
  <dcterms:modified xsi:type="dcterms:W3CDTF">2014-02-07T08:40:00Z</dcterms:modified>
</cp:coreProperties>
</file>