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06" w:rsidRDefault="000E7606">
      <w:pPr>
        <w:jc w:val="center"/>
        <w:rPr>
          <w:rFonts w:ascii="Times New Roman" w:hAnsi="Times New Roman"/>
          <w:b/>
          <w:sz w:val="40"/>
        </w:rPr>
      </w:pPr>
    </w:p>
    <w:p w:rsidR="000E7606" w:rsidRDefault="000E7606">
      <w:pPr>
        <w:jc w:val="center"/>
        <w:rPr>
          <w:rFonts w:ascii="Times New Roman" w:hAnsi="Times New Roman"/>
          <w:b/>
          <w:sz w:val="40"/>
        </w:rPr>
      </w:pPr>
    </w:p>
    <w:p w:rsidR="000E7606" w:rsidRDefault="00C0075B">
      <w:pPr>
        <w:jc w:val="center"/>
        <w:rPr>
          <w:rFonts w:ascii="Times New Roman" w:hAnsi="Times New Roman"/>
          <w:b/>
          <w:sz w:val="40"/>
          <w:lang w:val="ru-RU"/>
        </w:rPr>
      </w:pPr>
      <w:r>
        <w:rPr>
          <w:rFonts w:ascii="Times New Roman" w:hAnsi="Times New Roman"/>
          <w:b/>
          <w:sz w:val="40"/>
        </w:rPr>
        <w:t>-HM</w:t>
      </w:r>
      <w:r>
        <w:rPr>
          <w:rFonts w:ascii="Times New Roman" w:hAnsi="Times New Roman"/>
          <w:b/>
          <w:sz w:val="40"/>
          <w:lang w:val="ru-RU"/>
        </w:rPr>
        <w:t>И-</w:t>
      </w:r>
    </w:p>
    <w:p w:rsidR="000E7606" w:rsidRDefault="00C0075B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</w:t>
      </w:r>
      <w:r>
        <w:rPr>
          <w:rFonts w:ascii="Times New Roman" w:hAnsi="Times New Roman"/>
          <w:b/>
          <w:sz w:val="40"/>
        </w:rPr>
        <w:t xml:space="preserve">  </w:t>
      </w:r>
    </w:p>
    <w:p w:rsidR="000E7606" w:rsidRDefault="00C0075B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                         </w:t>
      </w:r>
    </w:p>
    <w:p w:rsidR="000E7606" w:rsidRDefault="000E7606">
      <w:pPr>
        <w:rPr>
          <w:rFonts w:ascii="Times New Roman" w:hAnsi="Times New Roman"/>
          <w:b/>
          <w:sz w:val="40"/>
        </w:rPr>
      </w:pPr>
    </w:p>
    <w:p w:rsidR="000E7606" w:rsidRDefault="00C0075B">
      <w:pPr>
        <w:jc w:val="right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40"/>
        </w:rPr>
        <w:t xml:space="preserve">                        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40"/>
        </w:rPr>
        <w:t xml:space="preserve">                                   </w:t>
      </w:r>
      <w:r>
        <w:rPr>
          <w:rFonts w:ascii="Times New Roman" w:hAnsi="Times New Roman"/>
          <w:b/>
          <w:sz w:val="28"/>
          <w:lang w:val="ru-RU"/>
        </w:rPr>
        <w:t xml:space="preserve">Кафедра отоларингоринологии </w:t>
      </w:r>
    </w:p>
    <w:p w:rsidR="000E7606" w:rsidRDefault="00C0075B">
      <w:pPr>
        <w:jc w:val="right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Зав. кафедрой: проф. Рымша М.А.</w:t>
      </w:r>
    </w:p>
    <w:p w:rsidR="000E7606" w:rsidRDefault="00C0075B">
      <w:pPr>
        <w:jc w:val="right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Преподаватель          Подволоцкий В.В.</w:t>
      </w:r>
      <w:r>
        <w:rPr>
          <w:rFonts w:ascii="Times New Roman" w:hAnsi="Times New Roman"/>
          <w:b/>
          <w:sz w:val="22"/>
          <w:lang w:val="ru-RU"/>
        </w:rPr>
        <w:t xml:space="preserve">        </w:t>
      </w:r>
    </w:p>
    <w:p w:rsidR="000E7606" w:rsidRDefault="000E7606">
      <w:pPr>
        <w:jc w:val="right"/>
        <w:rPr>
          <w:rFonts w:ascii="Times New Roman" w:hAnsi="Times New Roman"/>
          <w:b/>
          <w:sz w:val="22"/>
          <w:lang w:val="ru-RU"/>
        </w:rPr>
      </w:pPr>
    </w:p>
    <w:p w:rsidR="000E7606" w:rsidRDefault="000E7606">
      <w:pPr>
        <w:jc w:val="right"/>
        <w:rPr>
          <w:rFonts w:ascii="Times New Roman" w:hAnsi="Times New Roman"/>
          <w:b/>
          <w:sz w:val="22"/>
          <w:lang w:val="ru-RU"/>
        </w:rPr>
      </w:pPr>
    </w:p>
    <w:p w:rsidR="000E7606" w:rsidRDefault="000E7606">
      <w:pPr>
        <w:jc w:val="right"/>
        <w:rPr>
          <w:rFonts w:ascii="Times New Roman" w:hAnsi="Times New Roman"/>
          <w:b/>
          <w:sz w:val="22"/>
          <w:lang w:val="ru-RU"/>
        </w:rPr>
      </w:pPr>
    </w:p>
    <w:p w:rsidR="000E7606" w:rsidRDefault="000E7606">
      <w:pPr>
        <w:jc w:val="right"/>
        <w:rPr>
          <w:rFonts w:ascii="Times New Roman" w:hAnsi="Times New Roman"/>
          <w:b/>
          <w:sz w:val="22"/>
          <w:lang w:val="ru-RU"/>
        </w:rPr>
      </w:pPr>
    </w:p>
    <w:p w:rsidR="000E7606" w:rsidRDefault="000E7606">
      <w:pPr>
        <w:jc w:val="right"/>
        <w:rPr>
          <w:rFonts w:ascii="Times New Roman" w:hAnsi="Times New Roman"/>
          <w:b/>
          <w:sz w:val="22"/>
          <w:lang w:val="ru-RU"/>
        </w:rPr>
      </w:pPr>
    </w:p>
    <w:p w:rsidR="000E7606" w:rsidRDefault="000E7606">
      <w:pPr>
        <w:jc w:val="right"/>
        <w:rPr>
          <w:rFonts w:ascii="Times New Roman" w:hAnsi="Times New Roman"/>
          <w:b/>
          <w:sz w:val="22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48"/>
          <w:lang w:val="ru-RU"/>
        </w:rPr>
        <w:t>ИСТОРИЯ    БОЛЕЗНИ</w:t>
      </w:r>
    </w:p>
    <w:p w:rsidR="000E7606" w:rsidRDefault="000E7606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>x</w:t>
      </w:r>
    </w:p>
    <w:p w:rsidR="000E7606" w:rsidRDefault="000E7606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0E7606" w:rsidRDefault="000E7606">
      <w:pPr>
        <w:jc w:val="right"/>
        <w:rPr>
          <w:rFonts w:ascii="Times New Roman" w:hAnsi="Times New Roman"/>
          <w:b/>
          <w:sz w:val="22"/>
          <w:lang w:val="ru-RU"/>
        </w:rPr>
      </w:pPr>
    </w:p>
    <w:p w:rsidR="000E7606" w:rsidRDefault="000E7606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Диагноз: </w:t>
      </w:r>
      <w:r>
        <w:rPr>
          <w:rFonts w:ascii="Times New Roman" w:hAnsi="Times New Roman"/>
          <w:b/>
          <w:i/>
          <w:sz w:val="32"/>
          <w:lang w:val="ru-RU"/>
        </w:rPr>
        <w:t xml:space="preserve"> Фурункул крыла носа слева</w:t>
      </w:r>
    </w:p>
    <w:p w:rsidR="000E7606" w:rsidRDefault="00C0075B">
      <w:pPr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                                         </w:t>
      </w:r>
      <w:r>
        <w:rPr>
          <w:rFonts w:ascii="Times New Roman" w:hAnsi="Times New Roman"/>
          <w:b/>
          <w:i/>
          <w:sz w:val="32"/>
          <w:lang w:val="ru-RU"/>
        </w:rPr>
        <w:t xml:space="preserve">                  Опийная  наркомания  11  ст.    </w:t>
      </w:r>
    </w:p>
    <w:p w:rsidR="000E7606" w:rsidRDefault="00C0075B">
      <w:pPr>
        <w:jc w:val="center"/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 xml:space="preserve">                                  </w:t>
      </w:r>
    </w:p>
    <w:p w:rsidR="000E7606" w:rsidRDefault="000E7606">
      <w:pPr>
        <w:rPr>
          <w:rFonts w:ascii="Times New Roman" w:hAnsi="Times New Roman"/>
          <w:b/>
          <w:i/>
          <w:sz w:val="32"/>
          <w:lang w:val="ru-RU"/>
        </w:rPr>
      </w:pPr>
    </w:p>
    <w:p w:rsidR="000E7606" w:rsidRDefault="000E7606">
      <w:pPr>
        <w:rPr>
          <w:rFonts w:ascii="Times New Roman" w:hAnsi="Times New Roman"/>
          <w:b/>
          <w:i/>
          <w:sz w:val="32"/>
          <w:lang w:val="ru-RU"/>
        </w:rPr>
      </w:pPr>
    </w:p>
    <w:p w:rsidR="000E7606" w:rsidRDefault="000E7606">
      <w:pPr>
        <w:rPr>
          <w:rFonts w:ascii="Times New Roman" w:hAnsi="Times New Roman"/>
          <w:b/>
          <w:i/>
          <w:sz w:val="32"/>
          <w:lang w:val="ru-RU"/>
        </w:rPr>
      </w:pPr>
    </w:p>
    <w:p w:rsidR="000E7606" w:rsidRDefault="000E7606">
      <w:pPr>
        <w:rPr>
          <w:rFonts w:ascii="Times New Roman" w:hAnsi="Times New Roman"/>
          <w:b/>
          <w:i/>
          <w:sz w:val="32"/>
          <w:lang w:val="ru-RU"/>
        </w:rPr>
      </w:pPr>
    </w:p>
    <w:p w:rsidR="000E7606" w:rsidRDefault="000E7606">
      <w:pPr>
        <w:rPr>
          <w:rFonts w:ascii="Times New Roman" w:hAnsi="Times New Roman"/>
          <w:b/>
          <w:i/>
          <w:sz w:val="32"/>
          <w:lang w:val="ru-RU"/>
        </w:rPr>
      </w:pPr>
    </w:p>
    <w:p w:rsidR="000E7606" w:rsidRDefault="00C0075B">
      <w:pPr>
        <w:jc w:val="right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Куратор:  Козловский  Я.А.</w:t>
      </w:r>
    </w:p>
    <w:p w:rsidR="000E7606" w:rsidRDefault="00C0075B">
      <w:pPr>
        <w:jc w:val="right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Сокураторы:  Лифанов  Д.А.</w:t>
      </w:r>
    </w:p>
    <w:p w:rsidR="000E7606" w:rsidRDefault="00C0075B">
      <w:pPr>
        <w:jc w:val="right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Котюков  А.А.</w:t>
      </w:r>
    </w:p>
    <w:p w:rsidR="000E7606" w:rsidRDefault="00C0075B">
      <w:pPr>
        <w:jc w:val="right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                                                                                                    </w:t>
      </w:r>
    </w:p>
    <w:p w:rsidR="000E7606" w:rsidRDefault="000E7606">
      <w:pPr>
        <w:jc w:val="right"/>
        <w:rPr>
          <w:rFonts w:ascii="Times New Roman" w:hAnsi="Times New Roman"/>
          <w:b/>
          <w:sz w:val="22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i/>
          <w:sz w:val="40"/>
          <w:lang w:val="ru-RU"/>
        </w:rPr>
        <w:t>1997</w:t>
      </w:r>
      <w:r>
        <w:rPr>
          <w:rFonts w:ascii="Times New Roman" w:hAnsi="Times New Roman"/>
          <w:b/>
          <w:sz w:val="40"/>
        </w:rPr>
        <w:t xml:space="preserve">         </w:t>
      </w:r>
    </w:p>
    <w:p w:rsidR="000E7606" w:rsidRDefault="000E7606">
      <w:pPr>
        <w:jc w:val="center"/>
        <w:rPr>
          <w:rFonts w:ascii="Times New Roman" w:hAnsi="Times New Roman"/>
          <w:b/>
          <w:sz w:val="40"/>
        </w:rPr>
      </w:pPr>
    </w:p>
    <w:p w:rsidR="000E7606" w:rsidRDefault="000E7606">
      <w:pPr>
        <w:jc w:val="center"/>
        <w:rPr>
          <w:rFonts w:ascii="Times New Roman" w:hAnsi="Times New Roman"/>
          <w:b/>
          <w:sz w:val="40"/>
        </w:rPr>
      </w:pPr>
    </w:p>
    <w:p w:rsidR="000E7606" w:rsidRDefault="000E7606">
      <w:pPr>
        <w:jc w:val="center"/>
        <w:rPr>
          <w:rFonts w:ascii="Times New Roman" w:hAnsi="Times New Roman"/>
          <w:b/>
          <w:i/>
          <w:sz w:val="28"/>
          <w:lang w:val="ru-RU"/>
        </w:rPr>
      </w:pPr>
    </w:p>
    <w:p w:rsidR="000E7606" w:rsidRDefault="000E7606">
      <w:pPr>
        <w:jc w:val="center"/>
        <w:rPr>
          <w:rFonts w:ascii="Times New Roman" w:hAnsi="Times New Roman"/>
          <w:b/>
          <w:i/>
          <w:sz w:val="28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i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Паспортные   данные</w:t>
      </w:r>
    </w:p>
    <w:p w:rsidR="000E7606" w:rsidRDefault="000E7606">
      <w:pPr>
        <w:rPr>
          <w:rFonts w:ascii="Times New Roman" w:hAnsi="Times New Roman"/>
          <w:b/>
          <w:sz w:val="22"/>
        </w:rPr>
      </w:pPr>
    </w:p>
    <w:p w:rsidR="000E7606" w:rsidRDefault="00C0075B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Ф.И.О:   x</w:t>
      </w:r>
    </w:p>
    <w:p w:rsidR="000E7606" w:rsidRDefault="00C0075B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Возраст: 17 лет</w:t>
      </w:r>
    </w:p>
    <w:p w:rsidR="000E7606" w:rsidRDefault="00C0075B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Профессия: учащийся</w:t>
      </w:r>
    </w:p>
    <w:p w:rsidR="000E7606" w:rsidRDefault="00C0075B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Место жительства: г. Новосибирск _____________________________</w:t>
      </w:r>
    </w:p>
    <w:p w:rsidR="000E7606" w:rsidRDefault="00C0075B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Дата поступления в стационар: 29.08.97</w:t>
      </w:r>
    </w:p>
    <w:p w:rsidR="000E7606" w:rsidRDefault="00C0075B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Диагноз направившего учреждения: Фурункул крыла носа слева</w:t>
      </w:r>
    </w:p>
    <w:p w:rsidR="000E7606" w:rsidRDefault="00C0075B">
      <w:pPr>
        <w:rPr>
          <w:rFonts w:ascii="Times New Roman" w:hAnsi="Times New Roman"/>
          <w:b/>
          <w:i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Диагноз при поступлении: Абсцедирующая флегмона преддверия носа</w:t>
      </w:r>
    </w:p>
    <w:p w:rsidR="000E7606" w:rsidRDefault="000E7606">
      <w:pPr>
        <w:jc w:val="center"/>
        <w:rPr>
          <w:rFonts w:ascii="Times New Roman" w:hAnsi="Times New Roman"/>
          <w:b/>
          <w:i/>
          <w:sz w:val="22"/>
          <w:lang w:val="ru-RU"/>
        </w:rPr>
      </w:pPr>
    </w:p>
    <w:p w:rsidR="000E7606" w:rsidRDefault="000E7606">
      <w:pPr>
        <w:jc w:val="center"/>
        <w:rPr>
          <w:rFonts w:ascii="Times New Roman" w:hAnsi="Times New Roman"/>
          <w:b/>
          <w:i/>
          <w:sz w:val="22"/>
          <w:lang w:val="ru-RU"/>
        </w:rPr>
      </w:pPr>
    </w:p>
    <w:p w:rsidR="000E7606" w:rsidRDefault="000E7606">
      <w:pPr>
        <w:jc w:val="center"/>
        <w:rPr>
          <w:rFonts w:ascii="Times New Roman" w:hAnsi="Times New Roman"/>
          <w:b/>
          <w:i/>
          <w:sz w:val="22"/>
          <w:lang w:val="ru-RU"/>
        </w:rPr>
      </w:pPr>
    </w:p>
    <w:p w:rsidR="000E7606" w:rsidRDefault="000E7606">
      <w:pPr>
        <w:jc w:val="center"/>
        <w:rPr>
          <w:rFonts w:ascii="Times New Roman" w:hAnsi="Times New Roman"/>
          <w:b/>
          <w:i/>
          <w:sz w:val="22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b/>
          <w:i/>
          <w:sz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lang w:val="ru-RU"/>
        </w:rPr>
        <w:t xml:space="preserve"> ЖАЛОБЫ</w:t>
      </w:r>
    </w:p>
    <w:p w:rsidR="000E7606" w:rsidRDefault="000E7606">
      <w:pPr>
        <w:jc w:val="right"/>
        <w:rPr>
          <w:rFonts w:ascii="Times New Roman" w:hAnsi="Times New Roman"/>
          <w:i/>
          <w:sz w:val="28"/>
          <w:lang w:val="ru-RU"/>
        </w:rPr>
      </w:pPr>
    </w:p>
    <w:p w:rsidR="000E7606" w:rsidRDefault="000E7606">
      <w:pPr>
        <w:jc w:val="right"/>
        <w:rPr>
          <w:rFonts w:ascii="Times New Roman" w:hAnsi="Times New Roman"/>
          <w:i/>
          <w:sz w:val="28"/>
          <w:lang w:val="ru-RU"/>
        </w:rPr>
      </w:pPr>
    </w:p>
    <w:p w:rsidR="000E7606" w:rsidRDefault="00C0075B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      На момент поступления в стационар больной жаловался на сильную ноющую  боль в области левого крыла носа, распространяющуюся на всю левую половину лица и отдающую в зубы верхней челюсти слева; сопровождающуюся значительной отечностью левой подглазничной области. Так же  пациент отмечал легкую слабость, постоянную  головную боль с локализацией преимущественно в височных областях.</w:t>
      </w:r>
    </w:p>
    <w:p w:rsidR="000E7606" w:rsidRDefault="00C0075B">
      <w:pPr>
        <w:rPr>
          <w:rFonts w:ascii="Times New Roman" w:hAnsi="Times New Roman"/>
          <w:b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      На настоящий момент сохранились жалобы на небольшую болезненность в области носа при разговоре и напряжении мимических мышц.</w:t>
      </w:r>
    </w:p>
    <w:p w:rsidR="000E7606" w:rsidRDefault="000E7606">
      <w:pPr>
        <w:rPr>
          <w:rFonts w:ascii="Times New Roman" w:hAnsi="Times New Roman"/>
          <w:b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0E7606" w:rsidRDefault="000E7606">
      <w:pPr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i/>
          <w:color w:val="000080"/>
          <w:sz w:val="2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</w:rPr>
        <w:t>Anamnesis   morbi</w:t>
      </w:r>
      <w:r>
        <w:rPr>
          <w:rFonts w:ascii="Times New Roman" w:hAnsi="Times New Roman"/>
          <w:b/>
          <w:i/>
          <w:color w:val="000080"/>
          <w:sz w:val="32"/>
          <w:lang w:val="ru-RU"/>
        </w:rPr>
        <w:t xml:space="preserve">  </w:t>
      </w:r>
    </w:p>
    <w:p w:rsidR="000E7606" w:rsidRDefault="000E7606">
      <w:pPr>
        <w:rPr>
          <w:rFonts w:ascii="Times New Roman" w:hAnsi="Times New Roman"/>
          <w:i/>
          <w:color w:val="000080"/>
          <w:sz w:val="22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2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Заболевшим себя считает с 26.08.97 , когда появилась легкая болезненность и краснота крыла носа. В течении суток клиника нарастала, появилась субфебрильная температура, боль ноющего характера, левая половина лица отекла,  что и послужило причиной обращения к врачу. По словам больного, сам он ничего  не предпринимал. 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i/>
          <w:color w:val="000080"/>
          <w:sz w:val="32"/>
        </w:rPr>
      </w:pPr>
      <w:r>
        <w:rPr>
          <w:rFonts w:ascii="Times New Roman" w:hAnsi="Times New Roman"/>
          <w:b/>
          <w:i/>
          <w:color w:val="000080"/>
          <w:sz w:val="32"/>
        </w:rPr>
        <w:t>Anamnesis   vitae</w:t>
      </w:r>
    </w:p>
    <w:p w:rsidR="000E7606" w:rsidRDefault="000E7606">
      <w:pPr>
        <w:jc w:val="center"/>
        <w:rPr>
          <w:rFonts w:ascii="Times New Roman" w:hAnsi="Times New Roman"/>
          <w:b/>
          <w:i/>
          <w:color w:val="000080"/>
          <w:sz w:val="32"/>
        </w:rPr>
      </w:pPr>
    </w:p>
    <w:p w:rsidR="000E7606" w:rsidRDefault="000E7606">
      <w:pPr>
        <w:jc w:val="center"/>
        <w:rPr>
          <w:rFonts w:ascii="Times New Roman" w:hAnsi="Times New Roman"/>
          <w:b/>
          <w:i/>
          <w:color w:val="000080"/>
          <w:sz w:val="32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Родился пациент в 1979 г. в г. Новосибирске. Рос и развивался соответственно возрасту. В возрасте 8 лет переболел ветряной оспой. После 9 классов средней школы поступил в Новосибирский Колледж Водного Транспорта, где стал употреблять наркотические вещества. Проходил лечение в наркологическом диспансере. В настоящее время, со слов больного, наркотических и сильнодействующих веществ не употребляет. Злоупотребление алкоголем отрицет, курит в течении полугода по 5 - 6 сигарет в день. Туберкулез, венерические заболевания, а так же аллергические реакции на продукты питания, пыльцу растений, лекарственные вещества отрицает. В 12 лет перенес сотрясение головного мозга. Операций и гемотрансфузий не было. Наследственный анамнез не отягощен.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i/>
          <w:color w:val="000080"/>
          <w:sz w:val="32"/>
        </w:rPr>
      </w:pPr>
      <w:r>
        <w:rPr>
          <w:rFonts w:ascii="Times New Roman" w:hAnsi="Times New Roman"/>
          <w:i/>
          <w:color w:val="000080"/>
          <w:sz w:val="32"/>
        </w:rPr>
        <w:t>Status  praesens  communis</w:t>
      </w:r>
    </w:p>
    <w:p w:rsidR="000E7606" w:rsidRDefault="000E7606">
      <w:pPr>
        <w:jc w:val="center"/>
        <w:rPr>
          <w:rFonts w:ascii="Times New Roman" w:hAnsi="Times New Roman"/>
          <w:i/>
          <w:color w:val="000080"/>
          <w:sz w:val="32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Общий осмотр</w:t>
      </w:r>
      <w:r>
        <w:rPr>
          <w:rFonts w:ascii="Times New Roman" w:hAnsi="Times New Roman"/>
          <w:i/>
          <w:color w:val="000080"/>
          <w:sz w:val="28"/>
          <w:lang w:val="ru-RU"/>
        </w:rPr>
        <w:t>: Состояние относительно удовлетворительное, сознание ясное, положение активное. Телосложение правильное, нормостеническое.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Кожные покровы нормальной окраски, физиологической влажности, хорошей эластичности и тургора. Волосяной покров достигает умеренного развития на туловище и конечностях, на голове - развит хорошо. Видимые слизистые слегка цианотичны. 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Подкожная жировая клетчатка развита умеренно, ее распределенте равномерно.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В подчелюстной области спереди от кивательной мышцы справа и слева пальпируются два лимфоузла, диаметром 0,5 - 1 см., подижные, не спаянные с окружающими тканями, мягкие, эластичные, безболезненные.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Мышечная система развита хорошо. Патологии костно-суставного аппарата не выявлено.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  <w:lang w:val="ru-RU"/>
        </w:rPr>
        <w:t>Система органов дыхания</w:t>
      </w:r>
    </w:p>
    <w:p w:rsidR="000E7606" w:rsidRDefault="000E7606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0E7606" w:rsidRDefault="000E7606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Грудная клетка правильной формы, обе ее половины синхронно участвуют в акте дыхания. Частота дыхательных движений 17 в минуту. При сравнительной перкуссии над всей поверхностью легких - ясный легочной звук. Аускультативно в легких выслушивается везикулярное дыхание, хрипов нет.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  <w:lang w:val="ru-RU"/>
        </w:rPr>
        <w:t>Система органов кровообращения</w:t>
      </w:r>
    </w:p>
    <w:p w:rsidR="000E7606" w:rsidRDefault="000E7606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0E7606" w:rsidRDefault="000E7606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При осмотре деформаций в прекардиальной области и области основания сердца нет, верхушечный и сердечный толчок не видны. Границы сердца по Курлову в пределах физиологической нормы. Аускультативно тоны сердца ясные, ритмичные, патологических тонов и шумов нет. Артериальное давление 130/80 мм.рт.ст.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  <w:lang w:val="ru-RU"/>
        </w:rPr>
        <w:t>Система органов пищеварения</w:t>
      </w:r>
    </w:p>
    <w:p w:rsidR="000E7606" w:rsidRDefault="000E7606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0E7606" w:rsidRDefault="000E7606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При осмотре форма живота правильная, живот не увеличен. Рубцов, обьемных образований не выявляется. Пальпаторно живот мягкий, безболезненный; обьемных образований, грыжевых ворот не наблюдается. Границы печени по краю реберной дуги. Симптомы Щеткина-Блюмберга и Менделя не выявлены.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  <w:lang w:val="ru-RU"/>
        </w:rPr>
        <w:t>ЛОР - статус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Нос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: форма носа изменена за счет отека мягких тканей слева. Имеется покраснение кожных покровов в области левого крыла носа, в центре которого визуализируется фурункул  с неотошедшим некротическим стержнем, размером около 1 см. в диаметре. При пальпации определяется резкая болезненность крыла носа и прилежащих тканей. Наружное отверстие стенозировано за счет реактивного отека. 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Передняя риноскопия слева невозможна вследствии значительного отека. Справа: искривления носовой перегородки нет, слизистая гиперемирована носовые ходы проходимы.  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b/>
          <w:i/>
          <w:color w:val="000080"/>
          <w:sz w:val="28"/>
        </w:rPr>
        <w:t xml:space="preserve">     </w:t>
      </w:r>
      <w:r>
        <w:rPr>
          <w:rFonts w:ascii="Times New Roman" w:hAnsi="Times New Roman"/>
          <w:i/>
          <w:color w:val="000080"/>
          <w:sz w:val="28"/>
          <w:lang w:val="ru-RU"/>
        </w:rPr>
        <w:t>Носовое дыхание затруднено, обоняние не нарушено.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Глотка: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Слизистая розового цвета, имеются кариозные зубы (                       ).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1.Фарингоскопия: тонус мягкого неба сохранен, небные миндалины не изменены. Налетов нет. Треугольная складка хорошо выражена, лакуны без содержимого.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2. Задняя риноскопия: свод носовой части глотки, хоаны не изменены, глоточная миндалина не увеличина, устья слуховых труб проходимы.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3. Гипофарингоскопия: язычная миндалина не увеличена. Валлекулы, надгортанные, грушевидные синусы без изменений.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Гортань</w:t>
      </w:r>
      <w:r>
        <w:rPr>
          <w:rFonts w:ascii="Times New Roman" w:hAnsi="Times New Roman"/>
          <w:i/>
          <w:color w:val="000080"/>
          <w:sz w:val="28"/>
          <w:lang w:val="ru-RU"/>
        </w:rPr>
        <w:t>: хрящи гортани без видимых деформаций. Симптом крепитации отрицательный.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Непрямая ларингоскопия: голосовые складки бледно-розовые, их движения симметричны, при фонации складки смыкаются полностью. Подскладочное пространство не изменено.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Уши</w:t>
      </w:r>
      <w:r>
        <w:rPr>
          <w:rFonts w:ascii="Times New Roman" w:hAnsi="Times New Roman"/>
          <w:i/>
          <w:color w:val="000080"/>
          <w:sz w:val="28"/>
          <w:lang w:val="ru-RU"/>
        </w:rPr>
        <w:t>: правая и левая ушные раковины правильной формы, кожные покровы розовые, ширина наружного слухового прохода справа и слева по 0,5 см. Барабанные перепонки серовато-перламутровые. Световой конус, рукоятка молоточка хорошо видны справа и слева. Отделяемого нет. Слуховые трубы проходимы.</w:t>
      </w:r>
    </w:p>
    <w:p w:rsidR="000E7606" w:rsidRDefault="00C0075B">
      <w:pPr>
        <w:jc w:val="center"/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Слуховой паспорт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______________________________________________________________________-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правое ухо                                     тест                                       левое ухо</w:t>
      </w:r>
    </w:p>
    <w:p w:rsidR="000E7606" w:rsidRDefault="00C0075B">
      <w:pPr>
        <w:jc w:val="center"/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_______________________________________________________________________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-----------                                          С.Ш.                                     -------------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6 м.                                              Ш.Р.                                             6 м.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&gt;6 м.                                              Р.Р.                                           &gt;6 м.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30 с.                                           С</w:t>
      </w:r>
      <w:r>
        <w:rPr>
          <w:rFonts w:ascii="Times New Roman" w:hAnsi="Times New Roman"/>
          <w:i/>
          <w:color w:val="000080"/>
          <w:sz w:val="22"/>
          <w:lang w:val="ru-RU"/>
        </w:rPr>
        <w:t>128</w:t>
      </w:r>
      <w:r>
        <w:rPr>
          <w:rFonts w:ascii="Times New Roman" w:hAnsi="Times New Roman"/>
          <w:i/>
          <w:color w:val="000080"/>
          <w:sz w:val="28"/>
          <w:lang w:val="ru-RU"/>
        </w:rPr>
        <w:t>К                                            30 с.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60 с.                                           С</w:t>
      </w:r>
      <w:r>
        <w:rPr>
          <w:rFonts w:ascii="Times New Roman" w:hAnsi="Times New Roman"/>
          <w:i/>
          <w:color w:val="000080"/>
          <w:sz w:val="22"/>
          <w:lang w:val="ru-RU"/>
        </w:rPr>
        <w:t>128</w:t>
      </w:r>
      <w:r>
        <w:rPr>
          <w:rFonts w:ascii="Times New Roman" w:hAnsi="Times New Roman"/>
          <w:i/>
          <w:color w:val="000080"/>
          <w:sz w:val="28"/>
          <w:lang w:val="ru-RU"/>
        </w:rPr>
        <w:t>В                                            60 с.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40 с.                                           С</w:t>
      </w:r>
      <w:r>
        <w:rPr>
          <w:rFonts w:ascii="Times New Roman" w:hAnsi="Times New Roman"/>
          <w:i/>
          <w:color w:val="000080"/>
          <w:sz w:val="22"/>
          <w:lang w:val="ru-RU"/>
        </w:rPr>
        <w:t>2048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40 с.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------                                               </w:t>
      </w:r>
      <w:r>
        <w:rPr>
          <w:rFonts w:ascii="Times New Roman" w:hAnsi="Times New Roman"/>
          <w:i/>
          <w:color w:val="000080"/>
          <w:sz w:val="28"/>
        </w:rPr>
        <w:t>R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------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норма                                            </w:t>
      </w:r>
      <w:r>
        <w:rPr>
          <w:rFonts w:ascii="Times New Roman" w:hAnsi="Times New Roman"/>
          <w:i/>
          <w:color w:val="000080"/>
          <w:sz w:val="28"/>
        </w:rPr>
        <w:t>W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норма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норма                                           </w:t>
      </w:r>
      <w:r>
        <w:rPr>
          <w:rFonts w:ascii="Times New Roman" w:hAnsi="Times New Roman"/>
          <w:i/>
          <w:color w:val="000080"/>
          <w:sz w:val="28"/>
        </w:rPr>
        <w:t>Sch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норма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+                                                   Ж                                                 +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+                                                   Б                                                  +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К&gt;С                                               </w:t>
      </w:r>
      <w:r>
        <w:rPr>
          <w:rFonts w:ascii="Times New Roman" w:hAnsi="Times New Roman"/>
          <w:i/>
          <w:color w:val="000080"/>
          <w:sz w:val="28"/>
        </w:rPr>
        <w:t>F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К&gt;С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Заключение: Правое ухо - норма.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Левое ухо - норма.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Вестибулометрия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Головокружение, нистагм отсутствуют. Пальце-носовую и пальце-пальцевую пробы выполняет. В позе Ромберга устойчив. Проба на адиадохокинез отрицательна. Проба Ваячека: соматическая реакция - 1, вегетативная - 0. Вращательная проба: раздражение правого лабиринта - нистагм влево 27 с., раздражение левого лабиринта - нистагм 29 с.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На основании: жалоб ( головная боль, боль в области левого крыла носа с иррадиацией в левую половину лица ), анамнеза заболевания ( острое начало, постепенное усиление болей, повышение температуры), данных статуса ЛОР-органов ( гиперемия в области левого крыла носа, наличие фурункуло-подобного образования с неотошедшим некротическим стержнем  на левом крыле носа, нарушение носового дыхания за счет реактивного отека слева) можно поставить диагноз - фурункул крыла носа слева.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Дифференциальный диагноз: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Поставленный диагноз необходимо дифференцировать с :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1. Фолликулит. Для этого заболевания характерно: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поверхностное расположение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некротического стержня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общевоспалительных явлений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боли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наличие гиперемии вокруг основания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как видим описанная картина не соответствует данному заболеванию.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2. Флегмона. Заболевание характеризуется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глубокое расположение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четких границ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некротического стержня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присутствие боли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наличие общевоспалительных явлений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гиперемия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температурная реакция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в целом данная патология подходит под имеющуюся клинику, но присутствие кардинального признака - некротического стержня - опровергает диагноз флегмоны.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3. Карбункул. От карбункула данное заболевание отличается наличием только одного некротического стержня и меньшими общевоспалительными явлениями.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i/>
          <w:color w:val="000080"/>
          <w:sz w:val="28"/>
          <w:u w:val="single"/>
          <w:lang w:val="ru-RU"/>
        </w:rPr>
      </w:pP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Лечение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Оперативное: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операция - вскрытие фурункула левого крыла носа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показания -    1. опасность внутричерепных осложнений ( синустромбоза)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2. сильная боль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обезболивание - местное ( 0,5% раствор новокаина)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Описание операции: в положении больного сидя произведен вертикальный разрез по левому крылу носа слева в месте наибольшей флюктуации фурункула. Удаление гнойного содержимого. Промыванте раны. Поставлена турунда с фурацилином.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Консервативное: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1.</w:t>
      </w:r>
      <w:r>
        <w:rPr>
          <w:rFonts w:ascii="Times New Roman" w:hAnsi="Times New Roman"/>
          <w:i/>
          <w:color w:val="000080"/>
          <w:sz w:val="28"/>
        </w:rPr>
        <w:t xml:space="preserve"> Rp:Benzylpenicillini - natrii  200000 ED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 D.t.d. N10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 S.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по 200000 ЕД в\м каждые 4 часа. 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Перед введением растворить в 2 мл.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0,5% р-ра новокаина.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                            #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2.</w:t>
      </w:r>
      <w:r>
        <w:rPr>
          <w:rFonts w:ascii="Times New Roman" w:hAnsi="Times New Roman"/>
          <w:i/>
          <w:color w:val="000080"/>
          <w:sz w:val="28"/>
        </w:rPr>
        <w:t>Rp: Suprastini 0,025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D.t.d. N20 in tab.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S.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по 1 таблетке 2 р\сутки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Кроме того, ежедневные перевязки с целью туалета раны, турунды с фурацилином. УФ облучение на область носа - 5 мин. 1 р\д 5 процедур.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ПРОГНОЗ: при соблюдении предписанного лечения ожидается полное выздоровление.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             Врач: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jc w:val="center"/>
        <w:rPr>
          <w:rFonts w:ascii="Times New Roman" w:hAnsi="Times New Roman"/>
          <w:b/>
          <w:i/>
          <w:color w:val="000080"/>
          <w:sz w:val="28"/>
          <w:lang w:val="ru-RU"/>
        </w:rPr>
      </w:pPr>
      <w:r>
        <w:rPr>
          <w:rFonts w:ascii="Times New Roman" w:hAnsi="Times New Roman"/>
          <w:b/>
          <w:i/>
          <w:color w:val="000080"/>
          <w:sz w:val="28"/>
          <w:lang w:val="ru-RU"/>
        </w:rPr>
        <w:t>ЭПИКРИЗ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Больной x, 17 лет, поступил в ЛОР отделение 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1 МКБ 29.08.97 с жалобами на боль в области левого крыла носа, головную боль, нарушение носового дыхания, температуру. В результате обследования был поставлен диагноз: фурункул крыла носа слева.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Проведено лечение: - оперативное - вскрытие фкрункула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- консервативное -  1. Антибиотикотерапия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2. Местное лечение - перевязки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3. Десесибилизирующая терапия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4. Физиотерапия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После проводимой терапии состояние больного значительно улучшилось.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                     Врач: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</w:t>
      </w:r>
    </w:p>
    <w:p w:rsidR="000E7606" w:rsidRDefault="000E7606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0E7606" w:rsidRDefault="00C0075B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</w:t>
      </w:r>
    </w:p>
    <w:p w:rsidR="000E7606" w:rsidRDefault="00C0075B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</w:t>
      </w:r>
    </w:p>
    <w:p w:rsidR="000E7606" w:rsidRDefault="00C0075B">
      <w:pPr>
        <w:rPr>
          <w:rFonts w:ascii="Times New Roman" w:hAnsi="Times New Roman"/>
          <w:b/>
          <w:i/>
          <w:color w:val="000080"/>
          <w:sz w:val="32"/>
        </w:rPr>
      </w:pPr>
      <w:r>
        <w:rPr>
          <w:rFonts w:ascii="Times New Roman" w:hAnsi="Times New Roman"/>
          <w:b/>
          <w:i/>
          <w:color w:val="000080"/>
          <w:sz w:val="32"/>
        </w:rPr>
        <w:t xml:space="preserve">  </w:t>
      </w:r>
      <w:bookmarkStart w:id="0" w:name="_GoBack"/>
      <w:bookmarkEnd w:id="0"/>
    </w:p>
    <w:sectPr w:rsidR="000E7606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75B"/>
    <w:rsid w:val="000E7606"/>
    <w:rsid w:val="005F4C26"/>
    <w:rsid w:val="00C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29B9-FEF1-40BE-9A95-CFC074B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Elcom Ltd</Company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2014-02-07T08:44:00Z</dcterms:created>
  <dcterms:modified xsi:type="dcterms:W3CDTF">2014-02-07T08:44:00Z</dcterms:modified>
</cp:coreProperties>
</file>