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I. ПАСПОРТНАЯ ЧАСТЬ.</w:t>
      </w:r>
    </w:p>
    <w:p w:rsidR="006021CC" w:rsidRDefault="00985020">
      <w:p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</w:t>
      </w:r>
    </w:p>
    <w:p w:rsidR="006021CC" w:rsidRDefault="00985020" w:rsidP="00985020">
      <w:pPr>
        <w:numPr>
          <w:ilvl w:val="0"/>
          <w:numId w:val="2"/>
        </w:num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Ф.И.О.    </w:t>
      </w:r>
    </w:p>
    <w:p w:rsidR="006021CC" w:rsidRDefault="00985020">
      <w:pPr>
        <w:pStyle w:val="4"/>
        <w:ind w:firstLine="77"/>
      </w:pPr>
      <w:r>
        <w:t xml:space="preserve">    Бычкова Татьяна Георгиевна</w:t>
      </w:r>
    </w:p>
    <w:p w:rsidR="006021CC" w:rsidRDefault="00985020">
      <w:pPr>
        <w:jc w:val="both"/>
        <w:rPr>
          <w:b/>
          <w:i/>
          <w:sz w:val="32"/>
        </w:rPr>
      </w:pPr>
      <w:r>
        <w:rPr>
          <w:b/>
          <w:i/>
          <w:sz w:val="32"/>
        </w:rPr>
        <w:t>2.Возраст</w:t>
      </w:r>
    </w:p>
    <w:p w:rsidR="006021CC" w:rsidRDefault="00985020">
      <w:pPr>
        <w:ind w:firstLine="720"/>
        <w:jc w:val="both"/>
        <w:rPr>
          <w:sz w:val="28"/>
        </w:rPr>
      </w:pPr>
      <w:r>
        <w:rPr>
          <w:sz w:val="28"/>
        </w:rPr>
        <w:t>49лет</w:t>
      </w:r>
    </w:p>
    <w:p w:rsidR="006021CC" w:rsidRDefault="00985020">
      <w:pPr>
        <w:jc w:val="both"/>
        <w:rPr>
          <w:b/>
          <w:i/>
          <w:sz w:val="32"/>
        </w:rPr>
      </w:pPr>
      <w:r>
        <w:rPr>
          <w:b/>
          <w:i/>
          <w:sz w:val="32"/>
        </w:rPr>
        <w:t>3. Пол.</w:t>
      </w:r>
    </w:p>
    <w:p w:rsidR="006021CC" w:rsidRDefault="00985020">
      <w:pPr>
        <w:ind w:firstLine="720"/>
        <w:jc w:val="both"/>
        <w:rPr>
          <w:b/>
          <w:i/>
          <w:sz w:val="28"/>
        </w:rPr>
      </w:pPr>
      <w:r>
        <w:rPr>
          <w:sz w:val="28"/>
        </w:rPr>
        <w:t>женский</w:t>
      </w:r>
    </w:p>
    <w:p w:rsidR="006021CC" w:rsidRDefault="00985020">
      <w:pPr>
        <w:pStyle w:val="5"/>
        <w:rPr>
          <w:color w:val="auto"/>
        </w:rPr>
      </w:pPr>
      <w:r>
        <w:rPr>
          <w:color w:val="auto"/>
        </w:rPr>
        <w:t>4.Профессия</w:t>
      </w:r>
    </w:p>
    <w:p w:rsidR="006021CC" w:rsidRDefault="00985020">
      <w:pPr>
        <w:pStyle w:val="1"/>
        <w:spacing w:before="0" w:after="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ab/>
        <w:t>ККБ радиоизотопная лаборатория – старшая мед. сестра</w:t>
      </w:r>
    </w:p>
    <w:p w:rsidR="006021CC" w:rsidRDefault="00985020">
      <w:pPr>
        <w:pStyle w:val="6"/>
        <w:rPr>
          <w:color w:val="auto"/>
        </w:rPr>
      </w:pPr>
      <w:r>
        <w:rPr>
          <w:color w:val="auto"/>
        </w:rPr>
        <w:t>5.Домашний адрес</w:t>
      </w:r>
    </w:p>
    <w:p w:rsidR="006021CC" w:rsidRDefault="00985020">
      <w:pPr>
        <w:ind w:firstLine="720"/>
        <w:jc w:val="both"/>
        <w:rPr>
          <w:sz w:val="28"/>
        </w:rPr>
      </w:pPr>
      <w:r>
        <w:rPr>
          <w:sz w:val="28"/>
        </w:rPr>
        <w:t>г. Краснодар ул. 40 лет Победы д. 67 кв.45</w:t>
      </w:r>
    </w:p>
    <w:p w:rsidR="006021CC" w:rsidRDefault="00985020">
      <w:pPr>
        <w:pStyle w:val="6"/>
        <w:rPr>
          <w:color w:val="auto"/>
        </w:rPr>
      </w:pPr>
      <w:r>
        <w:rPr>
          <w:color w:val="auto"/>
        </w:rPr>
        <w:t>6.Время поступления в клинику</w:t>
      </w:r>
    </w:p>
    <w:p w:rsidR="006021CC" w:rsidRDefault="00985020">
      <w:pPr>
        <w:ind w:left="283" w:firstLine="437"/>
        <w:jc w:val="both"/>
        <w:rPr>
          <w:b/>
          <w:i/>
          <w:sz w:val="28"/>
        </w:rPr>
      </w:pPr>
      <w:r>
        <w:rPr>
          <w:sz w:val="28"/>
        </w:rPr>
        <w:t>25.05.99.</w:t>
      </w:r>
      <w:r>
        <w:rPr>
          <w:b/>
          <w:i/>
          <w:sz w:val="28"/>
        </w:rPr>
        <w:t xml:space="preserve">      </w:t>
      </w:r>
    </w:p>
    <w:p w:rsidR="006021CC" w:rsidRDefault="00985020">
      <w:pPr>
        <w:pStyle w:val="6"/>
        <w:rPr>
          <w:color w:val="auto"/>
        </w:rPr>
      </w:pPr>
      <w:r>
        <w:rPr>
          <w:color w:val="auto"/>
        </w:rPr>
        <w:t>7.Диагноз при поступлении</w:t>
      </w:r>
    </w:p>
    <w:p w:rsidR="006021CC" w:rsidRDefault="00985020">
      <w:pPr>
        <w:ind w:firstLine="720"/>
        <w:jc w:val="both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sz w:val="28"/>
        </w:rPr>
        <w:t>Хронический панкреатит, болевая форма.</w:t>
      </w:r>
    </w:p>
    <w:p w:rsidR="006021CC" w:rsidRDefault="00985020">
      <w:pPr>
        <w:pStyle w:val="6"/>
        <w:rPr>
          <w:color w:val="auto"/>
        </w:rPr>
      </w:pPr>
      <w:r>
        <w:rPr>
          <w:color w:val="auto"/>
        </w:rPr>
        <w:t>8.Клинический   диагноз</w:t>
      </w:r>
    </w:p>
    <w:p w:rsidR="006021CC" w:rsidRDefault="00985020">
      <w:pPr>
        <w:pStyle w:val="20"/>
        <w:ind w:left="720"/>
        <w:rPr>
          <w:b/>
          <w:i/>
          <w:sz w:val="28"/>
        </w:rPr>
      </w:pPr>
      <w:r>
        <w:rPr>
          <w:sz w:val="28"/>
        </w:rPr>
        <w:t>Хронический панкреатит, непрерывно рецидивирующее течение. Болевая форма. С нарушением внешнесекреторной функции. Стадия обострения.</w:t>
      </w:r>
    </w:p>
    <w:p w:rsidR="006021CC" w:rsidRDefault="00985020">
      <w:pPr>
        <w:jc w:val="both"/>
        <w:rPr>
          <w:b/>
          <w:i/>
          <w:sz w:val="32"/>
        </w:rPr>
      </w:pPr>
      <w:r>
        <w:rPr>
          <w:b/>
          <w:i/>
          <w:sz w:val="32"/>
        </w:rPr>
        <w:t>9. Сопутствующий диагноз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ab/>
        <w:t>Гипотоническая болезнь.</w:t>
      </w:r>
    </w:p>
    <w:p w:rsidR="006021CC" w:rsidRDefault="006021CC">
      <w:pPr>
        <w:jc w:val="both"/>
        <w:rPr>
          <w:b/>
          <w:i/>
          <w:sz w:val="32"/>
        </w:rPr>
      </w:pPr>
    </w:p>
    <w:p w:rsidR="006021CC" w:rsidRDefault="00985020">
      <w:p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    </w:t>
      </w: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II. ДАННЫЕ СУБЪЕКТИВНОГО ОБСЛЕДОВАНИЯ.</w:t>
      </w:r>
    </w:p>
    <w:p w:rsidR="006021CC" w:rsidRDefault="0098502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Жалобы: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На обильную постоянную саливацию. Подташнивание, которое, не связанно с приёмом пищи, так же носящее постоянный и тягостный характер, несколько усиливающееся после приёма жирной, жаренной, острой пищи, после перечисленной пищи может возникнуть рвота, не приносящая облегчения. Часто к жирной пище возникает отвращение. Боли, носящие постоянный, тянущий характер, локализующиеся в правом подреберье и эпигастрии, усиливающаяся при приёме, жирной, жареной, острой пищи, в положении на спине и по ночам. Ещё больная предъявляет жалобы на ощущение тяжести в эпигастрии после приёма пищи, чувство быстрого насыщения, значительное снижение аппетита, отрыжку, метеоризм, урчание в животе, чередование запоров и поносов, снижение массы тела, сухость кожи, ломкость волос и ногтей. Так же на раздражительность, вялость, снижение работоспособности, периодическое ощущение резкой слабости и утомляемости по утрам, нарушение сна (сонливость днём и бессонница ночью), частую головную боль, имеющую лобно-височную локализацию, тупого, пульсирующего характера, возникающую после дневного сна, физической либо умственной работы, так же при резких колебаниях атмосферного давления, но может возникать и без видимой причины. На периодические головокружения. </w:t>
      </w: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Anamnesis morbi: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Считает себя больной приблизительно с 1992 года, когда после приёма жирной, жареной, острой пищи, алкогольных напитков, в небольших количествах, стала ощущать тошноту, усиленное слюноотделение, тяжесть в эпигастрии, иногда болезненные неинтенсивные ощущения. В январе 1998 года, появились резкие боли в верхней половине живота, приступообразного характера, сопровождающиеся рвотой, расстройством стула, повышением температуры. Обратилась в ККБ, где находилась на лечении в условиях ГЭТО по поводу обострения хронического панкреатита. Выписалась с положительной динамикой (боли купировались, температура нормализовалась). В декабре 1998 года отмечала ухудшение в виде дискомфорта в эпигастрии, диспепсических явлений (тошноты, усиленного слюноотделения, расстройства стула, снижения аппетита, отвращения к жирному), болевых ощущений в правом подреберье, эпигастрии, имеющих постоянный, неинтенсивный характер. Амбулаторно проводилась инфузионная терапия. Состояние улучшилось. Через месяц опять появилось подташнивание, появляющееся после приёма жирной, жареной, острой пищи, неинтенсивная, постоянная боль в эпигастрии. В последних числах апреля 1999 года подташнивание приобрело постоянный, тягостный характер, присоединилась усиленная саливация, отрыжка, боли, локализующиеся в правом подреберье и эпигастрии приобрели более интенсивный характер, резко снизился аппетит. Обратилась в ККБ, где были проведены анализы крови и мочи, в которых обнаружилась амилаземия, амилазурия (амилаза крови = 64 ед, диастаза мочи = 512). Госпитализирована в ККБ, в ГЭТО. </w:t>
      </w:r>
    </w:p>
    <w:p w:rsidR="006021CC" w:rsidRDefault="00985020">
      <w:pPr>
        <w:jc w:val="center"/>
      </w:pPr>
      <w:r>
        <w:rPr>
          <w:b/>
          <w:i/>
          <w:sz w:val="40"/>
        </w:rPr>
        <w:t>Anamnesis vitae: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Родилась в срок, от второй нормально протекавшей беременности. Роды физиологичные. Росла и развивалась в соответствии с полом и возрастом. Успешно закончила среднюю школу и медицинское училище.  Из детских инфекций перенесла ветряную оспу, часто болела ОРЗ 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В настоящий момент у больной менопауза. Menses с 14 лет, цикл регулярный.</w:t>
      </w:r>
      <w:r>
        <w:t xml:space="preserve"> </w:t>
      </w:r>
      <w:r>
        <w:rPr>
          <w:sz w:val="28"/>
        </w:rPr>
        <w:t>Беременности три, двое родов.</w:t>
      </w:r>
      <w:r>
        <w:t xml:space="preserve"> </w:t>
      </w:r>
      <w:r>
        <w:rPr>
          <w:sz w:val="28"/>
        </w:rPr>
        <w:t>Роды в срок, без особенностей. Дети здоровые.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Гемотрансфузий не производилось.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Аллергологический анамнез не отягощён.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Вредных привычек не имеет.</w:t>
      </w:r>
    </w:p>
    <w:p w:rsidR="006021CC" w:rsidRDefault="00985020">
      <w:pPr>
        <w:jc w:val="both"/>
      </w:pPr>
      <w:r>
        <w:rPr>
          <w:sz w:val="28"/>
        </w:rPr>
        <w:t>Туберкулёз, ЗППП, вирусный гепатит, опухоли, малярию у себя и родственников отрицает</w:t>
      </w:r>
      <w:r>
        <w:t>.</w:t>
      </w:r>
    </w:p>
    <w:p w:rsidR="006021CC" w:rsidRDefault="006021CC">
      <w:pPr>
        <w:jc w:val="both"/>
      </w:pP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III. ДАННЫЕ ОБЪЕКТИВНОГО ИССЛЕДОВАНИЯ.</w:t>
      </w:r>
    </w:p>
    <w:p w:rsidR="006021CC" w:rsidRDefault="0098502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Общий осмотр.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Состояние больной средней тяжести. Положение активное. Сознание ясное. Температура тела 36,7</w:t>
      </w:r>
      <w:r>
        <w:rPr>
          <w:sz w:val="28"/>
          <w:vertAlign w:val="superscript"/>
        </w:rPr>
        <w:sym w:font="Symbol" w:char="F06F"/>
      </w:r>
      <w:r>
        <w:rPr>
          <w:sz w:val="28"/>
        </w:rPr>
        <w:t>С. Телосложение правильное, пониженного питания. ЧДД 16 в мин. Ps 80 в мин. удовлетворительного наполнения и напряжения. АД 115/70. Рост 165 см, вес 48 кг. Кожные покровы чистые, матового цвета, на ощупь сухие. Тургор кожи снижен. Кровоизлияний на коже и слизистых оболочках нет.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Язык влажный, «отёчный», обложен белым налётом. Живот </w:t>
      </w:r>
      <w:r>
        <w:rPr>
          <w:i/>
          <w:sz w:val="28"/>
          <w:u w:val="single"/>
        </w:rPr>
        <w:t xml:space="preserve">при пальпации </w:t>
      </w:r>
      <w:r>
        <w:rPr>
          <w:sz w:val="28"/>
        </w:rPr>
        <w:t xml:space="preserve">мягкий болезненный в правом подреберье, эпигастрии. Пульсация брюшного отдела аорты хорошая. Печень и селезёнка не пальпируются. Подкожно-жировая клетчатка развита слабо. Отёков нет. Пальпируются подчелюстные лимфатические узлы, безболезненны, мягко-эластической консистенции, между собой и окружающими тканями не спаяны. Суставы безболезненны при активных и пассивных движениях, конфигурация их не изменена. </w:t>
      </w:r>
    </w:p>
    <w:p w:rsidR="006021CC" w:rsidRDefault="00985020">
      <w:pPr>
        <w:jc w:val="center"/>
        <w:rPr>
          <w:sz w:val="36"/>
        </w:rPr>
      </w:pPr>
      <w:r>
        <w:rPr>
          <w:b/>
          <w:i/>
          <w:sz w:val="36"/>
        </w:rPr>
        <w:t>Сердечно-сосудистая система.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Выпячивания и пульсации сонных артерий нет. </w:t>
      </w:r>
      <w:r>
        <w:rPr>
          <w:i/>
          <w:sz w:val="28"/>
        </w:rPr>
        <w:t xml:space="preserve">Пальпаторно </w:t>
      </w:r>
      <w:r>
        <w:rPr>
          <w:sz w:val="28"/>
        </w:rPr>
        <w:t xml:space="preserve">верхушечный толчок располагается в V межреберье на 1,5 см кнутри от левой срединно-ключичной линии, невысокий, умеренной силы. Сердечный толчок не определяется. </w:t>
      </w:r>
      <w:r>
        <w:rPr>
          <w:i/>
          <w:sz w:val="28"/>
        </w:rPr>
        <w:t>При пальпации</w:t>
      </w:r>
      <w:r>
        <w:rPr>
          <w:sz w:val="28"/>
        </w:rPr>
        <w:t xml:space="preserve"> лучевых артерий пульс удовлетворительного наполнения, одинаковый на обеих руках, синхронный равномерный, ритмичный, частота 80 в минуту, нормального напряжения. </w:t>
      </w:r>
    </w:p>
    <w:p w:rsidR="006021CC" w:rsidRDefault="00985020">
      <w:pPr>
        <w:jc w:val="both"/>
        <w:rPr>
          <w:sz w:val="28"/>
        </w:rPr>
      </w:pPr>
      <w:r>
        <w:rPr>
          <w:i/>
          <w:sz w:val="28"/>
        </w:rPr>
        <w:t>При перкуссии</w:t>
      </w:r>
      <w:r>
        <w:rPr>
          <w:sz w:val="28"/>
        </w:rPr>
        <w:t xml:space="preserve"> границы относительной и абсолютной сердечной тупости не изменены.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6021CC">
        <w:trPr>
          <w:trHeight w:val="140"/>
        </w:trPr>
        <w:tc>
          <w:tcPr>
            <w:tcW w:w="2840" w:type="dxa"/>
          </w:tcPr>
          <w:p w:rsidR="006021CC" w:rsidRDefault="00985020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Граница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Относительная тупость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Абсолютная тупость</w:t>
            </w:r>
          </w:p>
        </w:tc>
      </w:tr>
      <w:tr w:rsidR="006021CC">
        <w:trPr>
          <w:trHeight w:val="80"/>
        </w:trPr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Правая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1 см кнаружи от правого </w:t>
            </w:r>
          </w:p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края грудины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Левый край грудины 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Верхняя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Верхний край III ребра 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Хрящ IV ребра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Левая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1 см кнутри от срединно-ключичной линии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1 см кнутри от срединно-ключичной линии</w:t>
            </w:r>
          </w:p>
        </w:tc>
      </w:tr>
    </w:tbl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Поперечник сердца - 11 см. </w:t>
      </w:r>
    </w:p>
    <w:p w:rsidR="006021CC" w:rsidRDefault="00985020">
      <w:pPr>
        <w:jc w:val="both"/>
        <w:rPr>
          <w:sz w:val="28"/>
        </w:rPr>
      </w:pPr>
      <w:r>
        <w:rPr>
          <w:b/>
          <w:i/>
          <w:sz w:val="32"/>
        </w:rPr>
        <w:t xml:space="preserve">Аускультативно. </w:t>
      </w:r>
      <w:r>
        <w:rPr>
          <w:sz w:val="28"/>
        </w:rPr>
        <w:t>Тоны сердца ясные, чистые во всех точках выслушивания.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Соотношение громкости тонов не изменено: над верхушкой сердца и у основания мечевидного отростка I тон громче II, над аортой и лёгочной артерией II тон громче I. Частота  сердечных сокращений 80 ударов в минуту, патологические шумы не выслушиваются. 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АД – 115/70мм.рт.ст.</w:t>
      </w:r>
    </w:p>
    <w:p w:rsidR="006021CC" w:rsidRDefault="00985020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Органы дыхания.</w:t>
      </w:r>
    </w:p>
    <w:p w:rsidR="006021CC" w:rsidRDefault="00985020">
      <w:pPr>
        <w:jc w:val="both"/>
      </w:pPr>
      <w:r>
        <w:rPr>
          <w:sz w:val="28"/>
        </w:rPr>
        <w:t>Дыхание через нос не затруднено. Тип дыхания смешанный. ЧДД  16 в минуту. Форма грудной клетки нормостеническая, деформаций нет, при пальпации безболезненна.</w:t>
      </w:r>
      <w:r>
        <w:t xml:space="preserve"> </w:t>
      </w:r>
    </w:p>
    <w:p w:rsidR="006021CC" w:rsidRDefault="00985020">
      <w:pPr>
        <w:jc w:val="both"/>
        <w:rPr>
          <w:sz w:val="28"/>
        </w:rPr>
      </w:pPr>
      <w:r>
        <w:rPr>
          <w:sz w:val="32"/>
        </w:rPr>
        <w:t xml:space="preserve">ПРИ СРАВНИТЕЛЬНОЙ ПЕРКУССИИ – </w:t>
      </w:r>
      <w:r>
        <w:rPr>
          <w:sz w:val="28"/>
        </w:rPr>
        <w:t xml:space="preserve">над всей поверхностью лёгких определяется ясный легочный звук. </w:t>
      </w:r>
    </w:p>
    <w:p w:rsidR="006021CC" w:rsidRDefault="00985020">
      <w:pPr>
        <w:jc w:val="both"/>
        <w:rPr>
          <w:sz w:val="32"/>
        </w:rPr>
      </w:pPr>
      <w:r>
        <w:rPr>
          <w:sz w:val="32"/>
        </w:rPr>
        <w:t>ПРИ ТОПОГРАФИЧЕСКОЙ ПЕРКУССИИ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32"/>
        </w:rPr>
        <w:t>Нижние границы лёгких:</w:t>
      </w:r>
      <w:r>
        <w:rPr>
          <w:b/>
          <w:sz w:val="28"/>
        </w:rPr>
        <w:t xml:space="preserve"> </w:t>
      </w: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6021CC">
        <w:tc>
          <w:tcPr>
            <w:tcW w:w="2840" w:type="dxa"/>
          </w:tcPr>
          <w:p w:rsidR="006021CC" w:rsidRDefault="00985020">
            <w:pPr>
              <w:pStyle w:val="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Линии</w:t>
            </w:r>
          </w:p>
        </w:tc>
        <w:tc>
          <w:tcPr>
            <w:tcW w:w="2892" w:type="dxa"/>
          </w:tcPr>
          <w:p w:rsidR="006021CC" w:rsidRDefault="00985020">
            <w:pPr>
              <w:pStyle w:val="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Справа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Слева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Парастенальная</w:t>
            </w:r>
          </w:p>
        </w:tc>
        <w:tc>
          <w:tcPr>
            <w:tcW w:w="2892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 межреберье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 межреберье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Срединно-ключичная</w:t>
            </w:r>
          </w:p>
        </w:tc>
        <w:tc>
          <w:tcPr>
            <w:tcW w:w="2892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     ребро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     ребро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    ребро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    ребро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подмышечная</w:t>
            </w:r>
          </w:p>
        </w:tc>
        <w:tc>
          <w:tcPr>
            <w:tcW w:w="2892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VIII   ребро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VIII  ребро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Задняя подмышечная</w:t>
            </w:r>
          </w:p>
        </w:tc>
        <w:tc>
          <w:tcPr>
            <w:tcW w:w="2892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IX     ребро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IX     ребро 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Лопаточная</w:t>
            </w:r>
          </w:p>
        </w:tc>
        <w:tc>
          <w:tcPr>
            <w:tcW w:w="2892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X      ребро</w:t>
            </w:r>
          </w:p>
        </w:tc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X      ребро</w:t>
            </w:r>
          </w:p>
        </w:tc>
      </w:tr>
      <w:tr w:rsidR="006021CC">
        <w:tc>
          <w:tcPr>
            <w:tcW w:w="2840" w:type="dxa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Остистый    отросток     XI    грудного    позвонка</w:t>
            </w:r>
          </w:p>
        </w:tc>
      </w:tr>
    </w:tbl>
    <w:p w:rsidR="006021CC" w:rsidRDefault="00985020">
      <w:pPr>
        <w:jc w:val="both"/>
        <w:rPr>
          <w:b/>
          <w:sz w:val="32"/>
        </w:rPr>
      </w:pPr>
      <w:r>
        <w:rPr>
          <w:b/>
          <w:sz w:val="32"/>
        </w:rPr>
        <w:t>Подвижность нижнего лёгочного края:</w:t>
      </w:r>
    </w:p>
    <w:p w:rsidR="006021CC" w:rsidRDefault="00985020">
      <w:pPr>
        <w:pStyle w:val="7"/>
      </w:pPr>
      <w:r>
        <w:t>По задним подмышечным линиям – 7см с обеих сторон</w:t>
      </w:r>
    </w:p>
    <w:p w:rsidR="006021CC" w:rsidRDefault="00985020">
      <w:pPr>
        <w:jc w:val="both"/>
        <w:rPr>
          <w:b/>
          <w:sz w:val="32"/>
        </w:rPr>
      </w:pPr>
      <w:r>
        <w:rPr>
          <w:b/>
          <w:sz w:val="32"/>
        </w:rPr>
        <w:t>Высота стояния верхушек правого и левого лёгкого:</w:t>
      </w:r>
    </w:p>
    <w:p w:rsidR="006021CC" w:rsidRDefault="00985020">
      <w:pPr>
        <w:jc w:val="both"/>
        <w:rPr>
          <w:sz w:val="28"/>
        </w:rPr>
      </w:pPr>
      <w:r>
        <w:rPr>
          <w:b/>
          <w:i/>
          <w:sz w:val="28"/>
        </w:rPr>
        <w:t xml:space="preserve">Спереди – </w:t>
      </w:r>
      <w:r>
        <w:rPr>
          <w:sz w:val="28"/>
        </w:rPr>
        <w:t>на 3 см выше ключиц</w:t>
      </w:r>
    </w:p>
    <w:p w:rsidR="006021CC" w:rsidRDefault="00985020">
      <w:pPr>
        <w:jc w:val="both"/>
        <w:rPr>
          <w:sz w:val="28"/>
        </w:rPr>
      </w:pPr>
      <w:r>
        <w:rPr>
          <w:b/>
          <w:i/>
          <w:sz w:val="28"/>
        </w:rPr>
        <w:t xml:space="preserve">Сзади – </w:t>
      </w:r>
      <w:r>
        <w:rPr>
          <w:sz w:val="28"/>
        </w:rPr>
        <w:t>на уровне остистого отростка VII шейного позвонка</w:t>
      </w:r>
    </w:p>
    <w:p w:rsidR="006021CC" w:rsidRDefault="00985020">
      <w:pPr>
        <w:jc w:val="both"/>
        <w:rPr>
          <w:sz w:val="28"/>
        </w:rPr>
      </w:pPr>
      <w:r>
        <w:rPr>
          <w:b/>
          <w:sz w:val="32"/>
        </w:rPr>
        <w:t xml:space="preserve">Поля Кренига – </w:t>
      </w:r>
      <w:r>
        <w:rPr>
          <w:sz w:val="28"/>
        </w:rPr>
        <w:t>6 см с обеих сторон.</w:t>
      </w:r>
    </w:p>
    <w:p w:rsidR="006021CC" w:rsidRDefault="00985020">
      <w:pPr>
        <w:jc w:val="both"/>
      </w:pPr>
      <w:r>
        <w:rPr>
          <w:sz w:val="32"/>
        </w:rPr>
        <w:t xml:space="preserve">АУСКУЛЬТАТИВНО – </w:t>
      </w:r>
      <w:r>
        <w:rPr>
          <w:sz w:val="28"/>
        </w:rPr>
        <w:t>над лёгкими с обеих сторон выслушивается везикулярное дыхание, побочные дыхательные шумы (хрипы, крепитация, шум трения плевры) не выслушиваются.</w:t>
      </w:r>
      <w:r>
        <w:t xml:space="preserve">              </w:t>
      </w:r>
    </w:p>
    <w:p w:rsidR="006021CC" w:rsidRDefault="0098502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Пищеварительная система.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Язык влажный, «отёчный», обложен белым налётом. Зев нормальной окраски. Форма живота обычная . Видимая перистальтика отсутствует .</w:t>
      </w:r>
    </w:p>
    <w:p w:rsidR="006021CC" w:rsidRDefault="00985020">
      <w:pPr>
        <w:jc w:val="both"/>
        <w:rPr>
          <w:sz w:val="28"/>
        </w:rPr>
      </w:pPr>
      <w:r>
        <w:rPr>
          <w:b/>
          <w:i/>
          <w:sz w:val="28"/>
          <w:u w:val="single"/>
        </w:rPr>
        <w:t>При поверхностной пальпации</w:t>
      </w:r>
      <w:r>
        <w:rPr>
          <w:sz w:val="28"/>
        </w:rPr>
        <w:t xml:space="preserve"> живот мягкий, болезненный в правом подреберье и эпигастрии. Определяются  положительные симптомы Чухриенко, Махова, Раздольского, Кёрте, Холстеда, так же положителен френикус-симптом справа, поколачивание сзади слева вдоль длинной оси железы приводит к усилению болей, имеется болезненность при пальпации в холедохопанкреатической зоне Шоффара. Наблюдается феномен «мышечной защиты» при пальпации живота в эпигастральной области и над пупком. Расхождения прямых мышц живота отсутствуют.  </w:t>
      </w:r>
    </w:p>
    <w:p w:rsidR="006021CC" w:rsidRDefault="00985020">
      <w:pPr>
        <w:jc w:val="both"/>
        <w:rPr>
          <w:sz w:val="28"/>
        </w:rPr>
      </w:pPr>
      <w:r>
        <w:rPr>
          <w:b/>
          <w:i/>
          <w:sz w:val="28"/>
          <w:u w:val="single"/>
        </w:rPr>
        <w:t>При глубокой скользящей методической пальпации живота по методу Образцова</w:t>
      </w:r>
      <w:r>
        <w:rPr>
          <w:sz w:val="28"/>
        </w:rPr>
        <w:t>: в левой подвздошной области на протяжении 15 см пальпируется сигмовидная кишка в виде урчащего валика, безболезненна; в правой подвздошной области пальпируется слепая кишка пальпируется в виде цилиндра толщиной в 2 пальца, безболезненна; подвздошная кишка урчит; поперечно-ободочная кишка спазмированная, болезненная. Инфильтратов, опухолей нет.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         Печень не пальпируется. Размеры печени по Курлову 9см-8см-7см.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         Желчный пузырь не пальпируется.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         Селезёнка не пальпируется. Размеры селезёнки по Курлову 7х6см.</w:t>
      </w:r>
    </w:p>
    <w:p w:rsidR="006021CC" w:rsidRDefault="0098502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Мочеполовые органы.</w:t>
      </w:r>
    </w:p>
    <w:p w:rsidR="006021CC" w:rsidRDefault="00985020">
      <w:pPr>
        <w:jc w:val="both"/>
        <w:rPr>
          <w:sz w:val="28"/>
        </w:rPr>
      </w:pPr>
      <w:r>
        <w:rPr>
          <w:b/>
          <w:i/>
          <w:sz w:val="28"/>
        </w:rPr>
        <w:t xml:space="preserve">         </w:t>
      </w:r>
      <w:r>
        <w:rPr>
          <w:sz w:val="28"/>
        </w:rPr>
        <w:t>При осмотре поясничной области покраснения, припухлости не выявлено. Напряжения поясничных мышц нет. Симптом покалачивания положителен с обеих сторон. Мочевой пузырь не пальпируется . Дизурических расстройств нет .</w:t>
      </w:r>
    </w:p>
    <w:p w:rsidR="006021CC" w:rsidRDefault="0098502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Эндокринная система.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Первичные и вторичные половые признаки соответствуют полу и возрасту. Нарушения роста нет. Части тела пропорциональны. Щитовидная железа не видна и не пальпируется. </w:t>
      </w:r>
    </w:p>
    <w:p w:rsidR="006021CC" w:rsidRDefault="006021CC">
      <w:pPr>
        <w:jc w:val="both"/>
        <w:rPr>
          <w:sz w:val="28"/>
        </w:rPr>
      </w:pP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Первичной патологии со стороны  </w:t>
      </w:r>
      <w:r>
        <w:rPr>
          <w:b/>
          <w:i/>
          <w:sz w:val="28"/>
        </w:rPr>
        <w:t xml:space="preserve">нервной системы и органов чувств </w:t>
      </w:r>
      <w:r>
        <w:rPr>
          <w:sz w:val="28"/>
        </w:rPr>
        <w:t xml:space="preserve">не выявлено. </w:t>
      </w:r>
    </w:p>
    <w:p w:rsidR="006021CC" w:rsidRDefault="00985020">
      <w:pPr>
        <w:jc w:val="both"/>
      </w:pPr>
      <w:r>
        <w:t xml:space="preserve">      </w:t>
      </w: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IV. СИМПТОМЫ И СИНДРОМЫ.</w:t>
      </w:r>
    </w:p>
    <w:p w:rsidR="006021CC" w:rsidRDefault="006021CC">
      <w:pPr>
        <w:jc w:val="both"/>
        <w:rPr>
          <w:b/>
          <w:i/>
          <w:sz w:val="32"/>
        </w:rPr>
      </w:pPr>
    </w:p>
    <w:p w:rsidR="006021CC" w:rsidRDefault="006021CC">
      <w:pPr>
        <w:jc w:val="both"/>
      </w:pPr>
    </w:p>
    <w:p w:rsidR="006021CC" w:rsidRDefault="006021CC">
      <w:pPr>
        <w:jc w:val="both"/>
      </w:pPr>
    </w:p>
    <w:tbl>
      <w:tblPr>
        <w:tblW w:w="0" w:type="auto"/>
        <w:tblInd w:w="-1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265"/>
        <w:gridCol w:w="4265"/>
      </w:tblGrid>
      <w:tr w:rsidR="006021CC">
        <w:tc>
          <w:tcPr>
            <w:tcW w:w="4265" w:type="dxa"/>
            <w:shd w:val="pct60" w:color="000000" w:fill="FFFFFF"/>
          </w:tcPr>
          <w:p w:rsidR="006021CC" w:rsidRDefault="00985020">
            <w:pPr>
              <w:pStyle w:val="8"/>
              <w:jc w:val="both"/>
              <w:rPr>
                <w:color w:val="auto"/>
              </w:rPr>
            </w:pPr>
            <w:r>
              <w:rPr>
                <w:color w:val="auto"/>
              </w:rPr>
              <w:t>СИМПТОМЫ</w:t>
            </w:r>
          </w:p>
        </w:tc>
        <w:tc>
          <w:tcPr>
            <w:tcW w:w="4265" w:type="dxa"/>
            <w:shd w:val="pct60" w:color="000000" w:fill="FFFFFF"/>
          </w:tcPr>
          <w:p w:rsidR="006021CC" w:rsidRDefault="00985020">
            <w:pPr>
              <w:pStyle w:val="8"/>
              <w:jc w:val="both"/>
              <w:rPr>
                <w:color w:val="auto"/>
              </w:rPr>
            </w:pPr>
            <w:r>
              <w:rPr>
                <w:color w:val="auto"/>
              </w:rPr>
              <w:t>СИНДРОМЫ</w:t>
            </w:r>
          </w:p>
        </w:tc>
      </w:tr>
      <w:tr w:rsidR="006021CC">
        <w:tc>
          <w:tcPr>
            <w:tcW w:w="4265" w:type="dxa"/>
          </w:tcPr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Боль, носящая постоянный характер, локализующаяся в правом подреберье и эпигастрии.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Положительные симптомы: Чухриенко, Махова, Раздольского, Кёрте, Холстеда, френикус-симптом справа 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поколачивание сзади слева вдоль длинной оси железы приводит к усилению болей, имеется болезненность при пальпации в холедохопанкреатической зоне Шоффара.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Повышенная саливация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Тошнота, рвота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Отвращение к жирному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Отрыжка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Метеоризм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Урчание в животе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Чередование запоров и поносов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Изменение характера стула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Значительное снижение аппетита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Чувство быстрого насыщения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дефицит массы тела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панкреатическая гиперферментемия и гиперамилазурия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снижение тургора кожи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сухость кожи, ломкость волос, ногтей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быстрая утомляемость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общая слабость</w:t>
            </w:r>
          </w:p>
          <w:p w:rsidR="006021CC" w:rsidRDefault="00985020" w:rsidP="00985020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раздражительность</w:t>
            </w:r>
          </w:p>
          <w:p w:rsidR="006021CC" w:rsidRDefault="006021CC">
            <w:pPr>
              <w:jc w:val="both"/>
              <w:rPr>
                <w:sz w:val="28"/>
              </w:rPr>
            </w:pPr>
          </w:p>
        </w:tc>
        <w:tc>
          <w:tcPr>
            <w:tcW w:w="4265" w:type="dxa"/>
          </w:tcPr>
          <w:p w:rsidR="006021CC" w:rsidRDefault="00985020" w:rsidP="00985020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болевой (1, 2, 3)</w:t>
            </w:r>
          </w:p>
          <w:p w:rsidR="006021CC" w:rsidRDefault="00985020" w:rsidP="00985020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диспепсический (4, 5, 6, 7, 8, 9, 10, 11, 12, 13)</w:t>
            </w:r>
          </w:p>
          <w:p w:rsidR="006021CC" w:rsidRDefault="00985020" w:rsidP="00985020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нарушения внешней секреции (8, 9, 10, 11, 14, 16, 17)</w:t>
            </w:r>
          </w:p>
          <w:p w:rsidR="006021CC" w:rsidRDefault="00985020" w:rsidP="00985020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интоксикационный (12, 18, 19)</w:t>
            </w:r>
          </w:p>
          <w:p w:rsidR="006021CC" w:rsidRDefault="00985020" w:rsidP="00985020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астенический (12, 14, 18, 19, 20)</w:t>
            </w:r>
          </w:p>
          <w:p w:rsidR="006021CC" w:rsidRDefault="00985020" w:rsidP="00985020">
            <w:pPr>
              <w:numPr>
                <w:ilvl w:val="0"/>
                <w:numId w:val="1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воспалительный (1, 2, 3, 15)</w:t>
            </w:r>
          </w:p>
        </w:tc>
      </w:tr>
    </w:tbl>
    <w:p w:rsidR="006021CC" w:rsidRDefault="006021CC">
      <w:pPr>
        <w:jc w:val="both"/>
      </w:pP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V. ПРЕДВАРИТЕЛЬНЫЙ ДИАГНОЗ И ЕГО ОБОСНОВАНИЕ.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На основании жалоб больной: на обильную постоянную саливацию. Подташнивание, которое, не связанно с приёмом пищи, так же носящее постоянный и тягостный характер, несколько усиливающееся после приёма жирной, жаренной, острой пищи, после перечисленной пищи может возникнуть рвота, не приносящая облегчения. Часто к жирной пище возникает отвращение. Боли, носящие постоянный, тянущий характер, локализующиеся в правом подреберье и эпигастрии, усиливающаяся при приёме, жирной, жареной, острой пищи, в положении на спине и по ночам. Ещё больная предъявляет жалобы на ощущение тяжести в эпигастрии после приёма пищи, чувство быстрого насыщения, значительное снижение аппетита, отрыжку, метеоризм, урчание в животе, чередование запоров и поносов, снижение массы тела, сухость кожи, ломкость волос и ногтей. На раздражительность, вялость, общую слабость, утомляемость); анамнеза заболевания: болеет приблизительно с 1992 года, когда после приёма жирной, жареной, острой пищи, алкогольных напитков, в небольших количествах, стала ощущать тошноту, усиленное слюноотделение, тяжесть в эпигастрии, иногда болезненные неинтенсивные ощущения. В январе 1998 года, появились резкие боли в верхней половине живота, приступообразного характера, сопровождающиеся рвотой, расстройством стула, повышением температуры. Обратилась в ККБ, где находилась на лечении в условиях ГЭТО по поводу обострения хронического панкреатита. Выписалась с положительной динамикой (боли купировались, температура нормализовалась). В декабре 1998 года отмечала ухудшение в виде дискомфорта в эпигастрии, диспепсических явлений (тошноты, усиленного слюноотделения, расстройства стула, снижения аппетита, отвращения к жирному), болевых ощущений в правом подреберье, эпигастрии, имеющих постоянный, неинтенсивный характер. Амбулаторно проводилась инфузионная терапия. Состояние улучшилось. Через месяц опять появилось подташнивание, появляющееся после приёма жирной, жареной, острой пищи, неинтенсивная, постоянная боль в эпигастрии. В последних числах апреля 1999 года подташнивание приобрело постоянный, тягостный характер, присоединилась усиленная саливация, отрыжка, боли, локализующиеся в правом подреберье и эпигастрии приобрели более интенсивный характер, резко снизился аппетит. Обратилась в ККБ, где были проведены анализы крови и мочи, в которых обнаружилась амилаземия, амилазурия (амилаза крови = 64 ед, диастаза мочи = 512). Госпитализирована в ККБ, в ГЭТО; результатов объективного исследования: положительные симптомы Чухриенко, Махова, Раздольского, Кёрте, Холстеда, френикус-симптом справа, поколачивание сзади слева вдоль длинной оси железы приводит к усилению болей, имеется болезненность при пальпации в холедохопанкреатической зоне Шоффара. Наблюдается феномен «мышечной защиты» при пальпации живота в эпигастральной области и над пупком.  При глубокой пальпации определяется поперечно-ободочная кишка спазмированная, болезненная; выделенных симптомов и синдромов (болевого, диспепсического, нарушения внешней секреции, интоксикационного, воспалительного, астенического). Опираясь на все вышеперечисленные признаки можно вынести лишь предварительное диагностическое заключение: Хронический панкреатит с нарушением внешнесекреторной функции. Рецидивирующее течение. Болевая форма. Стадия обострения. Для подтверждения диагноза требуется лаборатоно-инструментальное исследование.</w:t>
      </w:r>
    </w:p>
    <w:p w:rsidR="006021CC" w:rsidRDefault="006021CC">
      <w:pPr>
        <w:jc w:val="both"/>
        <w:rPr>
          <w:sz w:val="28"/>
        </w:rPr>
      </w:pPr>
    </w:p>
    <w:p w:rsidR="006021CC" w:rsidRDefault="006021CC">
      <w:pPr>
        <w:jc w:val="both"/>
        <w:rPr>
          <w:sz w:val="24"/>
        </w:rPr>
      </w:pP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VI. ПЛАН ОБСЛЕДОВАНИЯ И ЕГО ОБОСНОВАНИЕ.</w:t>
      </w:r>
    </w:p>
    <w:p w:rsidR="006021CC" w:rsidRDefault="00985020">
      <w:pPr>
        <w:jc w:val="both"/>
        <w:rPr>
          <w:b/>
          <w:sz w:val="32"/>
        </w:rPr>
      </w:pPr>
      <w:r>
        <w:rPr>
          <w:b/>
          <w:sz w:val="32"/>
        </w:rPr>
        <w:t>1. Лабораторно-клинические исследования: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Общий анализ крови (для выявления острофазовых показателей, характерно увеличение СОЭ, нейтрофильный сдвиг в лейкоцитарной формуле)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 xml:space="preserve">Белок и белковые фракции (для определения острофазовых показателей: СРБ, </w:t>
      </w:r>
      <w:r>
        <w:rPr>
          <w:sz w:val="28"/>
        </w:rPr>
        <w:sym w:font="Symbol" w:char="F061"/>
      </w:r>
      <w:r>
        <w:rPr>
          <w:sz w:val="28"/>
        </w:rPr>
        <w:t>2-глобулинов)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Амилаза и изоферменты, липаза в крови и моче, трипсин (для выявления гиперферментемии, повышения активности панкреатических ферментов в крови и моче).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АлАт, АсАт, общий  билирубин, щелочная фосфотаза</w:t>
      </w:r>
    </w:p>
    <w:p w:rsidR="006021CC" w:rsidRDefault="00985020">
      <w:pPr>
        <w:pStyle w:val="31"/>
        <w:jc w:val="both"/>
      </w:pPr>
      <w:r>
        <w:t xml:space="preserve">(для определения степени вовлечения в процесс печени и активности оттока желчи из желчных протоков). 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Глюкоза, толерантность к глюкозе (для определения нарушения внутрисекреторной функции и как следствия нарушения углеводного обмена).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Тимоловая проба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Формоловая проба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Копрограмма  (для определения снижения внешнесекреторной функции поджелудочной железы: подтверждение этому стеаторея, креаторея).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Исследование свёртывающей системы крови.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Содержание мочевины в крови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Содержание креатинина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4"/>
        </w:rPr>
      </w:pPr>
      <w:r>
        <w:rPr>
          <w:sz w:val="28"/>
        </w:rPr>
        <w:t>Hbs Ag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8"/>
        </w:rPr>
      </w:pPr>
      <w:r>
        <w:rPr>
          <w:sz w:val="28"/>
        </w:rPr>
        <w:t>Общий анализ мочи</w:t>
      </w:r>
    </w:p>
    <w:p w:rsidR="006021CC" w:rsidRDefault="00985020" w:rsidP="00985020">
      <w:pPr>
        <w:numPr>
          <w:ilvl w:val="0"/>
          <w:numId w:val="1"/>
        </w:numPr>
        <w:ind w:left="1015"/>
        <w:jc w:val="both"/>
        <w:rPr>
          <w:sz w:val="28"/>
        </w:rPr>
      </w:pPr>
      <w:r>
        <w:rPr>
          <w:sz w:val="28"/>
        </w:rPr>
        <w:t>Кровь на МОР</w:t>
      </w:r>
    </w:p>
    <w:p w:rsidR="006021CC" w:rsidRDefault="00985020">
      <w:pPr>
        <w:ind w:left="468"/>
        <w:jc w:val="both"/>
        <w:rPr>
          <w:b/>
          <w:sz w:val="32"/>
        </w:rPr>
      </w:pPr>
      <w:r>
        <w:rPr>
          <w:b/>
          <w:sz w:val="32"/>
        </w:rPr>
        <w:t>2.  Функционально-инструментальные методы:</w:t>
      </w:r>
    </w:p>
    <w:p w:rsidR="006021CC" w:rsidRDefault="00985020" w:rsidP="00985020">
      <w:pPr>
        <w:numPr>
          <w:ilvl w:val="0"/>
          <w:numId w:val="1"/>
        </w:numPr>
        <w:ind w:left="1003"/>
        <w:jc w:val="both"/>
        <w:rPr>
          <w:sz w:val="28"/>
        </w:rPr>
      </w:pPr>
      <w:r>
        <w:rPr>
          <w:sz w:val="28"/>
        </w:rPr>
        <w:t>УЗИ (для определения отёка, увеличения, изменения формы, возможно так же обнаружение кисты и кальцификации  поджелудочной железы; исследование состояния печени).</w:t>
      </w:r>
    </w:p>
    <w:p w:rsidR="006021CC" w:rsidRDefault="00985020" w:rsidP="00985020">
      <w:pPr>
        <w:numPr>
          <w:ilvl w:val="0"/>
          <w:numId w:val="1"/>
        </w:numPr>
        <w:ind w:left="1003"/>
        <w:jc w:val="both"/>
        <w:rPr>
          <w:sz w:val="28"/>
        </w:rPr>
      </w:pPr>
      <w:r>
        <w:rPr>
          <w:sz w:val="28"/>
        </w:rPr>
        <w:t xml:space="preserve">ЭКГ </w:t>
      </w:r>
    </w:p>
    <w:p w:rsidR="006021CC" w:rsidRDefault="006021CC">
      <w:pPr>
        <w:ind w:left="1134" w:right="1134"/>
        <w:jc w:val="both"/>
        <w:rPr>
          <w:sz w:val="28"/>
        </w:rPr>
      </w:pPr>
    </w:p>
    <w:p w:rsidR="006021CC" w:rsidRDefault="006021CC">
      <w:pPr>
        <w:pStyle w:val="a9"/>
        <w:jc w:val="both"/>
      </w:pPr>
    </w:p>
    <w:p w:rsidR="006021CC" w:rsidRDefault="006021CC">
      <w:pPr>
        <w:jc w:val="both"/>
      </w:pPr>
    </w:p>
    <w:p w:rsidR="006021CC" w:rsidRDefault="0098502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Данные дополнительного исследования.</w:t>
      </w:r>
    </w:p>
    <w:p w:rsidR="006021CC" w:rsidRDefault="00985020" w:rsidP="00985020">
      <w:pPr>
        <w:numPr>
          <w:ilvl w:val="0"/>
          <w:numId w:val="17"/>
        </w:numPr>
        <w:jc w:val="both"/>
        <w:rPr>
          <w:b/>
          <w:i/>
          <w:sz w:val="28"/>
        </w:rPr>
      </w:pPr>
      <w:r>
        <w:rPr>
          <w:b/>
          <w:sz w:val="32"/>
        </w:rPr>
        <w:t xml:space="preserve">Общий анализ крови              </w:t>
      </w:r>
      <w:r>
        <w:rPr>
          <w:sz w:val="28"/>
        </w:rPr>
        <w:t>26. 05. 99.</w:t>
      </w:r>
      <w:r>
        <w:rPr>
          <w:b/>
          <w:i/>
          <w:sz w:val="28"/>
        </w:rPr>
        <w:t xml:space="preserve">      </w:t>
      </w:r>
    </w:p>
    <w:tbl>
      <w:tblPr>
        <w:tblW w:w="0" w:type="auto"/>
        <w:tblInd w:w="-157" w:type="dxa"/>
        <w:tblLayout w:type="fixed"/>
        <w:tblLook w:val="00A0" w:firstRow="1" w:lastRow="0" w:firstColumn="1" w:lastColumn="0" w:noHBand="0" w:noVBand="0"/>
      </w:tblPr>
      <w:tblGrid>
        <w:gridCol w:w="4295"/>
        <w:gridCol w:w="4261"/>
      </w:tblGrid>
      <w:tr w:rsidR="006021CC">
        <w:tc>
          <w:tcPr>
            <w:tcW w:w="429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6021CC" w:rsidRDefault="00985020">
            <w:pPr>
              <w:pStyle w:val="9"/>
              <w:rPr>
                <w:i w:val="0"/>
              </w:rPr>
            </w:pPr>
            <w:r>
              <w:rPr>
                <w:i w:val="0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>
              <w:rPr>
                <w:b/>
                <w:sz w:val="28"/>
              </w:rPr>
              <w:t xml:space="preserve"> 4.5х10</w:t>
            </w:r>
            <w:r>
              <w:rPr>
                <w:b/>
                <w:sz w:val="28"/>
                <w:vertAlign w:val="superscript"/>
              </w:rPr>
              <w:t xml:space="preserve">12 </w:t>
            </w:r>
            <w:r>
              <w:rPr>
                <w:b/>
                <w:sz w:val="28"/>
              </w:rPr>
              <w:t>/л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151 г/л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1,0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300000 тыс. в 1 мкл крови.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5,0 х 10</w:t>
            </w:r>
            <w:r>
              <w:rPr>
                <w:b/>
                <w:sz w:val="28"/>
                <w:vertAlign w:val="superscript"/>
              </w:rPr>
              <w:t xml:space="preserve">9 </w:t>
            </w:r>
            <w:r>
              <w:rPr>
                <w:b/>
                <w:sz w:val="28"/>
              </w:rPr>
              <w:t>/л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3%   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5 %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Нейтрофилы: Миелоц.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---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 w:rsidP="00985020">
            <w:pPr>
              <w:numPr>
                <w:ilvl w:val="0"/>
                <w:numId w:val="4"/>
              </w:numPr>
              <w:tabs>
                <w:tab w:val="clear" w:pos="360"/>
                <w:tab w:val="num" w:pos="2385"/>
              </w:tabs>
              <w:ind w:left="238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1%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 w:rsidP="00985020">
            <w:pPr>
              <w:numPr>
                <w:ilvl w:val="0"/>
                <w:numId w:val="5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pStyle w:val="7"/>
              <w:rPr>
                <w:b/>
              </w:rPr>
            </w:pPr>
            <w:r>
              <w:rPr>
                <w:b/>
              </w:rP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ind w:left="18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53 %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29 %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4 %</w:t>
            </w:r>
          </w:p>
        </w:tc>
      </w:tr>
      <w:tr w:rsidR="006021CC">
        <w:tc>
          <w:tcPr>
            <w:tcW w:w="4295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6021CC" w:rsidRDefault="0098502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6021CC" w:rsidRDefault="00985020" w:rsidP="00985020">
            <w:pPr>
              <w:numPr>
                <w:ilvl w:val="0"/>
                <w:numId w:val="6"/>
              </w:numPr>
              <w:tabs>
                <w:tab w:val="clear" w:pos="360"/>
                <w:tab w:val="num" w:pos="1875"/>
              </w:tabs>
              <w:ind w:left="18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25 мм/час      </w:t>
            </w:r>
          </w:p>
        </w:tc>
      </w:tr>
    </w:tbl>
    <w:p w:rsidR="006021CC" w:rsidRDefault="00985020">
      <w:pPr>
        <w:jc w:val="both"/>
        <w:rPr>
          <w:sz w:val="28"/>
        </w:rPr>
      </w:pPr>
      <w:r>
        <w:rPr>
          <w:sz w:val="28"/>
        </w:rPr>
        <w:t>Общий анализ крови показывает умеренное увеличение острофазовых показателей: СОЭ = 25мм/час при норме для женщин 2 – 15 мм/час, так же имеется сдвиг лейкоцитарной формулы влево, что выражается в некотором возрастании палочкоядерных, юных.</w:t>
      </w:r>
    </w:p>
    <w:p w:rsidR="006021CC" w:rsidRDefault="00985020" w:rsidP="00985020">
      <w:pPr>
        <w:numPr>
          <w:ilvl w:val="0"/>
          <w:numId w:val="18"/>
        </w:numPr>
        <w:jc w:val="both"/>
        <w:rPr>
          <w:b/>
          <w:sz w:val="32"/>
        </w:rPr>
      </w:pPr>
      <w:r>
        <w:rPr>
          <w:b/>
          <w:sz w:val="32"/>
        </w:rPr>
        <w:t>Белок и белковые фракции              26. 05. 99</w:t>
      </w:r>
      <w:r>
        <w:rPr>
          <w:b/>
          <w:i/>
          <w:sz w:val="28"/>
        </w:rPr>
        <w:t>.</w:t>
      </w:r>
    </w:p>
    <w:p w:rsidR="006021CC" w:rsidRDefault="00985020">
      <w:pPr>
        <w:ind w:left="75"/>
        <w:jc w:val="both"/>
        <w:rPr>
          <w:sz w:val="28"/>
        </w:rPr>
      </w:pPr>
      <w:r>
        <w:rPr>
          <w:sz w:val="28"/>
        </w:rPr>
        <w:t>Содержание общего белка –СИ = 7г %(N=6,5-8,5г %)</w:t>
      </w:r>
    </w:p>
    <w:p w:rsidR="006021CC" w:rsidRDefault="00985020">
      <w:pPr>
        <w:ind w:left="75"/>
        <w:jc w:val="both"/>
        <w:rPr>
          <w:sz w:val="28"/>
        </w:rPr>
      </w:pPr>
      <w:r>
        <w:rPr>
          <w:sz w:val="28"/>
        </w:rPr>
        <w:t>Альбумин сыворотки и плазмы –СИ = 4,5г % (N=3,5-5,5г %)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28"/>
        </w:rPr>
        <w:t>1 – глобулин  0,4г % (N=0,4г%)</w:t>
      </w:r>
    </w:p>
    <w:p w:rsidR="006021CC" w:rsidRDefault="00985020" w:rsidP="0098502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sym w:font="Symbol" w:char="F061"/>
      </w:r>
      <w:r>
        <w:rPr>
          <w:sz w:val="28"/>
        </w:rPr>
        <w:t xml:space="preserve">2 – глобулин  0,8г %  увеличено количество </w:t>
      </w:r>
      <w:r>
        <w:rPr>
          <w:sz w:val="28"/>
        </w:rPr>
        <w:sym w:font="Symbol" w:char="F061"/>
      </w:r>
      <w:r>
        <w:rPr>
          <w:sz w:val="28"/>
        </w:rPr>
        <w:t xml:space="preserve">2 – глобулинов </w:t>
      </w:r>
    </w:p>
    <w:p w:rsidR="006021CC" w:rsidRDefault="00985020">
      <w:pPr>
        <w:jc w:val="both"/>
      </w:pPr>
      <w:r>
        <w:rPr>
          <w:sz w:val="28"/>
        </w:rPr>
        <w:t xml:space="preserve"> (N=0,6г %) </w:t>
      </w:r>
      <w:r>
        <w:rPr>
          <w:sz w:val="28"/>
        </w:rPr>
        <w:sym w:font="Symbol" w:char="F0DE"/>
      </w:r>
      <w:r>
        <w:rPr>
          <w:sz w:val="28"/>
        </w:rPr>
        <w:t xml:space="preserve"> так же увеличение острофазовых показателей.                                                                        </w:t>
      </w:r>
    </w:p>
    <w:p w:rsidR="006021CC" w:rsidRDefault="00985020" w:rsidP="0098502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-  глобулинов  0,9г % (N=0,9г%)</w:t>
      </w:r>
    </w:p>
    <w:p w:rsidR="006021CC" w:rsidRDefault="00985020" w:rsidP="00985020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sym w:font="Symbol" w:char="F067"/>
      </w:r>
      <w:r>
        <w:rPr>
          <w:sz w:val="28"/>
        </w:rPr>
        <w:t>глобулинов  1,9г %  - несколько увеличены (N=1,5г %)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фибриногена 4г % (N=2-4г %)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СРБ – (++) – появление СРБ – белка острой фазы.</w:t>
      </w:r>
    </w:p>
    <w:p w:rsidR="006021CC" w:rsidRDefault="006021CC">
      <w:pPr>
        <w:jc w:val="both"/>
        <w:rPr>
          <w:sz w:val="28"/>
        </w:rPr>
      </w:pPr>
    </w:p>
    <w:p w:rsidR="006021CC" w:rsidRDefault="00985020" w:rsidP="00985020">
      <w:pPr>
        <w:numPr>
          <w:ilvl w:val="0"/>
          <w:numId w:val="19"/>
        </w:numPr>
        <w:jc w:val="both"/>
        <w:rPr>
          <w:b/>
          <w:sz w:val="32"/>
        </w:rPr>
      </w:pPr>
      <w:r>
        <w:rPr>
          <w:b/>
          <w:sz w:val="32"/>
        </w:rPr>
        <w:t xml:space="preserve">Амилаза и изоферменты, липаза, трипсин в крови и моче, трипсин. </w:t>
      </w:r>
    </w:p>
    <w:p w:rsidR="006021CC" w:rsidRDefault="00985020">
      <w:pPr>
        <w:jc w:val="both"/>
        <w:rPr>
          <w:b/>
          <w:i/>
          <w:sz w:val="28"/>
        </w:rPr>
      </w:pPr>
      <w:r>
        <w:rPr>
          <w:b/>
          <w:i/>
          <w:sz w:val="28"/>
        </w:rPr>
        <w:t>27.05.99.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 Активность амилаза сыворотки – 220 г/ час/ л(N=12-32г/час/л)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Активность амилаза мочи –261 г/л /час(N=20-160г/л/час)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В сыворотке крови увеличена II-фракция изоферментов – 75%(N=55</w:t>
      </w:r>
      <w:r>
        <w:rPr>
          <w:sz w:val="28"/>
        </w:rPr>
        <w:sym w:font="Symbol" w:char="F0B1"/>
      </w:r>
      <w:r>
        <w:rPr>
          <w:sz w:val="28"/>
        </w:rPr>
        <w:t>9%)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Липаза сыворотки крови – 480 ЕД/л.(N = 0-160ЕД/л)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Трипсин – 120мкг/л(N=10-60)</w:t>
      </w:r>
    </w:p>
    <w:p w:rsidR="006021CC" w:rsidRDefault="00985020" w:rsidP="00985020">
      <w:pPr>
        <w:pStyle w:val="22"/>
        <w:numPr>
          <w:ilvl w:val="0"/>
          <w:numId w:val="10"/>
        </w:numPr>
        <w:jc w:val="both"/>
        <w:rPr>
          <w:b/>
          <w:i/>
        </w:rPr>
      </w:pPr>
      <w:r>
        <w:t>значительно повышенно содержание в крови и моче ферментов поджелудочной железы, что подтверждает обострение хронического панкреатита.</w:t>
      </w:r>
    </w:p>
    <w:p w:rsidR="006021CC" w:rsidRDefault="00985020">
      <w:pPr>
        <w:pStyle w:val="22"/>
        <w:ind w:left="0" w:firstLine="0"/>
        <w:jc w:val="both"/>
        <w:rPr>
          <w:b/>
          <w:i/>
        </w:rPr>
      </w:pPr>
      <w:r>
        <w:rPr>
          <w:b/>
          <w:i/>
        </w:rPr>
        <w:t>27.05. 99.</w:t>
      </w:r>
    </w:p>
    <w:p w:rsidR="006021CC" w:rsidRDefault="00985020" w:rsidP="00985020">
      <w:pPr>
        <w:numPr>
          <w:ilvl w:val="0"/>
          <w:numId w:val="20"/>
        </w:numPr>
        <w:jc w:val="both"/>
        <w:rPr>
          <w:sz w:val="28"/>
        </w:rPr>
      </w:pPr>
      <w:r>
        <w:rPr>
          <w:b/>
          <w:sz w:val="32"/>
        </w:rPr>
        <w:t>Щелочная фосфотаза</w:t>
      </w:r>
      <w:r>
        <w:rPr>
          <w:sz w:val="28"/>
        </w:rPr>
        <w:t xml:space="preserve"> = 2,4 ммоль/час/л. (N=1-3ммоль/час/л)</w:t>
      </w:r>
    </w:p>
    <w:p w:rsidR="006021CC" w:rsidRDefault="00985020">
      <w:pPr>
        <w:jc w:val="both"/>
        <w:rPr>
          <w:i/>
          <w:sz w:val="28"/>
        </w:rPr>
      </w:pPr>
      <w:r>
        <w:rPr>
          <w:b/>
          <w:i/>
          <w:sz w:val="28"/>
        </w:rPr>
        <w:t>26.05.99.</w:t>
      </w:r>
    </w:p>
    <w:p w:rsidR="006021CC" w:rsidRDefault="00985020" w:rsidP="00985020">
      <w:pPr>
        <w:numPr>
          <w:ilvl w:val="0"/>
          <w:numId w:val="21"/>
        </w:numPr>
        <w:jc w:val="both"/>
        <w:rPr>
          <w:b/>
          <w:sz w:val="32"/>
        </w:rPr>
      </w:pPr>
      <w:r>
        <w:rPr>
          <w:b/>
          <w:sz w:val="32"/>
        </w:rPr>
        <w:t>ОАМ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цвет                 светло жёлтый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реакция              кислая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удельный вес     1021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прозрачность     нет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белок                  нет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сахар                  нет</w:t>
      </w:r>
    </w:p>
    <w:p w:rsidR="006021CC" w:rsidRDefault="006021CC">
      <w:pPr>
        <w:ind w:left="564"/>
        <w:jc w:val="both"/>
        <w:rPr>
          <w:sz w:val="28"/>
        </w:rPr>
      </w:pPr>
    </w:p>
    <w:p w:rsidR="006021CC" w:rsidRDefault="00985020">
      <w:pPr>
        <w:ind w:left="564"/>
        <w:jc w:val="both"/>
        <w:rPr>
          <w:b/>
          <w:sz w:val="28"/>
        </w:rPr>
      </w:pPr>
      <w:r>
        <w:rPr>
          <w:b/>
          <w:sz w:val="28"/>
        </w:rPr>
        <w:t xml:space="preserve">Микроскопия осадка. </w:t>
      </w:r>
    </w:p>
    <w:p w:rsidR="006021CC" w:rsidRDefault="00985020" w:rsidP="00985020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Эпителиальные клетки</w:t>
      </w:r>
    </w:p>
    <w:p w:rsidR="006021CC" w:rsidRDefault="00985020" w:rsidP="00985020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Плоские       1-1-2</w:t>
      </w:r>
    </w:p>
    <w:p w:rsidR="006021CC" w:rsidRDefault="00985020" w:rsidP="00985020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Лейкоциты          2-3-3</w:t>
      </w:r>
    </w:p>
    <w:p w:rsidR="006021CC" w:rsidRDefault="00985020" w:rsidP="00985020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Эритроциты        0-1-0</w:t>
      </w:r>
    </w:p>
    <w:p w:rsidR="006021CC" w:rsidRDefault="00985020" w:rsidP="00985020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Слизь          +</w:t>
      </w:r>
    </w:p>
    <w:p w:rsidR="006021CC" w:rsidRDefault="00985020" w:rsidP="00985020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Бактерин     +</w:t>
      </w:r>
    </w:p>
    <w:p w:rsidR="006021CC" w:rsidRDefault="006021CC">
      <w:pPr>
        <w:jc w:val="both"/>
        <w:rPr>
          <w:sz w:val="28"/>
        </w:rPr>
      </w:pPr>
    </w:p>
    <w:p w:rsidR="006021CC" w:rsidRDefault="006021CC">
      <w:pPr>
        <w:jc w:val="both"/>
        <w:rPr>
          <w:b/>
          <w:sz w:val="32"/>
        </w:rPr>
      </w:pPr>
    </w:p>
    <w:p w:rsidR="006021CC" w:rsidRDefault="006021CC">
      <w:pPr>
        <w:ind w:left="468"/>
        <w:jc w:val="both"/>
      </w:pPr>
    </w:p>
    <w:p w:rsidR="006021CC" w:rsidRDefault="006021CC">
      <w:pPr>
        <w:jc w:val="both"/>
        <w:rPr>
          <w:sz w:val="28"/>
        </w:rPr>
      </w:pPr>
    </w:p>
    <w:p w:rsidR="006021CC" w:rsidRDefault="00985020">
      <w:pPr>
        <w:jc w:val="both"/>
        <w:rPr>
          <w:i/>
          <w:sz w:val="28"/>
        </w:rPr>
      </w:pPr>
      <w:r>
        <w:rPr>
          <w:b/>
          <w:i/>
          <w:sz w:val="28"/>
        </w:rPr>
        <w:t>27.05.99.</w:t>
      </w:r>
    </w:p>
    <w:p w:rsidR="006021CC" w:rsidRDefault="00985020" w:rsidP="00985020">
      <w:pPr>
        <w:numPr>
          <w:ilvl w:val="0"/>
          <w:numId w:val="22"/>
        </w:numPr>
        <w:jc w:val="both"/>
        <w:rPr>
          <w:b/>
          <w:sz w:val="32"/>
        </w:rPr>
      </w:pPr>
      <w:r>
        <w:rPr>
          <w:b/>
          <w:sz w:val="32"/>
        </w:rPr>
        <w:t xml:space="preserve">Кровь на МОР </w:t>
      </w:r>
      <w:r>
        <w:rPr>
          <w:sz w:val="28"/>
        </w:rPr>
        <w:t>– отриц.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27.05.99.</w:t>
      </w:r>
    </w:p>
    <w:p w:rsidR="006021CC" w:rsidRDefault="00985020" w:rsidP="00985020">
      <w:pPr>
        <w:numPr>
          <w:ilvl w:val="0"/>
          <w:numId w:val="23"/>
        </w:numPr>
        <w:jc w:val="both"/>
        <w:rPr>
          <w:b/>
          <w:sz w:val="32"/>
        </w:rPr>
      </w:pPr>
      <w:r>
        <w:rPr>
          <w:b/>
          <w:sz w:val="32"/>
        </w:rPr>
        <w:t xml:space="preserve">Hbs Ag </w:t>
      </w:r>
      <w:r>
        <w:rPr>
          <w:sz w:val="28"/>
        </w:rPr>
        <w:t>– не обнаружен.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28.05.99.</w:t>
      </w:r>
    </w:p>
    <w:p w:rsidR="006021CC" w:rsidRDefault="00985020" w:rsidP="00985020">
      <w:pPr>
        <w:numPr>
          <w:ilvl w:val="0"/>
          <w:numId w:val="24"/>
        </w:numPr>
        <w:jc w:val="both"/>
        <w:rPr>
          <w:b/>
          <w:sz w:val="32"/>
        </w:rPr>
      </w:pPr>
      <w:r>
        <w:rPr>
          <w:b/>
          <w:sz w:val="32"/>
        </w:rPr>
        <w:t>Тимоловая проба</w:t>
      </w:r>
      <w:r>
        <w:rPr>
          <w:sz w:val="28"/>
        </w:rPr>
        <w:t xml:space="preserve"> – 205 ед. (N= 3-30ед)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28.05.99.</w:t>
      </w:r>
    </w:p>
    <w:p w:rsidR="006021CC" w:rsidRDefault="00985020" w:rsidP="00985020">
      <w:pPr>
        <w:numPr>
          <w:ilvl w:val="0"/>
          <w:numId w:val="25"/>
        </w:numPr>
        <w:jc w:val="both"/>
        <w:rPr>
          <w:b/>
          <w:sz w:val="32"/>
        </w:rPr>
      </w:pPr>
      <w:r>
        <w:rPr>
          <w:b/>
          <w:sz w:val="32"/>
        </w:rPr>
        <w:t xml:space="preserve">Формоловая проба </w:t>
      </w:r>
      <w:r>
        <w:rPr>
          <w:sz w:val="28"/>
        </w:rPr>
        <w:t>– отриц.(N=отриц.)</w:t>
      </w:r>
    </w:p>
    <w:p w:rsidR="006021CC" w:rsidRDefault="00985020">
      <w:pPr>
        <w:pStyle w:val="22"/>
        <w:ind w:left="0" w:firstLine="0"/>
        <w:jc w:val="both"/>
        <w:rPr>
          <w:b/>
          <w:i/>
        </w:rPr>
      </w:pPr>
      <w:r>
        <w:rPr>
          <w:b/>
          <w:i/>
        </w:rPr>
        <w:t>31.05.99.</w:t>
      </w:r>
    </w:p>
    <w:p w:rsidR="006021CC" w:rsidRDefault="00985020" w:rsidP="00985020">
      <w:pPr>
        <w:pStyle w:val="22"/>
        <w:numPr>
          <w:ilvl w:val="0"/>
          <w:numId w:val="26"/>
        </w:numPr>
        <w:jc w:val="both"/>
        <w:rPr>
          <w:b/>
          <w:i/>
          <w:sz w:val="32"/>
        </w:rPr>
      </w:pPr>
      <w:r>
        <w:rPr>
          <w:b/>
          <w:sz w:val="32"/>
        </w:rPr>
        <w:t>Активность амилазы</w:t>
      </w:r>
    </w:p>
    <w:p w:rsidR="006021CC" w:rsidRDefault="00985020">
      <w:pPr>
        <w:pStyle w:val="22"/>
        <w:ind w:left="720" w:firstLine="0"/>
        <w:jc w:val="both"/>
      </w:pPr>
      <w:r>
        <w:t>сыворотки – 246г/час/л.</w:t>
      </w:r>
    </w:p>
    <w:p w:rsidR="006021CC" w:rsidRDefault="00985020">
      <w:pPr>
        <w:pStyle w:val="22"/>
        <w:ind w:left="720" w:firstLine="0"/>
        <w:jc w:val="both"/>
      </w:pPr>
      <w:r>
        <w:t>мочи – 213г/л/час.</w:t>
      </w:r>
    </w:p>
    <w:p w:rsidR="006021CC" w:rsidRDefault="00985020">
      <w:pPr>
        <w:pStyle w:val="22"/>
        <w:ind w:left="0" w:firstLine="0"/>
        <w:jc w:val="both"/>
        <w:rPr>
          <w:b/>
        </w:rPr>
      </w:pPr>
      <w:r>
        <w:rPr>
          <w:b/>
        </w:rPr>
        <w:t>26.05.99.</w:t>
      </w:r>
    </w:p>
    <w:p w:rsidR="006021CC" w:rsidRDefault="00985020" w:rsidP="00985020">
      <w:pPr>
        <w:pStyle w:val="22"/>
        <w:numPr>
          <w:ilvl w:val="0"/>
          <w:numId w:val="27"/>
        </w:numPr>
        <w:jc w:val="both"/>
        <w:rPr>
          <w:b/>
          <w:sz w:val="32"/>
        </w:rPr>
      </w:pPr>
      <w:r>
        <w:rPr>
          <w:b/>
          <w:sz w:val="32"/>
        </w:rPr>
        <w:t>Анализ кала</w:t>
      </w:r>
    </w:p>
    <w:p w:rsidR="006021CC" w:rsidRDefault="00985020">
      <w:pPr>
        <w:pStyle w:val="22"/>
        <w:ind w:left="720" w:firstLine="0"/>
        <w:jc w:val="both"/>
      </w:pPr>
      <w:r>
        <w:t>Консистенция – мягкая</w:t>
      </w:r>
    </w:p>
    <w:p w:rsidR="006021CC" w:rsidRDefault="00985020">
      <w:pPr>
        <w:pStyle w:val="22"/>
        <w:ind w:left="720" w:firstLine="0"/>
        <w:jc w:val="both"/>
      </w:pPr>
      <w:r>
        <w:t>Форма – неоформленный</w:t>
      </w:r>
    </w:p>
    <w:p w:rsidR="006021CC" w:rsidRDefault="00985020">
      <w:pPr>
        <w:pStyle w:val="22"/>
        <w:ind w:left="720" w:firstLine="0"/>
        <w:jc w:val="both"/>
      </w:pPr>
      <w:r>
        <w:t>Запах – специфический</w:t>
      </w:r>
    </w:p>
    <w:p w:rsidR="006021CC" w:rsidRDefault="00985020">
      <w:pPr>
        <w:pStyle w:val="22"/>
        <w:ind w:left="720" w:firstLine="0"/>
        <w:jc w:val="both"/>
      </w:pPr>
      <w:r>
        <w:t>Цвет – тёмно-коричневый</w:t>
      </w:r>
    </w:p>
    <w:p w:rsidR="006021CC" w:rsidRDefault="00985020">
      <w:pPr>
        <w:pStyle w:val="22"/>
        <w:ind w:left="720" w:firstLine="0"/>
        <w:jc w:val="both"/>
      </w:pPr>
      <w:r>
        <w:t>Остатки не6переваренной пищи – отсутствуют</w:t>
      </w:r>
    </w:p>
    <w:p w:rsidR="006021CC" w:rsidRDefault="00985020">
      <w:pPr>
        <w:pStyle w:val="22"/>
        <w:ind w:left="720" w:firstLine="0"/>
        <w:jc w:val="both"/>
      </w:pPr>
      <w:r>
        <w:t>Химическое исследование.</w:t>
      </w:r>
    </w:p>
    <w:p w:rsidR="006021CC" w:rsidRDefault="00985020">
      <w:pPr>
        <w:pStyle w:val="22"/>
        <w:ind w:left="720" w:firstLine="0"/>
        <w:jc w:val="both"/>
      </w:pPr>
      <w:r>
        <w:t>Реакция на скрытую кровь – положит.</w:t>
      </w:r>
    </w:p>
    <w:p w:rsidR="006021CC" w:rsidRDefault="00985020">
      <w:pPr>
        <w:pStyle w:val="22"/>
        <w:ind w:left="720" w:firstLine="0"/>
        <w:jc w:val="both"/>
      </w:pPr>
      <w:r>
        <w:t>Микроскопическое исследование.</w:t>
      </w:r>
    </w:p>
    <w:p w:rsidR="006021CC" w:rsidRDefault="00985020">
      <w:pPr>
        <w:pStyle w:val="22"/>
        <w:ind w:left="720" w:firstLine="0"/>
        <w:jc w:val="both"/>
      </w:pPr>
      <w:r>
        <w:t>Мышечные волокна с исчерченностью – ед.</w:t>
      </w:r>
    </w:p>
    <w:p w:rsidR="006021CC" w:rsidRDefault="00985020">
      <w:pPr>
        <w:pStyle w:val="22"/>
        <w:ind w:left="720" w:firstLine="0"/>
        <w:jc w:val="both"/>
      </w:pPr>
      <w:r>
        <w:t xml:space="preserve">                                   без исчерченности – ед.</w:t>
      </w:r>
    </w:p>
    <w:p w:rsidR="006021CC" w:rsidRDefault="00985020">
      <w:pPr>
        <w:pStyle w:val="22"/>
        <w:ind w:left="720" w:firstLine="0"/>
        <w:jc w:val="both"/>
      </w:pPr>
      <w:r>
        <w:t>Жир нейтральный – в небольшом количестве</w:t>
      </w:r>
    </w:p>
    <w:p w:rsidR="006021CC" w:rsidRDefault="00985020">
      <w:pPr>
        <w:pStyle w:val="22"/>
        <w:ind w:left="720" w:firstLine="0"/>
        <w:jc w:val="both"/>
      </w:pPr>
      <w:r>
        <w:t>Жирные кислоты – отр.</w:t>
      </w:r>
    </w:p>
    <w:p w:rsidR="006021CC" w:rsidRDefault="00985020">
      <w:pPr>
        <w:pStyle w:val="22"/>
        <w:ind w:left="720" w:firstLine="0"/>
        <w:jc w:val="both"/>
      </w:pPr>
      <w:r>
        <w:t>Мыла – умеренно</w:t>
      </w:r>
    </w:p>
    <w:p w:rsidR="006021CC" w:rsidRDefault="00985020">
      <w:pPr>
        <w:pStyle w:val="22"/>
        <w:ind w:left="720" w:firstLine="0"/>
        <w:jc w:val="both"/>
      </w:pPr>
      <w:r>
        <w:t>Растительная клетчатка переваренная – в небольшом количестве.</w:t>
      </w:r>
    </w:p>
    <w:p w:rsidR="006021CC" w:rsidRDefault="00985020">
      <w:pPr>
        <w:pStyle w:val="22"/>
        <w:ind w:left="720" w:firstLine="0"/>
        <w:jc w:val="both"/>
      </w:pPr>
      <w:r>
        <w:t>Крахмал – отр.</w:t>
      </w:r>
    </w:p>
    <w:p w:rsidR="006021CC" w:rsidRDefault="00985020">
      <w:pPr>
        <w:pStyle w:val="22"/>
        <w:ind w:left="720" w:firstLine="0"/>
        <w:jc w:val="both"/>
      </w:pPr>
      <w:r>
        <w:t>Йодофильная флора – отр.</w:t>
      </w:r>
    </w:p>
    <w:p w:rsidR="006021CC" w:rsidRDefault="00985020">
      <w:pPr>
        <w:pStyle w:val="22"/>
        <w:ind w:left="720" w:firstLine="0"/>
        <w:jc w:val="both"/>
      </w:pPr>
      <w:r>
        <w:t>Слизь – отр.</w:t>
      </w:r>
    </w:p>
    <w:p w:rsidR="006021CC" w:rsidRDefault="00985020">
      <w:pPr>
        <w:pStyle w:val="22"/>
        <w:ind w:left="720" w:firstLine="0"/>
        <w:jc w:val="both"/>
      </w:pPr>
      <w:r>
        <w:t>Эпителий – отр.</w:t>
      </w:r>
    </w:p>
    <w:p w:rsidR="006021CC" w:rsidRDefault="00985020">
      <w:pPr>
        <w:pStyle w:val="22"/>
        <w:ind w:left="720" w:firstLine="0"/>
        <w:jc w:val="both"/>
      </w:pPr>
      <w:r>
        <w:t xml:space="preserve">Лейкоциты 2 – 4 – 1 в п./з </w:t>
      </w:r>
    </w:p>
    <w:p w:rsidR="006021CC" w:rsidRDefault="00985020">
      <w:pPr>
        <w:pStyle w:val="22"/>
        <w:ind w:left="0" w:firstLine="0"/>
        <w:jc w:val="both"/>
        <w:rPr>
          <w:b/>
        </w:rPr>
      </w:pPr>
      <w:r>
        <w:rPr>
          <w:b/>
        </w:rPr>
        <w:t>27.05.99.</w:t>
      </w:r>
    </w:p>
    <w:p w:rsidR="006021CC" w:rsidRDefault="00985020" w:rsidP="00985020">
      <w:pPr>
        <w:pStyle w:val="22"/>
        <w:numPr>
          <w:ilvl w:val="0"/>
          <w:numId w:val="29"/>
        </w:numPr>
        <w:jc w:val="both"/>
        <w:rPr>
          <w:b/>
          <w:sz w:val="32"/>
        </w:rPr>
      </w:pPr>
      <w:r>
        <w:rPr>
          <w:b/>
          <w:sz w:val="32"/>
        </w:rPr>
        <w:t>АлАт, АсАт</w:t>
      </w:r>
      <w:r>
        <w:t xml:space="preserve"> – 35 ед., 30 ед. (N=до 40 ед.).</w:t>
      </w:r>
    </w:p>
    <w:p w:rsidR="006021CC" w:rsidRDefault="00985020">
      <w:pPr>
        <w:pStyle w:val="22"/>
        <w:ind w:left="0" w:firstLine="0"/>
        <w:jc w:val="both"/>
        <w:rPr>
          <w:b/>
        </w:rPr>
      </w:pPr>
      <w:r>
        <w:rPr>
          <w:b/>
        </w:rPr>
        <w:t>27.05.99.</w:t>
      </w:r>
    </w:p>
    <w:p w:rsidR="006021CC" w:rsidRDefault="00985020" w:rsidP="00985020">
      <w:pPr>
        <w:pStyle w:val="22"/>
        <w:numPr>
          <w:ilvl w:val="0"/>
          <w:numId w:val="30"/>
        </w:numPr>
        <w:jc w:val="both"/>
        <w:rPr>
          <w:b/>
          <w:sz w:val="32"/>
        </w:rPr>
      </w:pPr>
      <w:r>
        <w:rPr>
          <w:b/>
          <w:sz w:val="32"/>
        </w:rPr>
        <w:t>Общий  билирубин</w:t>
      </w:r>
      <w:r>
        <w:t xml:space="preserve">  - 5,8 мкмоль/л (N=8,55-20,6мкмоль/л)</w:t>
      </w:r>
    </w:p>
    <w:p w:rsidR="006021CC" w:rsidRDefault="00985020">
      <w:pPr>
        <w:pStyle w:val="22"/>
        <w:ind w:left="0" w:firstLine="0"/>
        <w:jc w:val="both"/>
        <w:rPr>
          <w:b/>
        </w:rPr>
      </w:pPr>
      <w:r>
        <w:rPr>
          <w:b/>
        </w:rPr>
        <w:t>27.05.99.</w:t>
      </w:r>
    </w:p>
    <w:p w:rsidR="006021CC" w:rsidRDefault="00985020" w:rsidP="00985020">
      <w:pPr>
        <w:pStyle w:val="22"/>
        <w:numPr>
          <w:ilvl w:val="0"/>
          <w:numId w:val="31"/>
        </w:numPr>
        <w:jc w:val="both"/>
        <w:rPr>
          <w:b/>
          <w:sz w:val="32"/>
        </w:rPr>
      </w:pPr>
      <w:r>
        <w:rPr>
          <w:b/>
          <w:sz w:val="32"/>
        </w:rPr>
        <w:t>глюкоза=</w:t>
      </w:r>
      <w:r>
        <w:t>5,1 ммоль/л(N=3,33-5,5ммоль/л)</w:t>
      </w:r>
    </w:p>
    <w:p w:rsidR="006021CC" w:rsidRDefault="00985020">
      <w:pPr>
        <w:pStyle w:val="22"/>
        <w:ind w:left="0" w:firstLine="0"/>
        <w:jc w:val="both"/>
        <w:rPr>
          <w:b/>
          <w:sz w:val="32"/>
        </w:rPr>
      </w:pPr>
      <w:r>
        <w:rPr>
          <w:b/>
        </w:rPr>
        <w:t>28.05.99.</w:t>
      </w:r>
    </w:p>
    <w:p w:rsidR="006021CC" w:rsidRDefault="00985020" w:rsidP="00985020">
      <w:pPr>
        <w:pStyle w:val="22"/>
        <w:numPr>
          <w:ilvl w:val="0"/>
          <w:numId w:val="32"/>
        </w:numPr>
        <w:jc w:val="both"/>
        <w:rPr>
          <w:b/>
          <w:sz w:val="32"/>
        </w:rPr>
      </w:pPr>
      <w:r>
        <w:rPr>
          <w:b/>
          <w:sz w:val="32"/>
        </w:rPr>
        <w:t>исследование свёртывающей системы крови</w:t>
      </w:r>
    </w:p>
    <w:p w:rsidR="006021CC" w:rsidRDefault="00985020">
      <w:pPr>
        <w:pStyle w:val="22"/>
        <w:ind w:left="720" w:firstLine="0"/>
        <w:jc w:val="both"/>
      </w:pPr>
      <w:r>
        <w:t>толерантность плазмы к гепарину – 7мин</w:t>
      </w:r>
    </w:p>
    <w:p w:rsidR="006021CC" w:rsidRDefault="00985020">
      <w:pPr>
        <w:pStyle w:val="22"/>
        <w:ind w:left="720" w:firstLine="0"/>
        <w:jc w:val="both"/>
      </w:pPr>
      <w:r>
        <w:t>рекальцинация плазмы – 15''W16''</w:t>
      </w:r>
    </w:p>
    <w:p w:rsidR="006021CC" w:rsidRDefault="00985020">
      <w:pPr>
        <w:pStyle w:val="22"/>
        <w:ind w:left="720" w:firstLine="0"/>
        <w:jc w:val="both"/>
      </w:pPr>
      <w:r>
        <w:t>протромбиновое время – 105''</w:t>
      </w:r>
    </w:p>
    <w:p w:rsidR="006021CC" w:rsidRDefault="00985020">
      <w:pPr>
        <w:pStyle w:val="22"/>
        <w:ind w:left="720" w:firstLine="0"/>
        <w:jc w:val="both"/>
      </w:pPr>
      <w:r>
        <w:t xml:space="preserve">степень тромботеста – 4 степень </w:t>
      </w:r>
    </w:p>
    <w:p w:rsidR="006021CC" w:rsidRDefault="00985020">
      <w:pPr>
        <w:pStyle w:val="22"/>
        <w:ind w:left="720" w:firstLine="0"/>
        <w:jc w:val="both"/>
      </w:pPr>
      <w:r>
        <w:t>фибринолитическая активность – 3 часа</w:t>
      </w:r>
    </w:p>
    <w:p w:rsidR="006021CC" w:rsidRDefault="00985020">
      <w:pPr>
        <w:pStyle w:val="22"/>
        <w:ind w:left="720" w:firstLine="0"/>
        <w:jc w:val="both"/>
      </w:pPr>
      <w:r>
        <w:t>общий фибриноген –2,6 г/л</w:t>
      </w:r>
    </w:p>
    <w:p w:rsidR="006021CC" w:rsidRDefault="00985020">
      <w:pPr>
        <w:pStyle w:val="22"/>
        <w:ind w:left="720" w:firstLine="0"/>
        <w:jc w:val="both"/>
      </w:pPr>
      <w:r>
        <w:t>фибриноген ''В'' – отриц.</w:t>
      </w:r>
    </w:p>
    <w:p w:rsidR="006021CC" w:rsidRDefault="00985020">
      <w:pPr>
        <w:pStyle w:val="22"/>
        <w:ind w:left="0" w:firstLine="0"/>
        <w:jc w:val="both"/>
        <w:rPr>
          <w:b/>
        </w:rPr>
      </w:pPr>
      <w:r>
        <w:rPr>
          <w:b/>
        </w:rPr>
        <w:t>31.05.99.</w:t>
      </w:r>
    </w:p>
    <w:p w:rsidR="006021CC" w:rsidRDefault="00985020" w:rsidP="00985020">
      <w:pPr>
        <w:pStyle w:val="22"/>
        <w:numPr>
          <w:ilvl w:val="0"/>
          <w:numId w:val="33"/>
        </w:numPr>
        <w:jc w:val="both"/>
        <w:rPr>
          <w:b/>
          <w:sz w:val="32"/>
        </w:rPr>
      </w:pPr>
      <w:r>
        <w:rPr>
          <w:b/>
          <w:sz w:val="32"/>
        </w:rPr>
        <w:t xml:space="preserve">Содержание мочевины </w:t>
      </w:r>
      <w:r>
        <w:t>– 4,3ммоль/л(N=2,5-8,2ммоль/л)</w:t>
      </w:r>
    </w:p>
    <w:p w:rsidR="006021CC" w:rsidRDefault="00985020">
      <w:pPr>
        <w:pStyle w:val="22"/>
        <w:ind w:left="0" w:firstLine="0"/>
        <w:jc w:val="both"/>
        <w:rPr>
          <w:b/>
        </w:rPr>
      </w:pPr>
      <w:r>
        <w:rPr>
          <w:b/>
        </w:rPr>
        <w:t>31.05.99.</w:t>
      </w:r>
    </w:p>
    <w:p w:rsidR="006021CC" w:rsidRDefault="00985020" w:rsidP="00985020">
      <w:pPr>
        <w:pStyle w:val="22"/>
        <w:numPr>
          <w:ilvl w:val="0"/>
          <w:numId w:val="34"/>
        </w:numPr>
        <w:jc w:val="both"/>
        <w:rPr>
          <w:b/>
          <w:sz w:val="32"/>
        </w:rPr>
      </w:pPr>
      <w:r>
        <w:rPr>
          <w:b/>
          <w:sz w:val="32"/>
        </w:rPr>
        <w:t>Содержание креатинина</w:t>
      </w:r>
      <w:r>
        <w:t xml:space="preserve"> – 0,093ммоль/л (N=0,044-0,088 ммоль/л)</w:t>
      </w:r>
    </w:p>
    <w:p w:rsidR="006021CC" w:rsidRDefault="00985020">
      <w:pPr>
        <w:pStyle w:val="22"/>
        <w:ind w:left="0" w:firstLine="0"/>
        <w:jc w:val="both"/>
        <w:rPr>
          <w:b/>
          <w:i/>
          <w:sz w:val="32"/>
        </w:rPr>
      </w:pPr>
      <w:r>
        <w:rPr>
          <w:b/>
        </w:rPr>
        <w:t>4.06.99.</w:t>
      </w:r>
    </w:p>
    <w:p w:rsidR="006021CC" w:rsidRDefault="00985020" w:rsidP="00985020">
      <w:pPr>
        <w:pStyle w:val="22"/>
        <w:numPr>
          <w:ilvl w:val="0"/>
          <w:numId w:val="28"/>
        </w:numPr>
        <w:jc w:val="both"/>
        <w:rPr>
          <w:b/>
          <w:i/>
          <w:sz w:val="32"/>
        </w:rPr>
      </w:pPr>
      <w:r>
        <w:rPr>
          <w:b/>
          <w:sz w:val="32"/>
        </w:rPr>
        <w:t>Активность амилазы</w:t>
      </w:r>
    </w:p>
    <w:p w:rsidR="006021CC" w:rsidRDefault="00985020">
      <w:pPr>
        <w:pStyle w:val="22"/>
        <w:ind w:left="720" w:firstLine="0"/>
        <w:jc w:val="both"/>
      </w:pPr>
      <w:r>
        <w:t>Сыворотки – 114г/час/л</w:t>
      </w:r>
    </w:p>
    <w:p w:rsidR="006021CC" w:rsidRDefault="00985020">
      <w:pPr>
        <w:pStyle w:val="22"/>
        <w:ind w:left="720" w:firstLine="0"/>
        <w:jc w:val="both"/>
      </w:pPr>
      <w:r>
        <w:t xml:space="preserve">Мочи – 118г/л /час </w:t>
      </w:r>
    </w:p>
    <w:p w:rsidR="006021CC" w:rsidRDefault="00985020">
      <w:pPr>
        <w:jc w:val="both"/>
        <w:rPr>
          <w:b/>
          <w:sz w:val="32"/>
        </w:rPr>
      </w:pPr>
      <w:r>
        <w:rPr>
          <w:b/>
          <w:sz w:val="32"/>
        </w:rPr>
        <w:t>Функционально-инструментальные методы:</w:t>
      </w:r>
    </w:p>
    <w:p w:rsidR="006021CC" w:rsidRDefault="00985020" w:rsidP="00985020">
      <w:pPr>
        <w:numPr>
          <w:ilvl w:val="0"/>
          <w:numId w:val="35"/>
        </w:numPr>
        <w:jc w:val="both"/>
        <w:rPr>
          <w:b/>
          <w:sz w:val="32"/>
        </w:rPr>
      </w:pPr>
      <w:r>
        <w:rPr>
          <w:b/>
          <w:sz w:val="32"/>
        </w:rPr>
        <w:t>УЗИ: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27.05.99.</w:t>
      </w:r>
    </w:p>
    <w:p w:rsidR="006021CC" w:rsidRDefault="00985020">
      <w:pPr>
        <w:jc w:val="both"/>
        <w:rPr>
          <w:sz w:val="28"/>
        </w:rPr>
      </w:pPr>
      <w:r>
        <w:rPr>
          <w:b/>
          <w:sz w:val="28"/>
        </w:rPr>
        <w:t xml:space="preserve">Печень: </w:t>
      </w:r>
      <w:r>
        <w:rPr>
          <w:sz w:val="28"/>
        </w:rPr>
        <w:t xml:space="preserve">средних размеров </w:t>
      </w:r>
      <w:r>
        <w:rPr>
          <w:b/>
          <w:sz w:val="28"/>
        </w:rPr>
        <w:t xml:space="preserve">-  </w:t>
      </w:r>
      <w:r>
        <w:rPr>
          <w:sz w:val="28"/>
        </w:rPr>
        <w:t>эхоструктуры, контуры ровные, края острые, паренхима однородная. Воротная вена и холедох не расширены.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Ложе желчного пузыря – б/о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Поджелудочная железа – 19х17х29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Повышенной эхогенности, диффузно неоднородной эхоструктуры, контуры ровные, нечёткие. Вирсунгов проток не визуализируется.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Селезёнка б/о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Почки: расположены обычно, средних размеров, соотношение паренхимы к синусу правильное. Нарушений моче оттока не выявлено.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Заключение: УЗИ – признаки диффузных изменений поджелудочной железы. 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28.05.99.</w:t>
      </w:r>
    </w:p>
    <w:p w:rsidR="006021CC" w:rsidRDefault="00985020" w:rsidP="00985020">
      <w:pPr>
        <w:numPr>
          <w:ilvl w:val="0"/>
          <w:numId w:val="36"/>
        </w:numPr>
        <w:jc w:val="both"/>
        <w:rPr>
          <w:b/>
          <w:sz w:val="32"/>
        </w:rPr>
      </w:pPr>
      <w:r>
        <w:rPr>
          <w:b/>
          <w:sz w:val="32"/>
        </w:rPr>
        <w:t xml:space="preserve">ЭКГ: </w:t>
      </w:r>
      <w:r>
        <w:rPr>
          <w:sz w:val="28"/>
        </w:rPr>
        <w:t>ритм синусовый, 80 уд. в мин., нормальное положение электрической оси.</w:t>
      </w: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VII. КЛИНИЧЕСКИЙ ДИАГНОЗ.</w:t>
      </w:r>
    </w:p>
    <w:p w:rsidR="006021CC" w:rsidRDefault="00985020">
      <w:pPr>
        <w:jc w:val="both"/>
        <w:rPr>
          <w:b/>
          <w:sz w:val="28"/>
        </w:rPr>
      </w:pPr>
      <w:r>
        <w:rPr>
          <w:sz w:val="28"/>
        </w:rPr>
        <w:t xml:space="preserve">На основании данных предварительного диагноза и данных дополнительного обследования (активность амилазы, липазы, трипсина значительно повышена в крови, так же значительно повышена активность амилазы, в моче; появление острофазовых показателей: СРБ, сдвиг лейкоцитарной формулы влево, увеличение </w:t>
      </w:r>
      <w:r>
        <w:rPr>
          <w:sz w:val="28"/>
        </w:rPr>
        <w:sym w:font="Symbol" w:char="F061"/>
      </w:r>
      <w:r>
        <w:rPr>
          <w:sz w:val="28"/>
        </w:rPr>
        <w:t xml:space="preserve">2-глобулинов; в результате анализа кала обнаружена стеаторея, креаторея; заключение УЗИ: УЗИ – признаки диффузных изменений поджелудочной железы) можно поставить окончательный диагноз: </w:t>
      </w:r>
      <w:r>
        <w:rPr>
          <w:b/>
          <w:sz w:val="28"/>
        </w:rPr>
        <w:t>хронический непрерывно-рецидивирующий панкреатит с нарушением внешней секреции. Болевая форма. Стадия обострения.</w:t>
      </w:r>
    </w:p>
    <w:p w:rsidR="006021CC" w:rsidRDefault="00985020">
      <w:pPr>
        <w:jc w:val="both"/>
        <w:rPr>
          <w:b/>
          <w:i/>
          <w:sz w:val="40"/>
        </w:rPr>
      </w:pPr>
      <w:r>
        <w:rPr>
          <w:b/>
          <w:i/>
          <w:sz w:val="40"/>
        </w:rPr>
        <w:t>VIII. Лечение.</w:t>
      </w:r>
    </w:p>
    <w:p w:rsidR="006021CC" w:rsidRDefault="00985020" w:rsidP="00985020">
      <w:pPr>
        <w:numPr>
          <w:ilvl w:val="0"/>
          <w:numId w:val="40"/>
        </w:numPr>
        <w:jc w:val="both"/>
        <w:rPr>
          <w:sz w:val="28"/>
        </w:rPr>
      </w:pPr>
      <w:r>
        <w:rPr>
          <w:b/>
          <w:sz w:val="28"/>
        </w:rPr>
        <w:t>Стол № 5</w:t>
      </w:r>
      <w:r>
        <w:rPr>
          <w:sz w:val="28"/>
        </w:rPr>
        <w:t xml:space="preserve"> его цель химическое и механическое щажение (исключается острое, жареное, бульоны, ограничение поваренной соли, ограничиваются жиры; исключается грубая клетчатка).</w:t>
      </w:r>
    </w:p>
    <w:p w:rsidR="006021CC" w:rsidRDefault="00985020" w:rsidP="00985020">
      <w:pPr>
        <w:numPr>
          <w:ilvl w:val="0"/>
          <w:numId w:val="39"/>
        </w:numPr>
        <w:rPr>
          <w:b/>
          <w:sz w:val="28"/>
        </w:rPr>
      </w:pPr>
      <w:r>
        <w:rPr>
          <w:sz w:val="28"/>
        </w:rPr>
        <w:t xml:space="preserve">Церукал устраняют </w:t>
      </w:r>
      <w:r>
        <w:rPr>
          <w:b/>
          <w:sz w:val="28"/>
        </w:rPr>
        <w:t>дискинезию панкреатических прото</w:t>
      </w:r>
      <w:r>
        <w:rPr>
          <w:b/>
          <w:sz w:val="28"/>
        </w:rPr>
        <w:softHyphen/>
        <w:t>ков, обладают противорвотным действием.</w:t>
      </w:r>
    </w:p>
    <w:p w:rsidR="006021CC" w:rsidRDefault="00985020">
      <w:pPr>
        <w:ind w:firstLine="380"/>
        <w:jc w:val="center"/>
        <w:rPr>
          <w:sz w:val="28"/>
        </w:rPr>
      </w:pPr>
      <w:r>
        <w:rPr>
          <w:sz w:val="28"/>
        </w:rPr>
        <w:t>Церукал по 1 т х 3 раза в день</w:t>
      </w:r>
    </w:p>
    <w:p w:rsidR="006021CC" w:rsidRDefault="00985020" w:rsidP="00985020">
      <w:pPr>
        <w:numPr>
          <w:ilvl w:val="0"/>
          <w:numId w:val="42"/>
        </w:numPr>
        <w:spacing w:before="80"/>
        <w:rPr>
          <w:sz w:val="28"/>
        </w:rPr>
      </w:pPr>
      <w:r>
        <w:rPr>
          <w:b/>
          <w:sz w:val="28"/>
        </w:rPr>
        <w:t>Заместительная терапия:</w:t>
      </w:r>
      <w:r>
        <w:rPr>
          <w:sz w:val="28"/>
        </w:rPr>
        <w:t xml:space="preserve"> заместительная терапия препаратами, содержащими ферменты под</w:t>
      </w:r>
      <w:r>
        <w:rPr>
          <w:sz w:val="28"/>
        </w:rPr>
        <w:softHyphen/>
        <w:t>желудочной железы, назначается больным хроническим панкреатитом, который протекает с кли</w:t>
      </w:r>
      <w:r>
        <w:rPr>
          <w:sz w:val="28"/>
        </w:rPr>
        <w:softHyphen/>
        <w:t>ническими признаками внешнесекреторной недостаточности, особенно при явлениях мальдигестии, мальабсорбции и стеатореи. В этой ситуации, как правило, стимулирующая внешнесекреторную функцию поджелудоч</w:t>
      </w:r>
      <w:r>
        <w:rPr>
          <w:sz w:val="28"/>
        </w:rPr>
        <w:softHyphen/>
        <w:t>ной железы терапия неэффективна.</w:t>
      </w:r>
    </w:p>
    <w:p w:rsidR="006021CC" w:rsidRDefault="00985020">
      <w:pPr>
        <w:pStyle w:val="7"/>
        <w:jc w:val="center"/>
      </w:pPr>
      <w:r>
        <w:t>Дигестал по 1 т х 3 раза в день</w:t>
      </w:r>
    </w:p>
    <w:p w:rsidR="006021CC" w:rsidRDefault="00985020">
      <w:pPr>
        <w:rPr>
          <w:sz w:val="28"/>
        </w:rPr>
      </w:pPr>
      <w:r>
        <w:rPr>
          <w:i/>
          <w:sz w:val="28"/>
        </w:rPr>
        <w:t>Дигестал —</w:t>
      </w:r>
      <w:r>
        <w:rPr>
          <w:sz w:val="28"/>
        </w:rPr>
        <w:t xml:space="preserve"> в 1 драже содержится панкреатина — 200 мг, экстракта желчи крупного рогатого скота — 25 мг, гемицеллюлазы — 50 мг. Препарат оказывает действие, подобное фесталу, назначается по 1-2 драже 3 раза в день во время или после еды. </w:t>
      </w:r>
    </w:p>
    <w:p w:rsidR="006021CC" w:rsidRDefault="00985020" w:rsidP="00985020">
      <w:pPr>
        <w:numPr>
          <w:ilvl w:val="0"/>
          <w:numId w:val="43"/>
        </w:numPr>
        <w:rPr>
          <w:sz w:val="28"/>
        </w:rPr>
      </w:pPr>
      <w:r>
        <w:rPr>
          <w:b/>
          <w:sz w:val="28"/>
        </w:rPr>
        <w:t xml:space="preserve">Подавление активности ферментов поджелудочной железы: </w:t>
      </w:r>
      <w:r>
        <w:rPr>
          <w:i/>
          <w:sz w:val="28"/>
        </w:rPr>
        <w:t>Калликреин-протеазные ингибиторы</w:t>
      </w:r>
      <w:r>
        <w:rPr>
          <w:sz w:val="28"/>
        </w:rPr>
        <w:t xml:space="preserve"> инактивируют циркулирующий в крови трипсин, устраняют токсемию, блокируют свободные кинины и тем самым предупреждают прогрессирование воспалительно-деструктивного процесса в поджелудочной железе.</w:t>
      </w:r>
    </w:p>
    <w:p w:rsidR="006021CC" w:rsidRDefault="00985020">
      <w:pPr>
        <w:jc w:val="center"/>
        <w:rPr>
          <w:sz w:val="28"/>
        </w:rPr>
      </w:pPr>
      <w:r>
        <w:rPr>
          <w:sz w:val="28"/>
        </w:rPr>
        <w:t xml:space="preserve">Контрикал 10000 ЕД на физ растворе 200 мл в/в капельно </w:t>
      </w:r>
      <w:r>
        <w:rPr>
          <w:sz w:val="28"/>
          <w:lang w:val="en-US"/>
        </w:rPr>
        <w:t>N</w:t>
      </w:r>
      <w:r>
        <w:rPr>
          <w:sz w:val="28"/>
        </w:rPr>
        <w:t>5 ежедневно</w:t>
      </w:r>
    </w:p>
    <w:p w:rsidR="006021CC" w:rsidRDefault="00985020" w:rsidP="00985020">
      <w:pPr>
        <w:numPr>
          <w:ilvl w:val="0"/>
          <w:numId w:val="38"/>
        </w:numPr>
        <w:rPr>
          <w:sz w:val="28"/>
        </w:rPr>
      </w:pPr>
      <w:r>
        <w:rPr>
          <w:b/>
          <w:sz w:val="28"/>
        </w:rPr>
        <w:t>Для компенсации электролитных нарушений</w:t>
      </w:r>
      <w:r>
        <w:rPr>
          <w:sz w:val="28"/>
        </w:rPr>
        <w:t xml:space="preserve"> используются солевые растворы:</w:t>
      </w:r>
    </w:p>
    <w:p w:rsidR="006021CC" w:rsidRDefault="00985020">
      <w:pPr>
        <w:ind w:left="40" w:firstLine="420"/>
        <w:rPr>
          <w:sz w:val="28"/>
        </w:rPr>
      </w:pPr>
      <w:r>
        <w:rPr>
          <w:i/>
          <w:sz w:val="28"/>
        </w:rPr>
        <w:t>"Дисоль"</w:t>
      </w:r>
      <w:r>
        <w:rPr>
          <w:sz w:val="28"/>
        </w:rPr>
        <w:t xml:space="preserve"> (натрия хлорида — 6 г, натрия ацетата — 2 г, воды для инъ</w:t>
      </w:r>
      <w:r>
        <w:rPr>
          <w:sz w:val="28"/>
        </w:rPr>
        <w:softHyphen/>
        <w:t xml:space="preserve">екций — до 1 л);               </w:t>
      </w:r>
    </w:p>
    <w:p w:rsidR="006021CC" w:rsidRDefault="00985020">
      <w:pPr>
        <w:ind w:left="40" w:firstLine="420"/>
        <w:jc w:val="center"/>
        <w:rPr>
          <w:sz w:val="28"/>
        </w:rPr>
      </w:pPr>
      <w:r>
        <w:rPr>
          <w:sz w:val="28"/>
        </w:rPr>
        <w:t>Дисоль 400 мл в/в капельно ежедневно</w:t>
      </w:r>
    </w:p>
    <w:p w:rsidR="006021CC" w:rsidRDefault="00985020" w:rsidP="00985020">
      <w:pPr>
        <w:numPr>
          <w:ilvl w:val="0"/>
          <w:numId w:val="41"/>
        </w:numPr>
        <w:tabs>
          <w:tab w:val="clear" w:pos="360"/>
          <w:tab w:val="num" w:pos="400"/>
        </w:tabs>
        <w:ind w:left="400"/>
        <w:jc w:val="both"/>
        <w:rPr>
          <w:i/>
          <w:sz w:val="28"/>
        </w:rPr>
      </w:pPr>
      <w:r>
        <w:rPr>
          <w:b/>
          <w:sz w:val="28"/>
        </w:rPr>
        <w:t>Для борьбы с интоксикацией</w:t>
      </w:r>
      <w:r>
        <w:rPr>
          <w:sz w:val="28"/>
        </w:rPr>
        <w:t xml:space="preserve"> применяют также внутривенное капель</w:t>
      </w:r>
      <w:r>
        <w:rPr>
          <w:sz w:val="28"/>
        </w:rPr>
        <w:softHyphen/>
        <w:t>ное вливание 5% раствора глюкозы. Эти же мероприятия помогают справиться и с де</w:t>
      </w:r>
      <w:r>
        <w:rPr>
          <w:sz w:val="28"/>
        </w:rPr>
        <w:softHyphen/>
        <w:t xml:space="preserve">гидратацией. Для стимуляции репаративных процессов в поджелудочной железе </w:t>
      </w:r>
      <w:r>
        <w:rPr>
          <w:i/>
          <w:sz w:val="28"/>
        </w:rPr>
        <w:t>Рибоксин —</w:t>
      </w:r>
      <w:r>
        <w:rPr>
          <w:sz w:val="28"/>
        </w:rPr>
        <w:t xml:space="preserve"> препарат гипоксантин-рибозида, является предшествен</w:t>
      </w:r>
      <w:r>
        <w:rPr>
          <w:sz w:val="28"/>
        </w:rPr>
        <w:softHyphen/>
        <w:t xml:space="preserve">ником АТФ, стимулирует синтез нуклеотидов. </w:t>
      </w:r>
      <w:r>
        <w:rPr>
          <w:i/>
          <w:sz w:val="28"/>
        </w:rPr>
        <w:t xml:space="preserve">Пирацетам – </w:t>
      </w:r>
      <w:r>
        <w:rPr>
          <w:sz w:val="28"/>
        </w:rPr>
        <w:t>положительное влияние на обменные процессы, стимулирует о-в процессы, усиливает утилизацию глюкозы, улучшает регионарный кровоток в ишемизированных участках мозга, повышение устойчивости тканей мозга при гипоксии и токсических воздействиях.</w:t>
      </w:r>
    </w:p>
    <w:p w:rsidR="006021CC" w:rsidRDefault="00985020">
      <w:pPr>
        <w:ind w:left="40" w:firstLine="420"/>
        <w:jc w:val="center"/>
        <w:rPr>
          <w:sz w:val="28"/>
          <w:lang w:val="en-US"/>
        </w:rPr>
      </w:pPr>
      <w:r>
        <w:rPr>
          <w:sz w:val="28"/>
          <w:lang w:val="en-US"/>
        </w:rPr>
        <w:t>Sol. Glucosae 5% - 200 ml</w:t>
      </w:r>
    </w:p>
    <w:p w:rsidR="006021CC" w:rsidRDefault="00985020">
      <w:pPr>
        <w:ind w:left="40" w:firstLine="420"/>
        <w:jc w:val="center"/>
        <w:rPr>
          <w:sz w:val="28"/>
        </w:rPr>
      </w:pPr>
      <w:r>
        <w:rPr>
          <w:sz w:val="28"/>
        </w:rPr>
        <w:t>Инсулин 2 ед</w:t>
      </w:r>
    </w:p>
    <w:p w:rsidR="006021CC" w:rsidRDefault="00985020">
      <w:pPr>
        <w:ind w:left="40" w:firstLine="420"/>
        <w:jc w:val="center"/>
        <w:rPr>
          <w:sz w:val="28"/>
          <w:lang w:val="en-US"/>
        </w:rPr>
      </w:pPr>
      <w:r>
        <w:rPr>
          <w:sz w:val="28"/>
          <w:lang w:val="en-US"/>
        </w:rPr>
        <w:t>Ac. Ascorbinici 5% - 3,0</w:t>
      </w:r>
    </w:p>
    <w:p w:rsidR="006021CC" w:rsidRDefault="00985020">
      <w:pPr>
        <w:ind w:left="40" w:firstLine="420"/>
        <w:jc w:val="center"/>
        <w:rPr>
          <w:sz w:val="28"/>
        </w:rPr>
      </w:pPr>
      <w:r>
        <w:rPr>
          <w:sz w:val="28"/>
        </w:rPr>
        <w:t>Рибоксин 5,0</w:t>
      </w:r>
    </w:p>
    <w:p w:rsidR="006021CC" w:rsidRDefault="00985020">
      <w:pPr>
        <w:ind w:left="40" w:firstLine="420"/>
        <w:jc w:val="center"/>
        <w:rPr>
          <w:sz w:val="28"/>
        </w:rPr>
      </w:pPr>
      <w:r>
        <w:rPr>
          <w:sz w:val="28"/>
        </w:rPr>
        <w:t>Пирацетам 10,0</w:t>
      </w:r>
    </w:p>
    <w:p w:rsidR="006021CC" w:rsidRDefault="00985020">
      <w:pPr>
        <w:ind w:left="40" w:firstLine="420"/>
        <w:jc w:val="center"/>
        <w:rPr>
          <w:sz w:val="28"/>
        </w:rPr>
      </w:pPr>
      <w:r>
        <w:rPr>
          <w:sz w:val="28"/>
        </w:rPr>
        <w:t xml:space="preserve">В/в капельно </w:t>
      </w:r>
      <w:r>
        <w:rPr>
          <w:sz w:val="28"/>
          <w:lang w:val="en-US"/>
        </w:rPr>
        <w:t>N 10</w:t>
      </w:r>
    </w:p>
    <w:p w:rsidR="006021CC" w:rsidRDefault="00985020" w:rsidP="00985020">
      <w:pPr>
        <w:numPr>
          <w:ilvl w:val="0"/>
          <w:numId w:val="37"/>
        </w:numPr>
        <w:rPr>
          <w:sz w:val="28"/>
        </w:rPr>
      </w:pPr>
      <w:r>
        <w:rPr>
          <w:b/>
          <w:sz w:val="28"/>
        </w:rPr>
        <w:t>Периферические М-халинолитики:</w:t>
      </w:r>
      <w:r>
        <w:rPr>
          <w:sz w:val="28"/>
        </w:rPr>
        <w:t xml:space="preserve"> для </w:t>
      </w:r>
      <w:r>
        <w:rPr>
          <w:b/>
          <w:sz w:val="28"/>
        </w:rPr>
        <w:t>купирования боли</w:t>
      </w:r>
      <w:r>
        <w:rPr>
          <w:sz w:val="28"/>
        </w:rPr>
        <w:t xml:space="preserve"> при обострении хронического панкреатита используют препараты, обладающие спазмолитической активностью, ликвидирующие спазм сфинктера Одди, восстанавливающие отток панкреатического сока, уменьшающие внугриорганное давление.</w:t>
      </w:r>
    </w:p>
    <w:p w:rsidR="006021CC" w:rsidRDefault="00985020">
      <w:pPr>
        <w:jc w:val="center"/>
        <w:rPr>
          <w:sz w:val="28"/>
        </w:rPr>
      </w:pPr>
      <w:r>
        <w:rPr>
          <w:sz w:val="28"/>
        </w:rPr>
        <w:t>Платифиллин по 2 мл х 2 раза в/м</w:t>
      </w:r>
    </w:p>
    <w:p w:rsidR="006021CC" w:rsidRDefault="00985020">
      <w:pPr>
        <w:jc w:val="center"/>
        <w:rPr>
          <w:sz w:val="28"/>
        </w:rPr>
      </w:pPr>
      <w:r>
        <w:rPr>
          <w:sz w:val="28"/>
        </w:rPr>
        <w:t>Гастроцепин 0,25 по 1т х 2 раза</w:t>
      </w:r>
    </w:p>
    <w:p w:rsidR="006021CC" w:rsidRDefault="00985020">
      <w:pPr>
        <w:ind w:firstLine="380"/>
        <w:rPr>
          <w:sz w:val="28"/>
        </w:rPr>
      </w:pPr>
      <w:r>
        <w:rPr>
          <w:sz w:val="28"/>
        </w:rPr>
        <w:t>Периферические М-холинолитики блокируют окончания постганглионарных холинергических нервов, которые становятся нечувствительны к действию ацетилхолина. Это приводит к снижению секреции желудка, внешней секреции поджелудочной железы, тонуса гладкой мускулатуры, спазмолитическому эффекту.</w:t>
      </w:r>
    </w:p>
    <w:p w:rsidR="006021CC" w:rsidRDefault="00985020">
      <w:pPr>
        <w:ind w:firstLine="380"/>
        <w:rPr>
          <w:sz w:val="28"/>
        </w:rPr>
      </w:pPr>
      <w:r>
        <w:rPr>
          <w:i/>
          <w:sz w:val="28"/>
        </w:rPr>
        <w:t>Платифиллин</w:t>
      </w:r>
      <w:r>
        <w:rPr>
          <w:sz w:val="28"/>
        </w:rPr>
        <w:t xml:space="preserve"> по сравнению с атропином обладает меньшей эффек</w:t>
      </w:r>
      <w:r>
        <w:rPr>
          <w:sz w:val="28"/>
        </w:rPr>
        <w:softHyphen/>
        <w:t>тивностью, но у него спазмолитическое действие преобладает над холинолитическим, поэтому на желудочную секрецию поджелудочной железы он почти не оказывает влияния.</w:t>
      </w:r>
    </w:p>
    <w:p w:rsidR="006021CC" w:rsidRDefault="00985020">
      <w:pPr>
        <w:ind w:firstLine="380"/>
        <w:rPr>
          <w:sz w:val="28"/>
        </w:rPr>
      </w:pPr>
      <w:r>
        <w:rPr>
          <w:i/>
          <w:sz w:val="28"/>
        </w:rPr>
        <w:t>Гастроцепин</w:t>
      </w:r>
      <w:r>
        <w:rPr>
          <w:sz w:val="28"/>
        </w:rPr>
        <w:t xml:space="preserve"> является селективным в отношении органов пищеваре</w:t>
      </w:r>
      <w:r>
        <w:rPr>
          <w:sz w:val="28"/>
        </w:rPr>
        <w:softHyphen/>
        <w:t>ния М-холинолитиком, который действует преимущественно на мускариновые рецепторы и отличается тем, что практически лишен побоч</w:t>
      </w:r>
      <w:r>
        <w:rPr>
          <w:sz w:val="28"/>
        </w:rPr>
        <w:softHyphen/>
        <w:t>ных действий. Избирательно угнетает секрецию желудком соляной кислоты и пепсина.</w:t>
      </w:r>
    </w:p>
    <w:p w:rsidR="006021CC" w:rsidRDefault="00985020" w:rsidP="00985020">
      <w:pPr>
        <w:numPr>
          <w:ilvl w:val="0"/>
          <w:numId w:val="44"/>
        </w:numPr>
        <w:rPr>
          <w:sz w:val="28"/>
        </w:rPr>
      </w:pPr>
      <w:r>
        <w:rPr>
          <w:sz w:val="28"/>
        </w:rPr>
        <w:t>Актовегин: активное в-во – депротеинизированный гемодериват из телячей крови с низкомолекулярными пептидами и дериватами нуклеиновых к-т.</w:t>
      </w:r>
    </w:p>
    <w:p w:rsidR="006021CC" w:rsidRDefault="00985020">
      <w:pPr>
        <w:rPr>
          <w:sz w:val="28"/>
        </w:rPr>
      </w:pPr>
      <w:r>
        <w:rPr>
          <w:sz w:val="28"/>
        </w:rPr>
        <w:t>Актовегин активирует клеточный метаболизм. При условиях, ограничивающих нормальные функции энергетического метаболизма и при повышенном потреблении энергии (заживление, регенерация)стимулирует энергетические процессы функционального метаболизма и анаболизма. Вторичным эффектом является усиление кровоснабжения.</w:t>
      </w:r>
    </w:p>
    <w:p w:rsidR="006021CC" w:rsidRDefault="00985020">
      <w:pPr>
        <w:jc w:val="center"/>
        <w:rPr>
          <w:sz w:val="28"/>
        </w:rPr>
      </w:pPr>
      <w:r>
        <w:rPr>
          <w:sz w:val="28"/>
        </w:rPr>
        <w:t xml:space="preserve">Актовегин 2,0 в/м днём </w:t>
      </w:r>
      <w:r>
        <w:rPr>
          <w:sz w:val="28"/>
          <w:lang w:val="en-US"/>
        </w:rPr>
        <w:t xml:space="preserve">N </w:t>
      </w:r>
      <w:r>
        <w:rPr>
          <w:sz w:val="28"/>
        </w:rPr>
        <w:t>10</w:t>
      </w:r>
    </w:p>
    <w:p w:rsidR="006021CC" w:rsidRDefault="006021CC">
      <w:pPr>
        <w:jc w:val="both"/>
        <w:rPr>
          <w:sz w:val="28"/>
        </w:rPr>
      </w:pP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IX. ДНЕВНИК.</w:t>
      </w:r>
    </w:p>
    <w:tbl>
      <w:tblPr>
        <w:tblW w:w="0" w:type="auto"/>
        <w:tblInd w:w="-113" w:type="dxa"/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3685"/>
      </w:tblGrid>
      <w:tr w:rsidR="006021CC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2.06.99.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  36,8</w:t>
            </w:r>
            <w:r>
              <w:rPr>
                <w:b/>
                <w:sz w:val="22"/>
                <w:vertAlign w:val="superscript"/>
              </w:rPr>
              <w:t>о</w:t>
            </w:r>
            <w:r>
              <w:rPr>
                <w:b/>
                <w:sz w:val="22"/>
              </w:rPr>
              <w:t>С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АД110/65мм. рт.ст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Рs 75 УД/МИН.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ЧДД   16 в </w:t>
            </w:r>
            <w:r>
              <w:rPr>
                <w:b/>
                <w:sz w:val="22"/>
                <w:vertAlign w:val="superscript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удовлетворительное. Отмечает положительную динамику в лечение: боли в верхней половине живота не беспокоят.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Жалобы на:</w:t>
            </w:r>
            <w:r>
              <w:rPr>
                <w:sz w:val="24"/>
              </w:rPr>
              <w:t xml:space="preserve"> на повышенную саливацию, подташнивание, чувство тяжести в эпигастрии. Общую слабость,  раздражительность. Метеоризм, урчание в животе. Язык влажный, умеренно обложен. При пальпации живот мягкий, безболезненный.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Стул был после очистительной клизмы. 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лёгких</w:t>
            </w:r>
            <w:r>
              <w:rPr>
                <w:sz w:val="24"/>
              </w:rPr>
              <w:t xml:space="preserve"> – дыхание везикулярное.</w:t>
            </w:r>
          </w:p>
          <w:p w:rsidR="006021CC" w:rsidRDefault="009850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Сердце</w:t>
            </w:r>
            <w:r>
              <w:rPr>
                <w:sz w:val="24"/>
              </w:rPr>
              <w:t xml:space="preserve"> – тоны громкие ритмичные.</w:t>
            </w:r>
            <w:r>
              <w:rPr>
                <w:b/>
                <w:sz w:val="24"/>
              </w:rPr>
              <w:t xml:space="preserve"> </w:t>
            </w:r>
          </w:p>
          <w:p w:rsidR="006021CC" w:rsidRDefault="00985020">
            <w:pPr>
              <w:pStyle w:val="20"/>
            </w:pPr>
            <w:r>
              <w:t>Диурез без патологии.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CC" w:rsidRDefault="009850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 № 5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Дигестал по 1тх3раза в день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Церукал по 1тх3раза в день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Гастроцепин по 1тх2раза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Контрикал 10000 ЕД на физ растворе 200 мл в/в капельно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5 ежедневно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Дисоль 400мл в/в капельно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Платифиллин 2мл х 2раза в/м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Актовегин 2,0 в/м днём </w:t>
            </w:r>
            <w:r>
              <w:rPr>
                <w:sz w:val="24"/>
                <w:lang w:val="en-US"/>
              </w:rPr>
              <w:t>N 10</w:t>
            </w:r>
          </w:p>
          <w:p w:rsidR="006021CC" w:rsidRDefault="00985020" w:rsidP="00985020">
            <w:pPr>
              <w:numPr>
                <w:ilvl w:val="0"/>
                <w:numId w:val="46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Sol. Glucosae 5% - 200 ml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Инсулин 2 ед</w:t>
            </w:r>
          </w:p>
          <w:p w:rsidR="006021CC" w:rsidRDefault="0098502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Ac. Ascorbinici 5% - 3,0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Рибоксин 5,0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Пирацетам 10,0</w:t>
            </w:r>
          </w:p>
          <w:p w:rsidR="006021CC" w:rsidRDefault="00985020">
            <w:pPr>
              <w:rPr>
                <w:sz w:val="28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 xml:space="preserve">В/в капельно </w:t>
            </w:r>
            <w:r>
              <w:rPr>
                <w:sz w:val="24"/>
                <w:lang w:val="en-US"/>
              </w:rPr>
              <w:t>N 10</w:t>
            </w:r>
          </w:p>
          <w:p w:rsidR="006021CC" w:rsidRDefault="006021CC">
            <w:pPr>
              <w:jc w:val="both"/>
              <w:rPr>
                <w:sz w:val="24"/>
              </w:rPr>
            </w:pPr>
          </w:p>
          <w:p w:rsidR="006021CC" w:rsidRDefault="006021CC">
            <w:pPr>
              <w:jc w:val="both"/>
              <w:rPr>
                <w:sz w:val="24"/>
              </w:rPr>
            </w:pPr>
          </w:p>
        </w:tc>
      </w:tr>
      <w:tr w:rsidR="006021CC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3.06.99.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  36,7</w:t>
            </w:r>
            <w:r>
              <w:rPr>
                <w:b/>
                <w:sz w:val="22"/>
                <w:vertAlign w:val="superscript"/>
              </w:rPr>
              <w:t>о</w:t>
            </w:r>
            <w:r>
              <w:rPr>
                <w:b/>
                <w:sz w:val="22"/>
              </w:rPr>
              <w:t>С</w:t>
            </w:r>
          </w:p>
          <w:p w:rsidR="006021CC" w:rsidRDefault="00985020">
            <w:pPr>
              <w:jc w:val="both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АД130/75мм.ртст</w:t>
            </w:r>
          </w:p>
          <w:p w:rsidR="006021CC" w:rsidRDefault="00985020">
            <w:pPr>
              <w:jc w:val="both"/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Рs  65 в</w:t>
            </w:r>
            <w:r>
              <w:rPr>
                <w:b/>
                <w:sz w:val="22"/>
                <w:vertAlign w:val="superscript"/>
              </w:rPr>
              <w:t xml:space="preserve">  / 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ЧДД   16 в </w:t>
            </w:r>
            <w:r>
              <w:rPr>
                <w:b/>
                <w:sz w:val="22"/>
                <w:vertAlign w:val="superscript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больной удовлетворительное. Язык влажный у корня обложен белым налётом.</w:t>
            </w:r>
          </w:p>
          <w:p w:rsidR="006021CC" w:rsidRDefault="00985020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Жалобы на: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саливацию, подташнивание, ощущение тяжести в эпигастрии.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Общую слабость, быструю утомляемость.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Аппетит нормальный.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 был, полуоформленный.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 лёгких</w:t>
            </w:r>
            <w:r>
              <w:rPr>
                <w:sz w:val="24"/>
              </w:rPr>
              <w:t xml:space="preserve"> - везикулярное дыхание, хрипов нет.</w:t>
            </w:r>
          </w:p>
          <w:p w:rsidR="006021CC" w:rsidRDefault="00985020">
            <w:pPr>
              <w:pStyle w:val="20"/>
            </w:pPr>
            <w:r>
              <w:rPr>
                <w:b/>
              </w:rPr>
              <w:t>Сердце</w:t>
            </w:r>
            <w:r>
              <w:t xml:space="preserve"> - тоны громкие, ритмичные.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Диурез без патологии.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CC" w:rsidRDefault="009850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 № 5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Дигестал по 1тх3раза в день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Церукал по 1тх3раза в день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Гастроцепин по 1тх2раза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Контрикал 10000 ЕД на физ растворе 200 мл в/в капельно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5 ежедневно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Дисоль 400мл в/в капельно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Платифиллин 2мл х 2раза в/м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Актовегин 2,0 в/м днём </w:t>
            </w:r>
            <w:r>
              <w:rPr>
                <w:sz w:val="24"/>
                <w:lang w:val="en-US"/>
              </w:rPr>
              <w:t>N 10</w:t>
            </w:r>
          </w:p>
          <w:p w:rsidR="006021CC" w:rsidRDefault="00985020" w:rsidP="00985020">
            <w:pPr>
              <w:numPr>
                <w:ilvl w:val="0"/>
                <w:numId w:val="46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Sol. Glucosae 5% - 200 ml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Инсулин 2 ед</w:t>
            </w:r>
          </w:p>
          <w:p w:rsidR="006021CC" w:rsidRDefault="0098502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Ac. Ascorbinici 5% - 3,0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Рибоксин 5,0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Пирацетам 10,0</w:t>
            </w:r>
          </w:p>
          <w:p w:rsidR="006021CC" w:rsidRDefault="00985020">
            <w:pPr>
              <w:rPr>
                <w:sz w:val="28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 xml:space="preserve">В/в капельно </w:t>
            </w:r>
            <w:r>
              <w:rPr>
                <w:sz w:val="24"/>
                <w:lang w:val="en-US"/>
              </w:rPr>
              <w:t>N 10</w:t>
            </w:r>
          </w:p>
          <w:p w:rsidR="006021CC" w:rsidRDefault="006021CC">
            <w:pPr>
              <w:jc w:val="both"/>
              <w:rPr>
                <w:sz w:val="24"/>
              </w:rPr>
            </w:pPr>
          </w:p>
          <w:p w:rsidR="006021CC" w:rsidRDefault="006021CC">
            <w:pPr>
              <w:jc w:val="both"/>
              <w:rPr>
                <w:sz w:val="24"/>
              </w:rPr>
            </w:pPr>
          </w:p>
        </w:tc>
      </w:tr>
      <w:tr w:rsidR="006021C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7.06.99.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   36,6</w:t>
            </w:r>
            <w:r>
              <w:rPr>
                <w:b/>
                <w:sz w:val="22"/>
                <w:vertAlign w:val="superscript"/>
              </w:rPr>
              <w:t>о</w:t>
            </w:r>
            <w:r>
              <w:rPr>
                <w:b/>
                <w:sz w:val="22"/>
              </w:rPr>
              <w:t>С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АД130/80 м.рт.ст.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Рs 80 в </w:t>
            </w:r>
            <w:r>
              <w:rPr>
                <w:b/>
                <w:sz w:val="22"/>
                <w:vertAlign w:val="superscript"/>
              </w:rPr>
              <w:t>/</w:t>
            </w:r>
          </w:p>
          <w:p w:rsidR="006021CC" w:rsidRDefault="009850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ЧДД   16 в </w:t>
            </w:r>
            <w:r>
              <w:rPr>
                <w:b/>
                <w:sz w:val="22"/>
                <w:vertAlign w:val="superscript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C" w:rsidRDefault="00985020">
            <w:pPr>
              <w:pStyle w:val="20"/>
            </w:pPr>
            <w:r>
              <w:t>Состояние больной удовлетворительное. Язык влажный, умеренно обложен. Кожа и слизистые чистые.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Жалобы на: </w:t>
            </w:r>
            <w:r>
              <w:rPr>
                <w:sz w:val="24"/>
              </w:rPr>
              <w:t>саливацию, подташнивание. Ощущение тяжести в эпигастрии прошло. Общую слабость.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Аппетит хороший.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лёгких - </w:t>
            </w:r>
            <w:r>
              <w:rPr>
                <w:sz w:val="24"/>
              </w:rPr>
              <w:t>везикулярное дыхание, хрипов нет.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Сердце - </w:t>
            </w:r>
            <w:r>
              <w:rPr>
                <w:sz w:val="24"/>
              </w:rPr>
              <w:t>тоны громкие, ритмичные.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 регулярно полуоформленный.</w:t>
            </w:r>
          </w:p>
          <w:p w:rsidR="006021CC" w:rsidRDefault="0098502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Диурез в норме.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C" w:rsidRDefault="0098502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 № 5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Дигестал по 1тх3раза в день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Церукал по 1тх3раза в день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Гастроцепин по 1тх2раза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Контрикал 10000 ЕД на физ растворе 200 мл в/в капельно </w:t>
            </w:r>
            <w:r>
              <w:rPr>
                <w:sz w:val="24"/>
                <w:lang w:val="en-US"/>
              </w:rPr>
              <w:t xml:space="preserve">N </w:t>
            </w:r>
            <w:r>
              <w:rPr>
                <w:sz w:val="24"/>
              </w:rPr>
              <w:t>5 ежедневно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Дисоль 400мл в/в капельно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Платифиллин 2мл х 2раза в/м</w:t>
            </w:r>
          </w:p>
          <w:p w:rsidR="006021CC" w:rsidRDefault="00985020" w:rsidP="00985020">
            <w:pPr>
              <w:numPr>
                <w:ilvl w:val="0"/>
                <w:numId w:val="4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Актовегин 2,0 в/м днём </w:t>
            </w:r>
            <w:r>
              <w:rPr>
                <w:sz w:val="24"/>
                <w:lang w:val="en-US"/>
              </w:rPr>
              <w:t>N 10</w:t>
            </w:r>
          </w:p>
          <w:p w:rsidR="006021CC" w:rsidRDefault="00985020" w:rsidP="00985020">
            <w:pPr>
              <w:numPr>
                <w:ilvl w:val="0"/>
                <w:numId w:val="46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Sol. Glucosae 5% - 200 ml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Инсулин 2 ед</w:t>
            </w:r>
          </w:p>
          <w:p w:rsidR="006021CC" w:rsidRDefault="0098502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Ac. Ascorbinici 5% - 3,0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Рибоксин 5,0</w:t>
            </w:r>
          </w:p>
          <w:p w:rsidR="006021CC" w:rsidRDefault="00985020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>Пирацетам 10,0</w:t>
            </w:r>
          </w:p>
          <w:p w:rsidR="006021CC" w:rsidRDefault="00985020">
            <w:pPr>
              <w:rPr>
                <w:sz w:val="28"/>
              </w:rPr>
            </w:pPr>
            <w:r>
              <w:rPr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 xml:space="preserve">В/в капельно </w:t>
            </w:r>
            <w:r>
              <w:rPr>
                <w:sz w:val="24"/>
                <w:lang w:val="en-US"/>
              </w:rPr>
              <w:t>N 10</w:t>
            </w:r>
          </w:p>
          <w:p w:rsidR="006021CC" w:rsidRDefault="006021CC">
            <w:pPr>
              <w:jc w:val="both"/>
              <w:rPr>
                <w:sz w:val="24"/>
              </w:rPr>
            </w:pPr>
          </w:p>
          <w:p w:rsidR="006021CC" w:rsidRDefault="006021CC">
            <w:pPr>
              <w:jc w:val="both"/>
              <w:rPr>
                <w:sz w:val="24"/>
              </w:rPr>
            </w:pPr>
          </w:p>
        </w:tc>
      </w:tr>
    </w:tbl>
    <w:p w:rsidR="006021CC" w:rsidRDefault="006021CC">
      <w:pPr>
        <w:jc w:val="both"/>
        <w:rPr>
          <w:sz w:val="28"/>
        </w:rPr>
      </w:pPr>
    </w:p>
    <w:p w:rsidR="006021CC" w:rsidRDefault="00985020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X. ЭПИКРИЗ.</w:t>
      </w:r>
    </w:p>
    <w:p w:rsidR="006021CC" w:rsidRDefault="00985020">
      <w:pPr>
        <w:jc w:val="both"/>
        <w:rPr>
          <w:b/>
          <w:i/>
          <w:sz w:val="28"/>
        </w:rPr>
      </w:pPr>
      <w:r>
        <w:rPr>
          <w:sz w:val="28"/>
        </w:rPr>
        <w:t xml:space="preserve">Больная Бычкова Татьяна Георгиевна, 49 лет поступила в гастроэнтерологическое отделение ККБ 25.05.99. с жалобами на обильную саливацию, подташнивание, несколько усиливающееся после приёма жирной, жаренной, острой пищи, Боли, носящие постоянный, тянущий характер, локализующиеся в правом подреберье и эпигастрии, усиливающаяся при приёме, жирной, жареной, острой пищи, в положении на спине и по ночам; ощущение тяжести в эпигастрии после приёма пищи, чувство быстрого насыщения, значительное снижение аппетита, отрыжку, метеоризм, урчание в животе, чередование запоров и поносов, снижение массы тела, сухость кожи, ломкость волос и ногтей; раздражительность, вялость, снижение работоспособности, общую слабость. На основании жалоб больной, анамнеза заболевания из которого известно, что болеет приблизительно с 1992 года, когда после приёма жирной, жареной, острой пищи, алкогольных напитков, в небольших количествах, стала ощущать тошноту, усиленное слюноотделение, тяжесть в эпигастрии, иногда болезненные неинтенсивные ощущения. В январе 1998 года, появились резкие боли в верхней половине живота, приступообразного характера, сопровождающиеся рвотой, расстройством стула, повышением температуры. Обратилась в ККБ, где находилась на лечении в условиях ГЭТО по поводу обострения хронического панкреатита. Выписалась с положительной динамикой (боли купировались, температура нормализовалась). В декабре 1998 года отмечала ухудшение в виде дискомфорта в эпигастрии, диспепсических явлений (тошноты, усиленного слюноотделения, расстройства стула, снижения аппетита, отвращения к жирному), болевых ощущений в правом подреберье, эпигастрии, имеющих постоянный, неинтенсивный характер. Амбулаторно проводилась инфузионная терапия. Состояние улучшилось. Через месяц опять появилось подташнивание, появляющееся после приёма жирной, жареной, острой пищи, неинтенсивная, постоянная боль в эпигастрии. В последних числах апреля 1999 года подташнивание приобрело постоянный, тягостный характер, присоединилась усиленная саливация, отрыжка, боли, локализующиеся в правом подреберье и эпигастрии приобрели более интенсивный характер, резко снизился аппетит. Обратилась в ККБ, где были проведены анализы крови и мочи, в которых обнаружилась амилаземия, амилазурия (амилаза крови = 64 ед, диастаза мочи = 512). Госпитализирована в ККБ, в ГЭТО; лабораторно-инструментального исследования: 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 Активность амилаза сыворотки – 220 г/ час/ л(N=12-32г/час/л)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Активность амилаза мочи –261 г/л /час(N=20-160г/л/час)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Липаза сыворотки крови – 480 ЕД/л.(N = 0-160ЕД/л)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Трипсин – 120мкг/л(N=10-60)</w:t>
      </w:r>
    </w:p>
    <w:p w:rsidR="006021CC" w:rsidRDefault="00985020" w:rsidP="00985020">
      <w:pPr>
        <w:pStyle w:val="22"/>
        <w:numPr>
          <w:ilvl w:val="0"/>
          <w:numId w:val="10"/>
        </w:numPr>
        <w:jc w:val="both"/>
        <w:rPr>
          <w:b/>
          <w:i/>
        </w:rPr>
      </w:pPr>
      <w:r>
        <w:t>значительно повышена активность в крови и моче ферментов поджелудочной железы, что подтверждает обострение хронического панкреатита;</w:t>
      </w:r>
    </w:p>
    <w:p w:rsidR="006021CC" w:rsidRDefault="00985020">
      <w:pPr>
        <w:pStyle w:val="22"/>
        <w:ind w:left="720" w:firstLine="0"/>
        <w:jc w:val="both"/>
      </w:pPr>
      <w:r>
        <w:t>исследование кала выявило стеаторею, креаторею;</w:t>
      </w:r>
    </w:p>
    <w:p w:rsidR="006021CC" w:rsidRDefault="00985020">
      <w:pPr>
        <w:pStyle w:val="22"/>
        <w:ind w:left="0" w:firstLine="0"/>
        <w:jc w:val="both"/>
        <w:rPr>
          <w:b/>
          <w:i/>
        </w:rPr>
      </w:pPr>
      <w:r>
        <w:rPr>
          <w:b/>
        </w:rPr>
        <w:t>УЗИ:</w:t>
      </w:r>
    </w:p>
    <w:p w:rsidR="006021CC" w:rsidRDefault="00985020">
      <w:pPr>
        <w:jc w:val="both"/>
        <w:rPr>
          <w:b/>
          <w:i/>
          <w:sz w:val="28"/>
        </w:rPr>
      </w:pPr>
      <w:r>
        <w:rPr>
          <w:sz w:val="28"/>
        </w:rPr>
        <w:t xml:space="preserve">Заключение: УЗИ – признаки диффузных изменений поджелудочной железы. 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Был поставлен </w:t>
      </w:r>
      <w:r>
        <w:rPr>
          <w:b/>
          <w:sz w:val="28"/>
        </w:rPr>
        <w:t>окончательный диагноз</w:t>
      </w:r>
      <w:r>
        <w:rPr>
          <w:sz w:val="28"/>
        </w:rPr>
        <w:t xml:space="preserve">: </w:t>
      </w:r>
      <w:r>
        <w:rPr>
          <w:i/>
          <w:sz w:val="28"/>
        </w:rPr>
        <w:t>хронический непрерывно-рецидивирующий панкреатит с нарушением внешней секреции. Болевая форма. Стадия обострения</w:t>
      </w:r>
      <w:r>
        <w:rPr>
          <w:sz w:val="28"/>
        </w:rPr>
        <w:t xml:space="preserve">. Назначено </w:t>
      </w:r>
      <w:r>
        <w:rPr>
          <w:sz w:val="28"/>
          <w:u w:val="single"/>
        </w:rPr>
        <w:t>лечение</w:t>
      </w:r>
      <w:r>
        <w:rPr>
          <w:sz w:val="28"/>
        </w:rPr>
        <w:t xml:space="preserve">: Стол № 5; Дигестал по 1тх3раза в день; Церукал по 1тх3раза в день; Гастроцепин по 1тх2раза; Контрикал 10000 ЕД на физ растворе 200 мл в/в капельно </w:t>
      </w:r>
      <w:r>
        <w:rPr>
          <w:sz w:val="28"/>
          <w:lang w:val="en-US"/>
        </w:rPr>
        <w:t xml:space="preserve">N </w:t>
      </w:r>
      <w:r>
        <w:rPr>
          <w:sz w:val="28"/>
        </w:rPr>
        <w:t xml:space="preserve">5 ежедневно; Дисоль 400мл в/в капельно; Платифиллин 2мл х 2раза в/м; Актовегин 2,0 в/м днём </w:t>
      </w:r>
      <w:r>
        <w:rPr>
          <w:sz w:val="28"/>
          <w:lang w:val="en-US"/>
        </w:rPr>
        <w:t xml:space="preserve">N 10; Sol. Glucosae 5% - 200 ml, </w:t>
      </w:r>
      <w:r>
        <w:rPr>
          <w:sz w:val="28"/>
        </w:rPr>
        <w:t xml:space="preserve">Инсулин 2 ед, </w:t>
      </w:r>
      <w:r>
        <w:rPr>
          <w:sz w:val="28"/>
          <w:lang w:val="en-US"/>
        </w:rPr>
        <w:t xml:space="preserve"> Ac. Ascorbinici 5% - 3,0, </w:t>
      </w:r>
      <w:r>
        <w:rPr>
          <w:sz w:val="28"/>
        </w:rPr>
        <w:t xml:space="preserve">Рибоксин 5,0, Пирацетам 10,0, В/в капельно </w:t>
      </w:r>
      <w:r>
        <w:rPr>
          <w:sz w:val="28"/>
          <w:lang w:val="en-US"/>
        </w:rPr>
        <w:t>N 10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Под влиянием проводимой терапии в течение заболевания наблюдалась явная положительная динамика: появился аппетит, исчезла слабость, быстрая утомляемость, раздражительность, стул стал регулярным, в первые дни лечения боли в верхней половине живота были умеренными, а затем прошли,  прекратился метеоризм, урчание. </w:t>
      </w:r>
    </w:p>
    <w:p w:rsidR="006021CC" w:rsidRDefault="00985020">
      <w:pPr>
        <w:jc w:val="both"/>
        <w:rPr>
          <w:sz w:val="28"/>
        </w:rPr>
      </w:pPr>
      <w:r>
        <w:rPr>
          <w:b/>
          <w:sz w:val="32"/>
        </w:rPr>
        <w:t>ПРОГНОЗ</w:t>
      </w:r>
      <w:r>
        <w:rPr>
          <w:sz w:val="32"/>
        </w:rPr>
        <w:t>.</w:t>
      </w:r>
      <w:r>
        <w:rPr>
          <w:sz w:val="28"/>
        </w:rPr>
        <w:t xml:space="preserve"> При соблюдении диеты, проведении противорецидивного лечения прогноз может быть благоприятным. Однако при длительном течении болезни трудоспособность больных снижается.</w:t>
      </w:r>
    </w:p>
    <w:p w:rsidR="006021CC" w:rsidRDefault="00985020">
      <w:pPr>
        <w:jc w:val="both"/>
        <w:rPr>
          <w:b/>
          <w:sz w:val="32"/>
        </w:rPr>
      </w:pPr>
      <w:r>
        <w:rPr>
          <w:b/>
          <w:sz w:val="32"/>
        </w:rPr>
        <w:t>РЕКОМЕНДОВАНО:</w:t>
      </w:r>
    </w:p>
    <w:p w:rsidR="006021CC" w:rsidRDefault="00985020" w:rsidP="00985020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полный отказ от алкоголя</w:t>
      </w:r>
    </w:p>
    <w:p w:rsidR="006021CC" w:rsidRDefault="00985020" w:rsidP="00985020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своевременное лечение заболеваний желчных путей</w:t>
      </w:r>
    </w:p>
    <w:p w:rsidR="006021CC" w:rsidRDefault="00985020" w:rsidP="00985020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своевременное лечение заболеваний желудка, двенадцатиперстной кишки, кишечника</w:t>
      </w:r>
    </w:p>
    <w:p w:rsidR="006021CC" w:rsidRDefault="00985020" w:rsidP="00985020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правильное питание (исключение грубых животных жиров, острых приправ).</w:t>
      </w:r>
    </w:p>
    <w:p w:rsidR="006021CC" w:rsidRDefault="00985020">
      <w:pPr>
        <w:ind w:right="-51"/>
        <w:jc w:val="center"/>
        <w:rPr>
          <w:b/>
          <w:i/>
          <w:sz w:val="40"/>
        </w:rPr>
      </w:pPr>
      <w:r>
        <w:rPr>
          <w:b/>
          <w:i/>
          <w:sz w:val="40"/>
        </w:rPr>
        <w:t>XI. Использованная литература.</w:t>
      </w:r>
    </w:p>
    <w:p w:rsidR="006021CC" w:rsidRDefault="00985020">
      <w:pPr>
        <w:jc w:val="both"/>
        <w:rPr>
          <w:b/>
          <w:i/>
          <w:sz w:val="28"/>
        </w:rPr>
      </w:pPr>
      <w:r>
        <w:rPr>
          <w:b/>
          <w:sz w:val="28"/>
        </w:rPr>
        <w:t>1.Комаров Ф.И.</w:t>
      </w:r>
    </w:p>
    <w:p w:rsidR="006021CC" w:rsidRDefault="00985020">
      <w:pPr>
        <w:ind w:firstLine="105"/>
        <w:jc w:val="both"/>
        <w:rPr>
          <w:sz w:val="28"/>
        </w:rPr>
      </w:pPr>
      <w:r>
        <w:rPr>
          <w:sz w:val="28"/>
        </w:rPr>
        <w:t>ВНУТРЕННИЕ БОЛЕЗНИ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М. Медицина    1991 г.   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2.Маколкин В. И.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Овчаренко С. И.</w:t>
      </w:r>
    </w:p>
    <w:p w:rsidR="006021CC" w:rsidRDefault="00985020">
      <w:pPr>
        <w:ind w:left="720"/>
        <w:jc w:val="both"/>
        <w:rPr>
          <w:sz w:val="28"/>
        </w:rPr>
      </w:pPr>
      <w:r>
        <w:rPr>
          <w:sz w:val="28"/>
        </w:rPr>
        <w:t>ВНУТРЕННИЕ БОЛЕЗНИ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М. Медицина 1994 г. </w:t>
      </w:r>
    </w:p>
    <w:p w:rsidR="006021CC" w:rsidRDefault="00985020" w:rsidP="00985020">
      <w:pPr>
        <w:numPr>
          <w:ilvl w:val="0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Шелагуров А.А.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ПРОПЕДЕВТИКА ВНУТРЕННИХ БОЛЕЗНЕЙ</w:t>
      </w:r>
    </w:p>
    <w:p w:rsidR="006021CC" w:rsidRDefault="00985020">
      <w:pPr>
        <w:jc w:val="both"/>
        <w:rPr>
          <w:b/>
          <w:sz w:val="28"/>
        </w:rPr>
      </w:pPr>
      <w:r>
        <w:rPr>
          <w:sz w:val="28"/>
        </w:rPr>
        <w:t>М. Медицина   1975 г.</w:t>
      </w:r>
    </w:p>
    <w:p w:rsidR="006021CC" w:rsidRDefault="00985020" w:rsidP="00985020">
      <w:pPr>
        <w:numPr>
          <w:ilvl w:val="0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акад. Петровский Б.В.</w:t>
      </w:r>
    </w:p>
    <w:p w:rsidR="006021CC" w:rsidRDefault="00985020">
      <w:pPr>
        <w:ind w:firstLine="45"/>
        <w:jc w:val="both"/>
        <w:rPr>
          <w:b/>
          <w:sz w:val="28"/>
        </w:rPr>
      </w:pPr>
      <w:r>
        <w:rPr>
          <w:b/>
          <w:sz w:val="28"/>
        </w:rPr>
        <w:t>БМЭ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 xml:space="preserve">М. Советская Энциклопедия   1978 г.   том  VIII   </w:t>
      </w:r>
    </w:p>
    <w:p w:rsidR="006021CC" w:rsidRDefault="00985020" w:rsidP="00985020">
      <w:pPr>
        <w:numPr>
          <w:ilvl w:val="0"/>
          <w:numId w:val="14"/>
        </w:numPr>
        <w:jc w:val="both"/>
        <w:rPr>
          <w:b/>
          <w:sz w:val="28"/>
        </w:rPr>
      </w:pPr>
      <w:r>
        <w:rPr>
          <w:b/>
          <w:sz w:val="28"/>
        </w:rPr>
        <w:t>Кукес В.Г.</w:t>
      </w:r>
    </w:p>
    <w:p w:rsidR="006021CC" w:rsidRDefault="00985020">
      <w:pPr>
        <w:jc w:val="both"/>
        <w:rPr>
          <w:b/>
          <w:sz w:val="28"/>
        </w:rPr>
      </w:pPr>
      <w:r>
        <w:rPr>
          <w:b/>
          <w:sz w:val="28"/>
        </w:rPr>
        <w:t>КЛИНИЧЕСКАЯ ФАРМАКОЛОГИЯ</w:t>
      </w:r>
    </w:p>
    <w:p w:rsidR="006021CC" w:rsidRDefault="00985020">
      <w:pPr>
        <w:jc w:val="both"/>
        <w:rPr>
          <w:sz w:val="28"/>
        </w:rPr>
      </w:pPr>
      <w:r>
        <w:rPr>
          <w:sz w:val="28"/>
        </w:rPr>
        <w:t>М. Медицина   1991 г.   стр. . 131-134 , 380-383</w:t>
      </w:r>
    </w:p>
    <w:p w:rsidR="006021CC" w:rsidRDefault="00985020" w:rsidP="00985020">
      <w:pPr>
        <w:numPr>
          <w:ilvl w:val="0"/>
          <w:numId w:val="14"/>
        </w:numPr>
        <w:jc w:val="both"/>
      </w:pPr>
      <w:r>
        <w:rPr>
          <w:b/>
          <w:sz w:val="28"/>
        </w:rPr>
        <w:t xml:space="preserve">Справочник ВИДАЛЬ </w:t>
      </w:r>
      <w:r>
        <w:rPr>
          <w:sz w:val="28"/>
        </w:rPr>
        <w:t>АОЗТ  М. АстраФармСервис   1996 г.</w:t>
      </w:r>
      <w:bookmarkStart w:id="0" w:name="_GoBack"/>
      <w:bookmarkEnd w:id="0"/>
    </w:p>
    <w:sectPr w:rsidR="006021CC">
      <w:headerReference w:type="default" r:id="rId7"/>
      <w:footerReference w:type="default" r:id="rId8"/>
      <w:footerReference w:type="first" r:id="rId9"/>
      <w:pgSz w:w="11907" w:h="16840"/>
      <w:pgMar w:top="1134" w:right="850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CC" w:rsidRDefault="00985020">
      <w:r>
        <w:separator/>
      </w:r>
    </w:p>
  </w:endnote>
  <w:endnote w:type="continuationSeparator" w:id="0">
    <w:p w:rsidR="006021CC" w:rsidRDefault="0098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CC" w:rsidRDefault="00985020">
    <w:pPr>
      <w:pStyle w:val="a4"/>
    </w:pPr>
    <w:r>
      <w:t xml:space="preserve">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CC" w:rsidRDefault="00985020">
    <w:pPr>
      <w:pStyle w:val="a4"/>
    </w:pPr>
    <w:r>
      <w:t xml:space="preserve">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CC" w:rsidRDefault="00985020">
      <w:r>
        <w:separator/>
      </w:r>
    </w:p>
  </w:footnote>
  <w:footnote w:type="continuationSeparator" w:id="0">
    <w:p w:rsidR="006021CC" w:rsidRDefault="00985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1CC" w:rsidRDefault="00985020">
    <w:pPr>
      <w:pStyle w:val="a3"/>
      <w:rPr>
        <w:b/>
        <w:i/>
        <w:color w:val="0000FF"/>
        <w:sz w:val="24"/>
      </w:rPr>
    </w:pPr>
    <w:r>
      <w:rPr>
        <w:b/>
        <w:i/>
        <w:color w:val="0000FF"/>
        <w:sz w:val="24"/>
      </w:rPr>
      <w:t xml:space="preserve"> </w:t>
    </w:r>
  </w:p>
  <w:p w:rsidR="006021CC" w:rsidRDefault="00985020">
    <w:pPr>
      <w:pStyle w:val="a3"/>
    </w:pPr>
    <w:r>
      <w:rPr>
        <w:b/>
        <w:i/>
        <w:color w:val="0000FF"/>
        <w:sz w:val="24"/>
      </w:rPr>
      <w:t xml:space="preserve">                                        </w:t>
    </w:r>
  </w:p>
  <w:p w:rsidR="006021CC" w:rsidRDefault="00985020">
    <w:pPr>
      <w:pStyle w:val="a3"/>
    </w:pPr>
    <w:r>
      <w:t xml:space="preserve">                                                  </w:t>
    </w:r>
  </w:p>
  <w:p w:rsidR="006021CC" w:rsidRDefault="00985020">
    <w:pPr>
      <w:pStyle w:val="a3"/>
    </w:pPr>
    <w:r>
      <w:t xml:space="preserve">                                                       </w:t>
    </w:r>
    <w:r>
      <w:rPr>
        <w:b/>
        <w:i/>
        <w:color w:val="0000FF"/>
        <w:sz w:val="28"/>
      </w:rPr>
      <w:t>- история болезни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2275FB"/>
    <w:multiLevelType w:val="singleLevel"/>
    <w:tmpl w:val="EE7E0D6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6D5414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73078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1870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3C08A4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A90BA5"/>
    <w:multiLevelType w:val="singleLevel"/>
    <w:tmpl w:val="E06C3DAC"/>
    <w:lvl w:ilvl="0">
      <w:numFmt w:val="bullet"/>
      <w:lvlText w:val="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845EB3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1F2B7C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0348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CE5521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4640D1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677F51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00C32C6"/>
    <w:multiLevelType w:val="singleLevel"/>
    <w:tmpl w:val="35E28162"/>
    <w:lvl w:ilvl="0">
      <w:start w:val="6"/>
      <w:numFmt w:val="bullet"/>
      <w:lvlText w:val="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</w:abstractNum>
  <w:abstractNum w:abstractNumId="14">
    <w:nsid w:val="24F63DB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011E48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8057CFB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8E6684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991F4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A73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8FD77C4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5622A3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F7595C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43494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BB62EC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C047815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27">
    <w:nsid w:val="4EB52FE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8F40A3"/>
    <w:multiLevelType w:val="singleLevel"/>
    <w:tmpl w:val="C11CC7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9">
    <w:nsid w:val="50DF39D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1100FC1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D3A57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762DA1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5AD5EE6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8AF3CE0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CF52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D0766E7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CD6B36"/>
    <w:multiLevelType w:val="singleLevel"/>
    <w:tmpl w:val="AC78156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F8B77F3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5F3372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9201657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C5A6E7C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E6C4177"/>
    <w:multiLevelType w:val="singleLevel"/>
    <w:tmpl w:val="E46818C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EB1236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3"/>
  </w:num>
  <w:num w:numId="4">
    <w:abstractNumId w:val="39"/>
  </w:num>
  <w:num w:numId="5">
    <w:abstractNumId w:val="2"/>
  </w:num>
  <w:num w:numId="6">
    <w:abstractNumId w:val="29"/>
  </w:num>
  <w:num w:numId="7">
    <w:abstractNumId w:val="30"/>
  </w:num>
  <w:num w:numId="8">
    <w:abstractNumId w:val="6"/>
  </w:num>
  <w:num w:numId="9">
    <w:abstractNumId w:val="3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4">
    <w:abstractNumId w:val="28"/>
  </w:num>
  <w:num w:numId="15">
    <w:abstractNumId w:val="31"/>
  </w:num>
  <w:num w:numId="16">
    <w:abstractNumId w:val="1"/>
  </w:num>
  <w:num w:numId="17">
    <w:abstractNumId w:val="38"/>
  </w:num>
  <w:num w:numId="18">
    <w:abstractNumId w:val="34"/>
  </w:num>
  <w:num w:numId="19">
    <w:abstractNumId w:val="8"/>
  </w:num>
  <w:num w:numId="20">
    <w:abstractNumId w:val="41"/>
  </w:num>
  <w:num w:numId="21">
    <w:abstractNumId w:val="32"/>
  </w:num>
  <w:num w:numId="22">
    <w:abstractNumId w:val="20"/>
  </w:num>
  <w:num w:numId="23">
    <w:abstractNumId w:val="40"/>
  </w:num>
  <w:num w:numId="24">
    <w:abstractNumId w:val="17"/>
  </w:num>
  <w:num w:numId="25">
    <w:abstractNumId w:val="10"/>
  </w:num>
  <w:num w:numId="26">
    <w:abstractNumId w:val="7"/>
  </w:num>
  <w:num w:numId="27">
    <w:abstractNumId w:val="21"/>
  </w:num>
  <w:num w:numId="28">
    <w:abstractNumId w:val="11"/>
  </w:num>
  <w:num w:numId="29">
    <w:abstractNumId w:val="25"/>
  </w:num>
  <w:num w:numId="30">
    <w:abstractNumId w:val="5"/>
  </w:num>
  <w:num w:numId="31">
    <w:abstractNumId w:val="12"/>
  </w:num>
  <w:num w:numId="32">
    <w:abstractNumId w:val="16"/>
  </w:num>
  <w:num w:numId="33">
    <w:abstractNumId w:val="36"/>
  </w:num>
  <w:num w:numId="34">
    <w:abstractNumId w:val="42"/>
  </w:num>
  <w:num w:numId="35">
    <w:abstractNumId w:val="15"/>
  </w:num>
  <w:num w:numId="36">
    <w:abstractNumId w:val="33"/>
  </w:num>
  <w:num w:numId="37">
    <w:abstractNumId w:val="35"/>
  </w:num>
  <w:num w:numId="38">
    <w:abstractNumId w:val="18"/>
  </w:num>
  <w:num w:numId="39">
    <w:abstractNumId w:val="4"/>
  </w:num>
  <w:num w:numId="40">
    <w:abstractNumId w:val="9"/>
  </w:num>
  <w:num w:numId="41">
    <w:abstractNumId w:val="23"/>
  </w:num>
  <w:num w:numId="42">
    <w:abstractNumId w:val="14"/>
  </w:num>
  <w:num w:numId="43">
    <w:abstractNumId w:val="27"/>
  </w:num>
  <w:num w:numId="44">
    <w:abstractNumId w:val="43"/>
  </w:num>
  <w:num w:numId="45">
    <w:abstractNumId w:val="24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020"/>
    <w:rsid w:val="003929DA"/>
    <w:rsid w:val="006021CC"/>
    <w:rsid w:val="009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32808-A471-4E7C-9031-2A7B7E5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FFFFFF"/>
      <w:sz w:val="32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List"/>
    <w:basedOn w:val="a"/>
    <w:semiHidden/>
    <w:pPr>
      <w:ind w:left="283" w:hanging="283"/>
    </w:pPr>
  </w:style>
  <w:style w:type="paragraph" w:styleId="a6">
    <w:name w:val="List Continue"/>
    <w:basedOn w:val="a"/>
    <w:semiHidden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30">
    <w:name w:val="Body Text 3"/>
    <w:basedOn w:val="a9"/>
    <w:semiHidden/>
  </w:style>
  <w:style w:type="character" w:styleId="aa">
    <w:name w:val="annotation reference"/>
    <w:basedOn w:val="a0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21">
    <w:name w:val="List 2"/>
    <w:basedOn w:val="a"/>
    <w:semiHidden/>
    <w:pPr>
      <w:ind w:left="566" w:hanging="283"/>
    </w:pPr>
  </w:style>
  <w:style w:type="paragraph" w:styleId="22">
    <w:name w:val="Body Text Indent 2"/>
    <w:basedOn w:val="a"/>
    <w:semiHidden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semiHidden/>
    <w:pPr>
      <w:ind w:left="732"/>
      <w:jc w:val="right"/>
    </w:pPr>
    <w:rPr>
      <w:sz w:val="28"/>
    </w:rPr>
  </w:style>
  <w:style w:type="paragraph" w:customStyle="1" w:styleId="FR3">
    <w:name w:val="FR3"/>
    <w:pPr>
      <w:widowControl w:val="0"/>
      <w:spacing w:before="180"/>
    </w:pPr>
    <w:rPr>
      <w:b/>
      <w:i/>
      <w:snapToGrid w:val="0"/>
      <w:sz w:val="24"/>
    </w:rPr>
  </w:style>
  <w:style w:type="paragraph" w:customStyle="1" w:styleId="FR4">
    <w:name w:val="FR4"/>
    <w:pPr>
      <w:widowControl w:val="0"/>
      <w:spacing w:before="180"/>
      <w:ind w:right="200"/>
    </w:pPr>
    <w:rPr>
      <w:rFonts w:ascii="Arial" w:hAnsi="Arial"/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I </vt:lpstr>
    </vt:vector>
  </TitlesOfParts>
  <Company>Elcom Ltd</Company>
  <LinksUpToDate>false</LinksUpToDate>
  <CharactersWithSpaces>30608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I </dc:title>
  <dc:subject/>
  <dc:creator>Alexandre Katalov</dc:creator>
  <cp:keywords/>
  <dc:description/>
  <cp:lastModifiedBy>admin</cp:lastModifiedBy>
  <cp:revision>2</cp:revision>
  <cp:lastPrinted>1998-01-05T04:52:00Z</cp:lastPrinted>
  <dcterms:created xsi:type="dcterms:W3CDTF">2014-05-06T12:49:00Z</dcterms:created>
  <dcterms:modified xsi:type="dcterms:W3CDTF">2014-05-06T12:49:00Z</dcterms:modified>
</cp:coreProperties>
</file>