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72" w:rsidRDefault="00FA6672">
      <w:pPr>
        <w:pStyle w:val="a3"/>
      </w:pPr>
      <w:r>
        <w:t>НАЦИОНАЛЬНЫЙ МЕДИЦИНСКИЙ УНИВЕРСИТЕТ</w:t>
      </w:r>
    </w:p>
    <w:p w:rsidR="00FA6672" w:rsidRDefault="00FA6672">
      <w:pPr>
        <w:ind w:left="720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им. А.А.Богомольца</w:t>
      </w:r>
    </w:p>
    <w:p w:rsidR="00FA6672" w:rsidRDefault="00FA6672">
      <w:pPr>
        <w:ind w:left="72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FA6672" w:rsidRDefault="00FA6672">
      <w:pPr>
        <w:ind w:left="72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FA6672" w:rsidRDefault="00FA6672">
      <w:pPr>
        <w:ind w:left="72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FA6672" w:rsidRDefault="00FA6672">
      <w:pPr>
        <w:ind w:left="72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кафедра травматологии</w:t>
      </w:r>
    </w:p>
    <w:p w:rsidR="00FA6672" w:rsidRDefault="00FA6672">
      <w:pPr>
        <w:ind w:left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зав. кафедрой профессор    Бурьянов</w:t>
      </w:r>
    </w:p>
    <w:p w:rsidR="00FA6672" w:rsidRDefault="00FA6672">
      <w:pPr>
        <w:ind w:left="720"/>
        <w:jc w:val="right"/>
        <w:rPr>
          <w:rFonts w:ascii="Courier New" w:hAnsi="Courier New" w:cs="Courier New"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  <w:b/>
          <w:bCs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  <w:b/>
          <w:bCs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  <w:b/>
          <w:bCs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  <w:b/>
          <w:bCs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  <w:b/>
          <w:bCs/>
        </w:rPr>
      </w:pPr>
    </w:p>
    <w:p w:rsidR="00FA6672" w:rsidRDefault="00FA6672">
      <w:pPr>
        <w:pStyle w:val="1"/>
        <w:rPr>
          <w:sz w:val="32"/>
          <w:szCs w:val="32"/>
        </w:rPr>
      </w:pPr>
      <w:r>
        <w:rPr>
          <w:sz w:val="32"/>
          <w:szCs w:val="32"/>
        </w:rPr>
        <w:t>История болезни</w:t>
      </w:r>
    </w:p>
    <w:p w:rsidR="00FA6672" w:rsidRDefault="00FA6672">
      <w:pPr>
        <w:pStyle w:val="2"/>
        <w:rPr>
          <w:rFonts w:ascii="Courier New" w:hAnsi="Courier New" w:cs="Courier New"/>
          <w:sz w:val="28"/>
          <w:szCs w:val="28"/>
        </w:rPr>
      </w:pPr>
    </w:p>
    <w:p w:rsidR="00FA6672" w:rsidRDefault="00FA6672">
      <w:pPr>
        <w:pStyle w:val="2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Чудной Елены Ивановны</w:t>
      </w:r>
    </w:p>
    <w:p w:rsidR="00FA6672" w:rsidRDefault="00FA6672">
      <w:pPr>
        <w:ind w:left="720"/>
        <w:jc w:val="right"/>
        <w:rPr>
          <w:rFonts w:ascii="Courier New" w:hAnsi="Courier New" w:cs="Courier New"/>
          <w:b/>
          <w:bCs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  <w:b/>
          <w:bCs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  <w:b/>
          <w:bCs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  <w:b/>
          <w:bCs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  <w:b/>
          <w:bCs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  <w:b/>
          <w:bCs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  <w:b/>
          <w:bCs/>
        </w:rPr>
      </w:pPr>
    </w:p>
    <w:p w:rsidR="00FA6672" w:rsidRDefault="00FA6672">
      <w:pPr>
        <w:ind w:left="720"/>
        <w:jc w:val="right"/>
        <w:rPr>
          <w:rFonts w:ascii="Courier New" w:hAnsi="Courier New" w:cs="Courier New"/>
          <w:b/>
          <w:bCs/>
        </w:rPr>
      </w:pPr>
    </w:p>
    <w:p w:rsidR="00FA6672" w:rsidRDefault="00FA6672">
      <w:pPr>
        <w:ind w:left="720"/>
        <w:jc w:val="both"/>
        <w:rPr>
          <w:b/>
          <w:bCs/>
        </w:rPr>
      </w:pPr>
    </w:p>
    <w:p w:rsidR="00FA6672" w:rsidRDefault="00FA6672">
      <w:pPr>
        <w:ind w:left="720"/>
        <w:jc w:val="both"/>
        <w:rPr>
          <w:b/>
          <w:bCs/>
        </w:rPr>
      </w:pPr>
    </w:p>
    <w:p w:rsidR="00FA6672" w:rsidRDefault="00FA6672">
      <w:pPr>
        <w:jc w:val="right"/>
        <w:rPr>
          <w:rFonts w:ascii="Courier New" w:hAnsi="Courier New" w:cs="Courier New"/>
        </w:rPr>
      </w:pPr>
    </w:p>
    <w:p w:rsidR="00FA6672" w:rsidRDefault="00FA6672">
      <w:pPr>
        <w:jc w:val="right"/>
        <w:rPr>
          <w:rFonts w:ascii="Courier New" w:hAnsi="Courier New" w:cs="Courier New"/>
        </w:rPr>
      </w:pPr>
    </w:p>
    <w:p w:rsidR="00FA6672" w:rsidRDefault="00FA6672">
      <w:pPr>
        <w:jc w:val="right"/>
        <w:rPr>
          <w:rFonts w:ascii="Courier New" w:hAnsi="Courier New" w:cs="Courier New"/>
        </w:rPr>
      </w:pPr>
    </w:p>
    <w:p w:rsidR="00FA6672" w:rsidRDefault="00FA6672">
      <w:pPr>
        <w:jc w:val="right"/>
        <w:rPr>
          <w:rFonts w:ascii="Courier New" w:hAnsi="Courier New" w:cs="Courier New"/>
        </w:rPr>
      </w:pPr>
    </w:p>
    <w:p w:rsidR="00FA6672" w:rsidRDefault="00FA6672">
      <w:pPr>
        <w:jc w:val="right"/>
        <w:rPr>
          <w:rFonts w:ascii="Courier New" w:hAnsi="Courier New" w:cs="Courier New"/>
        </w:rPr>
      </w:pPr>
    </w:p>
    <w:p w:rsidR="00FA6672" w:rsidRDefault="00FA6672">
      <w:pPr>
        <w:jc w:val="right"/>
        <w:rPr>
          <w:rFonts w:ascii="Courier New" w:hAnsi="Courier New" w:cs="Courier New"/>
        </w:rPr>
      </w:pPr>
    </w:p>
    <w:p w:rsidR="00FA6672" w:rsidRDefault="00FA6672">
      <w:pPr>
        <w:jc w:val="right"/>
        <w:rPr>
          <w:rFonts w:ascii="Courier New" w:hAnsi="Courier New" w:cs="Courier New"/>
        </w:rPr>
      </w:pPr>
    </w:p>
    <w:p w:rsidR="00FA6672" w:rsidRDefault="00FA6672">
      <w:pPr>
        <w:jc w:val="right"/>
        <w:rPr>
          <w:rFonts w:ascii="Courier New" w:hAnsi="Courier New" w:cs="Courier New"/>
        </w:rPr>
      </w:pPr>
    </w:p>
    <w:p w:rsidR="00FA6672" w:rsidRDefault="00FA6672">
      <w:pPr>
        <w:jc w:val="right"/>
        <w:rPr>
          <w:rFonts w:ascii="Courier New" w:hAnsi="Courier New" w:cs="Courier New"/>
        </w:rPr>
      </w:pPr>
    </w:p>
    <w:p w:rsidR="00FA6672" w:rsidRDefault="00FA667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Киев - 1999</w:t>
      </w:r>
    </w:p>
    <w:p w:rsidR="00FA6672" w:rsidRDefault="00FA6672">
      <w:pPr>
        <w:rPr>
          <w:rFonts w:ascii="Courier New" w:hAnsi="Courier New" w:cs="Courier New"/>
        </w:rPr>
      </w:pPr>
    </w:p>
    <w:p w:rsidR="00FA6672" w:rsidRDefault="00FA6672">
      <w:pPr>
        <w:ind w:left="720"/>
        <w:rPr>
          <w:b/>
          <w:bCs/>
        </w:rPr>
      </w:pPr>
      <w:r>
        <w:rPr>
          <w:b/>
          <w:bCs/>
        </w:rPr>
        <w:br w:type="page"/>
        <w:t>I. Паспортные данные.</w:t>
      </w:r>
    </w:p>
    <w:p w:rsidR="00FA6672" w:rsidRDefault="00FA6672">
      <w:pPr>
        <w:pStyle w:val="Abzac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Чудная Елена Ивановна. 1944 года рождения (55 лет).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Живет по адресу: Житомирская обл., Чудновицкий р-н,  с. Большие Коровицы, ул. Артема 4.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Пенсионерка, работала на КЗС.</w:t>
      </w:r>
    </w:p>
    <w:p w:rsidR="00FA6672" w:rsidRDefault="00FA6672">
      <w:pPr>
        <w:pStyle w:val="21"/>
      </w:pPr>
      <w:r>
        <w:t xml:space="preserve">Поступила в клинику 1.11.99 по направлению центральной районной больницы. </w:t>
      </w:r>
    </w:p>
    <w:p w:rsidR="00FA6672" w:rsidRDefault="00FA6672">
      <w:pPr>
        <w:ind w:left="720"/>
        <w:jc w:val="both"/>
        <w:rPr>
          <w:b/>
          <w:bCs/>
        </w:rPr>
      </w:pPr>
    </w:p>
    <w:p w:rsidR="00FA6672" w:rsidRDefault="00FA6672">
      <w:pPr>
        <w:ind w:left="720"/>
        <w:jc w:val="both"/>
        <w:rPr>
          <w:b/>
          <w:bCs/>
        </w:rPr>
      </w:pPr>
      <w:r>
        <w:rPr>
          <w:b/>
          <w:bCs/>
        </w:rPr>
        <w:t xml:space="preserve">II. Ведущие жалобы </w:t>
      </w:r>
    </w:p>
    <w:p w:rsidR="00FA6672" w:rsidRDefault="00FA6672">
      <w:pPr>
        <w:jc w:val="both"/>
      </w:pPr>
      <w:r>
        <w:t xml:space="preserve">Поступила с жалобами на выраженную боль в правом и левом коленном суставах, чувство дискомфорта после физической нагрузки в коленных, тазобедренных суставах и пояснице. Отмечает появление «стартовых» болей в обоих коленных суставах по утрам, особенно выражен болевой синдром в правом суставе. </w:t>
      </w:r>
    </w:p>
    <w:p w:rsidR="00FA6672" w:rsidRDefault="00FA6672">
      <w:pPr>
        <w:ind w:left="720"/>
        <w:jc w:val="both"/>
        <w:rPr>
          <w:b/>
          <w:bCs/>
        </w:rPr>
      </w:pPr>
    </w:p>
    <w:p w:rsidR="00FA6672" w:rsidRDefault="00FA6672">
      <w:pPr>
        <w:ind w:left="720"/>
        <w:jc w:val="both"/>
      </w:pPr>
      <w:r>
        <w:rPr>
          <w:b/>
          <w:bCs/>
        </w:rPr>
        <w:t>III. Anamnesis morbi</w:t>
      </w:r>
    </w:p>
    <w:p w:rsidR="00FA6672" w:rsidRDefault="00FA6672">
      <w:pPr>
        <w:jc w:val="both"/>
      </w:pPr>
      <w:r>
        <w:t>Считает себя больной с 1984 года, когда впервые стали беспокоить боли в коленном суставе. Появление болей больная связывает с полученной травмой ноги, но конкретизировать не может. За эти годы больная лечилась консервативно, снимая боль «народными» средствами.</w:t>
      </w:r>
    </w:p>
    <w:p w:rsidR="00FA6672" w:rsidRDefault="00FA6672">
      <w:pPr>
        <w:jc w:val="both"/>
      </w:pPr>
      <w:r>
        <w:t>Со временем боли в одном правом коленном суставе распространились на левый, а затем появился дискомфорт в тазобедренных суставах и пояснице. Но ведущими жалобами были жалобы на боли в коленных суставах после работы. Появилось ограниччение движений в коленных суставах.</w:t>
      </w:r>
    </w:p>
    <w:p w:rsidR="00FA6672" w:rsidRDefault="00FA6672">
      <w:pPr>
        <w:jc w:val="both"/>
      </w:pPr>
      <w:r>
        <w:t xml:space="preserve">Весной 1999 года боли в суставах приобрели постоянный непереносимый характер, что вынудило больную поступить в стационар, где на протяжении 2 недель она получала противовоспалительную терапию (шалфей, глюкокортикоиды, гепарин). Наступила ремиссия, продолжавшаяся до осени, когда болевой синдром снова приобрел ясный характер, вынудивший больную снова обратиться к врачу.  </w:t>
      </w:r>
    </w:p>
    <w:p w:rsidR="00FA6672" w:rsidRDefault="00FA6672">
      <w:pPr>
        <w:jc w:val="both"/>
      </w:pPr>
    </w:p>
    <w:p w:rsidR="00FA6672" w:rsidRDefault="00FA6672">
      <w:pPr>
        <w:jc w:val="both"/>
      </w:pPr>
    </w:p>
    <w:p w:rsidR="00FA6672" w:rsidRDefault="00FA6672">
      <w:pPr>
        <w:ind w:left="720"/>
        <w:jc w:val="both"/>
      </w:pPr>
      <w:r>
        <w:rPr>
          <w:b/>
          <w:bCs/>
        </w:rPr>
        <w:t>IV. Anamnesis communis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Общее состояние больной удовлетворительное, работоспособность ограничена, положение активное. Температура тела - 36,8</w:t>
      </w:r>
      <w:r>
        <w:rPr>
          <w:rFonts w:ascii="Times New Roman" w:hAnsi="Times New Roman" w:cs="Times New Roman"/>
          <w:position w:val="8"/>
          <w:sz w:val="20"/>
          <w:szCs w:val="20"/>
          <w:lang w:val="ru-RU"/>
        </w:rPr>
        <w:t>о</w:t>
      </w:r>
      <w:r>
        <w:rPr>
          <w:rFonts w:ascii="Times New Roman" w:hAnsi="Times New Roman" w:cs="Times New Roman"/>
          <w:lang w:val="ru-RU"/>
        </w:rPr>
        <w:t>С, температурная кривая постоянная,  не изменяется. Кожные покровы сухие, бледные, тургор нормальный. Отеков не отмечается.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 стороны органов сердечно-сосудистой больная жалуется на сердцебиения, периодические боли, приступы стенокардии. Боли купируются валидолом, нитроглицерином. Артериальное давление нормальное (120/70).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Дыхание через нос свободное, голос не изменен. Жалоб со стороны дыхательной системы больная не предъявляет. Дыхание в легких везикулярное, патологических шумов и хрипов не обнаружено. Перкуторный звук ясный, не измененный.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Органы пищеварения: аппетит хороший, сухость во рту. Жевание и глотание свободное, изжогу больная отрицает. Жалуется на тошноту и боли в правом подреберье неинтенсивного характера, появляющиеся после погрешности в диете. Больная соблюдает диету. При пальпации печень незначительно увеличена, безболезненна. Желчный пузырь не пальпируется, безболезненный при пальпации. Живот не вздут, без видимых признаков наличия жидкости в брюшной полости. Стул нерегулярный.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Мочевыделительная система: мочеиспускание безболезненное, нормальной частоты с ночным перерывом, затруднений при мочеиспускании больная не испытывает. Цвет мочи соломенно-желтый. 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Нервная система: </w:t>
      </w:r>
      <w:r>
        <w:rPr>
          <w:rFonts w:ascii="Times New Roman" w:hAnsi="Times New Roman" w:cs="Times New Roman"/>
          <w:lang w:val="ru-RU"/>
        </w:rPr>
        <w:t xml:space="preserve">Общая характеристика, данная самой больной – спокойная, подвижная, общительная. Интерес к окружающему и к собственной участи не утрачен, жалуется на сниженную способность передвигаться на ногах вследствие болевого синдрома и ограничения движений. Настроение нормальное. </w:t>
      </w:r>
      <w:r>
        <w:rPr>
          <w:lang w:val="ru-RU"/>
        </w:rPr>
        <w:t>Сон ровный.</w:t>
      </w:r>
    </w:p>
    <w:p w:rsidR="00FA6672" w:rsidRDefault="00FA6672">
      <w:pPr>
        <w:pStyle w:val="Abzac"/>
        <w:rPr>
          <w:lang w:val="ru-RU"/>
        </w:rPr>
      </w:pPr>
      <w:r>
        <w:rPr>
          <w:u w:val="single"/>
          <w:lang w:val="ru-RU"/>
        </w:rPr>
        <w:t>Опорно-двигательный аппарат</w:t>
      </w:r>
      <w:r>
        <w:rPr>
          <w:lang w:val="ru-RU"/>
        </w:rPr>
        <w:t>: Больная хромает на правую ногу. Вальгусное отклонение правой голени до &lt; 15-20</w:t>
      </w:r>
      <w:r>
        <w:rPr>
          <w:vertAlign w:val="superscript"/>
          <w:lang w:val="ru-RU"/>
        </w:rPr>
        <w:t>0</w:t>
      </w:r>
      <w:r>
        <w:rPr>
          <w:lang w:val="ru-RU"/>
        </w:rPr>
        <w:t>. Варусная деформация левого коленного сустава. Выраженная сгибательная контрактура правого коленного сустава - &lt; 160</w:t>
      </w:r>
      <w:r>
        <w:rPr>
          <w:vertAlign w:val="superscript"/>
          <w:lang w:val="ru-RU"/>
        </w:rPr>
        <w:t>0</w:t>
      </w:r>
      <w:r>
        <w:rPr>
          <w:lang w:val="ru-RU"/>
        </w:rPr>
        <w:t>, сгибание болезненно. Выражена атрофия мышц голени и бедра ноги, надколенник справа неподвижен. В левом коленном суставе движения от &lt; 180</w:t>
      </w:r>
      <w:r>
        <w:rPr>
          <w:vertAlign w:val="superscript"/>
          <w:lang w:val="ru-RU"/>
        </w:rPr>
        <w:t>0</w:t>
      </w:r>
      <w:r>
        <w:rPr>
          <w:lang w:val="ru-RU"/>
        </w:rPr>
        <w:t xml:space="preserve"> до острого угла, движения болезненны, боль острая, колющая.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lang w:val="ru-RU"/>
        </w:rPr>
        <w:t>Кистовидная перестройка эпифизов справа, больная предъявляет жалобы на постоянные боли в нижних конечностях</w:t>
      </w:r>
      <w:r>
        <w:rPr>
          <w:rFonts w:ascii="Times New Roman" w:hAnsi="Times New Roman" w:cs="Times New Roman"/>
          <w:lang w:val="ru-RU"/>
        </w:rPr>
        <w:t>, связанные с нагрузкой</w:t>
      </w:r>
      <w:r>
        <w:rPr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ограничение движений и нарушение функции в правом коленном суставе, </w:t>
      </w:r>
      <w:r>
        <w:rPr>
          <w:lang w:val="ru-RU"/>
        </w:rPr>
        <w:t>беспокоящее чувство мышечной слабости.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Органы чувств: Зрение, вкус, слух и обоняние не нарушены.</w:t>
      </w:r>
    </w:p>
    <w:p w:rsidR="00FA6672" w:rsidRDefault="00FA6672">
      <w:pPr>
        <w:ind w:left="720"/>
        <w:jc w:val="both"/>
        <w:rPr>
          <w:b/>
          <w:bCs/>
        </w:rPr>
      </w:pPr>
    </w:p>
    <w:p w:rsidR="00FA6672" w:rsidRDefault="00FA6672">
      <w:pPr>
        <w:ind w:left="720"/>
        <w:jc w:val="both"/>
      </w:pPr>
      <w:r>
        <w:rPr>
          <w:b/>
          <w:bCs/>
        </w:rPr>
        <w:t>V. Anamnesis vitae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Родилась в 1944 году в срок, третьим ребенком в семье. Жилищные условия в период детства оценивает как удовлетворительные. В школу пошла в 8 лет. Больная вспоминает, что приблизительно в это время получила травму конечностей, какую именно уже не помнит. Училась хорошо. В физическом развитии от сверстников не отставала. Из профессиональных  вредностей отмечает частые физические перегрузки. Спиртным не злоупотребляет, не курит. 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15 лет назад больной был поставлен диагноз хронический гепатит.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Замужем, имеет троих детей. Наследственность не отягощена. Аллергический анамнез не отягощен. Венерические заболевания отрицает.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</w:p>
    <w:p w:rsidR="00FA6672" w:rsidRDefault="00FA6672">
      <w:pPr>
        <w:pStyle w:val="Abzac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VI. Status </w:t>
      </w:r>
      <w:r>
        <w:rPr>
          <w:rFonts w:ascii="Times New Roman" w:hAnsi="Times New Roman" w:cs="Times New Roman"/>
          <w:b/>
          <w:bCs/>
          <w:u w:val="single"/>
        </w:rPr>
        <w:t>ortopedicus</w:t>
      </w:r>
    </w:p>
    <w:p w:rsidR="00FA6672" w:rsidRDefault="00FA6672">
      <w:pPr>
        <w:ind w:firstLine="709"/>
        <w:jc w:val="both"/>
      </w:pPr>
      <w:r>
        <w:t>Кожные покровы бледноватого цвета. Кожа сухая, тургор нормальный, без выраженных пигментаций. При пальпации лимфоузлов шейной, грудной паховой областей а также на ногах: увеличений лимфоузлов не выявлено, пальпация безболезненна.</w:t>
      </w:r>
    </w:p>
    <w:p w:rsidR="00FA6672" w:rsidRDefault="00FA6672">
      <w:pPr>
        <w:ind w:firstLine="709"/>
        <w:jc w:val="both"/>
      </w:pPr>
      <w:r>
        <w:t>Больная передвигаенся самостоятельно, щадящая хромота на правую ногу. При ходьбе – перекос туловища влево.</w:t>
      </w:r>
    </w:p>
    <w:p w:rsidR="00FA6672" w:rsidRDefault="00FA6672">
      <w:pPr>
        <w:ind w:firstLine="709"/>
        <w:jc w:val="both"/>
      </w:pPr>
      <w:r>
        <w:t>Правая нижняя конечность согнута в коленном суставе под &lt; 20</w:t>
      </w:r>
      <w:r>
        <w:rPr>
          <w:vertAlign w:val="superscript"/>
        </w:rPr>
        <w:t>0</w:t>
      </w:r>
      <w:r>
        <w:t xml:space="preserve">. Отмечается вальгусная деформация справа, варусная – слева. </w:t>
      </w:r>
    </w:p>
    <w:p w:rsidR="00FA6672" w:rsidRDefault="00FA6672">
      <w:pPr>
        <w:ind w:firstLine="709"/>
        <w:jc w:val="both"/>
      </w:pPr>
      <w:r>
        <w:t>Осмотр позвоночника – физиологические изгибы сглажены. Болезненность при пальпации оститых отростков и паравертебральных точек в шейном и поясничном отделах, отмечается сколиоз поясничного отдела позвоночника. Объем движений ограничен в этих отделах на 1/3.</w:t>
      </w:r>
    </w:p>
    <w:p w:rsidR="00FA6672" w:rsidRDefault="00FA6672">
      <w:pPr>
        <w:ind w:firstLine="709"/>
        <w:jc w:val="both"/>
      </w:pPr>
      <w:r>
        <w:t>Осмотр верхних конечностей – оси правильные, область суставов асимметрична, отмечается умеренная дефигурация суставов кистей обеих рук.</w:t>
      </w:r>
    </w:p>
    <w:p w:rsidR="00FA6672" w:rsidRDefault="00FA6672">
      <w:pPr>
        <w:ind w:firstLine="709"/>
        <w:jc w:val="both"/>
      </w:pPr>
      <w:r>
        <w:t>При осмотре нижних конечностей – вальгусное отклонение оси справа под &lt; 20</w:t>
      </w:r>
      <w:r>
        <w:rPr>
          <w:vertAlign w:val="superscript"/>
        </w:rPr>
        <w:t>0</w:t>
      </w:r>
      <w:r>
        <w:t>, варусная деформация слева под &lt; 15</w:t>
      </w:r>
      <w:r>
        <w:rPr>
          <w:vertAlign w:val="superscript"/>
        </w:rPr>
        <w:t>0</w:t>
      </w:r>
      <w:r>
        <w:t>. Контуры коленных суставав дефигурированы, болезненны при пальпации - болезненность по ходу суставной щели, более выраженная в медиальных отделах, ощущение “хруста” при движении в суставе. Повышения кожной температуры не наблюдается. Объем движений справа: 0/20/90</w:t>
      </w:r>
      <w:r>
        <w:rPr>
          <w:vertAlign w:val="superscript"/>
        </w:rPr>
        <w:t>0</w:t>
      </w:r>
      <w:r>
        <w:t>, слева 0/0/120</w:t>
      </w:r>
      <w:r>
        <w:rPr>
          <w:vertAlign w:val="superscript"/>
        </w:rPr>
        <w:t>0</w:t>
      </w:r>
      <w:r>
        <w:t>.</w:t>
      </w:r>
    </w:p>
    <w:p w:rsidR="00FA6672" w:rsidRDefault="00FA6672">
      <w:pPr>
        <w:ind w:firstLine="709"/>
        <w:jc w:val="both"/>
      </w:pPr>
    </w:p>
    <w:p w:rsidR="00FA6672" w:rsidRDefault="00FA6672">
      <w:pPr>
        <w:jc w:val="center"/>
        <w:rPr>
          <w:b/>
          <w:bCs/>
        </w:rPr>
      </w:pPr>
      <w:r>
        <w:rPr>
          <w:b/>
          <w:bCs/>
        </w:rPr>
        <w:t>VII. Описание рентгенограммы:</w:t>
      </w:r>
    </w:p>
    <w:p w:rsidR="00FA6672" w:rsidRDefault="00FA6672">
      <w:pPr>
        <w:pStyle w:val="a5"/>
        <w:rPr>
          <w:rFonts w:ascii="Times New Roman" w:hAnsi="Times New Roman" w:cs="Times New Roman"/>
        </w:rPr>
      </w:pPr>
      <w:r>
        <w:t>рентгенологически определяется, что суставная щель почти полностью отсутствует, суставные поверхности четкие, резко деформированы и расширены за счет краевых разрастаний. Выражены краевые остеофиты мыщелков. На фоне остеопороза отмечаются грубый склероз соприкасающихся участков и единичные кистовидные просветления. Видны “суставные мыши” и обызвестление параартикулярной ткани.</w:t>
      </w:r>
    </w:p>
    <w:p w:rsidR="00FA6672" w:rsidRDefault="00FA6672">
      <w:pPr>
        <w:jc w:val="center"/>
        <w:rPr>
          <w:b/>
          <w:bCs/>
        </w:rPr>
      </w:pPr>
    </w:p>
    <w:p w:rsidR="00FA6672" w:rsidRDefault="00FA6672">
      <w:pPr>
        <w:jc w:val="center"/>
        <w:rPr>
          <w:b/>
          <w:bCs/>
        </w:rPr>
      </w:pPr>
      <w:r>
        <w:rPr>
          <w:b/>
          <w:bCs/>
        </w:rPr>
        <w:t>VII</w:t>
      </w:r>
      <w:r>
        <w:rPr>
          <w:b/>
          <w:bCs/>
          <w:lang w:val="uk-UA"/>
        </w:rPr>
        <w:t>І</w:t>
      </w:r>
      <w:r>
        <w:rPr>
          <w:b/>
          <w:bCs/>
        </w:rPr>
        <w:t>. ПРЕДВАРИТЕЛЬНЫЙ ДИАГНОЗ :</w:t>
      </w:r>
    </w:p>
    <w:p w:rsidR="00FA6672" w:rsidRDefault="00FA6672">
      <w:pPr>
        <w:rPr>
          <w:i/>
          <w:iCs/>
        </w:rPr>
      </w:pPr>
      <w:r>
        <w:rPr>
          <w:u w:val="single"/>
        </w:rPr>
        <w:t>Предположительный диагноз:</w:t>
      </w:r>
      <w:r>
        <w:t xml:space="preserve"> </w:t>
      </w:r>
      <w:r>
        <w:rPr>
          <w:i/>
          <w:iCs/>
        </w:rPr>
        <w:t>двусторонний деформирующий остеоартроз коленных суставов.</w:t>
      </w:r>
    </w:p>
    <w:p w:rsidR="00FA6672" w:rsidRDefault="00FA6672">
      <w:pPr>
        <w:jc w:val="both"/>
      </w:pPr>
    </w:p>
    <w:p w:rsidR="00FA6672" w:rsidRDefault="00FA6672">
      <w:pPr>
        <w:pStyle w:val="Abzac"/>
        <w:ind w:firstLine="0"/>
        <w:jc w:val="center"/>
        <w:rPr>
          <w:rFonts w:ascii="Times New Roman" w:hAnsi="Times New Roman" w:cs="Times New Roman"/>
          <w:b/>
          <w:bCs/>
          <w:i/>
          <w:iCs/>
          <w:color w:val="FF00FF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FF00FF"/>
          <w:lang w:val="ru-RU"/>
        </w:rPr>
        <w:t>IX. План обследования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Общий анализ крови 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Общий анализ мочи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Биохимическое исследование крови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 Коагулограмма</w:t>
      </w:r>
    </w:p>
    <w:p w:rsidR="00FA6672" w:rsidRDefault="00FA6672">
      <w:pPr>
        <w:pStyle w:val="Abz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 ЭКГ</w:t>
      </w:r>
    </w:p>
    <w:p w:rsidR="00FA6672" w:rsidRDefault="00FA6672">
      <w:pPr>
        <w:jc w:val="both"/>
      </w:pPr>
    </w:p>
    <w:p w:rsidR="00FA6672" w:rsidRDefault="00FA6672">
      <w:pPr>
        <w:pStyle w:val="Abzac"/>
        <w:ind w:firstLine="0"/>
        <w:jc w:val="center"/>
        <w:rPr>
          <w:rFonts w:ascii="Times New Roman" w:hAnsi="Times New Roman" w:cs="Times New Roman"/>
          <w:b/>
          <w:bCs/>
          <w:i/>
          <w:iCs/>
          <w:color w:val="FF00FF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FF00FF"/>
          <w:lang w:val="ru-RU"/>
        </w:rPr>
        <w:t>X. Лабораторные исследования</w:t>
      </w:r>
    </w:p>
    <w:p w:rsidR="00FA6672" w:rsidRDefault="00FA6672">
      <w:pPr>
        <w:jc w:val="both"/>
        <w:rPr>
          <w:b/>
          <w:bCs/>
        </w:rPr>
      </w:pPr>
    </w:p>
    <w:p w:rsidR="00FA6672" w:rsidRDefault="00FA6672">
      <w:pPr>
        <w:jc w:val="both"/>
        <w:rPr>
          <w:b/>
          <w:bCs/>
        </w:rPr>
        <w:sectPr w:rsidR="00FA6672">
          <w:headerReference w:type="default" r:id="rId6"/>
          <w:type w:val="continuous"/>
          <w:pgSz w:w="11907" w:h="16840" w:code="9"/>
          <w:pgMar w:top="1247" w:right="1418" w:bottom="1247" w:left="1418" w:header="720" w:footer="720" w:gutter="0"/>
          <w:paperSrc w:first="7" w:other="7"/>
          <w:cols w:space="720"/>
          <w:titlePg/>
        </w:sectPr>
      </w:pPr>
    </w:p>
    <w:p w:rsidR="00FA6672" w:rsidRDefault="00FA6672">
      <w:pPr>
        <w:jc w:val="both"/>
      </w:pPr>
      <w:r>
        <w:rPr>
          <w:b/>
          <w:bCs/>
        </w:rPr>
        <w:t>Общий анализ крови :</w:t>
      </w:r>
      <w:r>
        <w:t xml:space="preserve"> </w:t>
      </w:r>
    </w:p>
    <w:p w:rsidR="00FA6672" w:rsidRDefault="00FA6672">
      <w:pPr>
        <w:jc w:val="both"/>
      </w:pPr>
      <w:r>
        <w:t>Эр. 4.8 * 10</w:t>
      </w:r>
      <w:r>
        <w:rPr>
          <w:position w:val="8"/>
        </w:rPr>
        <w:t>12</w:t>
      </w:r>
      <w:r>
        <w:t xml:space="preserve"> </w:t>
      </w:r>
    </w:p>
    <w:p w:rsidR="00FA6672" w:rsidRDefault="00FA6672">
      <w:pPr>
        <w:jc w:val="both"/>
      </w:pPr>
      <w:r>
        <w:t xml:space="preserve">Hb  125 г\л </w:t>
      </w:r>
    </w:p>
    <w:p w:rsidR="00FA6672" w:rsidRDefault="00FA6672">
      <w:pPr>
        <w:jc w:val="both"/>
      </w:pPr>
      <w:r>
        <w:t>Цв. п. 0,9</w:t>
      </w:r>
    </w:p>
    <w:p w:rsidR="00FA6672" w:rsidRDefault="00FA6672">
      <w:pPr>
        <w:jc w:val="both"/>
      </w:pPr>
      <w:r>
        <w:t>Тромбоциты 286*10</w:t>
      </w:r>
      <w:r>
        <w:rPr>
          <w:position w:val="8"/>
        </w:rPr>
        <w:t>9</w:t>
      </w:r>
      <w:r>
        <w:t xml:space="preserve"> 1/л</w:t>
      </w:r>
    </w:p>
    <w:p w:rsidR="00FA6672" w:rsidRDefault="00FA6672">
      <w:pPr>
        <w:jc w:val="both"/>
      </w:pPr>
      <w:r>
        <w:t>Лейкоциты 12,5 * 10</w:t>
      </w:r>
      <w:r>
        <w:rPr>
          <w:position w:val="8"/>
        </w:rPr>
        <w:t>9</w:t>
      </w:r>
      <w:r>
        <w:t xml:space="preserve"> 1/л</w:t>
      </w:r>
    </w:p>
    <w:p w:rsidR="00FA6672" w:rsidRDefault="00FA6672">
      <w:pPr>
        <w:jc w:val="both"/>
      </w:pPr>
      <w:r>
        <w:t xml:space="preserve">Эоз. 3, баз. 0, </w:t>
      </w:r>
    </w:p>
    <w:p w:rsidR="00FA6672" w:rsidRDefault="00FA6672">
      <w:pPr>
        <w:jc w:val="both"/>
      </w:pPr>
      <w:r>
        <w:t xml:space="preserve">Нейтр.: ю. - 3, п. 7, с. 50 </w:t>
      </w:r>
    </w:p>
    <w:p w:rsidR="00FA6672" w:rsidRDefault="00FA6672">
      <w:pPr>
        <w:jc w:val="both"/>
      </w:pPr>
      <w:r>
        <w:t xml:space="preserve">Лимфоциты 37 </w:t>
      </w:r>
    </w:p>
    <w:p w:rsidR="00FA6672" w:rsidRDefault="00FA6672">
      <w:pPr>
        <w:jc w:val="both"/>
      </w:pPr>
      <w:r>
        <w:t xml:space="preserve">Моноциты 10 </w:t>
      </w:r>
    </w:p>
    <w:p w:rsidR="00FA6672" w:rsidRDefault="00FA6672">
      <w:pPr>
        <w:jc w:val="both"/>
      </w:pPr>
      <w:r>
        <w:t xml:space="preserve">СОЭ 15 мм\ч </w:t>
      </w:r>
    </w:p>
    <w:p w:rsidR="00FA6672" w:rsidRDefault="00FA6672">
      <w:pPr>
        <w:jc w:val="both"/>
      </w:pPr>
      <w:r>
        <w:t>Свертываемость крови 2’50”</w:t>
      </w:r>
    </w:p>
    <w:p w:rsidR="00FA6672" w:rsidRDefault="00FA6672">
      <w:pPr>
        <w:jc w:val="both"/>
        <w:rPr>
          <w:b/>
          <w:bCs/>
        </w:rPr>
      </w:pPr>
      <w:r>
        <w:rPr>
          <w:b/>
          <w:bCs/>
        </w:rPr>
        <w:t>Коагулограмма:</w:t>
      </w:r>
    </w:p>
    <w:p w:rsidR="00FA6672" w:rsidRDefault="00FA6672">
      <w:pPr>
        <w:jc w:val="both"/>
      </w:pPr>
      <w:r>
        <w:t>Протромбиновый индекс - 80%</w:t>
      </w:r>
    </w:p>
    <w:p w:rsidR="00FA6672" w:rsidRDefault="00FA6672">
      <w:pPr>
        <w:jc w:val="both"/>
      </w:pPr>
      <w:r>
        <w:t>Фибриноген: 1.32</w:t>
      </w:r>
    </w:p>
    <w:p w:rsidR="00FA6672" w:rsidRDefault="00FA6672">
      <w:pPr>
        <w:jc w:val="both"/>
      </w:pPr>
      <w:r>
        <w:rPr>
          <w:b/>
          <w:bCs/>
        </w:rPr>
        <w:t>Биохимия крови:</w:t>
      </w:r>
      <w:r>
        <w:t xml:space="preserve"> </w:t>
      </w:r>
    </w:p>
    <w:p w:rsidR="00FA6672" w:rsidRDefault="00FA6672">
      <w:pPr>
        <w:jc w:val="both"/>
      </w:pPr>
      <w:r>
        <w:t>Общий белок: 61 г/л</w:t>
      </w:r>
    </w:p>
    <w:p w:rsidR="00FA6672" w:rsidRDefault="00FA6672">
      <w:pPr>
        <w:jc w:val="both"/>
      </w:pPr>
      <w:r>
        <w:t xml:space="preserve">Сахар крови 5.5 ммоль\л, </w:t>
      </w:r>
    </w:p>
    <w:p w:rsidR="00FA6672" w:rsidRDefault="00FA6672">
      <w:pPr>
        <w:jc w:val="both"/>
      </w:pPr>
      <w:r>
        <w:t xml:space="preserve">Холестерин 8.5 ммоль\л, </w:t>
      </w:r>
    </w:p>
    <w:p w:rsidR="00FA6672" w:rsidRDefault="00FA6672">
      <w:pPr>
        <w:jc w:val="both"/>
      </w:pPr>
      <w:r>
        <w:t xml:space="preserve">a-липопротеиды 20%, </w:t>
      </w:r>
    </w:p>
    <w:p w:rsidR="00FA6672" w:rsidRDefault="00FA6672">
      <w:pPr>
        <w:jc w:val="both"/>
      </w:pPr>
      <w:r>
        <w:t xml:space="preserve">б-липопротеиды 80 %, </w:t>
      </w:r>
    </w:p>
    <w:p w:rsidR="00FA6672" w:rsidRDefault="00FA6672">
      <w:pPr>
        <w:jc w:val="both"/>
      </w:pPr>
      <w:r>
        <w:t xml:space="preserve">Альбумины 60 %, </w:t>
      </w:r>
    </w:p>
    <w:p w:rsidR="00FA6672" w:rsidRDefault="00FA6672">
      <w:pPr>
        <w:jc w:val="both"/>
      </w:pPr>
      <w:r>
        <w:t xml:space="preserve">А1 глобулины 5 %, </w:t>
      </w:r>
    </w:p>
    <w:p w:rsidR="00FA6672" w:rsidRDefault="00FA6672">
      <w:pPr>
        <w:jc w:val="both"/>
      </w:pPr>
      <w:r>
        <w:t xml:space="preserve">А2 глобулины 8 %, </w:t>
      </w:r>
    </w:p>
    <w:p w:rsidR="00FA6672" w:rsidRDefault="00FA6672">
      <w:pPr>
        <w:jc w:val="both"/>
      </w:pPr>
      <w:r>
        <w:t xml:space="preserve">В глобулины 15 %, </w:t>
      </w:r>
    </w:p>
    <w:p w:rsidR="00FA6672" w:rsidRDefault="00FA6672">
      <w:pPr>
        <w:jc w:val="both"/>
      </w:pPr>
      <w:r>
        <w:t xml:space="preserve">Г глобулины  12%, </w:t>
      </w:r>
    </w:p>
    <w:p w:rsidR="00FA6672" w:rsidRDefault="00FA6672">
      <w:pPr>
        <w:jc w:val="both"/>
      </w:pPr>
      <w:r>
        <w:t>АлТ  0,4 ммоль\л , АсТ 0,3 ммоль\л.</w:t>
      </w:r>
    </w:p>
    <w:p w:rsidR="00FA6672" w:rsidRDefault="00FA6672">
      <w:pPr>
        <w:jc w:val="both"/>
      </w:pPr>
      <w:r>
        <w:t>Сиаловая кислота 0.2 ед опт. пл.</w:t>
      </w:r>
    </w:p>
    <w:p w:rsidR="00FA6672" w:rsidRDefault="00FA6672">
      <w:pPr>
        <w:jc w:val="both"/>
      </w:pPr>
      <w:r>
        <w:t>Мочевина 5.55 ммоль/л</w:t>
      </w:r>
    </w:p>
    <w:p w:rsidR="00FA6672" w:rsidRDefault="00FA6672">
      <w:pPr>
        <w:jc w:val="both"/>
      </w:pPr>
      <w:r>
        <w:t>Остаточный азот 23.4 мг%</w:t>
      </w:r>
    </w:p>
    <w:p w:rsidR="00FA6672" w:rsidRDefault="00FA6672">
      <w:pPr>
        <w:jc w:val="both"/>
      </w:pPr>
      <w:r>
        <w:t>Креатинин 68.4 мкмоль/л</w:t>
      </w:r>
    </w:p>
    <w:p w:rsidR="00FA6672" w:rsidRDefault="00FA6672">
      <w:pPr>
        <w:jc w:val="both"/>
      </w:pPr>
      <w:r>
        <w:t>С-реактивный белок (-)</w:t>
      </w:r>
    </w:p>
    <w:p w:rsidR="00FA6672" w:rsidRDefault="00FA6672">
      <w:pPr>
        <w:jc w:val="both"/>
      </w:pPr>
      <w:r>
        <w:rPr>
          <w:b/>
          <w:bCs/>
        </w:rPr>
        <w:t>Общий анализ мочи :</w:t>
      </w:r>
      <w:r>
        <w:t xml:space="preserve"> к-во 200 мл., цвет св. жел., уд.вес. 1030, ацетон (-), м\скопия осадка : цилиндры (-), эпителий 2-4 в п\з, эр. (-), лейк. 6-8 в п\з.</w:t>
      </w:r>
    </w:p>
    <w:p w:rsidR="00FA6672" w:rsidRDefault="00FA6672">
      <w:pPr>
        <w:jc w:val="both"/>
      </w:pPr>
      <w:r>
        <w:t>Белок 0.023 г/л.</w:t>
      </w:r>
    </w:p>
    <w:p w:rsidR="00FA6672" w:rsidRDefault="00FA6672">
      <w:pPr>
        <w:rPr>
          <w:b/>
          <w:bCs/>
        </w:rPr>
        <w:sectPr w:rsidR="00FA6672">
          <w:type w:val="continuous"/>
          <w:pgSz w:w="11907" w:h="16840" w:code="9"/>
          <w:pgMar w:top="1247" w:right="1418" w:bottom="1247" w:left="1418" w:header="720" w:footer="720" w:gutter="0"/>
          <w:paperSrc w:first="7" w:other="7"/>
          <w:cols w:num="2" w:space="720" w:equalWidth="0">
            <w:col w:w="4181" w:space="709"/>
            <w:col w:w="4181"/>
          </w:cols>
          <w:titlePg/>
        </w:sectPr>
      </w:pPr>
    </w:p>
    <w:p w:rsidR="00FA6672" w:rsidRDefault="00FA6672">
      <w:pPr>
        <w:rPr>
          <w:b/>
          <w:bCs/>
        </w:rPr>
      </w:pPr>
    </w:p>
    <w:p w:rsidR="00FA6672" w:rsidRDefault="00FA6672">
      <w:pPr>
        <w:jc w:val="both"/>
      </w:pPr>
      <w:r>
        <w:rPr>
          <w:b/>
          <w:bCs/>
        </w:rPr>
        <w:t>ЭКГ</w:t>
      </w:r>
      <w:r>
        <w:t>: ЧСС=84 уд/мин</w:t>
      </w:r>
    </w:p>
    <w:p w:rsidR="00FA6672" w:rsidRDefault="00FA6672">
      <w:pPr>
        <w:jc w:val="both"/>
      </w:pPr>
      <w:r>
        <w:t>R-R=0.71”</w:t>
      </w:r>
    </w:p>
    <w:p w:rsidR="00FA6672" w:rsidRDefault="00FA6672">
      <w:pPr>
        <w:jc w:val="both"/>
      </w:pPr>
      <w:r>
        <w:t>PQ=0.18”</w:t>
      </w:r>
    </w:p>
    <w:p w:rsidR="00FA6672" w:rsidRDefault="00FA6672">
      <w:pPr>
        <w:jc w:val="both"/>
      </w:pPr>
      <w:r>
        <w:t>QT=0.32”</w:t>
      </w:r>
    </w:p>
    <w:p w:rsidR="00FA6672" w:rsidRDefault="00FA6672">
      <w:pPr>
        <w:jc w:val="both"/>
      </w:pPr>
      <w:r>
        <w:t>QRS=0.08”</w:t>
      </w:r>
    </w:p>
    <w:p w:rsidR="00FA6672" w:rsidRDefault="00FA6672">
      <w:pPr>
        <w:jc w:val="both"/>
      </w:pPr>
      <w:r>
        <w:t xml:space="preserve">Ритм синусовый, правильный. Нормограмма. Умеренно выражены диффузные изменения в миокарде. </w:t>
      </w:r>
    </w:p>
    <w:p w:rsidR="00FA6672" w:rsidRDefault="00FA6672">
      <w:pPr>
        <w:jc w:val="both"/>
      </w:pPr>
    </w:p>
    <w:p w:rsidR="00FA6672" w:rsidRDefault="00FA6672">
      <w:pPr>
        <w:jc w:val="center"/>
        <w:rPr>
          <w:b/>
          <w:bCs/>
        </w:rPr>
      </w:pPr>
      <w:r>
        <w:rPr>
          <w:b/>
          <w:bCs/>
        </w:rPr>
        <w:t xml:space="preserve">XI. Дифференциальная  диагностика </w:t>
      </w:r>
    </w:p>
    <w:p w:rsidR="00FA6672" w:rsidRDefault="00FA6672">
      <w:pPr>
        <w:jc w:val="both"/>
      </w:pPr>
      <w:r>
        <w:t>При дифференциальной диагностике с другими заболеваниями суставов (прежде всего артритами) учитывают возраст больных, характер боли в суставах (боль “механического” характера с усилением к концу рабочего дня, при ходьбе и физических нагрузках), локализацию процесса (пястно-фаланговые и лучезапястные суставы характерны для ревматоидного артрита, межфаланговые суставы кистей — при деформирующем остеоартрозе), отсутствие признаков сакроилеита (при дфииеренциальной диагностике со спондилоартритами), меньшую выраженность воспалительных изменений (лишь при присоединении реактивного синовиита), характерыне рентгенологические признаки: сужение суставной щели из-за разрушения хряща, субхондральный остеосклероз, остеофиты, кистовидную перестройку эпифизов, очень редко — узурацию суставных поверхностей, а также результаты клинико-биохимических исследований крови (незначительное повышение показателей воспалительного процесса).</w:t>
      </w:r>
    </w:p>
    <w:p w:rsidR="00FA6672" w:rsidRDefault="00FA6672">
      <w:pPr>
        <w:jc w:val="both"/>
        <w:rPr>
          <w:b/>
          <w:bCs/>
        </w:rPr>
      </w:pPr>
      <w:r>
        <w:t>Диагноз деформирующего остеоартроза верифицируют данными исследования синовиальной жидкости (плотный муциновый сгусток, высокая вязкость, нормальный цитоз), биопсией синовиальной оболочки (атрофия ворсин, малое число сосудов, поля фиброза или жирового перерождения)</w:t>
      </w:r>
    </w:p>
    <w:p w:rsidR="00FA6672" w:rsidRDefault="00FA6672">
      <w:pPr>
        <w:jc w:val="center"/>
        <w:rPr>
          <w:b/>
          <w:bCs/>
        </w:rPr>
      </w:pPr>
    </w:p>
    <w:p w:rsidR="00FA6672" w:rsidRDefault="00FA6672">
      <w:pPr>
        <w:jc w:val="center"/>
        <w:rPr>
          <w:b/>
          <w:bCs/>
        </w:rPr>
      </w:pPr>
    </w:p>
    <w:p w:rsidR="00FA6672" w:rsidRDefault="00FA6672">
      <w:pPr>
        <w:jc w:val="center"/>
        <w:rPr>
          <w:b/>
          <w:bCs/>
        </w:rPr>
      </w:pPr>
      <w:r>
        <w:rPr>
          <w:b/>
          <w:bCs/>
        </w:rPr>
        <w:t xml:space="preserve">XII. ОКОНЧАТЕЛЬНЫЙ ДИАГНОЗ  </w:t>
      </w:r>
    </w:p>
    <w:p w:rsidR="00FA6672" w:rsidRDefault="00FA6672">
      <w:pPr>
        <w:jc w:val="both"/>
        <w:rPr>
          <w:i/>
          <w:iCs/>
        </w:rPr>
      </w:pPr>
      <w:r>
        <w:rPr>
          <w:i/>
          <w:iCs/>
        </w:rPr>
        <w:t xml:space="preserve">двусторонний гоноартроз III степени справа и II степени слева.  </w:t>
      </w:r>
    </w:p>
    <w:p w:rsidR="00FA6672" w:rsidRDefault="00FA6672">
      <w:pPr>
        <w:jc w:val="both"/>
      </w:pPr>
      <w:r>
        <w:t>Диагноз поставлен на основе анамнестических данных, свидетельствующих о постепенном прогрессировании заболевания, начавшегося 15 лет назад; жалоб больной на боли в нижних конечностях после нагрузки, ограничение сгибания и разгибаний в коленном суставе правой и левой нижних конечностей, наличие “стартовых” болей; объективного исследования, показавшего наличие щадящей хромоты, искривления позвоночника, вальгусной деформации справа (угол 20</w:t>
      </w:r>
      <w:r>
        <w:rPr>
          <w:vertAlign w:val="superscript"/>
        </w:rPr>
        <w:t>0</w:t>
      </w:r>
      <w:r>
        <w:t>), варусной - слева (угол 15</w:t>
      </w:r>
      <w:r>
        <w:rPr>
          <w:vertAlign w:val="superscript"/>
        </w:rPr>
        <w:t>0</w:t>
      </w:r>
      <w:r>
        <w:t>), наличие сгибательной контрактуры правой конечности в коленном суставе (угол 160</w:t>
      </w:r>
      <w:r>
        <w:rPr>
          <w:vertAlign w:val="superscript"/>
        </w:rPr>
        <w:t>0</w:t>
      </w:r>
      <w:r>
        <w:t xml:space="preserve">), дефигурации как правого, так и левого коленных суставов.  </w:t>
      </w:r>
    </w:p>
    <w:p w:rsidR="00FA6672" w:rsidRDefault="00FA6672">
      <w:pPr>
        <w:jc w:val="both"/>
      </w:pPr>
    </w:p>
    <w:p w:rsidR="00FA6672" w:rsidRDefault="00FA6672">
      <w:pPr>
        <w:jc w:val="both"/>
        <w:rPr>
          <w:u w:val="single"/>
        </w:rPr>
      </w:pPr>
    </w:p>
    <w:p w:rsidR="00FA6672" w:rsidRDefault="00FA6672">
      <w:pPr>
        <w:jc w:val="center"/>
        <w:rPr>
          <w:b/>
          <w:bCs/>
        </w:rPr>
      </w:pPr>
      <w:r>
        <w:rPr>
          <w:b/>
          <w:bCs/>
        </w:rPr>
        <w:t xml:space="preserve">XIІІ. План лечения </w:t>
      </w:r>
    </w:p>
    <w:p w:rsidR="00FA6672" w:rsidRDefault="00FA6672">
      <w:pPr>
        <w:pStyle w:val="a5"/>
      </w:pPr>
      <w:r>
        <w:t xml:space="preserve">Рекомендуется разгрузка пораженных суставов - не носить тяжестей, избегать длительной ходьбы, стояния, пользоваться опорой при ходьбе. </w:t>
      </w:r>
    </w:p>
    <w:p w:rsidR="00FA6672" w:rsidRDefault="00FA6672">
      <w:pPr>
        <w:jc w:val="both"/>
      </w:pPr>
      <w:r>
        <w:t>Назначение физ. процедур, массажа, ЛФК.</w:t>
      </w:r>
    </w:p>
    <w:p w:rsidR="00FA6672" w:rsidRDefault="00FA6672">
      <w:pPr>
        <w:jc w:val="both"/>
      </w:pPr>
      <w:r>
        <w:t>Рекомендуется использование корсетов, супинаторов.</w:t>
      </w:r>
    </w:p>
    <w:p w:rsidR="00FA6672" w:rsidRDefault="00FA6672">
      <w:pPr>
        <w:jc w:val="both"/>
      </w:pPr>
      <w:r>
        <w:t>Медикаментозное лечение: биогенные стимуляторы (алоэ, гумизоль, стекловидное тело); сосудистые препараты (компламин, никошпан); хондропротекторы (румалон и артепарон).</w:t>
      </w:r>
    </w:p>
    <w:p w:rsidR="00FA6672" w:rsidRDefault="00FA6672">
      <w:pPr>
        <w:jc w:val="both"/>
      </w:pPr>
      <w:r>
        <w:t>Внутрисуставное введение ингибиторов протеолитических ферментов (трасилол)препаратов гиалуроновой кислоты, поливинилпироллидона.</w:t>
      </w:r>
    </w:p>
    <w:p w:rsidR="00FA6672" w:rsidRDefault="00FA6672">
      <w:pPr>
        <w:ind w:firstLine="567"/>
        <w:jc w:val="both"/>
      </w:pPr>
      <w:r>
        <w:t>При выраженном нарушении функции сустава (в данном случае это двусторонний гонартроз) показана хирургическая коррекция.</w:t>
      </w:r>
    </w:p>
    <w:p w:rsidR="00FA6672" w:rsidRDefault="00FA6672">
      <w:pPr>
        <w:ind w:firstLine="432"/>
        <w:jc w:val="both"/>
        <w:rPr>
          <w:b/>
          <w:bCs/>
        </w:rPr>
      </w:pPr>
    </w:p>
    <w:p w:rsidR="00FA6672" w:rsidRDefault="00FA6672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FA6672">
      <w:type w:val="continuous"/>
      <w:pgSz w:w="11907" w:h="16840" w:code="9"/>
      <w:pgMar w:top="1247" w:right="1418" w:bottom="1247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B4" w:rsidRDefault="00BF1CBF">
      <w:r>
        <w:separator/>
      </w:r>
    </w:p>
  </w:endnote>
  <w:endnote w:type="continuationSeparator" w:id="0">
    <w:p w:rsidR="001F1FB4" w:rsidRDefault="00BF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B4" w:rsidRDefault="00BF1CBF">
      <w:r>
        <w:separator/>
      </w:r>
    </w:p>
  </w:footnote>
  <w:footnote w:type="continuationSeparator" w:id="0">
    <w:p w:rsidR="001F1FB4" w:rsidRDefault="00BF1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72" w:rsidRDefault="00FA6672">
    <w:pPr>
      <w:pStyle w:val="a7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672"/>
    <w:rsid w:val="001F1FB4"/>
    <w:rsid w:val="00A451C7"/>
    <w:rsid w:val="00BF1CBF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4B2265-822F-4A9E-A03D-BEBCD723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720"/>
      <w:jc w:val="center"/>
      <w:outlineLvl w:val="0"/>
    </w:pPr>
    <w:rPr>
      <w:rFonts w:ascii="Courier New" w:hAnsi="Courier New" w:cs="Courier New"/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20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720"/>
      <w:jc w:val="right"/>
      <w:outlineLvl w:val="2"/>
    </w:pPr>
    <w:rPr>
      <w:rFonts w:ascii="Courier New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ind w:left="720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bzac">
    <w:name w:val="Abzac"/>
    <w:basedOn w:val="a"/>
    <w:uiPriority w:val="99"/>
    <w:pPr>
      <w:ind w:firstLine="720"/>
      <w:jc w:val="both"/>
    </w:pPr>
    <w:rPr>
      <w:rFonts w:ascii="Journal" w:hAnsi="Journal" w:cs="Journal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4"/>
      <w:szCs w:val="24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pPr>
      <w:jc w:val="both"/>
    </w:pPr>
    <w:rPr>
      <w:rFonts w:ascii="Journal" w:hAnsi="Journal" w:cs="Journal"/>
      <w:sz w:val="24"/>
      <w:szCs w:val="24"/>
    </w:rPr>
  </w:style>
  <w:style w:type="character" w:customStyle="1" w:styleId="a6">
    <w:name w:val="Основний текст Знак"/>
    <w:basedOn w:val="a0"/>
    <w:link w:val="a5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320"/>
        <w:tab w:val="right" w:pos="8640"/>
      </w:tabs>
    </w:pPr>
    <w:rPr>
      <w:rFonts w:ascii="Journal" w:hAnsi="Journal" w:cs="Journal"/>
      <w:sz w:val="24"/>
      <w:szCs w:val="24"/>
      <w:lang w:val="en-US"/>
    </w:rPr>
  </w:style>
  <w:style w:type="character" w:customStyle="1" w:styleId="a8">
    <w:name w:val="Верхній колонтитул Знак"/>
    <w:basedOn w:val="a0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1532</Words>
  <Characters>8737</Characters>
  <Application>Microsoft Office Word</Application>
  <DocSecurity>0</DocSecurity>
  <Lines>72</Lines>
  <Paragraphs>20</Paragraphs>
  <ScaleCrop>false</ScaleCrop>
  <Company>My Sweet Home</Company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МЕДИЦИНСКИЙ УНИВЕРСИТЕТ</dc:title>
  <dc:subject/>
  <dc:creator>Alexander Shepetko</dc:creator>
  <cp:keywords/>
  <dc:description/>
  <cp:lastModifiedBy>Irina</cp:lastModifiedBy>
  <cp:revision>2</cp:revision>
  <dcterms:created xsi:type="dcterms:W3CDTF">2014-08-31T18:29:00Z</dcterms:created>
  <dcterms:modified xsi:type="dcterms:W3CDTF">2014-08-31T18:29:00Z</dcterms:modified>
</cp:coreProperties>
</file>