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F9" w:rsidRPr="00340848" w:rsidRDefault="00C47916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Содержание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47916" w:rsidP="005F73D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Введение</w:t>
      </w:r>
    </w:p>
    <w:p w:rsidR="00CF57F9" w:rsidRPr="00340848" w:rsidRDefault="00CF57F9" w:rsidP="005F73D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Влияние эпохи Романтизма на развитие этнологии</w:t>
      </w:r>
    </w:p>
    <w:p w:rsidR="00CF57F9" w:rsidRPr="00340848" w:rsidRDefault="00CF57F9" w:rsidP="005F73D5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Развитие этнологии в Германии</w:t>
      </w:r>
    </w:p>
    <w:p w:rsidR="00CF57F9" w:rsidRPr="00340848" w:rsidRDefault="00CF57F9" w:rsidP="005F73D5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Становление этнологии в Великобритании и США</w:t>
      </w:r>
    </w:p>
    <w:p w:rsidR="00CF57F9" w:rsidRPr="00340848" w:rsidRDefault="00CF57F9" w:rsidP="005F73D5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Становление французской этнологии</w:t>
      </w:r>
    </w:p>
    <w:p w:rsidR="00CF57F9" w:rsidRPr="00340848" w:rsidRDefault="00CF57F9" w:rsidP="005F73D5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Развитие этнологии в России</w:t>
      </w:r>
    </w:p>
    <w:p w:rsidR="00CF57F9" w:rsidRPr="00340848" w:rsidRDefault="00C47916" w:rsidP="005F73D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Заключение</w:t>
      </w:r>
    </w:p>
    <w:p w:rsidR="00CF57F9" w:rsidRPr="00340848" w:rsidRDefault="00C47916" w:rsidP="005F73D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Список литературы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5F73D5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3726" w:rsidRPr="00340848">
        <w:rPr>
          <w:rFonts w:ascii="Times New Roman" w:hAnsi="Times New Roman"/>
          <w:sz w:val="28"/>
          <w:szCs w:val="28"/>
        </w:rPr>
        <w:t>Введение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848">
        <w:rPr>
          <w:rFonts w:ascii="Times New Roman" w:hAnsi="Times New Roman"/>
          <w:sz w:val="28"/>
          <w:szCs w:val="28"/>
          <w:lang w:eastAsia="ru-RU"/>
        </w:rPr>
        <w:t>История любой области научного знания с большей или меньшей степенью убедительности свидетельствует, что ее возникновение всегда было обусловлено практическими потребностями людей. Не является исключением и становление этнологии как самостоятельной науки. Многочисленные исторические исследования ученых-этнологов из разных стран убеждают, что на протяжении всей человеческой истории (от первобытного состояния до наших дней) у людей существовала и существует потребность в знаниях не только о своей жизни, традициях и обычаях, но и о культуре окружающих народов.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848">
        <w:rPr>
          <w:rFonts w:ascii="Times New Roman" w:hAnsi="Times New Roman"/>
          <w:sz w:val="28"/>
          <w:szCs w:val="28"/>
          <w:lang w:eastAsia="ru-RU"/>
        </w:rPr>
        <w:t>Наличие их знаний позволяет сейчас легче ориентироваться в окружающем мире, надежней и уверенней чувствовать себя в нем. Несколько тысячелетий продолжается накопление сведений и данных различного рода о многих народах мира, при этом уже в древности предпринимались попытки не ограничивать эти знания только простым изложением или описанием. Так, еще в античную эпоху некоторые авторы предпринимали попытки привести многочисленные эмпирические материалы в систему, классифицировать различные народы на основе их хозяйственных и культурных признаков. Однако эти попытки носили в основном умозрительный характер и поэтому не достигали поставленных целей.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848">
        <w:rPr>
          <w:rFonts w:ascii="Times New Roman" w:hAnsi="Times New Roman"/>
          <w:sz w:val="28"/>
          <w:szCs w:val="28"/>
          <w:lang w:eastAsia="ru-RU"/>
        </w:rPr>
        <w:t xml:space="preserve">Особенно накопление знаний происходит в эпоху Романтизма. Именно в этот период внимание исследователей обращается на разные народы, их жизнь. 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Целью данной работы является характеристика влияния эпохи Романтизма на становление и развитие этнологии.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Исходя из поставленной цели выделить следующие задачи:</w:t>
      </w:r>
    </w:p>
    <w:p w:rsidR="00CF57F9" w:rsidRPr="00340848" w:rsidRDefault="00CF57F9" w:rsidP="0034084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848">
        <w:rPr>
          <w:rFonts w:ascii="Times New Roman" w:hAnsi="Times New Roman"/>
          <w:sz w:val="28"/>
          <w:szCs w:val="28"/>
        </w:rPr>
        <w:t>Проанализировать влияние эпохи Романтизма на развитие этнологии;</w:t>
      </w:r>
    </w:p>
    <w:p w:rsidR="00CF57F9" w:rsidRPr="00340848" w:rsidRDefault="00CF57F9" w:rsidP="0034084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848">
        <w:rPr>
          <w:rFonts w:ascii="Times New Roman" w:hAnsi="Times New Roman"/>
          <w:sz w:val="28"/>
          <w:szCs w:val="28"/>
        </w:rPr>
        <w:t>Охарактеризовать становление этнологии в разных странах.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Предметом исследования является история этнологии. Объектом же работы является история этнологии в период Романтизма. Хронологические рамки охватывают конец </w:t>
      </w:r>
      <w:r w:rsidRPr="00340848">
        <w:rPr>
          <w:rFonts w:ascii="Times New Roman" w:hAnsi="Times New Roman"/>
          <w:sz w:val="28"/>
          <w:szCs w:val="28"/>
          <w:lang w:val="en-US"/>
        </w:rPr>
        <w:t>XVIII</w:t>
      </w:r>
      <w:r w:rsidRPr="00340848">
        <w:rPr>
          <w:rFonts w:ascii="Times New Roman" w:hAnsi="Times New Roman"/>
          <w:sz w:val="28"/>
          <w:szCs w:val="28"/>
        </w:rPr>
        <w:t xml:space="preserve"> – </w:t>
      </w:r>
      <w:r w:rsidRPr="00340848">
        <w:rPr>
          <w:rFonts w:ascii="Times New Roman" w:hAnsi="Times New Roman"/>
          <w:sz w:val="28"/>
          <w:szCs w:val="28"/>
          <w:lang w:val="en-US"/>
        </w:rPr>
        <w:t>I</w:t>
      </w:r>
      <w:r w:rsidRPr="00340848">
        <w:rPr>
          <w:rFonts w:ascii="Times New Roman" w:hAnsi="Times New Roman"/>
          <w:sz w:val="28"/>
          <w:szCs w:val="28"/>
        </w:rPr>
        <w:t xml:space="preserve"> –й половины </w:t>
      </w:r>
      <w:r w:rsidRPr="00340848">
        <w:rPr>
          <w:rFonts w:ascii="Times New Roman" w:hAnsi="Times New Roman"/>
          <w:sz w:val="28"/>
          <w:szCs w:val="28"/>
          <w:lang w:val="en-US"/>
        </w:rPr>
        <w:t>XIX</w:t>
      </w:r>
      <w:r w:rsidRPr="00340848">
        <w:rPr>
          <w:rFonts w:ascii="Times New Roman" w:hAnsi="Times New Roman"/>
          <w:sz w:val="28"/>
          <w:szCs w:val="28"/>
        </w:rPr>
        <w:t xml:space="preserve"> вв.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543EBC" w:rsidP="00340848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3726" w:rsidRPr="00340848">
        <w:rPr>
          <w:rFonts w:ascii="Times New Roman" w:hAnsi="Times New Roman"/>
          <w:sz w:val="28"/>
          <w:szCs w:val="28"/>
        </w:rPr>
        <w:t>Влияние эпохи романтизма на развитие этнологии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Этнологию с достаточным основанием можно отнести к одной из древнейших отраслей научного знания. Известная нам история человечества с периода возникновения родов и до наших дней свидетельствует, что у людей возникала потребность в знаниях не только о жизни, традициях и обычаях своего рода – племени, но и о быте и культуре окружающих народов. На протяжении тысячелетий накапливались сведения и данные об этнической стороне жизни многих народов мира. С течением времени они углублялись и расширялись, составляя все более полную картину этнического образа народов [4, с. 14]. 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На развитие этнографических воззрений всегда было теснейшим образом связано с актуальными политическими и экономическими проблемами и борьбой идеологий. Это ясно проявилось в </w:t>
      </w:r>
      <w:r w:rsidRPr="00340848">
        <w:rPr>
          <w:rFonts w:ascii="Times New Roman" w:hAnsi="Times New Roman"/>
          <w:sz w:val="28"/>
          <w:szCs w:val="28"/>
          <w:lang w:val="en-US"/>
        </w:rPr>
        <w:t>XVIII</w:t>
      </w:r>
      <w:r w:rsidRPr="00340848">
        <w:rPr>
          <w:rFonts w:ascii="Times New Roman" w:hAnsi="Times New Roman"/>
          <w:sz w:val="28"/>
          <w:szCs w:val="28"/>
        </w:rPr>
        <w:t xml:space="preserve"> в., когда материализм пошел на штурм схоластического учения церкви. Взгляды просветителей и энциклопедистов имели большое значение для развития этнографических представлений, а затем и этнографии как науки. Складывается концепция об универсальных закономерностях всемирно-исторического процесса. При этом «дикие народы» рассматриваются как ранний этап истории человечества. Разрабатывается метод ретроспективного анализа: представления о внеевропейских отсталых народах переносятся на европейскую древность. Зарождается сравнительно-исторический метод исследования явлений общественной и культурной жизни, который позднее в качестве сравнительно-этнографического применил для этнографии Ф. Лафито</w:t>
      </w:r>
      <w:r w:rsidR="00543EBC">
        <w:rPr>
          <w:rFonts w:ascii="Times New Roman" w:hAnsi="Times New Roman"/>
          <w:sz w:val="28"/>
          <w:szCs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[6, с. 21].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В конце </w:t>
      </w:r>
      <w:r w:rsidRPr="00340848">
        <w:rPr>
          <w:rFonts w:ascii="Times New Roman" w:hAnsi="Times New Roman"/>
          <w:sz w:val="28"/>
          <w:szCs w:val="28"/>
          <w:lang w:val="en-US"/>
        </w:rPr>
        <w:t>XVIII</w:t>
      </w:r>
      <w:r w:rsidRPr="00340848">
        <w:rPr>
          <w:rFonts w:ascii="Times New Roman" w:hAnsi="Times New Roman"/>
          <w:sz w:val="28"/>
          <w:szCs w:val="28"/>
        </w:rPr>
        <w:t xml:space="preserve"> века происходит становление нового</w:t>
      </w:r>
      <w:r w:rsidRPr="00340848">
        <w:rPr>
          <w:rFonts w:ascii="Times New Roman" w:hAnsi="Times New Roman"/>
          <w:sz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идейного и художественного направления в европейской и американской духовной культуре – Романтизма.</w:t>
      </w:r>
      <w:r w:rsidRPr="00340848">
        <w:rPr>
          <w:rFonts w:ascii="Times New Roman" w:hAnsi="Times New Roman"/>
          <w:sz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Романтизм - в традиционном, конкретно-историческом значении этого слова — явился как бы высшей точкой антипросветительского движения, прокатившегося по всем европейским странам; его основная социально-идеологическая предпосылка — разочарование в буржуазной цивилизации, в социальном, промышленном, политическом и научном Прогрессе, принёсшем новые контрасты и антагонизмы, а также «дробление», нивелировку и духовное опустошение личности.</w:t>
      </w:r>
      <w:r w:rsidRPr="00340848">
        <w:rPr>
          <w:rFonts w:ascii="Times New Roman" w:hAnsi="Times New Roman"/>
          <w:sz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Отвергая повседневную жизнь современного цивилизованного общества как бесцветную и прозаическую, романтики стремились ко всему необычному. Их привлекали фантастика, народные предания и народное творчество вообще, минувшие исторические эпохи. Их волновали необыкновенные и яркие картины природы, жизнь, быт и нравы далёких стран и народов.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Именно благодаря первым «романтикам» происходит становление совершенно новой науки – этнологии. Самое же важное то, что эти фактические сообщения падали на умственную почву, уже подготовленную общим культурным развитием, — ведь XVIII столетие было “веком Просвещения”! Они поэтому не оставались мертвым грузом, а осмыслялись, обобщались и служили фактическим подкрепленном для исторических и философских концепций, которыми так «богато» было это столетие [5, с. 28].</w:t>
      </w:r>
    </w:p>
    <w:p w:rsidR="00CF57F9" w:rsidRPr="00340848" w:rsidRDefault="00CF57F9" w:rsidP="00340848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Сам термин «этнология» стал употребляться сравнительно недавно. Имеются сведения о том, что термин «этнология» был введен в научный оборот в 1784 г. французским учёным А. Шаванном. До середины Х</w:t>
      </w:r>
      <w:r w:rsidRPr="00340848">
        <w:rPr>
          <w:rFonts w:ascii="Times New Roman" w:hAnsi="Times New Roman"/>
          <w:sz w:val="28"/>
          <w:szCs w:val="28"/>
          <w:lang w:val="en-US"/>
        </w:rPr>
        <w:t>IX</w:t>
      </w:r>
      <w:r w:rsidRPr="00340848">
        <w:rPr>
          <w:rFonts w:ascii="Times New Roman" w:hAnsi="Times New Roman"/>
          <w:sz w:val="28"/>
          <w:szCs w:val="28"/>
        </w:rPr>
        <w:t xml:space="preserve"> в. этот термин употреблялся при описании различных этнических процессов наряду с термином «этнография», на обозначая ещё отдельную науку. Формально в 1830 г. Французский учёный Жан Жак Ампер предложил использовать этот термин в качестве наименования новой науки о народах и культурах. Постепенно это название распространилось в крупнейших европейских странах, а во второй половине Х</w:t>
      </w:r>
      <w:r w:rsidRPr="00340848">
        <w:rPr>
          <w:rFonts w:ascii="Times New Roman" w:hAnsi="Times New Roman"/>
          <w:sz w:val="28"/>
          <w:szCs w:val="28"/>
          <w:lang w:val="en-US"/>
        </w:rPr>
        <w:t>IX</w:t>
      </w:r>
      <w:r w:rsidRPr="00340848">
        <w:rPr>
          <w:rFonts w:ascii="Times New Roman" w:hAnsi="Times New Roman"/>
          <w:sz w:val="28"/>
          <w:szCs w:val="28"/>
        </w:rPr>
        <w:t xml:space="preserve"> в. стало употребляться в России [4, с. 14].</w:t>
      </w:r>
    </w:p>
    <w:p w:rsidR="00CF57F9" w:rsidRPr="00340848" w:rsidRDefault="00CF57F9" w:rsidP="00340848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Возникновение этнологии и её развитие поддерживалось колониальной экспансией европейцев, когда они столкнулись с народами и культурами, совсем непохожими на них. Колониальная политика требовала самые различные сведения относительно подчинённых и зависимых народов. Именно тогда возникла необходимость научного объяснения различий в культурном развитии народов, выяснения причин их расовых отличий и общественного устройства, специфики этнической психологии, религийных верований и быта. Социально-политическая актуальность новой науки обеспечила ей разностороннюю поддержку правительственных структур колониальных государств [1, с. 30]. 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848">
        <w:rPr>
          <w:rFonts w:ascii="Times New Roman" w:hAnsi="Times New Roman"/>
          <w:sz w:val="28"/>
          <w:szCs w:val="28"/>
          <w:lang w:eastAsia="ru-RU"/>
        </w:rPr>
        <w:t>Само название науки, «этнология», образовано из греческих слов — etnos (народ) и logos (слово, наука). В античные времена древние греки применяли понятие «этнос» к другим народам (не грекам), которые отличались от них языком, обычаями, верованиями, образом жизни, ценностями и т.п. Это название довольно быстро получило широкое распространение в крупнейших европейских странах [4, с. 14].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Официальным фактом утверждения этнологии как самостоятельной науки стало основание в 1839 г. Парижского общества этнологии. Однако это событие сразу же было ознаменовано началом острой научно-теоретической борьбы различных направлений и школ относительно предмета, целей и места данной науки в системе наук. В определенной мере эти дискуссии и споры не прекратились и сегодня. Среди них одним из самых продолжительных и интенсивных стал вопрос о содержании и смысле самого названия данной науки. В результате многолетних обсуждений сложилась довольно разнообразная и пестрая картина значений и интерпретаций понятия «этнология». 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Середина XIX в. оказалась весьма благоприятным временем для быстрого развития этнологии в ведущих западноевропейских странах. Этот процесс был стимулирован глобальной территориальной экспансией европейцев, в ходе которой они столкнулись с народами и культурами, совсем не похожими на их собственные [3, с. 5].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Следует отметить, что первоначально этнология развивалась как наука об отсталых народах Азии, Африки, Австралии, Америки [4, с. 15]. В числе поставщиков материала по быту и культуре внеевропейских народов были теперь и учёные – натуралисты, географы.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Колониальная политика промышленно развитых стран требовала самых разнообразных знаний о покоренных народах. Основную массу необходимых сведений могла дать только этнология, и поэтому новая наука пользовалась поддержкой своих правительств. Но в зависимости от политических и экономических интересов правительств развитие этнологии в Англии, Германии, Франции, Австрии, США имело свои особенности[3, с.5].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1.1 Развитие этнологии в Германии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spacing w:line="360" w:lineRule="auto"/>
        <w:ind w:firstLine="709"/>
        <w:jc w:val="both"/>
        <w:rPr>
          <w:sz w:val="28"/>
          <w:szCs w:val="28"/>
        </w:rPr>
      </w:pPr>
      <w:r w:rsidRPr="00340848">
        <w:rPr>
          <w:sz w:val="28"/>
          <w:szCs w:val="28"/>
        </w:rPr>
        <w:t>В Германии в конце XVIIIв. Сформировалось научное направление, ставившее целью изучение неевропейских народов и культур [4, с. 15].</w:t>
      </w:r>
    </w:p>
    <w:p w:rsidR="00CF57F9" w:rsidRPr="00340848" w:rsidRDefault="00CF57F9" w:rsidP="00340848">
      <w:pPr>
        <w:spacing w:line="360" w:lineRule="auto"/>
        <w:ind w:firstLine="709"/>
        <w:jc w:val="both"/>
        <w:rPr>
          <w:sz w:val="28"/>
          <w:szCs w:val="28"/>
        </w:rPr>
      </w:pPr>
      <w:r w:rsidRPr="00340848">
        <w:rPr>
          <w:sz w:val="28"/>
          <w:szCs w:val="28"/>
        </w:rPr>
        <w:t>Наука о народах возникла в Германии и первоначально подразделялась на этнологию /</w:t>
      </w:r>
      <w:r w:rsidRPr="00340848">
        <w:rPr>
          <w:sz w:val="28"/>
          <w:szCs w:val="28"/>
          <w:lang w:val="en-US"/>
        </w:rPr>
        <w:t>V</w:t>
      </w:r>
      <w:r w:rsidRPr="00340848">
        <w:rPr>
          <w:sz w:val="28"/>
          <w:szCs w:val="28"/>
        </w:rPr>
        <w:t>ö</w:t>
      </w:r>
      <w:r w:rsidRPr="00340848">
        <w:rPr>
          <w:sz w:val="28"/>
          <w:szCs w:val="28"/>
          <w:lang w:val="en-US"/>
        </w:rPr>
        <w:t>lkerkunde</w:t>
      </w:r>
      <w:r w:rsidRPr="00340848">
        <w:rPr>
          <w:sz w:val="28"/>
          <w:szCs w:val="28"/>
        </w:rPr>
        <w:t>/, народоведение /</w:t>
      </w:r>
      <w:r w:rsidRPr="00340848">
        <w:rPr>
          <w:sz w:val="28"/>
          <w:szCs w:val="28"/>
          <w:lang w:val="en-US"/>
        </w:rPr>
        <w:t>Volkskunde</w:t>
      </w:r>
      <w:r w:rsidRPr="00340848">
        <w:rPr>
          <w:sz w:val="28"/>
          <w:szCs w:val="28"/>
        </w:rPr>
        <w:t>/ и этнографию. До недавнего времени этнология изучала жизнь «естественных» /первобытных/ народов, народоведение занималось бытом немецких стран и областей, а этнография собирала материальные свидетельства прошедших времен. Толчком к интенсивному развитию этнологии первоначально послужила колониальная деятельность метрополий. Полтора века кардинально изменили мир, но эта наука продолжает существовать, несмотря на постоянные дискуссии о ней. Многочисленные направления и школы внутри этнологии, опровергающие друг друга, лишь подчеркивают необходимость точного определения её предмета и методов.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Термин </w:t>
      </w:r>
      <w:r w:rsidRPr="00340848">
        <w:rPr>
          <w:rFonts w:ascii="Times New Roman" w:hAnsi="Times New Roman"/>
          <w:sz w:val="28"/>
          <w:szCs w:val="28"/>
          <w:lang w:val="en-US"/>
        </w:rPr>
        <w:t>V</w:t>
      </w:r>
      <w:r w:rsidRPr="00340848">
        <w:rPr>
          <w:rFonts w:ascii="Times New Roman" w:hAnsi="Times New Roman"/>
          <w:sz w:val="28"/>
          <w:szCs w:val="28"/>
        </w:rPr>
        <w:t>ö</w:t>
      </w:r>
      <w:r w:rsidRPr="00340848">
        <w:rPr>
          <w:rFonts w:ascii="Times New Roman" w:hAnsi="Times New Roman"/>
          <w:sz w:val="28"/>
          <w:szCs w:val="28"/>
          <w:lang w:val="en-US"/>
        </w:rPr>
        <w:t>lkerkunde</w:t>
      </w:r>
      <w:r w:rsidRPr="00340848">
        <w:rPr>
          <w:rFonts w:ascii="Times New Roman" w:hAnsi="Times New Roman"/>
          <w:sz w:val="28"/>
          <w:szCs w:val="28"/>
        </w:rPr>
        <w:t xml:space="preserve"> появился на страницах гамбургского жур</w:t>
      </w:r>
      <w:r w:rsidR="001A56A0">
        <w:rPr>
          <w:rFonts w:ascii="Times New Roman" w:hAnsi="Times New Roman"/>
          <w:sz w:val="28"/>
          <w:szCs w:val="28"/>
        </w:rPr>
        <w:t>нала «Путешественник» в 1782г [</w:t>
      </w:r>
      <w:r w:rsidRPr="00340848">
        <w:rPr>
          <w:rFonts w:ascii="Times New Roman" w:hAnsi="Times New Roman"/>
          <w:sz w:val="28"/>
          <w:szCs w:val="28"/>
        </w:rPr>
        <w:t>7]. Примерно с середины XIX в. понятия «</w:t>
      </w:r>
      <w:r w:rsidRPr="00340848">
        <w:rPr>
          <w:rFonts w:ascii="Times New Roman" w:hAnsi="Times New Roman"/>
          <w:sz w:val="28"/>
          <w:szCs w:val="28"/>
          <w:lang w:val="en-US"/>
        </w:rPr>
        <w:t>V</w:t>
      </w:r>
      <w:r w:rsidRPr="00340848">
        <w:rPr>
          <w:rFonts w:ascii="Times New Roman" w:hAnsi="Times New Roman"/>
          <w:sz w:val="28"/>
          <w:szCs w:val="28"/>
        </w:rPr>
        <w:t>ö</w:t>
      </w:r>
      <w:r w:rsidRPr="00340848">
        <w:rPr>
          <w:rFonts w:ascii="Times New Roman" w:hAnsi="Times New Roman"/>
          <w:sz w:val="28"/>
          <w:szCs w:val="28"/>
          <w:lang w:val="en-US"/>
        </w:rPr>
        <w:t>lkerkunde</w:t>
      </w:r>
      <w:r w:rsidRPr="00340848">
        <w:rPr>
          <w:rFonts w:ascii="Times New Roman" w:hAnsi="Times New Roman"/>
          <w:sz w:val="28"/>
          <w:szCs w:val="28"/>
        </w:rPr>
        <w:t>» и «этнология» рассматривались как равнозначные — они обозначали монографическую и сравнительную науку о человеческих культурах. Синонимическое тождество понятий «этнология» и «</w:t>
      </w:r>
      <w:r w:rsidRPr="00340848">
        <w:rPr>
          <w:rFonts w:ascii="Times New Roman" w:hAnsi="Times New Roman"/>
          <w:sz w:val="28"/>
          <w:szCs w:val="28"/>
          <w:lang w:val="en-US"/>
        </w:rPr>
        <w:t>V</w:t>
      </w:r>
      <w:r w:rsidRPr="00340848">
        <w:rPr>
          <w:rFonts w:ascii="Times New Roman" w:hAnsi="Times New Roman"/>
          <w:sz w:val="28"/>
          <w:szCs w:val="28"/>
        </w:rPr>
        <w:t>ö</w:t>
      </w:r>
      <w:r w:rsidRPr="00340848">
        <w:rPr>
          <w:rFonts w:ascii="Times New Roman" w:hAnsi="Times New Roman"/>
          <w:sz w:val="28"/>
          <w:szCs w:val="28"/>
          <w:lang w:val="en-US"/>
        </w:rPr>
        <w:t>lkerkunde</w:t>
      </w:r>
      <w:r w:rsidRPr="00340848">
        <w:rPr>
          <w:rFonts w:ascii="Times New Roman" w:hAnsi="Times New Roman"/>
          <w:sz w:val="28"/>
          <w:szCs w:val="28"/>
        </w:rPr>
        <w:t xml:space="preserve">» в немецкой науке сохраняется и сейчас [3, с. 6]. До этого велось накопление этнографического материала и уточнялись исторические понятия. В первой половине </w:t>
      </w:r>
      <w:r w:rsidRPr="00340848">
        <w:rPr>
          <w:rFonts w:ascii="Times New Roman" w:hAnsi="Times New Roman"/>
          <w:sz w:val="28"/>
          <w:szCs w:val="28"/>
          <w:lang w:val="en-US"/>
        </w:rPr>
        <w:t>XIX</w:t>
      </w:r>
      <w:r w:rsidRPr="00340848">
        <w:rPr>
          <w:rFonts w:ascii="Times New Roman" w:hAnsi="Times New Roman"/>
          <w:sz w:val="28"/>
          <w:szCs w:val="28"/>
        </w:rPr>
        <w:t xml:space="preserve"> века появились работы, в которых ставились теоретические проблемы этнологии [7].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Нельзя не отметить, что Германия была классической страной Романтизма. В эпоху, когда разочарование в буржуазных преобразованиях и их последствиях становится всеобщим, своеобразные черты духовной культуры Германии получают всеевропейское значение и оказывают сильнейшее воздействие на общественную мысль, эстетику, литературу, искусство других стран. Однако в конкретных национально-исторических условиях каждой страны идеи немецких романтиков нередко получают специфическую интерпретацию, обретают иной, иногда противоположный смысл. 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Основы романтического миросозерцания и романтической эстетики заложены были немецкими писателями и теоретиками иенской школы (В. Г. Ваккенродер, Новалис, братья Ф. и А. Шлегели, Тик; систематическую форму романтическая философия искусства получила в лекциях А. Шлегеля и трудах примыкавшего к иенцам Ф. Шеллинга).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Второе поколение немецких романтиков (гейдельбергская школа) отличает интерес к религии, национальной старине, фольклору. Важнейшим вкладом в немецкую культуру явился сборник народных песен «Волшебный рог мальчика» (1806—08), составленный Л. Арнимом и Брентано, а также «Детские и семейные сказки» (1812—14) братьев Я. и В. Гримм.</w:t>
      </w:r>
      <w:r w:rsidRPr="00340848">
        <w:rPr>
          <w:rFonts w:ascii="Times New Roman" w:hAnsi="Times New Roman"/>
          <w:sz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Высокого совершенства достигла лирическая поэзия (И. Эйхендорф). Опираясь на мифологические идеи Шеллинга и братьев Шлегелей, гейдельбергские романтики окончательно оформили принципы первого глубокого, научного направления в фольклористике и литературоведении — мифологической школы [8].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1A56A0" w:rsidP="00340848">
      <w:pPr>
        <w:pStyle w:val="a3"/>
        <w:numPr>
          <w:ilvl w:val="1"/>
          <w:numId w:val="8"/>
        </w:numPr>
        <w:tabs>
          <w:tab w:val="left" w:pos="885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F57F9" w:rsidRPr="00340848">
        <w:rPr>
          <w:rFonts w:ascii="Times New Roman" w:hAnsi="Times New Roman"/>
          <w:sz w:val="28"/>
          <w:szCs w:val="28"/>
        </w:rPr>
        <w:t>Становление этнологии в Великобритании и США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Становление этнологии в англоязычных странах шло несколько иным путем. Наука о народах там развивалась как составная часть антропологии. Благодаря союзу антропологии с этнологией, этнографические материалы стали разрабатываться естественноисторическим методом; наряду с соматическими особенностями человека антрополог изучал нравы, обычаи, верования первобытных народов с такой же объективностью, с какой зоолог изучает, наряду со строением тела, и нравы животных. Правда, этнология много и теряла от этого, потому что для антрополога физическая природа человека стояла на главном плане; но на первых порах огромный выигрыш получился уже от одного применения естественноисторического метода к этнографическим явлениям.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Появление антропологии как биологической науки о природе человека ученые связывают с выходом в 1596 г. в свет книги О. Гасманна с аналогичным названием. Бурное развитие антропологии происходило в XVIII в. благодаря колонизации, возросшему вниманию к демографическим и расовым процессам. В XIX в. в развитых европейских странах возникли антропологические общества, имевшие целью изучение многочисленных останков первобытных людей. Уже в середине XIX в. многочисленные исследования черепов и скелетов неандертальцев инициировали задачу реконструкции истории человечества и культуры[3, с. 6].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Великобритания к моменту возникновения этнографии была крупнейшей колониальной державой, под властью которой находилось множество территорией, на которых обитали первобытные общества. Что же касается крестьянства, то в Великобритании к этому времени оно уже исчезло. В результате этнография в этой стране зародилась как наука, исследующая лишь первобытные общества. Всем, что еще сохранялось от крестьянского мира Англии, почти безраздельно занималась фольклористика. Однако английские исследователи довольно рано начали изучать и крестьянство тех классовых обществ Востока, которые оказались под британским владычеством, прежде всего Индии (Г.</w:t>
      </w:r>
      <w:r w:rsidR="001A56A0">
        <w:rPr>
          <w:rFonts w:ascii="Times New Roman" w:hAnsi="Times New Roman"/>
          <w:sz w:val="28"/>
          <w:szCs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Мейн, Б. Баден-Пауэлл). Но эти исследования чаще всего не рассматривались как относящиеся к этнографии, тем более что их объектом была не столько крестьянская культура, сколько крестьянская община.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Этнология в США возникла несколько позднее, чем в развитых европейских странах. В отличие от Англии, в США этнология развивалась, главным образом, под названием «культурная антропология». Здесь внимание сосредотачивалось на изучении различных этнических групп как носителей разнообразных культурных традиций. Начиная с 50-х гг. ХХ в., данное направление ориентируется на изучение только проблем культурных особенностей народов, т.е. любых этнокультурных процессов [4, с. 15]. По причине этнического своеобразия США и острой проблемы расовых отношений американская антропология изначально формировалась как наука, занимавшаяся исследованиями в области физической антропологии, расовых и культурных различий. Это направление развития американской этнологии было задано ее основоположником Генри Льюисом Морганом, чья научная деятельность была достаточно разнообразной. Его исследования систем родства в примитивных культурах, классификация типов семейно-брачных отношений, периодизация человеческой истории предопределили тематику исследований американской этнологии на целые десятилетия [3, с. 6]. В 1842 году возникло Американское этнологическое общество.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numPr>
          <w:ilvl w:val="1"/>
          <w:numId w:val="8"/>
        </w:numPr>
        <w:tabs>
          <w:tab w:val="left" w:pos="885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Становление французской этнологии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Во Франции процесс становления этнологии также отмечен специфическим особенностями. Конец XVIII в. ознаменовался свержением старых порядков. На протяжении десятилетия не было стабильной власти, а в умах всех сословий росло убеждение о свободе, равенстве и братстве. А последующее влияние Романтизма только укрепляло эти идеалы.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Разочарование в обществе, которое предвещали, обосновывали и проповедовали лучшие умы Европы, постепенно разрослось до «космического пессимизма», принимая общечеловеческий, универсальный характер, оно сопровождалось настроениями безнадёжности, отчаяния. Возможности социального совершенствования казались утраченными навсегда [8]. 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Но в связи с активной политикой колонизации политические круги Франции постоянно испытывали потребность в обстоятельной и подробной информации об особенностях образа жизни, культуры и традиций зависимых народов. Поэтому наука о народах там первоначально была названа «этнографией» (от греч. etnos - народ и graphien - описание). Это название сохранялось во Франции до конца XIX в., когда была осознана научная неполноценность этнографических материалов из-за отсутствия в них исторических данных и теоретических обобщений. Благодаря дополнению этнографических описаний историческими и теоретическими материалами этнография в начале XX в. трансформировалась в этнологию (в настоящее время это название сохраняется) [3, с. 6].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Как уже отмечалось, наука этнология конституировалась во Франции. В 1839 г. здесь было основано Парижское общество этнологии. С этого времени Франция стала одним из центров этнологических исследований [4, с.15].</w:t>
      </w: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tabs>
          <w:tab w:val="left" w:pos="8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1.4 Развитие этнологии в России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 России интерес к этническим проблемам появился во второй половине XVIII в., когда впервые в русской общественной мысли были поставлены вопросы о месте и роли России среди других народов, об исторических корнях</w:t>
      </w:r>
      <w:r w:rsidR="001A56A0">
        <w:rPr>
          <w:rFonts w:ascii="Times New Roman" w:hAnsi="Times New Roman"/>
          <w:sz w:val="28"/>
          <w:szCs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-</w:t>
      </w:r>
      <w:r w:rsidR="001A56A0">
        <w:rPr>
          <w:rFonts w:ascii="Times New Roman" w:hAnsi="Times New Roman"/>
          <w:sz w:val="28"/>
          <w:szCs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русского народа, об особенностях русской культуры и т.д. [3, с. 6].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Проникновение Романтизма и его распространение в России существенно повлияло на становление этнологии как науки. Российская империя на тот момент была огромной полиэтнической страной и правительство старалось собрать материал о присоединённых землях, о народе, его культурной жизни.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 Х</w:t>
      </w:r>
      <w:r w:rsidRPr="00340848">
        <w:rPr>
          <w:rFonts w:ascii="Times New Roman" w:hAnsi="Times New Roman"/>
          <w:sz w:val="28"/>
          <w:szCs w:val="28"/>
          <w:lang w:val="en-US"/>
        </w:rPr>
        <w:t>IX</w:t>
      </w:r>
      <w:r w:rsidRPr="00340848">
        <w:rPr>
          <w:rFonts w:ascii="Times New Roman" w:hAnsi="Times New Roman"/>
          <w:sz w:val="28"/>
          <w:szCs w:val="28"/>
        </w:rPr>
        <w:t xml:space="preserve"> в. интерес к этническим проблемам возрос под влиянием движения славянофилов, которые ставили своей задачей развитие национального самосознания русского народа, сохранение его национальной самобытности[4, с. 16].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Началом русской этнологии можно считать учреждение в 1846 г. Русского географического общества. Оно было создано для выполнения не только научных, но и прикладных заданий[3, с. 7]. В 1849 г. В составе Географического общества было открыто Отделение этнографии[4, с. 16]. В программу общества входило всестороннее изучение России: ее географии, природных богатств и народов. Государственные интересы требовали также сведений о народах Сибири, Средней Азии, Кавказа. Для этого внутри общества было создано этнографическое отделение, главная задача которого состояла в исследовании «умственных способностей русского народа», его способов жизни, нравов, религии, предрассудков, языка, сказок и т.д. Тогда же была принята программа «Об этнографическом изучении народности русской», в соответствии с которой проводились все этнографические исследования [3, с. 7].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В 40-50-х гг. XIX в. русские ученые К.М. Бэр, Н.И. Надеждин, К.Д. Кавелин сформировали основные принципы этнографической науки, которые и стали проводиться в жизнь Русским географическим обществом. На одном из заседаний общества, в 1846 г. Н.И. Надеждин выступил с программой «Об этнографическом изучении народности русской», в которой призывал описывать: 1) быт вещественный, 2) быт житейский, 3) быт нравственный и 4) язык. Нравственный быт включал в себя все явления духовной культуры, и среди них — «народную характеристику». Сюда же входило описание умственных и нравственных способностей, семейных отношений и особенностей воспитания детей. 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Особое место в истории русской науки о народах занимает научная деятельность Н.Н. Миклухо-Маклая, который стремился доказать единство человеческого рода, физическую и психическую равноценность всех рас и народов, обосновать идею о том, что все различия между народами вызваны природными и социальными условиями их жизни. Исследование материальной и духовной культуры, психологии и социальных отношений папуасов Новой Гвинеи и народов Океании позволили ученому обоснованно отрицать сущность расистских теорий. И хотя в трудах ученого не исследуются собственно теоретические проблемы этнологии, они тем не менее содержат богатые наблюдения и материалы для таких обобщений</w:t>
      </w:r>
      <w:r w:rsidR="001A56A0">
        <w:rPr>
          <w:rFonts w:ascii="Times New Roman" w:hAnsi="Times New Roman"/>
          <w:sz w:val="28"/>
          <w:szCs w:val="28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[4, с. 16].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1A56A0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40848">
        <w:rPr>
          <w:rFonts w:ascii="Times New Roman" w:hAnsi="Times New Roman"/>
          <w:sz w:val="28"/>
          <w:szCs w:val="28"/>
        </w:rPr>
        <w:t>Заключение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Возникновение самостоятельной науки о народах относится к середине XIX в. и также связано со многими практическими потребностями того времени, в первую очередь со стремлением объяснить различия в культурном развитии народов, понять механизмы формирования и особенности этнической психологии, выяснить причины расовых различий народов, установить взаимосвязь этнических особенностей и общественного устройства, определить причины расцвета и упадка культуры и исторической роли того или иного народа. В ответ на эти проблемы и потребности стали возникать теории и концепции, складываться научные направления и школы, которые постепенно трансформировались в единую науку о народах — этнологию.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 xml:space="preserve">Этап становления этнологии как науки проходил под влиянием Романтизма. Разлад между идеалом и действительностью, характерный и для предшествующих направлений, приобретает в Романтизме необычайную остроту и напряжённость. Романтики глубоко интересовались неповторимым в нации – своеобразными, первоосновными чертами национального характера, особенностями национального духа и культуры. В различных странах этот процесс проходил по-разному. </w:t>
      </w:r>
    </w:p>
    <w:p w:rsidR="00CF57F9" w:rsidRPr="00340848" w:rsidRDefault="00CF57F9" w:rsidP="00340848">
      <w:pPr>
        <w:pStyle w:val="a3"/>
        <w:tabs>
          <w:tab w:val="left" w:pos="7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1A56A0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40848">
        <w:rPr>
          <w:rFonts w:ascii="Times New Roman" w:hAnsi="Times New Roman"/>
          <w:sz w:val="28"/>
          <w:szCs w:val="28"/>
        </w:rPr>
        <w:t>Список литературы</w:t>
      </w:r>
    </w:p>
    <w:p w:rsidR="00CF57F9" w:rsidRPr="00340848" w:rsidRDefault="00CF57F9" w:rsidP="003408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7F9" w:rsidRPr="00340848" w:rsidRDefault="00CF57F9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УМК</w:t>
      </w:r>
    </w:p>
    <w:p w:rsidR="00CF57F9" w:rsidRPr="00340848" w:rsidRDefault="00CF57F9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Лурье С.В.</w:t>
      </w:r>
      <w:r w:rsidRPr="00340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Историческая этнология.</w:t>
      </w:r>
      <w:r w:rsidRPr="00340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уч. пос.</w:t>
      </w:r>
      <w:r w:rsidRPr="00340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М., 1997.</w:t>
      </w:r>
      <w:r w:rsidRPr="003408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40848">
        <w:rPr>
          <w:rFonts w:ascii="Times New Roman" w:hAnsi="Times New Roman"/>
          <w:sz w:val="28"/>
          <w:szCs w:val="28"/>
        </w:rPr>
        <w:t>447 с.</w:t>
      </w:r>
    </w:p>
    <w:p w:rsidR="00CF57F9" w:rsidRPr="00340848" w:rsidRDefault="00C47916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Садохин, А.П. Этнология</w:t>
      </w:r>
      <w:r w:rsidR="00CF57F9" w:rsidRPr="00340848">
        <w:rPr>
          <w:rFonts w:ascii="Times New Roman" w:hAnsi="Times New Roman"/>
          <w:sz w:val="28"/>
          <w:szCs w:val="28"/>
        </w:rPr>
        <w:t>: У</w:t>
      </w:r>
      <w:r>
        <w:rPr>
          <w:rFonts w:ascii="Times New Roman" w:hAnsi="Times New Roman"/>
          <w:sz w:val="28"/>
          <w:szCs w:val="28"/>
        </w:rPr>
        <w:t>чебник для студентов ВУЗов / А.</w:t>
      </w:r>
      <w:r w:rsidR="00CF57F9" w:rsidRPr="00340848">
        <w:rPr>
          <w:rFonts w:ascii="Times New Roman" w:hAnsi="Times New Roman"/>
          <w:sz w:val="28"/>
          <w:szCs w:val="28"/>
        </w:rPr>
        <w:t>П. Садохин, Т. Г. Грушевицкая. – М., 2000.</w:t>
      </w:r>
    </w:p>
    <w:p w:rsidR="00CF57F9" w:rsidRPr="00340848" w:rsidRDefault="00CF57F9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Товад</w:t>
      </w:r>
      <w:r w:rsidRPr="00340848">
        <w:rPr>
          <w:rFonts w:ascii="Times New Roman" w:hAnsi="Times New Roman"/>
          <w:sz w:val="28"/>
          <w:szCs w:val="28"/>
          <w:lang w:val="be-BY"/>
        </w:rPr>
        <w:t>о</w:t>
      </w:r>
      <w:r w:rsidR="00C47916">
        <w:rPr>
          <w:rFonts w:ascii="Times New Roman" w:hAnsi="Times New Roman"/>
          <w:sz w:val="28"/>
          <w:szCs w:val="28"/>
        </w:rPr>
        <w:t>в, Г.</w:t>
      </w:r>
      <w:r w:rsidRPr="00340848">
        <w:rPr>
          <w:rFonts w:ascii="Times New Roman" w:hAnsi="Times New Roman"/>
          <w:sz w:val="28"/>
          <w:szCs w:val="28"/>
        </w:rPr>
        <w:t>Т. Этн</w:t>
      </w:r>
      <w:r w:rsidR="00C47916">
        <w:rPr>
          <w:rFonts w:ascii="Times New Roman" w:hAnsi="Times New Roman"/>
          <w:sz w:val="28"/>
          <w:szCs w:val="28"/>
        </w:rPr>
        <w:t>ология : Учебник для вузов / Г.</w:t>
      </w:r>
      <w:r w:rsidRPr="00340848">
        <w:rPr>
          <w:rFonts w:ascii="Times New Roman" w:hAnsi="Times New Roman"/>
          <w:sz w:val="28"/>
          <w:szCs w:val="28"/>
        </w:rPr>
        <w:t>Т. Товадов. – М., 2004.</w:t>
      </w:r>
    </w:p>
    <w:p w:rsidR="00CF57F9" w:rsidRPr="00340848" w:rsidRDefault="00C47916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Токарев С.</w:t>
      </w:r>
      <w:r w:rsidR="00CF57F9" w:rsidRPr="00340848">
        <w:rPr>
          <w:rFonts w:ascii="Times New Roman" w:hAnsi="Times New Roman"/>
          <w:sz w:val="28"/>
          <w:szCs w:val="28"/>
          <w:lang w:val="be-BY"/>
        </w:rPr>
        <w:t>А. История зарубежной этнографии : Учеб. Пособие. – М. : Высш. Школа, 1978. – 352 с.</w:t>
      </w:r>
    </w:p>
    <w:p w:rsidR="00CF57F9" w:rsidRPr="00340848" w:rsidRDefault="00CF57F9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Этнография</w:t>
      </w:r>
      <w:r w:rsidR="00C47916">
        <w:rPr>
          <w:rFonts w:ascii="Times New Roman" w:hAnsi="Times New Roman"/>
          <w:sz w:val="28"/>
          <w:szCs w:val="28"/>
        </w:rPr>
        <w:t xml:space="preserve"> / под ред. Ю.В. Бромлея, Г.</w:t>
      </w:r>
      <w:r w:rsidRPr="00340848">
        <w:rPr>
          <w:rFonts w:ascii="Times New Roman" w:hAnsi="Times New Roman"/>
          <w:sz w:val="28"/>
          <w:szCs w:val="28"/>
        </w:rPr>
        <w:t>Е. Маркова. М., 1982.</w:t>
      </w:r>
    </w:p>
    <w:p w:rsidR="00CF57F9" w:rsidRPr="00340848" w:rsidRDefault="00CF57F9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Pr="00340848">
        <w:rPr>
          <w:rFonts w:ascii="Times New Roman" w:hAnsi="Times New Roman"/>
          <w:sz w:val="28"/>
        </w:rPr>
        <w:t xml:space="preserve"> </w:t>
      </w:r>
      <w:r w:rsidRPr="00E8558E">
        <w:rPr>
          <w:rFonts w:ascii="Times New Roman" w:hAnsi="Times New Roman"/>
          <w:sz w:val="28"/>
          <w:szCs w:val="28"/>
        </w:rPr>
        <w:t>http://www.zlev.ru/140/140_3.htm</w:t>
      </w:r>
      <w:r w:rsidRPr="00340848">
        <w:rPr>
          <w:rFonts w:ascii="Times New Roman" w:hAnsi="Times New Roman"/>
          <w:sz w:val="28"/>
        </w:rPr>
        <w:t xml:space="preserve">. </w:t>
      </w:r>
      <w:r w:rsidRPr="00340848">
        <w:rPr>
          <w:rFonts w:ascii="Times New Roman" w:hAnsi="Times New Roman"/>
          <w:sz w:val="28"/>
          <w:szCs w:val="28"/>
        </w:rPr>
        <w:t>И. Бестужев, Германская этнология в ХХ веке.</w:t>
      </w:r>
    </w:p>
    <w:p w:rsidR="00CF57F9" w:rsidRPr="00340848" w:rsidRDefault="00CF57F9" w:rsidP="00C47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0848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Pr="00340848">
        <w:rPr>
          <w:rFonts w:ascii="Times New Roman" w:hAnsi="Times New Roman"/>
          <w:sz w:val="28"/>
        </w:rPr>
        <w:t xml:space="preserve"> </w:t>
      </w:r>
      <w:r w:rsidRPr="00E8558E">
        <w:rPr>
          <w:rFonts w:ascii="Times New Roman" w:hAnsi="Times New Roman"/>
          <w:sz w:val="28"/>
          <w:szCs w:val="28"/>
        </w:rPr>
        <w:t>http://www.aggregateria.com/R.html</w:t>
      </w:r>
      <w:r w:rsidRPr="00340848">
        <w:rPr>
          <w:rFonts w:ascii="Times New Roman" w:hAnsi="Times New Roman"/>
          <w:sz w:val="28"/>
          <w:szCs w:val="28"/>
        </w:rPr>
        <w:t>. Романтизм</w:t>
      </w:r>
      <w:bookmarkStart w:id="0" w:name="_GoBack"/>
      <w:bookmarkEnd w:id="0"/>
    </w:p>
    <w:sectPr w:rsidR="00CF57F9" w:rsidRPr="00340848" w:rsidSect="0034084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64" w:rsidRDefault="00777664" w:rsidP="00FF72F6">
      <w:r>
        <w:separator/>
      </w:r>
    </w:p>
  </w:endnote>
  <w:endnote w:type="continuationSeparator" w:id="0">
    <w:p w:rsidR="00777664" w:rsidRDefault="00777664" w:rsidP="00FF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F9" w:rsidRDefault="00E8558E">
    <w:pPr>
      <w:pStyle w:val="a7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64" w:rsidRDefault="00777664" w:rsidP="00FF72F6">
      <w:r>
        <w:separator/>
      </w:r>
    </w:p>
  </w:footnote>
  <w:footnote w:type="continuationSeparator" w:id="0">
    <w:p w:rsidR="00777664" w:rsidRDefault="00777664" w:rsidP="00FF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501"/>
    <w:multiLevelType w:val="multilevel"/>
    <w:tmpl w:val="96301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8F847F7"/>
    <w:multiLevelType w:val="multilevel"/>
    <w:tmpl w:val="2EE43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B863739"/>
    <w:multiLevelType w:val="hybridMultilevel"/>
    <w:tmpl w:val="717C3F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0F1F54"/>
    <w:multiLevelType w:val="hybridMultilevel"/>
    <w:tmpl w:val="4176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5E0614"/>
    <w:multiLevelType w:val="hybridMultilevel"/>
    <w:tmpl w:val="DD76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130DB"/>
    <w:multiLevelType w:val="hybridMultilevel"/>
    <w:tmpl w:val="224E70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24165B"/>
    <w:multiLevelType w:val="hybridMultilevel"/>
    <w:tmpl w:val="CA86F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630BD"/>
    <w:multiLevelType w:val="hybridMultilevel"/>
    <w:tmpl w:val="F92A4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D1837"/>
    <w:multiLevelType w:val="hybridMultilevel"/>
    <w:tmpl w:val="6B2875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A8E"/>
    <w:rsid w:val="00006CEA"/>
    <w:rsid w:val="00034EF9"/>
    <w:rsid w:val="00055895"/>
    <w:rsid w:val="000639DC"/>
    <w:rsid w:val="000F20EA"/>
    <w:rsid w:val="00111F7F"/>
    <w:rsid w:val="00136A8A"/>
    <w:rsid w:val="00137A38"/>
    <w:rsid w:val="001A2C5A"/>
    <w:rsid w:val="001A56A0"/>
    <w:rsid w:val="0021423D"/>
    <w:rsid w:val="00224FC5"/>
    <w:rsid w:val="00272EA8"/>
    <w:rsid w:val="00294373"/>
    <w:rsid w:val="00322160"/>
    <w:rsid w:val="00331A4E"/>
    <w:rsid w:val="00340848"/>
    <w:rsid w:val="0038479A"/>
    <w:rsid w:val="00396157"/>
    <w:rsid w:val="003B3E55"/>
    <w:rsid w:val="003D541D"/>
    <w:rsid w:val="003D7A50"/>
    <w:rsid w:val="00435610"/>
    <w:rsid w:val="004D236B"/>
    <w:rsid w:val="004D75D7"/>
    <w:rsid w:val="004F3B37"/>
    <w:rsid w:val="00512350"/>
    <w:rsid w:val="00526A99"/>
    <w:rsid w:val="00543EBC"/>
    <w:rsid w:val="00545A00"/>
    <w:rsid w:val="005F73D5"/>
    <w:rsid w:val="00603AC9"/>
    <w:rsid w:val="00652191"/>
    <w:rsid w:val="00661110"/>
    <w:rsid w:val="006832C5"/>
    <w:rsid w:val="006C6BFB"/>
    <w:rsid w:val="006E16D5"/>
    <w:rsid w:val="0071666D"/>
    <w:rsid w:val="00777664"/>
    <w:rsid w:val="007A5CE5"/>
    <w:rsid w:val="007D38EF"/>
    <w:rsid w:val="007D4146"/>
    <w:rsid w:val="00807A3A"/>
    <w:rsid w:val="0084731B"/>
    <w:rsid w:val="00931FAE"/>
    <w:rsid w:val="00940190"/>
    <w:rsid w:val="009804D8"/>
    <w:rsid w:val="009C3BC0"/>
    <w:rsid w:val="00B87F84"/>
    <w:rsid w:val="00BB4A8E"/>
    <w:rsid w:val="00BD41B5"/>
    <w:rsid w:val="00BE3726"/>
    <w:rsid w:val="00C15E94"/>
    <w:rsid w:val="00C47916"/>
    <w:rsid w:val="00C60589"/>
    <w:rsid w:val="00CD4D6B"/>
    <w:rsid w:val="00CF57F9"/>
    <w:rsid w:val="00D132B3"/>
    <w:rsid w:val="00D37B1A"/>
    <w:rsid w:val="00DA33CE"/>
    <w:rsid w:val="00DE0F7D"/>
    <w:rsid w:val="00E145A0"/>
    <w:rsid w:val="00E8558E"/>
    <w:rsid w:val="00EA50E8"/>
    <w:rsid w:val="00F27D8B"/>
    <w:rsid w:val="00F3697B"/>
    <w:rsid w:val="00FC26E0"/>
    <w:rsid w:val="00FC49BF"/>
    <w:rsid w:val="00FE0B99"/>
    <w:rsid w:val="00FE795B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38714E-C18F-4419-B8C8-2B388CE7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A8E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BB4A8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F72F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F72F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FF72F6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DA3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FF72F6"/>
    <w:rPr>
      <w:rFonts w:cs="Times New Roman"/>
    </w:rPr>
  </w:style>
  <w:style w:type="character" w:styleId="a9">
    <w:name w:val="Hyperlink"/>
    <w:uiPriority w:val="99"/>
    <w:rsid w:val="00B87F84"/>
    <w:rPr>
      <w:rFonts w:cs="Times New Roman"/>
      <w:color w:val="0000FF"/>
      <w:u w:val="single"/>
    </w:rPr>
  </w:style>
  <w:style w:type="character" w:customStyle="1" w:styleId="HTML0">
    <w:name w:val="Стандартный HTML Знак"/>
    <w:link w:val="HTML"/>
    <w:uiPriority w:val="99"/>
    <w:semiHidden/>
    <w:locked/>
    <w:rsid w:val="00DA33CE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2010-11-21T16:24:00Z</cp:lastPrinted>
  <dcterms:created xsi:type="dcterms:W3CDTF">2014-03-14T04:39:00Z</dcterms:created>
  <dcterms:modified xsi:type="dcterms:W3CDTF">2014-03-14T04:39:00Z</dcterms:modified>
</cp:coreProperties>
</file>