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AC" w:rsidRDefault="00FD1FAC" w:rsidP="0074067F">
      <w:pPr>
        <w:pStyle w:val="4"/>
      </w:pPr>
    </w:p>
    <w:p w:rsidR="001E3735" w:rsidRPr="0063542C" w:rsidRDefault="001E3735" w:rsidP="0074067F">
      <w:pPr>
        <w:pStyle w:val="4"/>
      </w:pPr>
      <w:r w:rsidRPr="0063542C">
        <w:t xml:space="preserve">)Первыми источниками права Франции были обычаи и сборники обычного права - кутюмы. Они сложились на основе старых правд и грамот, которые регулировали отношения сеньоров с крестьянами и городами. На Севере Франции  до XIII века. кутюмы существовали в устной традиции, на Юге кутюмы, в которых сохранились элементы рифм ¬ ского права, получили письменного оформления. Во Франции в XV в. насчитывалось около 60 провинциальных и более 300 местных кутюмы. Они определяли порядок судопроизводства, состав судебных органов, формы феодальной собственности,  положение мещан, крестьян, имущественные и брачно-семейные отношения и т.д. Более полными и ценными были сборники: "Большой нормандский судебник" (середина XIII века); "Кутюмы Бовези" . Парижская кутюмы, </w:t>
      </w:r>
    </w:p>
    <w:p w:rsidR="001E3735" w:rsidRPr="0063542C" w:rsidRDefault="001E3735" w:rsidP="0074067F">
      <w:pPr>
        <w:pStyle w:val="4"/>
      </w:pPr>
      <w:r w:rsidRPr="0063542C">
        <w:t xml:space="preserve"> Французская буржуазная революция 1789 г. отменила действие кутюмы в сфере собственности, брака и семейных отношений. Окончательно кутюмы были отменены после введения Гражданского кодекса Наполеона (1804 г.).Другим важным источником права были акты королей - ордонансы, эдикты, декларации, - они приобретают широкое распространение с пере ¬ ходом к сословно-представительной монархии и абсолютизма. Появляются даже систематизированы сборники уголовного, торгового и морского права.Источниками права становятся решения Генеральных штатов, а также хартии сеньоров, городские уставы, уставы купеческих гильдий и ремесленных цехов. Происходит также и усвоение рифм ского права.  </w:t>
      </w:r>
    </w:p>
    <w:p w:rsidR="001E3735" w:rsidRPr="0063542C" w:rsidRDefault="001E3735" w:rsidP="0074067F">
      <w:pPr>
        <w:pStyle w:val="4"/>
      </w:pPr>
      <w:r w:rsidRPr="0063542C">
        <w:t xml:space="preserve">4)Важную роль в реформировании старого феодального права на новой основе сыграли английская революция XVII в. и французская революция XVIII в. Эти революции, особенно французская, были серьезным испытанием на прочность оставшейся от средневековья правовой надстройки. Как всякие общественно-политические катаклизмы, эти революции не способствовали непосредственному укреплению правовых начал в обществе. Наоборот, они привели во многом к неоправданному разрушению правового здания, создаваемого веками, к ломке традиционной правовой культуры, к правовому нигилизму и волюнтаризму. </w:t>
      </w:r>
    </w:p>
    <w:p w:rsidR="001E3735" w:rsidRPr="0063542C" w:rsidRDefault="001E3735" w:rsidP="0074067F">
      <w:pPr>
        <w:pStyle w:val="4"/>
      </w:pPr>
      <w:r w:rsidRPr="0063542C">
        <w:t xml:space="preserve">Как показал исторический опыт Франции и Англии, создание нового права происходило не только в годы революционных потрясений, а, наоборот, в годы, характеризующиеся политической стабилизацией и духом консерватизма. Тем не менее в широкой исторической перспективе эти революции, положив начало перевороту в области экономики и политико-государственных структур, в конечном счете привели к значительным изменениям и в области права, к формированию нового правового порядка, способствовавшего становлению и быстрому развитию капитализма. </w:t>
      </w:r>
    </w:p>
    <w:p w:rsidR="001E3735" w:rsidRPr="0063542C" w:rsidRDefault="001E3735" w:rsidP="0074067F">
      <w:pPr>
        <w:pStyle w:val="4"/>
      </w:pPr>
      <w:r w:rsidRPr="0063542C">
        <w:t xml:space="preserve">2)Право феодальной собственности на землю сочеталось с элементами общинного землепользования. Свободная крестьянская собственность на землю полностью исчезла. </w:t>
      </w:r>
    </w:p>
    <w:p w:rsidR="001E3735" w:rsidRPr="0063542C" w:rsidRDefault="001E3735" w:rsidP="0074067F">
      <w:pPr>
        <w:pStyle w:val="4"/>
      </w:pPr>
      <w:r w:rsidRPr="0063542C">
        <w:t xml:space="preserve">Феодальная собственность на землю была неразрывно связана с владельческими правами крестьян .Крестьянин не мог отчуждать свой земельный надел без согласия сеньора, но и последний не мог произвольно сгонять с земли крестьянина. С XIII в. форма крестьянского землепользования меняется - серваж вытесняется цензивой. Крестьянин-цензитарий освобождался от личных повинностей и получил большую свободу распоряжения землей. С согласия феодального собственника и с уплатой особой пошлины он имел право продавать, дарить, закладывать и иным путем переуступать свою цензиву при условии, что ценз исправно выплачивается. </w:t>
      </w:r>
    </w:p>
    <w:p w:rsidR="001E3735" w:rsidRPr="0063542C" w:rsidRDefault="001E3735" w:rsidP="0074067F">
      <w:pPr>
        <w:pStyle w:val="4"/>
      </w:pPr>
      <w:bookmarkStart w:id="0" w:name="2"/>
      <w:bookmarkEnd w:id="0"/>
      <w:r w:rsidRPr="0063542C">
        <w:t xml:space="preserve">Договорные. В период феодальной раздробленности </w:t>
      </w:r>
      <w:r w:rsidRPr="0063542C">
        <w:rPr>
          <w:rStyle w:val="textb"/>
          <w:sz w:val="22"/>
          <w:szCs w:val="22"/>
        </w:rPr>
        <w:t>договорные отношения</w:t>
      </w:r>
      <w:r w:rsidRPr="0063542C">
        <w:t xml:space="preserve"> во Франции развивались медленно. </w:t>
      </w:r>
    </w:p>
    <w:p w:rsidR="001E3735" w:rsidRPr="0063542C" w:rsidRDefault="001E3735" w:rsidP="0074067F">
      <w:pPr>
        <w:pStyle w:val="4"/>
      </w:pPr>
      <w:r w:rsidRPr="0063542C">
        <w:t xml:space="preserve">При купле-продаже земли за сеньором всегда признавалось право преимущественной покупки продаваемого вассалом феода. Кроме того, он и родственники продавца в течение установленного срока имели право выкупа проданной земли. </w:t>
      </w:r>
    </w:p>
    <w:p w:rsidR="001E3735" w:rsidRPr="0063542C" w:rsidRDefault="001E3735" w:rsidP="0074067F">
      <w:pPr>
        <w:pStyle w:val="4"/>
      </w:pPr>
      <w:r w:rsidRPr="0063542C">
        <w:t xml:space="preserve">В X - XI вв., когда купля-продажа имущества была редким явлением, получил развитие договор дарения. Получатель подаренного имущества принимал на себя обязательство передать дарителю в знак благодарности определенное имущество. Крупные сделки купли-продажи с XII в. начинают составляться в письменном виде, а в последующем - утверждаться нотариусами. В период абсолютизма получает распространение договор найма (аренды) земли. Такая форма эксплуатации крестьян давала дворянству большую выгоду, так как размер арендной платы не был определен обычаем и мог повышаться. Кроме того, в отличие от цензивы земля, сданная в аренду, по окончании срока договора возвращалась в распоряжение сеньора. </w:t>
      </w:r>
    </w:p>
    <w:p w:rsidR="001E3735" w:rsidRPr="0063542C" w:rsidRDefault="001E3735" w:rsidP="0074067F">
      <w:pPr>
        <w:pStyle w:val="4"/>
      </w:pPr>
      <w:r w:rsidRPr="0063542C">
        <w:t xml:space="preserve">3) В начале периода феодальной раздробленности, в IX - XI вв., преступление во Франции рассматривалось как действие, затрагивающее интересы отдельных лиц. Наказания сводились к компенсации за вред, причиненный частным лицам.  в XI - XII вв., преступление перестает быть частным делом, Получают развитие такие качества уголовного права, как уголовная ответственность без вины, жестокость наказаний, неопределенность составов преступлений. в XIII - XV вв.,  возрастает роль законодательства королей в развитии уголовного права. В королевском законодательстве наказания не были четко определены, их применение во многом зависело от усмотрения суда, от сословного положения обвиняемого. Целью наказания стали возмездие и  устрашение.Видами наказания были: </w:t>
      </w:r>
    </w:p>
    <w:p w:rsidR="001E3735" w:rsidRPr="0063542C" w:rsidRDefault="001E3735" w:rsidP="0074067F">
      <w:pPr>
        <w:pStyle w:val="4"/>
      </w:pPr>
      <w:r w:rsidRPr="0063542C">
        <w:t xml:space="preserve">смертная казнь в разнообразных формах (разрывание на части лошадьми, четвертование, сожжение и т. д.); </w:t>
      </w:r>
    </w:p>
    <w:p w:rsidR="001E3735" w:rsidRPr="0063542C" w:rsidRDefault="001E3735" w:rsidP="0074067F">
      <w:pPr>
        <w:pStyle w:val="4"/>
      </w:pPr>
      <w:r w:rsidRPr="0063542C">
        <w:t xml:space="preserve">членовредительские и телесные наказания; </w:t>
      </w:r>
    </w:p>
    <w:p w:rsidR="001E3735" w:rsidRPr="0063542C" w:rsidRDefault="001E3735" w:rsidP="0074067F">
      <w:pPr>
        <w:pStyle w:val="4"/>
      </w:pPr>
      <w:r w:rsidRPr="0063542C">
        <w:t xml:space="preserve">широко применялось тюремное заключение; </w:t>
      </w:r>
    </w:p>
    <w:p w:rsidR="001E3735" w:rsidRPr="0063542C" w:rsidRDefault="001E3735" w:rsidP="0074067F">
      <w:pPr>
        <w:pStyle w:val="4"/>
      </w:pPr>
      <w:r w:rsidRPr="0063542C">
        <w:t xml:space="preserve">конфискация имущества - в качестве основного и дополнительного наказания. </w:t>
      </w:r>
    </w:p>
    <w:p w:rsidR="001E3735" w:rsidRPr="0063542C" w:rsidRDefault="001E3735" w:rsidP="0074067F">
      <w:pPr>
        <w:pStyle w:val="4"/>
      </w:pPr>
      <w:bookmarkStart w:id="1" w:name="6"/>
      <w:bookmarkEnd w:id="1"/>
      <w:r w:rsidRPr="0063542C">
        <w:t xml:space="preserve">Судебный процесс до конца XII в. носил обвинительный характер. Большое распространение имели ордалии, . С XIII в. утверждается розыскная форма процесса. Судебное дело возбуждалось на основании обвинения королевского прокурора, а также доносов и жалоб. Первой стадией розыскного процесса было дознание, Затем судебный следователь собирал письменные доказательства, допрашивал свидетелей и обвиняемого, проводил очные ставки. Судебное рассмотрение дела проходило в закрытом заседании, Доказательством вины обвиняемого были, кроме собственного признания, показания свидетелей, пи"сьма обвиняемого, протоколы, составленные на месте преступления, и т. д. При розыскном процессе виновность обвиняемого подразумевалась, поэтому показаний одного свидетеля было достаточно для применения пытки. Цель ее состояла в том, чтобы получить признание обвиняемого. </w:t>
      </w:r>
    </w:p>
    <w:p w:rsidR="001E3735" w:rsidRDefault="001E3735">
      <w:bookmarkStart w:id="2" w:name="_GoBack"/>
      <w:bookmarkEnd w:id="2"/>
    </w:p>
    <w:sectPr w:rsidR="001E3735" w:rsidSect="007D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67F"/>
    <w:rsid w:val="00005EE7"/>
    <w:rsid w:val="00147CE5"/>
    <w:rsid w:val="001E3735"/>
    <w:rsid w:val="0063542C"/>
    <w:rsid w:val="00721E21"/>
    <w:rsid w:val="0074067F"/>
    <w:rsid w:val="00772F43"/>
    <w:rsid w:val="007D5A0F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BC95-4E2E-4AF0-A7DF-1AC5EF9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0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74067F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74067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textb">
    <w:name w:val="text_b"/>
    <w:basedOn w:val="a0"/>
    <w:rsid w:val="007406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)Первыми источниками права Франции были обычаи и сборники обычного права - кутюмы</vt:lpstr>
    </vt:vector>
  </TitlesOfParts>
  <Company>Grizli777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)Первыми источниками права Франции были обычаи и сборники обычного права - кутюмы</dc:title>
  <dc:subject/>
  <dc:creator>компик</dc:creator>
  <cp:keywords/>
  <dc:description/>
  <cp:lastModifiedBy>admin</cp:lastModifiedBy>
  <cp:revision>2</cp:revision>
  <dcterms:created xsi:type="dcterms:W3CDTF">2014-04-09T08:40:00Z</dcterms:created>
  <dcterms:modified xsi:type="dcterms:W3CDTF">2014-04-09T08:40:00Z</dcterms:modified>
</cp:coreProperties>
</file>