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B7" w:rsidRDefault="00CC66F6">
      <w:pPr>
        <w:pStyle w:val="a3"/>
        <w:rPr>
          <w:b/>
          <w:bCs/>
        </w:rPr>
      </w:pPr>
      <w:r>
        <w:br/>
      </w:r>
      <w:r>
        <w:br/>
        <w:t>План</w:t>
      </w:r>
      <w:r>
        <w:br/>
        <w:t xml:space="preserve">Введение </w:t>
      </w:r>
      <w:r>
        <w:br/>
      </w:r>
      <w:r>
        <w:rPr>
          <w:b/>
          <w:bCs/>
        </w:rPr>
        <w:t xml:space="preserve">1 Древняя история </w:t>
      </w:r>
      <w:r>
        <w:rPr>
          <w:b/>
          <w:bCs/>
        </w:rPr>
        <w:br/>
        <w:t xml:space="preserve">1.1 Доисторическая Грузия </w:t>
      </w:r>
      <w:r>
        <w:rPr>
          <w:b/>
          <w:bCs/>
        </w:rPr>
        <w:br/>
        <w:t>1.1.1 Эпоха палеолита</w:t>
      </w:r>
      <w:r>
        <w:rPr>
          <w:b/>
          <w:bCs/>
        </w:rPr>
        <w:br/>
        <w:t>1.1.2 Эпоха Неолита</w:t>
      </w:r>
      <w:r>
        <w:rPr>
          <w:b/>
          <w:bCs/>
        </w:rPr>
        <w:br/>
        <w:t>1.1.3 Эпоха Энеолита</w:t>
      </w:r>
      <w:r>
        <w:rPr>
          <w:b/>
          <w:bCs/>
        </w:rPr>
        <w:br/>
      </w:r>
      <w:r>
        <w:rPr>
          <w:b/>
          <w:bCs/>
        </w:rPr>
        <w:br/>
      </w:r>
      <w:r>
        <w:br/>
      </w:r>
      <w:r>
        <w:rPr>
          <w:b/>
          <w:bCs/>
        </w:rPr>
        <w:t xml:space="preserve">2 Раннегрузинскиее царства </w:t>
      </w:r>
      <w:r>
        <w:rPr>
          <w:b/>
          <w:bCs/>
        </w:rPr>
        <w:br/>
        <w:t>2.1 Диаоха</w:t>
      </w:r>
      <w:r>
        <w:rPr>
          <w:b/>
          <w:bCs/>
        </w:rPr>
        <w:br/>
        <w:t>2.2 Колхида и Иберия</w:t>
      </w:r>
      <w:r>
        <w:rPr>
          <w:b/>
          <w:bCs/>
        </w:rPr>
        <w:br/>
        <w:t>2.3 Римское завоевание</w:t>
      </w:r>
      <w:r>
        <w:rPr>
          <w:b/>
          <w:bCs/>
        </w:rPr>
        <w:br/>
        <w:t>2.4 Принятие христианства</w:t>
      </w:r>
      <w:r>
        <w:rPr>
          <w:b/>
          <w:bCs/>
        </w:rPr>
        <w:br/>
      </w:r>
      <w:r>
        <w:br/>
      </w:r>
      <w:r>
        <w:rPr>
          <w:b/>
          <w:bCs/>
        </w:rPr>
        <w:t xml:space="preserve">3 Средние века </w:t>
      </w:r>
      <w:r>
        <w:rPr>
          <w:b/>
          <w:bCs/>
        </w:rPr>
        <w:br/>
        <w:t>3.1 Объединение Грузии</w:t>
      </w:r>
      <w:r>
        <w:rPr>
          <w:b/>
          <w:bCs/>
        </w:rPr>
        <w:br/>
        <w:t>3.2 Давид Строитель и усиление Грузии</w:t>
      </w:r>
      <w:r>
        <w:rPr>
          <w:b/>
          <w:bCs/>
        </w:rPr>
        <w:br/>
        <w:t>3.3 Царица Тамара и Золотой век</w:t>
      </w:r>
      <w:r>
        <w:rPr>
          <w:b/>
          <w:bCs/>
        </w:rPr>
        <w:br/>
        <w:t>3.4 Монгольское завоевание</w:t>
      </w:r>
      <w:r>
        <w:rPr>
          <w:b/>
          <w:bCs/>
        </w:rPr>
        <w:br/>
        <w:t>3.5 Нашествие Тамерлана</w:t>
      </w:r>
      <w:r>
        <w:rPr>
          <w:b/>
          <w:bCs/>
        </w:rPr>
        <w:br/>
      </w:r>
      <w:r>
        <w:br/>
      </w:r>
      <w:r>
        <w:rPr>
          <w:b/>
          <w:bCs/>
        </w:rPr>
        <w:t xml:space="preserve">4 Грузия между Персией, Османской и Российской империями </w:t>
      </w:r>
      <w:r>
        <w:rPr>
          <w:b/>
          <w:bCs/>
        </w:rPr>
        <w:br/>
        <w:t>4.1 Борьба с Османской империей и Персией</w:t>
      </w:r>
      <w:r>
        <w:rPr>
          <w:b/>
          <w:bCs/>
        </w:rPr>
        <w:br/>
        <w:t>4.2 Грузия в XVIII веке</w:t>
      </w:r>
      <w:r>
        <w:rPr>
          <w:b/>
          <w:bCs/>
        </w:rPr>
        <w:br/>
      </w:r>
      <w:r>
        <w:br/>
      </w:r>
      <w:r>
        <w:rPr>
          <w:b/>
          <w:bCs/>
        </w:rPr>
        <w:t>5 Грузия в составе России</w:t>
      </w:r>
      <w:r>
        <w:br/>
      </w:r>
      <w:r>
        <w:rPr>
          <w:b/>
          <w:bCs/>
        </w:rPr>
        <w:t xml:space="preserve">6 Грузинская Демократическая Республика </w:t>
      </w:r>
      <w:r>
        <w:rPr>
          <w:b/>
          <w:bCs/>
        </w:rPr>
        <w:br/>
        <w:t>6.1 Войны с соседями</w:t>
      </w:r>
      <w:r>
        <w:rPr>
          <w:b/>
          <w:bCs/>
        </w:rPr>
        <w:br/>
        <w:t>6.2 Падение Грузинской Демократической Республики</w:t>
      </w:r>
      <w:r>
        <w:rPr>
          <w:b/>
          <w:bCs/>
        </w:rPr>
        <w:br/>
      </w:r>
      <w:r>
        <w:br/>
      </w:r>
      <w:r>
        <w:rPr>
          <w:b/>
          <w:bCs/>
        </w:rPr>
        <w:t xml:space="preserve">7 Грузинская ССР </w:t>
      </w:r>
      <w:r>
        <w:rPr>
          <w:b/>
          <w:bCs/>
        </w:rPr>
        <w:br/>
        <w:t>7.1 Тбилисские события 1989 года</w:t>
      </w:r>
      <w:r>
        <w:rPr>
          <w:b/>
          <w:bCs/>
        </w:rPr>
        <w:br/>
      </w:r>
      <w:r>
        <w:br/>
      </w:r>
      <w:r>
        <w:rPr>
          <w:b/>
          <w:bCs/>
        </w:rPr>
        <w:t xml:space="preserve">8 Независимая Грузия </w:t>
      </w:r>
      <w:r>
        <w:rPr>
          <w:b/>
          <w:bCs/>
        </w:rPr>
        <w:br/>
        <w:t>8.1 Гражданская война и война в Абхазии</w:t>
      </w:r>
      <w:r>
        <w:rPr>
          <w:b/>
          <w:bCs/>
        </w:rPr>
        <w:br/>
        <w:t>8.2 Правление Эдуарда Шеварднадзе</w:t>
      </w:r>
      <w:r>
        <w:rPr>
          <w:b/>
          <w:bCs/>
        </w:rPr>
        <w:br/>
        <w:t>8.3 Революция роз</w:t>
      </w:r>
      <w:r>
        <w:rPr>
          <w:b/>
          <w:bCs/>
        </w:rPr>
        <w:br/>
        <w:t xml:space="preserve">8.4 Грузия в период правления М. Саакашвили </w:t>
      </w:r>
      <w:r>
        <w:rPr>
          <w:b/>
          <w:bCs/>
        </w:rPr>
        <w:br/>
        <w:t>8.4.1 Аджарский кризис</w:t>
      </w:r>
      <w:r>
        <w:rPr>
          <w:b/>
          <w:bCs/>
        </w:rPr>
        <w:br/>
        <w:t>8.4.2 Мятеж в Кодорском ущелье</w:t>
      </w:r>
      <w:r>
        <w:rPr>
          <w:b/>
          <w:bCs/>
        </w:rPr>
        <w:br/>
        <w:t>8.4.3 Политическая и экономическая жизнь</w:t>
      </w:r>
      <w:r>
        <w:rPr>
          <w:b/>
          <w:bCs/>
        </w:rPr>
        <w:br/>
        <w:t>8.4.4 Война в Южной Осетии</w:t>
      </w:r>
      <w:r>
        <w:rPr>
          <w:b/>
          <w:bCs/>
        </w:rPr>
        <w:br/>
      </w:r>
      <w:r>
        <w:rPr>
          <w:b/>
          <w:bCs/>
        </w:rPr>
        <w:br/>
      </w:r>
      <w:r>
        <w:br/>
      </w:r>
      <w:r>
        <w:rPr>
          <w:b/>
          <w:bCs/>
        </w:rPr>
        <w:t>9 Комментарии</w:t>
      </w:r>
      <w:r>
        <w:br/>
      </w:r>
      <w:r>
        <w:rPr>
          <w:b/>
          <w:bCs/>
        </w:rPr>
        <w:t>Список литературы</w:t>
      </w:r>
    </w:p>
    <w:p w:rsidR="003C02B7" w:rsidRDefault="00CC66F6">
      <w:pPr>
        <w:pStyle w:val="21"/>
        <w:pageBreakBefore/>
        <w:numPr>
          <w:ilvl w:val="0"/>
          <w:numId w:val="0"/>
        </w:numPr>
      </w:pPr>
      <w:r>
        <w:t>Введение</w:t>
      </w:r>
    </w:p>
    <w:p w:rsidR="003C02B7" w:rsidRDefault="00CC66F6">
      <w:pPr>
        <w:pStyle w:val="a3"/>
        <w:rPr>
          <w:position w:val="10"/>
        </w:rPr>
      </w:pPr>
      <w:r>
        <w:t xml:space="preserve">Грузия (груз. საქართველო — </w:t>
      </w:r>
      <w:r>
        <w:rPr>
          <w:i/>
          <w:iCs/>
        </w:rPr>
        <w:t>сакартвело</w:t>
      </w:r>
      <w:r>
        <w:t>) — «страна Картвельского народа») — название региона и современного государства в Закавказье, на побережье Чёрного моря, на южных склонах Главного Кавказского Хребта. Основным и автохтонным населением Грузии являются Картвелы, народ Европеоидной расы. История государства Грузии неразрывно связана с историей грузинского народа.</w:t>
      </w:r>
      <w:r>
        <w:rPr>
          <w:position w:val="10"/>
        </w:rPr>
        <w:t>[1]</w:t>
      </w:r>
    </w:p>
    <w:p w:rsidR="003C02B7" w:rsidRDefault="00CC66F6">
      <w:pPr>
        <w:pStyle w:val="a3"/>
        <w:rPr>
          <w:position w:val="10"/>
        </w:rPr>
      </w:pPr>
      <w:r>
        <w:t>История Грузии (груз. საქართველოს ისტორია) охватывает длительный период времени, начиная с памятников Аббевильской Культуры и кончая событиями современности. Наряду с регионами Кавказа, Грузия входит в число мест обнаружения древнейших памятников человеческой цивилизации и считается местом зарождения металлургии. Первым в истории Грузии союзом грузинских племён, а позднее государством стало Диаоха, упоминаемая в древневосточных источниках с конца II тысячелетия до н. э.</w:t>
      </w:r>
      <w:r>
        <w:rPr>
          <w:position w:val="10"/>
        </w:rPr>
        <w:t>[1]</w:t>
      </w:r>
    </w:p>
    <w:p w:rsidR="003C02B7" w:rsidRDefault="00CC66F6">
      <w:pPr>
        <w:pStyle w:val="a3"/>
        <w:rPr>
          <w:position w:val="10"/>
        </w:rPr>
      </w:pPr>
      <w:r>
        <w:t>Золотой век Грузии (груз. საქართველოს ოქროს ხანა) пришёлся на период между началом XI и началом XIII веков. Пиком расцвета стало время правления царицы Тамары, прозванной Великой (1184—1210). При её царствовании Грузия достигла наибольшего расцвета, был написан шедевр грузинской литературы — поэма Шота Руставели Витязь в тигровой шкуре.</w:t>
      </w:r>
      <w:r>
        <w:rPr>
          <w:position w:val="10"/>
        </w:rPr>
        <w:t>[2]</w:t>
      </w:r>
      <w:r>
        <w:t>. В течение длительного периода после Золотого века Грузия была под монгольским, персидским и турецким владычеством, лишь периодически обретая независимость. В результате нашествий единое грузинское царство распалось на Картлийское, Кахетинское и Имеретинское царства, а также на княжество Самцхе-Саатабаго. Из-за усиления феодалов Имеретинское царство потеряло контроль над Мегрельским и Гурийскими княжествами, а также над Абхазией.</w:t>
      </w:r>
      <w:r>
        <w:rPr>
          <w:position w:val="10"/>
        </w:rPr>
        <w:t>[3]</w:t>
      </w:r>
    </w:p>
    <w:p w:rsidR="003C02B7" w:rsidRDefault="00CC66F6">
      <w:pPr>
        <w:pStyle w:val="a3"/>
        <w:rPr>
          <w:position w:val="10"/>
        </w:rPr>
      </w:pPr>
      <w:r>
        <w:t>Постепенное возрождение Грузии началось после объединения Картлийского и Кахетинского царств. В 1783 году между Россией и Грузией был подписан Георгиевский трактат. В период с 1801 по 1864 год грузинские царства и княжества вошли в состав Российской империи, в составе которой пробыли до 1918 года, когда было образовано первое грузинское демократическое государство — Грузинская Демократическая Республика. 25 февраля 1921 года Грузинская Демократическая Республика была ликвидирована частями красной армии. В марте 1991 года Верховный Совет Грузии принял декларацию независимости. 31 июля 1992 года</w:t>
      </w:r>
      <w:r>
        <w:rPr>
          <w:position w:val="10"/>
        </w:rPr>
        <w:t>[4]</w:t>
      </w:r>
      <w:r>
        <w:t xml:space="preserve"> Грузия стала полноправным членом Организации Объединённых Наций.</w:t>
      </w:r>
      <w:r>
        <w:rPr>
          <w:position w:val="10"/>
        </w:rPr>
        <w:t>[3]</w:t>
      </w:r>
    </w:p>
    <w:p w:rsidR="003C02B7" w:rsidRDefault="00CC66F6">
      <w:pPr>
        <w:pStyle w:val="21"/>
        <w:pageBreakBefore/>
        <w:numPr>
          <w:ilvl w:val="0"/>
          <w:numId w:val="0"/>
        </w:numPr>
      </w:pPr>
      <w:r>
        <w:t xml:space="preserve">1. Древняя история </w:t>
      </w:r>
    </w:p>
    <w:p w:rsidR="003C02B7" w:rsidRDefault="00CC66F6">
      <w:pPr>
        <w:pStyle w:val="31"/>
        <w:numPr>
          <w:ilvl w:val="0"/>
          <w:numId w:val="0"/>
        </w:numPr>
      </w:pPr>
      <w:r>
        <w:t xml:space="preserve">1.1. Доисторическая Грузия </w:t>
      </w:r>
    </w:p>
    <w:p w:rsidR="003C02B7" w:rsidRDefault="00CC66F6">
      <w:pPr>
        <w:pStyle w:val="41"/>
        <w:numPr>
          <w:ilvl w:val="0"/>
          <w:numId w:val="0"/>
        </w:numPr>
      </w:pPr>
      <w:r>
        <w:t>Эпоха палеолита</w:t>
      </w:r>
    </w:p>
    <w:p w:rsidR="003C02B7" w:rsidRDefault="00CC66F6">
      <w:pPr>
        <w:pStyle w:val="a3"/>
      </w:pPr>
      <w:r>
        <w:t>Палеолит</w:t>
      </w:r>
    </w:p>
    <w:p w:rsidR="003C02B7" w:rsidRDefault="00CC66F6">
      <w:pPr>
        <w:pStyle w:val="a3"/>
      </w:pPr>
      <w:r>
        <w:rPr>
          <w:b/>
          <w:bCs/>
        </w:rPr>
        <w:t>Эпоха палеолита</w:t>
      </w:r>
      <w:r>
        <w:t xml:space="preserve"> </w:t>
      </w:r>
      <w:r>
        <w:rPr>
          <w:i/>
          <w:iCs/>
        </w:rPr>
        <w:t>(груз. პალეოლითის ეპოქა საქართველოში)</w:t>
      </w:r>
      <w:r>
        <w:t xml:space="preserve"> — первый исторический период каменного века с начала использования каменных орудий гоминидами (род homo) (около 2,6 млн лет назад)</w:t>
      </w:r>
      <w:r>
        <w:rPr>
          <w:position w:val="10"/>
        </w:rPr>
        <w:t>[5][6][7]</w:t>
      </w:r>
      <w:r>
        <w:t xml:space="preserve"> до появления у человека земледелия приблизительно в 10 тысячелетии до н. э.</w:t>
      </w:r>
      <w:r>
        <w:rPr>
          <w:position w:val="10"/>
        </w:rPr>
        <w:t>[6][7][8]</w:t>
      </w:r>
      <w:r>
        <w:t>. Выделен в 1865 г. Джоном Леббоком. Палеолит — эпоха существования ископаемого человека, а также ископаемых, ныне вымерших видов животных. Он занимает большую часть (около 99 %) времени существования человечества</w:t>
      </w:r>
      <w:r>
        <w:rPr>
          <w:position w:val="10"/>
        </w:rPr>
        <w:t>[7]</w:t>
      </w:r>
      <w:r>
        <w:t xml:space="preserve"> и совпадает с двумя геологическими эпохами кайнозойской эры — плиоценом и плейстоценом.</w:t>
      </w:r>
    </w:p>
    <w:p w:rsidR="003C02B7" w:rsidRDefault="00CC66F6">
      <w:pPr>
        <w:pStyle w:val="a3"/>
      </w:pPr>
      <w:r>
        <w:t>Эпоха палеолита играет важную роль в истории Грузии. На сегодняшний день на территории государства обнаружено и изучено более 400 памятников этой эпохи. В разных регионах Грузии существует 6 районов распространения памятников эпохи палеолита:</w:t>
      </w:r>
    </w:p>
    <w:p w:rsidR="003C02B7" w:rsidRDefault="00CC66F6">
      <w:pPr>
        <w:pStyle w:val="a3"/>
        <w:numPr>
          <w:ilvl w:val="0"/>
          <w:numId w:val="13"/>
        </w:numPr>
        <w:tabs>
          <w:tab w:val="left" w:pos="707"/>
        </w:tabs>
        <w:spacing w:after="0"/>
      </w:pPr>
      <w:r>
        <w:rPr>
          <w:b/>
          <w:bCs/>
        </w:rPr>
        <w:t>I.</w:t>
      </w:r>
      <w:r>
        <w:t xml:space="preserve"> Причерноморская полоса Грузии — 200 памятников</w:t>
      </w:r>
    </w:p>
    <w:p w:rsidR="003C02B7" w:rsidRDefault="00CC66F6">
      <w:pPr>
        <w:pStyle w:val="a3"/>
        <w:numPr>
          <w:ilvl w:val="0"/>
          <w:numId w:val="13"/>
        </w:numPr>
        <w:tabs>
          <w:tab w:val="left" w:pos="707"/>
        </w:tabs>
        <w:spacing w:after="0"/>
      </w:pPr>
      <w:r>
        <w:rPr>
          <w:b/>
          <w:bCs/>
        </w:rPr>
        <w:t>II.</w:t>
      </w:r>
      <w:r>
        <w:t xml:space="preserve"> Бассейн рек Риони — Квирила — 100 памятников; 15 памятников разных разделов ашельской эпохи; мустье — 61 памятник; верхний палеолит и мезолит — 23; пещерные поселения — Джручула, Ортвала-Клде, Сакажиа, Бронзовая пещера и др.; 20 — верхнепалеолитического и мезолитического времени (Сагварджиле, Чахати, Сакажиа, Дзудзуана, Гварджилас-Клде и др.)</w:t>
      </w:r>
    </w:p>
    <w:p w:rsidR="003C02B7" w:rsidRDefault="00CC66F6">
      <w:pPr>
        <w:pStyle w:val="a3"/>
        <w:numPr>
          <w:ilvl w:val="0"/>
          <w:numId w:val="13"/>
        </w:numPr>
        <w:tabs>
          <w:tab w:val="left" w:pos="707"/>
        </w:tabs>
        <w:spacing w:after="0"/>
      </w:pPr>
      <w:r>
        <w:rPr>
          <w:b/>
          <w:bCs/>
        </w:rPr>
        <w:t>III.</w:t>
      </w:r>
      <w:r>
        <w:t xml:space="preserve"> Левобережье реки Куры, в пределах исторической Шида-Картли — 60 памятников; многослойные пещерные поселения Кударской и Цонской группы, где также выявлены культурные слои среднеашельского времени</w:t>
      </w:r>
    </w:p>
    <w:p w:rsidR="003C02B7" w:rsidRDefault="00CC66F6">
      <w:pPr>
        <w:pStyle w:val="a3"/>
        <w:numPr>
          <w:ilvl w:val="0"/>
          <w:numId w:val="13"/>
        </w:numPr>
        <w:tabs>
          <w:tab w:val="left" w:pos="707"/>
        </w:tabs>
        <w:spacing w:after="0"/>
      </w:pPr>
      <w:r>
        <w:rPr>
          <w:b/>
          <w:bCs/>
        </w:rPr>
        <w:t>IV.</w:t>
      </w:r>
      <w:r>
        <w:t xml:space="preserve"> Низкогорье правобережья реки Куры в пределах исторической Квемо-Картли</w:t>
      </w:r>
    </w:p>
    <w:p w:rsidR="003C02B7" w:rsidRDefault="00CC66F6">
      <w:pPr>
        <w:pStyle w:val="a3"/>
        <w:numPr>
          <w:ilvl w:val="0"/>
          <w:numId w:val="13"/>
        </w:numPr>
        <w:tabs>
          <w:tab w:val="left" w:pos="707"/>
        </w:tabs>
        <w:spacing w:after="0"/>
      </w:pPr>
      <w:r>
        <w:rPr>
          <w:b/>
          <w:bCs/>
        </w:rPr>
        <w:t>V.</w:t>
      </w:r>
      <w:r>
        <w:t xml:space="preserve"> Джавахетское нагорье — 15 памятников</w:t>
      </w:r>
    </w:p>
    <w:p w:rsidR="003C02B7" w:rsidRDefault="00CC66F6">
      <w:pPr>
        <w:pStyle w:val="a3"/>
        <w:numPr>
          <w:ilvl w:val="0"/>
          <w:numId w:val="13"/>
        </w:numPr>
        <w:tabs>
          <w:tab w:val="left" w:pos="707"/>
        </w:tabs>
        <w:rPr>
          <w:position w:val="10"/>
        </w:rPr>
      </w:pPr>
      <w:r>
        <w:rPr>
          <w:b/>
          <w:bCs/>
        </w:rPr>
        <w:t>VI.</w:t>
      </w:r>
      <w:r>
        <w:t xml:space="preserve"> Иоро-Алазанское междуречье — 34 памятника</w:t>
      </w:r>
      <w:r>
        <w:rPr>
          <w:position w:val="10"/>
        </w:rPr>
        <w:t>[9]</w:t>
      </w:r>
    </w:p>
    <w:p w:rsidR="003C02B7" w:rsidRDefault="00CC66F6">
      <w:pPr>
        <w:pStyle w:val="a3"/>
      </w:pPr>
      <w:r>
        <w:t>Из-за географического расположения некоторые районы изучены лучше остальных, в частности Причерноморье, Шида-Картли и Рионо-Квирильское междуречье изучены относительно хорошо, а низкогорье правобережья реки Куры в пределах исторической Квемо-Картли и Джавахетское нагорье изучены недостаточно. Самые ранние памятники Грузии, Яштхва и Бырцх, относящиеся к эпохе раннего ашеля, расположены на территории Абхазии.</w:t>
      </w:r>
      <w:r>
        <w:rPr>
          <w:position w:val="10"/>
        </w:rPr>
        <w:t>[10]</w:t>
      </w:r>
      <w:r>
        <w:t xml:space="preserve"> В причерноморской зоне находится наибольшее</w:t>
      </w:r>
      <w:r>
        <w:rPr>
          <w:position w:val="10"/>
        </w:rPr>
        <w:t>[11]</w:t>
      </w:r>
      <w:r>
        <w:t xml:space="preserve"> количество памятников палеолита.</w:t>
      </w:r>
      <w:r>
        <w:rPr>
          <w:position w:val="10"/>
        </w:rPr>
        <w:t>[9]</w:t>
      </w:r>
      <w:r>
        <w:t xml:space="preserve"> В ашельских памятниках Причерноморья и Рионо-Квирильского бассейна обнаружено много каменных орудий труда, однако мало ручных рубил. Следовательно, в эпоху ашеля в Западной Грузии было мало ручных рубил, а в Восточной Грузии их было много.</w:t>
      </w:r>
    </w:p>
    <w:p w:rsidR="003C02B7" w:rsidRDefault="00CC66F6">
      <w:pPr>
        <w:pStyle w:val="41"/>
        <w:numPr>
          <w:ilvl w:val="0"/>
          <w:numId w:val="0"/>
        </w:numPr>
      </w:pPr>
      <w:r>
        <w:t>Эпоха Неолита</w:t>
      </w:r>
    </w:p>
    <w:p w:rsidR="003C02B7" w:rsidRDefault="00CC66F6">
      <w:pPr>
        <w:pStyle w:val="a3"/>
      </w:pPr>
      <w:r>
        <w:t>Неолит</w:t>
      </w:r>
    </w:p>
    <w:p w:rsidR="003C02B7" w:rsidRDefault="00CC66F6">
      <w:pPr>
        <w:pStyle w:val="a3"/>
      </w:pPr>
      <w:r>
        <w:rPr>
          <w:b/>
          <w:bCs/>
        </w:rPr>
        <w:t>Эпоха Неолита</w:t>
      </w:r>
      <w:r>
        <w:t xml:space="preserve"> (груз. ნეოლითის ეპოქა საქართველოში) — новокаменный век, последняя стадия каменного века. Разные культуры вступили в этот период развития в разное время. На Ближнем Востоке неолит начался около 9500 лет до н. э.</w:t>
      </w:r>
      <w:r>
        <w:rPr>
          <w:position w:val="10"/>
        </w:rPr>
        <w:t>[12]</w:t>
      </w:r>
      <w:r>
        <w:t xml:space="preserve"> Вступление в неолит приурочивается к переходу культуры от присваивающего к производящему (земледелие и/или скотоводство) типу хозяйства, а окончание неолита датируется временем появления металлических орудий труда и оружия, то есть началом медного, бронзового или железного века.</w:t>
      </w:r>
    </w:p>
    <w:p w:rsidR="003C02B7" w:rsidRDefault="00CC66F6">
      <w:pPr>
        <w:pStyle w:val="a3"/>
      </w:pPr>
      <w:r>
        <w:t xml:space="preserve">В эпоху неолита территория Грузии являлась частью восточносредиземноморской неолитической культуры, которая является частью переднеазиатской цивилизации новокаменного века. Впервые памятники эпохи неолита были открыти в 1936 году, когда грузинскому исследователю А.Н.Каландадзе удалось обнаружить поселение эпохи неолита в посёлке Одиши, край Самегрело-Земо Сванети, Зугдидский муниципалитет. Спустя два года аналогичное поселение было обнаружено краеведом А. Л. Лукиным возле посёлка Кистрик в Абхазии. Изучение и обнаружение памятников эпохи неолита было прервано началом Второй Мировой Войны </w:t>
      </w:r>
      <w:r>
        <w:rPr>
          <w:position w:val="10"/>
        </w:rPr>
        <w:t>[9]</w:t>
      </w:r>
      <w:r>
        <w:t>.</w:t>
      </w:r>
    </w:p>
    <w:p w:rsidR="003C02B7" w:rsidRDefault="00CC66F6">
      <w:pPr>
        <w:pStyle w:val="a3"/>
        <w:rPr>
          <w:position w:val="10"/>
        </w:rPr>
      </w:pPr>
      <w:r>
        <w:t>С 1955 года Академия наук Грузии проводит мероприятия по изучению памятников эпохи неолита. Следствием данных мероприятый стало обнаружение 50 памятников эпохи неолита, расположенные во всех исторических регионах Западной Грузии. Гораздо хуже изучены памятники неолита в Восточной Грузии, однако существует предложение, согласно которому неолитические племена спустились с гор в долины во время энеолита. Данную версию подкрепляет обнаружение в долинах памятников раннеземледельческой культуры.</w:t>
      </w:r>
      <w:r>
        <w:rPr>
          <w:position w:val="10"/>
        </w:rPr>
        <w:t>[13]</w:t>
      </w:r>
    </w:p>
    <w:p w:rsidR="003C02B7" w:rsidRDefault="00CC66F6">
      <w:pPr>
        <w:pStyle w:val="a3"/>
      </w:pPr>
      <w:r>
        <w:t xml:space="preserve">В Грузии не сохранилось следов жилищ неолитических поселений. По сведениям, в большинстве своём фрагментарным, существует возможность преположения, что родовые группы проживали в плетённых прямоугольных строениях, обмазанных глиной, и имели общий очаг. После изучения памятников в Западной Грузии, появилась возможность выделить три ступени развития </w:t>
      </w:r>
      <w:r>
        <w:rPr>
          <w:position w:val="10"/>
        </w:rPr>
        <w:t>[14]</w:t>
      </w:r>
      <w:r>
        <w:t>.</w:t>
      </w:r>
    </w:p>
    <w:p w:rsidR="003C02B7" w:rsidRDefault="00CC66F6">
      <w:pPr>
        <w:pStyle w:val="a3"/>
      </w:pPr>
      <w:r>
        <w:t>Основой хозяйства эпохи раннего неолита было присваивающее хозяйство, в особенности охота. О предмете охоты жителей древней Грузии известно благодаря обнаруженным костям дикого кабана, благородного оленя, косули, дикого барана и медведя</w:t>
      </w:r>
      <w:r>
        <w:rPr>
          <w:position w:val="10"/>
        </w:rPr>
        <w:t>[15]</w:t>
      </w:r>
      <w:r>
        <w:t>.</w:t>
      </w:r>
    </w:p>
    <w:p w:rsidR="003C02B7" w:rsidRDefault="00CC66F6">
      <w:pPr>
        <w:pStyle w:val="41"/>
        <w:numPr>
          <w:ilvl w:val="0"/>
          <w:numId w:val="0"/>
        </w:numPr>
      </w:pPr>
      <w:r>
        <w:t>Эпоха Энеолита</w:t>
      </w:r>
    </w:p>
    <w:p w:rsidR="003C02B7" w:rsidRDefault="00CC66F6">
      <w:pPr>
        <w:pStyle w:val="a3"/>
      </w:pPr>
      <w:r>
        <w:t>энеолит</w:t>
      </w:r>
    </w:p>
    <w:p w:rsidR="003C02B7" w:rsidRDefault="00CC66F6">
      <w:pPr>
        <w:pStyle w:val="a3"/>
        <w:rPr>
          <w:position w:val="10"/>
        </w:rPr>
      </w:pPr>
      <w:r>
        <w:rPr>
          <w:b/>
          <w:bCs/>
        </w:rPr>
        <w:t>Ме́дный век, медно-каменный век, халколит</w:t>
      </w:r>
      <w:r>
        <w:t xml:space="preserve"> (от греч. χαλκός «медь» + λίθος «камень») или </w:t>
      </w:r>
      <w:r>
        <w:rPr>
          <w:b/>
          <w:bCs/>
        </w:rPr>
        <w:t>энеолит</w:t>
      </w:r>
      <w:r>
        <w:t xml:space="preserve"> (отлат. </w:t>
      </w:r>
      <w:r>
        <w:rPr>
          <w:i/>
          <w:iCs/>
        </w:rPr>
        <w:t>aeneus</w:t>
      </w:r>
      <w:r>
        <w:t xml:space="preserve"> «медный» + греч. λίθος «камень»)) — эпоха в развитии человечества, переходный период от неолита (каменного века) к бронзовому веку. Термин предложил в 1876 г. на международном археологическом конгрессе венгерский археолог Ф. Пульский для уточнения первоначальной классификации Томпсена, в которой за каменным сразу следовал бронзовый век</w:t>
      </w:r>
      <w:r>
        <w:rPr>
          <w:position w:val="10"/>
        </w:rPr>
        <w:t>[16]</w:t>
      </w:r>
    </w:p>
    <w:p w:rsidR="003C02B7" w:rsidRDefault="00CC66F6">
      <w:pPr>
        <w:pStyle w:val="a3"/>
      </w:pPr>
      <w:r>
        <w:t>В Грузии существует ряд памятников эпохи энеолита. С 1964 года на правом берегу реки Кура было открыто четыре грыппы памятников данной эпохи. С 1965 года экспедиции под руководством О. М. Джапаридзе</w:t>
      </w:r>
      <w:r>
        <w:rPr>
          <w:position w:val="10"/>
        </w:rPr>
        <w:t>[17]</w:t>
      </w:r>
      <w:r>
        <w:t>, А. И. Джавахишвили</w:t>
      </w:r>
      <w:r>
        <w:rPr>
          <w:position w:val="10"/>
        </w:rPr>
        <w:t>[18]</w:t>
      </w:r>
      <w:r>
        <w:t xml:space="preserve"> и Т. Н. Чубинишвили</w:t>
      </w:r>
      <w:r>
        <w:rPr>
          <w:position w:val="10"/>
        </w:rPr>
        <w:t>[19]</w:t>
      </w:r>
      <w:r>
        <w:t xml:space="preserve"> были проведены исследования памятников Шулаверис-Гора, Имирис-Гора, Храмис Диди-Гора, Арухло I. Т. В. Кигурадзе и Д. Д. Гогелия продолжают изучение объектов эпохи энеолита, несколько памятников были обнаружены в Тбилиси (Делисское поселение</w:t>
      </w:r>
      <w:r>
        <w:rPr>
          <w:position w:val="10"/>
        </w:rPr>
        <w:t>[20]</w:t>
      </w:r>
      <w:r>
        <w:t xml:space="preserve"> </w:t>
      </w:r>
      <w:r>
        <w:rPr>
          <w:position w:val="10"/>
        </w:rPr>
        <w:t>[21]</w:t>
      </w:r>
      <w:r>
        <w:t>), в ущелье Арагви</w:t>
      </w:r>
      <w:r>
        <w:rPr>
          <w:position w:val="10"/>
        </w:rPr>
        <w:t>[22]</w:t>
      </w:r>
      <w:r>
        <w:t xml:space="preserve">, в Кахети </w:t>
      </w:r>
      <w:r>
        <w:rPr>
          <w:position w:val="10"/>
        </w:rPr>
        <w:t>[23]</w:t>
      </w:r>
      <w:r>
        <w:t xml:space="preserve"> и Западной Грузии </w:t>
      </w:r>
      <w:r>
        <w:rPr>
          <w:position w:val="10"/>
        </w:rPr>
        <w:t>[24]</w:t>
      </w:r>
      <w:r>
        <w:t>.</w:t>
      </w:r>
    </w:p>
    <w:p w:rsidR="003C02B7" w:rsidRDefault="00CC66F6">
      <w:pPr>
        <w:pStyle w:val="a3"/>
      </w:pPr>
      <w:r>
        <w:t>Благодаря существующей крайне близкой генетической связи неолита с энеолитом в Западной, Грузии существует возможность проследить прогресс и увеличение роли производящего хозяйства из-за улучшения каменнух орудий труда. В то же время, Л. Д. Небиеридзе отмечает, что в период энеолита население больше занималось скотоводством, нежели земледелием. Важную роль в жизни жителей энеолита играла охота - что подтверждается находками охотничьего оружия: наконечников копий, дротиков, стрел, геометрических микролитов</w:t>
      </w:r>
      <w:r>
        <w:rPr>
          <w:position w:val="10"/>
        </w:rPr>
        <w:t>[9]</w:t>
      </w:r>
      <w:r>
        <w:t>.</w:t>
      </w:r>
    </w:p>
    <w:p w:rsidR="003C02B7" w:rsidRDefault="00CC66F6">
      <w:pPr>
        <w:pStyle w:val="a3"/>
      </w:pPr>
      <w:r>
        <w:t>Населению этих памятников было известно металлургическое производство, что подтверждается находками металлических предметов — шил, рыболовных крючков и стержня из Сагварджиле, а также металлических изделий, тигля и литейной формы из пещер Самерцхле-Клде и Тетри-Мгвиме (Имерети)</w:t>
      </w:r>
      <w:r>
        <w:rPr>
          <w:position w:val="10"/>
        </w:rPr>
        <w:t>[9]</w:t>
      </w:r>
      <w:r>
        <w:t>.</w:t>
      </w:r>
    </w:p>
    <w:p w:rsidR="003C02B7" w:rsidRDefault="00CC66F6">
      <w:pPr>
        <w:pStyle w:val="a3"/>
      </w:pPr>
      <w:r>
        <w:t>Обнаруженные в Тетрамица браслеты из мергела дают представление о развитии художественного промысла</w:t>
      </w:r>
      <w:r>
        <w:rPr>
          <w:position w:val="10"/>
        </w:rPr>
        <w:t>[9]</w:t>
      </w:r>
      <w:r>
        <w:t>.</w:t>
      </w:r>
    </w:p>
    <w:p w:rsidR="003C02B7" w:rsidRDefault="00CC66F6">
      <w:pPr>
        <w:pStyle w:val="a3"/>
      </w:pPr>
      <w:r>
        <w:t>Границой распространения западногрузинской энеолитической культуры является Лихский хребет в районе Сочи — Адлер — до Новороссийска. Доказательством такого распространения культуры является группа сходной керамики (тонкостенная красно-розового лощения до блеска, с округлым дном, шаровидным туловом, низким отогнутым венчиком без ушек)</w:t>
      </w:r>
      <w:r>
        <w:rPr>
          <w:position w:val="10"/>
        </w:rPr>
        <w:t>[9]</w:t>
      </w:r>
      <w:r>
        <w:t>.</w:t>
      </w:r>
    </w:p>
    <w:p w:rsidR="003C02B7" w:rsidRDefault="00CC66F6">
      <w:pPr>
        <w:pStyle w:val="21"/>
        <w:pageBreakBefore/>
        <w:numPr>
          <w:ilvl w:val="0"/>
          <w:numId w:val="0"/>
        </w:numPr>
      </w:pPr>
      <w:r>
        <w:t xml:space="preserve">2. Раннегрузинскиее царства </w:t>
      </w:r>
    </w:p>
    <w:p w:rsidR="003C02B7" w:rsidRDefault="00CC66F6">
      <w:pPr>
        <w:pStyle w:val="31"/>
        <w:numPr>
          <w:ilvl w:val="0"/>
          <w:numId w:val="0"/>
        </w:numPr>
      </w:pPr>
      <w:r>
        <w:t>2.1. Диаоха</w:t>
      </w:r>
    </w:p>
    <w:p w:rsidR="003C02B7" w:rsidRDefault="00CC66F6">
      <w:pPr>
        <w:pStyle w:val="a3"/>
      </w:pPr>
      <w:r>
        <w:t>С XII века до н. э. в надписях упоминается царство Диаоха, располагавшееся в северо-восточной Анатолии. Урарту воевало с Диаохой и в конце концов завоевало её. Некоторые исследователи считают</w:t>
      </w:r>
      <w:r>
        <w:rPr>
          <w:position w:val="10"/>
        </w:rPr>
        <w:t>[25]</w:t>
      </w:r>
      <w:r>
        <w:t>, что Диаоха была союзом протокартвельских племён. В 1112 году до н. э. царь Диаохи Сиен попал в плен к ассирийскому царю Тиглатпаласару I, а в 845 году до н. э. Салманасар III окончательно покорил царство и поставил в вассальную зависимость. В IX веке до н. э. и VIII веке до н. э. Диаоха воевала с Урарту, что ослабило царство. Последнее упоминание о Диаохе относится к 760-м годам до н. э. По всей видимости, тогда или сразу после оно пало под ударами Колхидского царства.</w:t>
      </w:r>
    </w:p>
    <w:p w:rsidR="003C02B7" w:rsidRDefault="00CC66F6">
      <w:pPr>
        <w:pStyle w:val="31"/>
        <w:numPr>
          <w:ilvl w:val="0"/>
          <w:numId w:val="0"/>
        </w:numPr>
      </w:pPr>
      <w:r>
        <w:t>2.2. Колхида и Иберия</w:t>
      </w:r>
    </w:p>
    <w:p w:rsidR="003C02B7" w:rsidRDefault="00CC66F6">
      <w:pPr>
        <w:pStyle w:val="a3"/>
      </w:pPr>
      <w:r>
        <w:t>Первое государство, упоминаемое на территории Грузии — Колхидское царство, располагавшееся на восточном побережье чёрного моря. Впервые о нём упоминают в середине 1 тысячелетия до н. э. греческие авторы Пиндар и Эсхил, оно также фигурирует в мифе о золотом руне. Основным населением Колхидского царства были мегр-чанские и картвельские племена, но греки между 1000 и 500 годами до н. э. основали множество торговых факторий и колоний на побережье — Фасис (современный Поти), Пичвнари (Кобулети), Гиэнос (Очамчира), Диоскурия (Сухум), Питиунт (Пицунда) и другие. В конце V в. до н. э. колхи утратили политическое влияние на соседние племена, территория Колхидского царства после этого ограничивается долиной реки Риони.</w:t>
      </w:r>
    </w:p>
    <w:p w:rsidR="003C02B7" w:rsidRDefault="00CC66F6">
      <w:pPr>
        <w:pStyle w:val="a3"/>
      </w:pPr>
      <w:r>
        <w:t>В восточной части современной Грузии в IV веке до н. э. междоусобные войны закончились образованием государства, которое в грузинской историографии называется Картлийское царство, а в античной — Кавказская Иберия (Тацит"Анналы" кн.6). По традиции, Иверия со столицей в Мцхете была основана около 300 года до н. э. царём Фарнавазом I, родоначальником династии Фарнавазидов. По одной из легенд, он же был создателем грузинской письменности.</w:t>
      </w:r>
    </w:p>
    <w:p w:rsidR="003C02B7" w:rsidRDefault="00CC66F6">
      <w:pPr>
        <w:pStyle w:val="a3"/>
      </w:pPr>
      <w:r>
        <w:t>Между 653 и 333 годами до н. э., на территорию Грузии постоянно вторгались мидийцы, затем Персидская империя, а в конце IV веке до н. э. через неё прошли войска Александра Македонского. Однако ни Колхида, ни Иверия не входили ни в империю Александра, ни в одно из эллинистических царств, образовавшихся после распада последней. При этом греческая культура оказала заметное влияние на Грузию, и в городах Колхиды говорили по-гречески. В Иверии греческий был не так распространён, зато большое распространение получил арамейский язык.</w:t>
      </w:r>
    </w:p>
    <w:p w:rsidR="003C02B7" w:rsidRDefault="00CC66F6">
      <w:pPr>
        <w:pStyle w:val="a3"/>
      </w:pPr>
      <w:r>
        <w:t>Между началом II века до н. э. и концом II века Колхидское царство и Иверия находились в сфере влияния сразу трёх государств — Римской империи, Великой Армении и Понтийского царства. Между 120 и 65 годами до н. э. понтийский царь Митридат VI Евпатор захватил всю Колхиду и включил её в своё государство, в которое на тот момент входили всё северное и восточное Причерноморье и Малая Азия.</w:t>
      </w:r>
    </w:p>
    <w:p w:rsidR="003C02B7" w:rsidRDefault="00CC66F6">
      <w:pPr>
        <w:pStyle w:val="31"/>
        <w:numPr>
          <w:ilvl w:val="0"/>
          <w:numId w:val="0"/>
        </w:numPr>
      </w:pPr>
      <w:r>
        <w:t>2.3. Римское завоевание</w:t>
      </w:r>
    </w:p>
    <w:p w:rsidR="003C02B7" w:rsidRDefault="00CC66F6">
      <w:pPr>
        <w:pStyle w:val="a3"/>
      </w:pPr>
      <w:r>
        <w:t>В 65 году до н. э. римские войска под командованием Помпея, который в это время вёл войну с Понтийским царством и Арменией, вторглись в Иверию, но затем ушли из неё. В 36 году до н. э. Рим заставил Фарнаваза II присоединиться к военной кампании против Кавказской Албании.</w:t>
      </w:r>
    </w:p>
    <w:p w:rsidR="003C02B7" w:rsidRDefault="00CC66F6">
      <w:pPr>
        <w:pStyle w:val="a3"/>
      </w:pPr>
      <w:r>
        <w:t>К 65 году до н. э. в результате войны с Римом и Парфией Армения потеряла существенную часть своей территории, а Понтийское царство перестало существовать и было включено в состав Римской империи. В частности, Колхида была преобразована в провинцию Лазика, управляемую римским легатом. В дальнейшем Грузия оказалась в центре борьбы между Римом и Персией за влияние на Ближнем Востоке. Только во II веке при Фарсмане II Иверия достигла полной независимости и даже смогла отобрать часть территории у ослабевшей Армении. В III веке Рим окончательно уступил Армению и Албанию Персии, а Лазика получила достаточно широкую автономию, и в конце III века на её территории образовалось Лазское царство (Эгриси). Оно существовало 250 лет, пока в 562 году не было поглощено Византией.</w:t>
      </w:r>
    </w:p>
    <w:p w:rsidR="003C02B7" w:rsidRDefault="00CC66F6">
      <w:pPr>
        <w:pStyle w:val="31"/>
        <w:numPr>
          <w:ilvl w:val="0"/>
          <w:numId w:val="0"/>
        </w:numPr>
      </w:pPr>
      <w:r>
        <w:t>2.4. Принятие христианства</w:t>
      </w:r>
    </w:p>
    <w:p w:rsidR="003C02B7" w:rsidRDefault="00CC66F6">
      <w:pPr>
        <w:pStyle w:val="a3"/>
      </w:pPr>
      <w:r>
        <w:t>До принятия христианства, на территории Грузии были распространены митраизм и зороастризм. При царе Мириане III государственной религией Картли (Иверии) стало христианство. Точная дата неизвестна, наиболее часто называется 327 год. Обращение в новую веру традиция связывает с именем святой Нины. Так или иначе, к середине IV века и Картли, и Лазика приняли христианство в качестве государственной религии.</w:t>
      </w:r>
    </w:p>
    <w:p w:rsidR="003C02B7" w:rsidRDefault="00CC66F6">
      <w:pPr>
        <w:pStyle w:val="a3"/>
      </w:pPr>
      <w:r>
        <w:t>Большую часть IV и V веков Иверия находилось в вассальной зависимости от Персии, царство не существовало, а наместники назначались шахом. В конце V века Вахтанг I Горгасал поднял восстание, свергнувшее персидскую власть, после чего провёл несколько военных кампаний против Персии и Византии. Однако после сметри сына Вахтанга Дачи в 514 году Иверия снова вошла в состав Персидской империи, хотя на этот раз могла избирать наместника (эристава). В начале VI века столицей Картли становится Тбилиси.</w:t>
      </w:r>
    </w:p>
    <w:p w:rsidR="003C02B7" w:rsidRDefault="00CC66F6">
      <w:pPr>
        <w:pStyle w:val="a3"/>
      </w:pPr>
      <w:r>
        <w:t>К концу VII века всё Закавказье было захвачено Арабским халифатом. В Восточной Грузии возникает Тбилисский эмират, правитель которого назначался в Багдаде.</w:t>
      </w:r>
    </w:p>
    <w:p w:rsidR="003C02B7" w:rsidRDefault="00CC66F6">
      <w:pPr>
        <w:pStyle w:val="21"/>
        <w:pageBreakBefore/>
        <w:numPr>
          <w:ilvl w:val="0"/>
          <w:numId w:val="0"/>
        </w:numPr>
      </w:pPr>
      <w:r>
        <w:t xml:space="preserve">3. Средние века </w:t>
      </w:r>
    </w:p>
    <w:p w:rsidR="003C02B7" w:rsidRDefault="00CC66F6">
      <w:pPr>
        <w:pStyle w:val="31"/>
        <w:numPr>
          <w:ilvl w:val="0"/>
          <w:numId w:val="0"/>
        </w:numPr>
      </w:pPr>
      <w:r>
        <w:t>3.1. Объединение Грузии</w:t>
      </w:r>
    </w:p>
    <w:p w:rsidR="003C02B7" w:rsidRDefault="00CC66F6">
      <w:pPr>
        <w:pStyle w:val="a3"/>
      </w:pPr>
      <w:r>
        <w:t>После ослабления халифата в IX веке в юго-западной Грузии возникло новое государство во главе с Ашотом I Куропалатом из династии Багратиони, изгнавшим из этих областей арабов. Это государство включало княжества Тао и Кларджети (отчего известно под названием Тао-Кларджети), а также более мелкие феодальные образования юго-западной Грузии. Формально Тао-Кларджети было подчинено Византии (под названием Куропалатинат Иверии), но де-факто было полностью автономно со столицей в Артануджи, ныне на территории Турции.</w:t>
      </w:r>
    </w:p>
    <w:p w:rsidR="003C02B7" w:rsidRDefault="00CC66F6">
      <w:pPr>
        <w:pStyle w:val="a3"/>
      </w:pPr>
      <w:r>
        <w:t>В IX — начале X века арабы были окончательно изгнаны из Закавказья, а позже оттуда была вынуждена уйти и Византия. Кроме Тао-Кларджети, возникают другие феодальные государства — Абхазское царство в западной Грузии, Картли в центральной Грузии, Кахети и Эрети на востоке. Борьба между ними завершилась, после того, как в конце X века царь Тао-Кларджети Давид III Куропалат завоевал Картли, а в 1001 году ставший абхазским царём Баграт III из династии Багратиони унаследовал трон Тао-Кларджети после смерти Давида. В 1008—1010 годах Баграт захватил Кахети и Эрети, тем самым став первым царём объединённой Грузии.</w:t>
      </w:r>
    </w:p>
    <w:p w:rsidR="003C02B7" w:rsidRDefault="00CC66F6">
      <w:pPr>
        <w:pStyle w:val="a3"/>
      </w:pPr>
      <w:r>
        <w:t>Вся вторая половина XI века была отмечена постоянными вторжениями турок-сельджуков. В 1071 году они победили объединённую византийскую, армянскую и грузинскую армию в битве при Манцикерте, и к 1081 году большая часть Грузии была завоёвана сельджуками.</w:t>
      </w:r>
    </w:p>
    <w:p w:rsidR="003C02B7" w:rsidRDefault="00CC66F6">
      <w:pPr>
        <w:pStyle w:val="31"/>
        <w:numPr>
          <w:ilvl w:val="0"/>
          <w:numId w:val="0"/>
        </w:numPr>
      </w:pPr>
      <w:r>
        <w:t>3.2. Давид Строитель и усиление Грузии</w:t>
      </w:r>
    </w:p>
    <w:p w:rsidR="003C02B7" w:rsidRDefault="00CC66F6">
      <w:pPr>
        <w:pStyle w:val="a3"/>
      </w:pPr>
      <w:r>
        <w:t>XI — XII века — период наибольшего политического могущества и расцвета экономики и культуры феодальной Грузии. Царь Давид IV Строитель унаследовал трон в 1089 году в возрасте 16 лет после отречения своего отца, Георгия II. Сразу после прихода к власти, Давид создал регулярную армию, способную отражать нападения сельджуков. Первый крестовый поход в 1096—1099 годах отвлёк силы сельджуков, и в конце 1099 года Давид перестал платить им дань, а затем смог отвоевать почти все грузинские земли, за исключением Тбилиси и Эрети. В 1103 году он провёл реорганизацию Грузинской православной церкви и назначил её католикоса. Затем в 1103—1105 годах он завоевал Эрети, а между 1110 и 1118 годами — всю нижнюю Картли, в результате чего Тбилиси, оставаясь под контролем сельджуков, стал изолированным анклавом, окружённым со всех сторон Грузией. В 1118—1119 годах он пригласил около 40000 половцев для заселения оставленных турками земель.Давид также приветствовал поселение европейских (из Германии, Италии и Скандинавии, хотя все они назывались «франками») и русских купцов.</w:t>
      </w:r>
    </w:p>
    <w:p w:rsidR="003C02B7" w:rsidRDefault="00CC66F6">
      <w:pPr>
        <w:pStyle w:val="a3"/>
      </w:pPr>
      <w:r>
        <w:t>В 1121 году Давид смог отразить нападение сильной армии сельджуков в битве при Дидгори, после чего взял Тбилиси и перенёс туда столицу Грузии. Через три года он также включил в состав Грузии западный Ширван и северную Армению, став царём и объединив почти всё Закавказье. В 1125 году Давид Строитель умер, оставив Грузию в статусе одной из сильнейших региональных держав.</w:t>
      </w:r>
    </w:p>
    <w:p w:rsidR="003C02B7" w:rsidRDefault="00CC66F6">
      <w:pPr>
        <w:pStyle w:val="a3"/>
      </w:pPr>
      <w:r>
        <w:t>Его наследники (Деметре I, Давид V и Георгий III) продолжили усиление и расширение Грузии за счёт горных народов Северного Кавказа и дальнейшего присоединения Ширвана.</w:t>
      </w:r>
    </w:p>
    <w:p w:rsidR="003C02B7" w:rsidRDefault="00CC66F6">
      <w:pPr>
        <w:pStyle w:val="31"/>
        <w:numPr>
          <w:ilvl w:val="0"/>
          <w:numId w:val="0"/>
        </w:numPr>
      </w:pPr>
      <w:r>
        <w:t>3.3. Царица Тамара и Золотой век</w:t>
      </w:r>
    </w:p>
    <w:p w:rsidR="003C02B7" w:rsidRDefault="00CC66F6">
      <w:pPr>
        <w:pStyle w:val="a3"/>
      </w:pPr>
      <w:r>
        <w:t>Царствование правнучки Давида Строителя (1184—1213) представляет собой наивысший подъем влияния Грузии за всю её историю развития. В 1194—1204 годах армия Тамары отразила несколько турецких нападений на юге и юго-востоке и вторглась в занятую турками Южную Армению. Большая часть последней, включая Карин, Эрзинджан и Ван, стала протекторатом Грузии, хотя и не была включена формально в Грузинское царство и находилась под управлением местных турецких эмиров.</w:t>
      </w:r>
    </w:p>
    <w:p w:rsidR="003C02B7" w:rsidRDefault="00CC66F6">
      <w:pPr>
        <w:pStyle w:val="a3"/>
      </w:pPr>
      <w:r>
        <w:t>После захвата Константинополя крестоносцами в 1204 году Грузия на короткое время стала сильнейшим христианским государством во всём Восточном Причерноморье. В тот же год Тамара провела военный поход и завоевала бывшие византийские провинции Лазона и Париадрия, которые с 1205 года образовали Трапезундскую империю, а императором был коронован племянник Тамары, воспитывающийся в Тбилиси Алексей I Великий Комнин. Всё время своего существования, более двухсот лет, Трапезундская империя зависела от Грузии. В 1210 году грузинская армия вторглась в северную Персию (современный Иранский Азербайджан) и взяла города Меренд, Ардебиль, Тебриз, Зенджан и Казвин. Часть завоёванной территории была превращена в протекторат Грузии. В этот момент Грузия достигла самой большого размера за всю свою историю. Официальный титул Тамары звучал как «Царица абхазов, картвелов, ранов, кахов и армян, шахиня Ширвана и шахиншахиня, суверен Востока и Запада».</w:t>
      </w:r>
    </w:p>
    <w:p w:rsidR="003C02B7" w:rsidRDefault="00CC66F6">
      <w:pPr>
        <w:pStyle w:val="a3"/>
      </w:pPr>
      <w:r>
        <w:t>В XII веке были установлены культурно-экономические и политические отношения с православной Киевской Русью; в украшении мозаикой главной церкви Киево-Печерской лавры участвовали живописцы из Грузии, между русскими и грузинскими княжескими родами стали заключаться брачные союзы (в 1185 году сын владимиро-суздальского князя Андрея Боголюбского — Юрий и грузинская царица Тамара вступили в брак). Политическое могущество страны основывалось на высокоразвитом сельском хозяйстве и процветавшем городском хозяйстве (ремёсла, торговля). Высокого уровня достигла феодальная культура — философия, историография, филология, литература, искусство, чеканка по металлу, зодчество и монументальная живопись, миниатюра, керамика. К этой эпохе относится создание бессмертного творения Шота Руставели — «Витязь в тигровой шкуре». Грузинские культурно-просветительские центры существовали при монастырях как в самой Грузии, так и за её пределами — на Афоне (в Греции), в Сирии, Палестине, Болгарии.</w:t>
      </w:r>
    </w:p>
    <w:p w:rsidR="003C02B7" w:rsidRDefault="00CC66F6">
      <w:pPr>
        <w:pStyle w:val="31"/>
        <w:numPr>
          <w:ilvl w:val="0"/>
          <w:numId w:val="0"/>
        </w:numPr>
      </w:pPr>
      <w:r>
        <w:t>3.4. Монгольское завоевание</w:t>
      </w:r>
    </w:p>
    <w:p w:rsidR="003C02B7" w:rsidRDefault="00CC66F6">
      <w:pPr>
        <w:pStyle w:val="a3"/>
      </w:pPr>
      <w:r>
        <w:t>В 1220-е годы монголы прошли через Малую Азию и Закавказье, подавив сопротивление грузинских и армянских сил. Большая часть Грузии, вся Армения и центральная Анатолия попали под власть монголов.</w:t>
      </w:r>
    </w:p>
    <w:p w:rsidR="003C02B7" w:rsidRDefault="00CC66F6">
      <w:pPr>
        <w:pStyle w:val="a3"/>
      </w:pPr>
      <w:r>
        <w:t>В 1243 царица Русудан заключила мир с монголами, уступив им зависимые от Грузии государства — западный Ширван, Нахичевань и другие территории, — а также согласившись платить дань монголам и разрешив им занять и фактически управлять примерно половиной грузинской территории. Занятый монголами Тбилиси формально оставался столицей, но царица отказалась возвращаться туда и правила, находясь в Кутаиси до своей смерти в 1245 году. После этого даже оставшаяся часть начала распадаться. Самцхе, южная провинция Грузии, заключила сепаратный мир с монголами и к 1266 году фактически отделилась от Грузии.</w:t>
      </w:r>
    </w:p>
    <w:p w:rsidR="003C02B7" w:rsidRDefault="00CC66F6">
      <w:pPr>
        <w:pStyle w:val="a3"/>
      </w:pPr>
      <w:r>
        <w:t>Между 1259 и 1330 годами Грузия вынуждена была вести постоянную борьбу с ильханами за независимость. Первое восстание против монголов началось в 1259 году и продолжалось почти тридцать лет. Его возглавлял царь Давид Нарин. В дальнейшем борьба против монголов продолжалась при царях Деметре II (1270—1289) и Давиде VIII (1293—1311). Царь Георгий V Блистательный (1314—1346), воспользовавшись ослаблением ильханов, перестал платить им дань и восстановил Грузию в границах до 1220 года, а также вернул Трапезундскую империю в вассальную зависимость от Грузии. Он упрочил царскую власть и возродил разрушенную монголами страну.</w:t>
      </w:r>
    </w:p>
    <w:p w:rsidR="003C02B7" w:rsidRDefault="00CC66F6">
      <w:pPr>
        <w:pStyle w:val="31"/>
        <w:numPr>
          <w:ilvl w:val="0"/>
          <w:numId w:val="0"/>
        </w:numPr>
      </w:pPr>
      <w:r>
        <w:t>3.5. Нашествие Тамерлана</w:t>
      </w:r>
    </w:p>
    <w:p w:rsidR="003C02B7" w:rsidRDefault="00CC66F6">
      <w:pPr>
        <w:pStyle w:val="a3"/>
      </w:pPr>
      <w:r>
        <w:t>В 1386 — 1403 годах Грузия пережила восемь вторжений Тамерлана, что истощило экономику страны и приблизило её распад.</w:t>
      </w:r>
    </w:p>
    <w:p w:rsidR="003C02B7" w:rsidRDefault="00CC66F6">
      <w:pPr>
        <w:pStyle w:val="21"/>
        <w:pageBreakBefore/>
        <w:numPr>
          <w:ilvl w:val="0"/>
          <w:numId w:val="0"/>
        </w:numPr>
      </w:pPr>
      <w:r>
        <w:t xml:space="preserve">4. Грузия между Персией, Османской и Российской империями </w:t>
      </w:r>
    </w:p>
    <w:p w:rsidR="003C02B7" w:rsidRDefault="00CC66F6">
      <w:pPr>
        <w:pStyle w:val="31"/>
        <w:numPr>
          <w:ilvl w:val="0"/>
          <w:numId w:val="0"/>
        </w:numPr>
      </w:pPr>
      <w:r>
        <w:t>4.1. Борьба с Османской империей и Персией</w:t>
      </w:r>
    </w:p>
    <w:p w:rsidR="003C02B7" w:rsidRDefault="00CC66F6">
      <w:pPr>
        <w:pStyle w:val="a3"/>
      </w:pPr>
      <w:r>
        <w:t>В XV веке Грузинское царство превратилось в изолированную христианскую страну, со всех сторон окружённую мусульманским миром. Большинство её соседей перестали существовать после взятия Константинополя османами в 1453 году и распространения их влияния на всё Причерноморье. Связь Грузии с христианским миром осуществлялась в основном через контакты с генуэзскими колониями в Крыму. В результате Грузия пришла в упадок, как в экономике, так и в политике, и в 1460-е годы распалась на независимые царства — Картли, Кахети, Имерети и Самцхе-Джавахети.</w:t>
      </w:r>
    </w:p>
    <w:p w:rsidR="003C02B7" w:rsidRDefault="00CC66F6">
      <w:pPr>
        <w:pStyle w:val="a3"/>
      </w:pPr>
      <w:r>
        <w:t>В следующие несколько веков Грузия входила в сферу интересов своих более сильных соседей, Османской империи и сефевидского Ирана, и была вынуждена постоянно воевать с ними, отстаивая свою независимость. В 1555 году Турция и Иран подписали мирный договор, разграничивающий их сферы влияния в Закавказье. По договору, Имерети отходила к турецкой сфере влияния, а Картли и Кахети — к иранской. К XVII веку Грузия в результате непрекращающихся внешних и внутренних войн, а также экспансии северокавказских племен настолько обеднела, что деньги были частично заменены прямым обменом товаров, а население городов существенно уменьшилось. Признание формальной вассальной зависимости от Турции или Ирана часто означало необходимость перейти в ислам. Поэтому появление на севере христианской России было воспринято как возможность выхода из этой ситуации.</w:t>
      </w:r>
    </w:p>
    <w:p w:rsidR="003C02B7" w:rsidRDefault="00CC66F6">
      <w:pPr>
        <w:pStyle w:val="31"/>
        <w:numPr>
          <w:ilvl w:val="0"/>
          <w:numId w:val="0"/>
        </w:numPr>
      </w:pPr>
      <w:r>
        <w:t>4.2. Грузия в XVIII веке</w:t>
      </w:r>
    </w:p>
    <w:p w:rsidR="003C02B7" w:rsidRDefault="00CC66F6">
      <w:pPr>
        <w:pStyle w:val="a3"/>
      </w:pPr>
      <w:r>
        <w:t>Связи Грузии с Россией, прерванные в период монголо-татарского ига, возобновляются и принимают регулярный характер. Грузинские правители обращаются к России с просьбами о военной помощи, предлагают совместные действия против Турции и Ирана. В конце XVII века в Москве создаётся Грузинская колония, сыгравшая значительную роль в русско-грузинском сближении.</w:t>
      </w:r>
    </w:p>
    <w:p w:rsidR="003C02B7" w:rsidRDefault="00CC66F6">
      <w:pPr>
        <w:pStyle w:val="a3"/>
      </w:pPr>
      <w:r>
        <w:t>В начале XVIII века царь Картли Вахтанг VI ввёл новый свод законов и попытался улучшить экономику страны. При нём в 1709 году началось книгопечатание на грузинском языке. Правление Вахтанга было прервано османским вторжением, в результате чего он вынужден был бежать в Россию.</w:t>
      </w:r>
    </w:p>
    <w:p w:rsidR="003C02B7" w:rsidRDefault="00CC66F6">
      <w:pPr>
        <w:pStyle w:val="a3"/>
      </w:pPr>
      <w:r>
        <w:t>При царе Картли и Кахети Ираклии II (1762—1798) объединённое Картлийско-Кахетинское государство значительно усиливается, растёт его влияние в Закавказье. Турки изгоняются из страны. Возрождается грузинская культура, возникает книгопечатание. Одним из ведущих направлений общественной мысли становится просветительство. Ираклий обратился к России для защиты от Ирана и Турции. Екатерина II, воевавшая с Турцией, с одной стороны, была заинтересована в союзнике, с другой, не хотела посылать в Грузию значительные воинские силы. В 1769 — 1772 годах незначительный русский отряд под командованием генерала Тотлебена воевал против Турции на стороне Грузии. В 1783 году Россия и Грузия подписали Георгиевский трактат, устанавливающий российский протекторат над царством Картли-Кахети в обмен на военную защиту России. Однако в 1787 году, когда началась очередная русско-турецкая война, российские войска вышли из Грузии, оставив её беззащитной.</w:t>
      </w:r>
    </w:p>
    <w:p w:rsidR="003C02B7" w:rsidRDefault="00CC66F6">
      <w:pPr>
        <w:pStyle w:val="a3"/>
      </w:pPr>
      <w:r>
        <w:t>В 1795 иранский шах Ага Мохаммед-хан Каджар вторгся в Грузию и после Крцанисской битвы разорил Тбилиси.</w:t>
      </w:r>
    </w:p>
    <w:p w:rsidR="003C02B7" w:rsidRDefault="00CC66F6">
      <w:pPr>
        <w:pStyle w:val="a3"/>
      </w:pPr>
      <w:r>
        <w:t>Когда скончался царь Ираклий II, в январе 1798 года, на троне воцарился Георгий XII. Он к этому времени был очень болен. В апреле 1799 года император Павел I возобновил договор о покровительстве с царем Картли и Кахети. Российские войска прибыли в Грузию осенью 1799 года.</w:t>
      </w:r>
    </w:p>
    <w:p w:rsidR="003C02B7" w:rsidRDefault="00CC66F6">
      <w:pPr>
        <w:pStyle w:val="a3"/>
      </w:pPr>
      <w:r>
        <w:t>Георгий XII просил императора Российской империи Павла I принять Грузию (Картли-Кахетинское царство) в состав России: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76"/>
        <w:gridCol w:w="154"/>
      </w:tblGrid>
      <w:tr w:rsidR="003C02B7">
        <w:tc>
          <w:tcPr>
            <w:tcW w:w="124" w:type="dxa"/>
            <w:vAlign w:val="center"/>
          </w:tcPr>
          <w:p w:rsidR="003C02B7" w:rsidRDefault="003C02B7">
            <w:pPr>
              <w:pStyle w:val="TableContents"/>
              <w:rPr>
                <w:sz w:val="4"/>
                <w:szCs w:val="4"/>
              </w:rPr>
            </w:pPr>
          </w:p>
        </w:tc>
        <w:tc>
          <w:tcPr>
            <w:tcW w:w="2476" w:type="dxa"/>
            <w:vAlign w:val="center"/>
          </w:tcPr>
          <w:p w:rsidR="003C02B7" w:rsidRDefault="00CC66F6">
            <w:pPr>
              <w:pStyle w:val="TableContents"/>
            </w:pPr>
            <w:r>
              <w:t>“...чтобы с этих пор царство картлосианов считалось принадлежащим державе Российской с теми правами, которыми пользуются находящиеся в России другие области".</w:t>
            </w:r>
          </w:p>
        </w:tc>
        <w:tc>
          <w:tcPr>
            <w:tcW w:w="154" w:type="dxa"/>
            <w:vAlign w:val="center"/>
          </w:tcPr>
          <w:p w:rsidR="003C02B7" w:rsidRDefault="003C02B7">
            <w:pPr>
              <w:pStyle w:val="TableContents"/>
              <w:rPr>
                <w:sz w:val="4"/>
                <w:szCs w:val="4"/>
              </w:rPr>
            </w:pPr>
          </w:p>
        </w:tc>
      </w:tr>
    </w:tbl>
    <w:p w:rsidR="003C02B7" w:rsidRDefault="00CC66F6">
      <w:pPr>
        <w:pStyle w:val="a3"/>
      </w:pPr>
      <w:r>
        <w:t>Он опасался того, что грузинские князья начнут междоусобную борьбу, в результате которой Грузия будет завоёвана Персией. Поэтому Георгий XII хотел, чтобы после его смерти престол занял его сын, Давид XII Георгиевич.</w:t>
      </w:r>
    </w:p>
    <w:p w:rsidR="003C02B7" w:rsidRDefault="00CC66F6">
      <w:pPr>
        <w:pStyle w:val="21"/>
        <w:pageBreakBefore/>
        <w:numPr>
          <w:ilvl w:val="0"/>
          <w:numId w:val="0"/>
        </w:numPr>
      </w:pPr>
      <w:r>
        <w:t>5. Грузия в составе России</w:t>
      </w:r>
    </w:p>
    <w:p w:rsidR="003C02B7" w:rsidRDefault="00CC66F6">
      <w:pPr>
        <w:pStyle w:val="a3"/>
      </w:pPr>
      <w:r>
        <w:t>23 ноября 1800 года император Павел I издал рескрипт на имя Георгия XII, о принятии его царства в подданство России, далее он писал:</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476"/>
        <w:gridCol w:w="154"/>
      </w:tblGrid>
      <w:tr w:rsidR="003C02B7">
        <w:tc>
          <w:tcPr>
            <w:tcW w:w="124" w:type="dxa"/>
            <w:vAlign w:val="center"/>
          </w:tcPr>
          <w:p w:rsidR="003C02B7" w:rsidRDefault="003C02B7">
            <w:pPr>
              <w:pStyle w:val="TableContents"/>
              <w:rPr>
                <w:sz w:val="4"/>
                <w:szCs w:val="4"/>
              </w:rPr>
            </w:pPr>
          </w:p>
        </w:tc>
        <w:tc>
          <w:tcPr>
            <w:tcW w:w="2476" w:type="dxa"/>
            <w:vAlign w:val="center"/>
          </w:tcPr>
          <w:p w:rsidR="003C02B7" w:rsidRDefault="00CC66F6">
            <w:pPr>
              <w:pStyle w:val="TableContents"/>
            </w:pPr>
            <w:r>
              <w:t>«нам изъявленное, приняли мы с высокомонаршим нашим благоволением и удостоев также всемилостливейшей опробации нашей о прошениях ваших к принятию вас в подданство Наше».</w:t>
            </w:r>
          </w:p>
        </w:tc>
        <w:tc>
          <w:tcPr>
            <w:tcW w:w="154" w:type="dxa"/>
            <w:vAlign w:val="center"/>
          </w:tcPr>
          <w:p w:rsidR="003C02B7" w:rsidRDefault="003C02B7">
            <w:pPr>
              <w:pStyle w:val="TableContents"/>
              <w:rPr>
                <w:sz w:val="4"/>
                <w:szCs w:val="4"/>
              </w:rPr>
            </w:pPr>
          </w:p>
        </w:tc>
      </w:tr>
    </w:tbl>
    <w:p w:rsidR="003C02B7" w:rsidRDefault="00CC66F6">
      <w:pPr>
        <w:pStyle w:val="a3"/>
      </w:pPr>
      <w:r>
        <w:t>(Акты Кавказской археографической комиссии, т I. с. 181.)</w:t>
      </w:r>
    </w:p>
    <w:p w:rsidR="003C02B7" w:rsidRDefault="00CC66F6">
      <w:pPr>
        <w:pStyle w:val="a3"/>
      </w:pPr>
      <w:r>
        <w:t>22 декабря 1800 г. император Павел I подписал манифест, о присоединении Грузии к России. Смерть царя Георгия XII и переход власти к Давиду XII в декабре 1800 г. обострил обстановку в стране. Царица Дареджан (вдова Ираклия II) и её сыновья категорически отказались признать власть царевича Давида XII , а также присоединение Грузии к России.</w:t>
      </w:r>
    </w:p>
    <w:p w:rsidR="003C02B7" w:rsidRDefault="00CC66F6">
      <w:pPr>
        <w:pStyle w:val="a3"/>
      </w:pPr>
      <w:r>
        <w:t>После убийства Павла, указ был подтверждён его наследником Александром I 12 сентября того же года. В мае 1802 года генерал-лейтенант Карл Фёдорович Кнорринг в Тбилиси сверг грузинского претендента на трон Давида и установил правительство Ивана Петровича Лазарева. Грузинская знать не признавала указа до апреля 1802 года, когда Кнорринг собрал всех в Сионском соборе Тбилиси и заставил принести присягу российскому престолу. Те, кто отказался, были арестованы.</w:t>
      </w:r>
    </w:p>
    <w:p w:rsidR="003C02B7" w:rsidRDefault="00CC66F6">
      <w:pPr>
        <w:pStyle w:val="a3"/>
      </w:pPr>
      <w:r>
        <w:t>Главнокомандующим Грузией летом 1802 г. Александр I назначил родственника царицы Мариам, супруги Георгия XII, представителя московской грузинской колонии Павла Цицианова (Цицишвили) Упрочению нового правления, по мнению П. Цицианова и самого императора Александра I, препятствовало пребывание на родине многочисленных грузинских царевичей. Поэтому Александр I направил царицам Дареджан и Мариам письма с приглашением переехать в Петербург. Однако члены картли-кахетского царского дома не согласились покинуть родину. Тогда П. Цицианов решил применить силу. Повод быстро нашёлся. В апреле 1803 г. генерал Лазарев, во главе вооруженного отряда, ворвался во дворец царицы Мариам с целью её ареста и высылки. Оскорбленная царица убила генерала кинжалом, за что и была сослана в Воронеж. До 1805 г. в Россию были также высланы все грузинские царевичи, большинство которых обосновалось в Петербурге, существуя на назначенную императором пенсию, занимаясь лишь научно-литературной деятельностью.</w:t>
      </w:r>
    </w:p>
    <w:p w:rsidR="003C02B7" w:rsidRDefault="00CC66F6">
      <w:pPr>
        <w:pStyle w:val="a3"/>
      </w:pPr>
      <w:r>
        <w:t>1805 — Сорокотысячная армия иранского наследного принца Аббас-Мирзы, двинувшаяся на Тбилиси, была остановлена 24 июня на реке Аскерани небольшим русским отрядом из 500 егерей. 28 июля при Загаме Аббас-Мирза потерпел сокрушительное поражение и персидская армия в беспорядке покинула пределы Грузии.</w:t>
      </w:r>
    </w:p>
    <w:p w:rsidR="003C02B7" w:rsidRDefault="00CC66F6">
      <w:pPr>
        <w:pStyle w:val="a3"/>
      </w:pPr>
      <w:r>
        <w:t>В 1810 году было сломлено сопротивление имеретинского царя Соломона II, и Имеретия была включена в состав России. Между 1803 и 1878 годами в результате русско-турецких войн оставшиеся грузинские территории также были присоединены к России.</w:t>
      </w:r>
    </w:p>
    <w:p w:rsidR="003C02B7" w:rsidRDefault="00CC66F6">
      <w:pPr>
        <w:pStyle w:val="a3"/>
      </w:pPr>
      <w:r>
        <w:t>XIX век характеризовался массовыми крестьянскими выступлениями против грузинской аристократии и национально-освободительными устремлениями среди грузинского дворянства и интеллигенции.</w:t>
      </w:r>
    </w:p>
    <w:p w:rsidR="003C02B7" w:rsidRDefault="00CC66F6">
      <w:pPr>
        <w:pStyle w:val="a3"/>
      </w:pPr>
      <w:r>
        <w:t>60—90-е гг. XIX в. — строительство Закавказской ж. д. (Поти — Тбилиси, Батуми — Тбилиси — Баку). В 1900 Закавказская железнодорожная магистраль включена в общероссийскую железнодорожную сеть. Развивается промышленность (текстильная, металлообрабатывающая, кожевенная, коньячно-водочная, табачная, горнорудная — добыча каменного угля, марганца). В 90-е годы Грузия давала около 50 % мирового экспорта марганца. Одновременно усиливалось национально-освободительное движение, во главе которого стояли видные писатели, общественные деятели, получившие образование в России и приобщившиеся к идеям народных демократов Белинского, Герцена, Добролюбова, Чернышевского.</w:t>
      </w:r>
    </w:p>
    <w:p w:rsidR="003C02B7" w:rsidRDefault="00CC66F6">
      <w:pPr>
        <w:pStyle w:val="a3"/>
      </w:pPr>
      <w:r>
        <w:t>Конец XIX — начало XX вв. — развитие рабочего движения, пропаганда марксизма. Переход к массовой политической борьбе.</w:t>
      </w:r>
    </w:p>
    <w:p w:rsidR="003C02B7" w:rsidRDefault="00CC66F6">
      <w:pPr>
        <w:pStyle w:val="a3"/>
      </w:pPr>
      <w:r>
        <w:t>1905—1907 — вооружённое восстание, жестоко подавленное войсками.</w:t>
      </w:r>
    </w:p>
    <w:p w:rsidR="003C02B7" w:rsidRDefault="00CC66F6">
      <w:pPr>
        <w:pStyle w:val="21"/>
        <w:pageBreakBefore/>
        <w:numPr>
          <w:ilvl w:val="0"/>
          <w:numId w:val="0"/>
        </w:numPr>
      </w:pPr>
      <w:r>
        <w:t xml:space="preserve">6. Грузинская Демократическая Республика </w:t>
      </w:r>
    </w:p>
    <w:p w:rsidR="003C02B7" w:rsidRDefault="00CC66F6">
      <w:pPr>
        <w:pStyle w:val="a3"/>
        <w:numPr>
          <w:ilvl w:val="0"/>
          <w:numId w:val="12"/>
        </w:numPr>
        <w:tabs>
          <w:tab w:val="left" w:pos="707"/>
        </w:tabs>
      </w:pPr>
      <w:r>
        <w:t xml:space="preserve">Февраль 1917 — буржуазно-демократическая революция в России. После Октябрьской революции 1917 года в Тбилиси создаётся коалиционное правительство Закавказья (Азербайджана, Армении, Грузии) — Закавказский комиссариат, объединивший грузинских (меньшевики), армянских (дашнаки) и азербайджанских (мусаватисты) буржуазно-националистических партий. Перед новым государственным образованием встал вопрос о признании результатов Брестского мира, по которому Российская Советская Республика признала права Турции на завоёванные российскими войсками в ходе Первой мировой войны земли и округа Карс, Ардаган и Батум. </w:t>
      </w:r>
      <w:r>
        <w:rPr>
          <w:i/>
          <w:iCs/>
        </w:rPr>
        <w:t>«Признание Брест-Литовского договора означало бы, что Закавказье как независимая республика перестает существовать и становится провинцией Турецкой империи»</w:t>
      </w:r>
      <w:r>
        <w:t xml:space="preserve"> — заявил И. Г. Церетели, председатель Закавказского сейма. Данная позиция привела к срыву мирных переговоров на конференции в Трабзоне в марте-апреле 1918 г. В результате кратких боевых действий турки заняли Батуми, Озургети, Ахалцихе и ряд других территорий.</w:t>
      </w:r>
    </w:p>
    <w:p w:rsidR="003C02B7" w:rsidRDefault="00CC66F6">
      <w:pPr>
        <w:pStyle w:val="a3"/>
        <w:numPr>
          <w:ilvl w:val="0"/>
          <w:numId w:val="11"/>
        </w:numPr>
        <w:tabs>
          <w:tab w:val="left" w:pos="707"/>
        </w:tabs>
      </w:pPr>
      <w:r>
        <w:t>Апрель 1918 — Закавказье объявлено «независимой федеративной демократической республикой», но она быстро распалась, и уже 26 мая 1918 меньшевики, среди которых были такие выдающиеся фигуры как Н. С. Чхеидзе (с 1918 — председатель Учредительного собрания Грузии), И. Г. Церетели, Н. Н. Жордания (с 24 июля 1918 — глава правительства) объявили Грузию «независимой республикой».</w:t>
      </w:r>
    </w:p>
    <w:p w:rsidR="003C02B7" w:rsidRDefault="00CC66F6">
      <w:pPr>
        <w:pStyle w:val="a3"/>
        <w:numPr>
          <w:ilvl w:val="0"/>
          <w:numId w:val="10"/>
        </w:numPr>
        <w:tabs>
          <w:tab w:val="left" w:pos="707"/>
        </w:tabs>
      </w:pPr>
      <w:r>
        <w:t>Май — июнь 1918 — по договору Германии (представитель Германии — Вернер фон дер Шуленбург) с меньшевистским правительством в Грузию для обороны от турок вступают немецкие войска. 4 июня правительство Грузии подписывает мирный договор с Турцией, по которому значительная часть территории страны отходит Турции (территории бо́льшие, чем по условиям Бресткого мира).</w:t>
      </w:r>
    </w:p>
    <w:p w:rsidR="003C02B7" w:rsidRDefault="00CC66F6">
      <w:pPr>
        <w:pStyle w:val="a3"/>
        <w:numPr>
          <w:ilvl w:val="0"/>
          <w:numId w:val="9"/>
        </w:numPr>
        <w:tabs>
          <w:tab w:val="left" w:pos="707"/>
        </w:tabs>
        <w:spacing w:after="0"/>
      </w:pPr>
      <w:r>
        <w:t xml:space="preserve">Декабрь 1918 — после поражения Германии в войне немецко-турецкие войска сменяют англичане, которые остаются здесь до июля 1920, охраняя железную дорогу Батум — Баку. Грузинский генерал Г. Мазниев (Мазниашвили) занял Сухумский округ, Гагринский округ, Адлер, Сочи, Туапсе и Хадыженск. На Парижской (Версальской) мирной конференции весной 1919 г. Грузия так мотивировала притязания на Сочи и Адлер: </w:t>
      </w:r>
      <w:r>
        <w:rPr>
          <w:i/>
          <w:iCs/>
        </w:rPr>
        <w:t>«С точки зрения этнографической присоединение к Грузии территории между рекой Макопсе и рекой Мзымта, которая [территория], кстати, принадлежала ей [Грузии] в прошлом [во времена царицы Тамары], не может вызвать возражений. После насильственного выселения отсюда в XIX в. местных кавказских племен этот край уже не имеет определенного этнографического характера»</w:t>
      </w:r>
      <w:r>
        <w:t>. В июне 1919 Жордания заключил соглашение с А. И. Деникиным о совместной борьбе против большевиков.</w:t>
      </w:r>
    </w:p>
    <w:p w:rsidR="003C02B7" w:rsidRDefault="00CC66F6">
      <w:pPr>
        <w:pStyle w:val="a3"/>
        <w:numPr>
          <w:ilvl w:val="0"/>
          <w:numId w:val="9"/>
        </w:numPr>
        <w:tabs>
          <w:tab w:val="left" w:pos="707"/>
        </w:tabs>
      </w:pPr>
      <w:r>
        <w:t>Май 1920 — меньшевистское правительство заключает мирный договор с РСФСР.</w:t>
      </w:r>
    </w:p>
    <w:p w:rsidR="003C02B7" w:rsidRDefault="00CC66F6">
      <w:pPr>
        <w:pStyle w:val="31"/>
        <w:numPr>
          <w:ilvl w:val="0"/>
          <w:numId w:val="0"/>
        </w:numPr>
      </w:pPr>
      <w:r>
        <w:t>Войны с соседями Падение Грузинской Демократической Республики</w:t>
      </w:r>
    </w:p>
    <w:p w:rsidR="003C02B7" w:rsidRDefault="00CC66F6">
      <w:pPr>
        <w:pStyle w:val="a3"/>
        <w:numPr>
          <w:ilvl w:val="0"/>
          <w:numId w:val="8"/>
        </w:numPr>
        <w:tabs>
          <w:tab w:val="left" w:pos="707"/>
        </w:tabs>
        <w:spacing w:after="0"/>
      </w:pPr>
      <w:r>
        <w:t>Февраль 1921 — 11-я армия РСФСР вошла в Грузию. Советско-грузинская война.</w:t>
      </w:r>
    </w:p>
    <w:p w:rsidR="003C02B7" w:rsidRDefault="00CC66F6">
      <w:pPr>
        <w:pStyle w:val="a3"/>
        <w:numPr>
          <w:ilvl w:val="0"/>
          <w:numId w:val="8"/>
        </w:numPr>
        <w:tabs>
          <w:tab w:val="left" w:pos="707"/>
        </w:tabs>
        <w:spacing w:after="0"/>
      </w:pPr>
      <w:r>
        <w:t>4 марта 1921 — Советская власть установлена в Абхазии, образована Абхазская ССР.</w:t>
      </w:r>
    </w:p>
    <w:p w:rsidR="003C02B7" w:rsidRDefault="00CC66F6">
      <w:pPr>
        <w:pStyle w:val="a3"/>
        <w:numPr>
          <w:ilvl w:val="0"/>
          <w:numId w:val="8"/>
        </w:numPr>
        <w:tabs>
          <w:tab w:val="left" w:pos="707"/>
        </w:tabs>
        <w:spacing w:after="0"/>
      </w:pPr>
      <w:r>
        <w:t>5 марта 1921 — Советская власть установлена в Цхинвали (Хуссар Иристон).</w:t>
      </w:r>
    </w:p>
    <w:p w:rsidR="003C02B7" w:rsidRDefault="00CC66F6">
      <w:pPr>
        <w:pStyle w:val="a3"/>
        <w:numPr>
          <w:ilvl w:val="0"/>
          <w:numId w:val="8"/>
        </w:numPr>
        <w:tabs>
          <w:tab w:val="left" w:pos="707"/>
        </w:tabs>
        <w:spacing w:after="0"/>
      </w:pPr>
      <w:r>
        <w:t>16 марта 1921 — РСФСР и Турция подписывают договор, по которому Аджария с Батуми признаются частью Грузии, а 12 тыс. кв.км. территории Грузии (большая часть Юго-Западной Грузии) передаются Турции.</w:t>
      </w:r>
    </w:p>
    <w:p w:rsidR="003C02B7" w:rsidRDefault="00CC66F6">
      <w:pPr>
        <w:pStyle w:val="a3"/>
        <w:numPr>
          <w:ilvl w:val="0"/>
          <w:numId w:val="8"/>
        </w:numPr>
        <w:tabs>
          <w:tab w:val="left" w:pos="707"/>
        </w:tabs>
        <w:spacing w:after="0"/>
      </w:pPr>
      <w:r>
        <w:t>18 марта 1921 — меньшевистское правительство Грузии было вынуждено покинуть Грузию.</w:t>
      </w:r>
    </w:p>
    <w:p w:rsidR="003C02B7" w:rsidRDefault="00CC66F6">
      <w:pPr>
        <w:pStyle w:val="a3"/>
        <w:numPr>
          <w:ilvl w:val="0"/>
          <w:numId w:val="8"/>
        </w:numPr>
        <w:tabs>
          <w:tab w:val="left" w:pos="707"/>
        </w:tabs>
        <w:spacing w:after="0"/>
      </w:pPr>
      <w:r>
        <w:t>16 июля 1921 — в составе Грузии образуется Аджарская АССР.</w:t>
      </w:r>
    </w:p>
    <w:p w:rsidR="003C02B7" w:rsidRDefault="00CC66F6">
      <w:pPr>
        <w:pStyle w:val="a3"/>
        <w:numPr>
          <w:ilvl w:val="0"/>
          <w:numId w:val="8"/>
        </w:numPr>
        <w:tabs>
          <w:tab w:val="left" w:pos="707"/>
        </w:tabs>
        <w:spacing w:after="0"/>
      </w:pPr>
      <w:r>
        <w:t>16 декабря 1921 — на основе Союзного договора между Грузинской и Абхазской ССР Абхазская ССР входит в состав ГССР.</w:t>
      </w:r>
    </w:p>
    <w:p w:rsidR="003C02B7" w:rsidRDefault="00CC66F6">
      <w:pPr>
        <w:pStyle w:val="a3"/>
        <w:numPr>
          <w:ilvl w:val="0"/>
          <w:numId w:val="8"/>
        </w:numPr>
        <w:tabs>
          <w:tab w:val="left" w:pos="707"/>
        </w:tabs>
        <w:spacing w:after="0"/>
      </w:pPr>
      <w:r>
        <w:t>20 апреля 1922 — в составе ГССР создана Юго-Осетинская автономная область.</w:t>
      </w:r>
    </w:p>
    <w:p w:rsidR="003C02B7" w:rsidRDefault="00CC66F6">
      <w:pPr>
        <w:pStyle w:val="a3"/>
        <w:numPr>
          <w:ilvl w:val="0"/>
          <w:numId w:val="8"/>
        </w:numPr>
        <w:tabs>
          <w:tab w:val="left" w:pos="707"/>
        </w:tabs>
      </w:pPr>
      <w:r>
        <w:t>В 1922—1924 годах происходят восстания против Советской власти, с требованием восстановления государственной независимости Грузии.</w:t>
      </w:r>
    </w:p>
    <w:p w:rsidR="003C02B7" w:rsidRDefault="00CC66F6">
      <w:pPr>
        <w:pStyle w:val="21"/>
        <w:pageBreakBefore/>
        <w:numPr>
          <w:ilvl w:val="0"/>
          <w:numId w:val="0"/>
        </w:numPr>
      </w:pPr>
      <w:r>
        <w:t xml:space="preserve">7. Грузинская ССР </w:t>
      </w:r>
    </w:p>
    <w:p w:rsidR="003C02B7" w:rsidRDefault="00CC66F6">
      <w:pPr>
        <w:pStyle w:val="a3"/>
      </w:pPr>
      <w:r>
        <w:t>12 марта 1922 — Грузия (совместно с Абхазией), Армения и Азербайджан образуют федеративный союз. С 12 марта 1922 по 5 декабря 1936 Грузия входит в Закавказскую Федерацию (ЗСФСР). При этом по конституции Абхазской ССР, эта республика также входит в состав ЗСФСР (является субъектом), но через Грузинскую ССР (так как Абхазия находилась в федеративных отношениях с Грузией).</w:t>
      </w:r>
    </w:p>
    <w:p w:rsidR="003C02B7" w:rsidRDefault="00CC66F6">
      <w:pPr>
        <w:pStyle w:val="a3"/>
      </w:pPr>
      <w:r>
        <w:t>30 декабря 1922 — Грузия в составе ЗСФСР входит в СССР.</w:t>
      </w:r>
    </w:p>
    <w:p w:rsidR="003C02B7" w:rsidRDefault="00CC66F6">
      <w:pPr>
        <w:pStyle w:val="a3"/>
        <w:numPr>
          <w:ilvl w:val="0"/>
          <w:numId w:val="7"/>
        </w:numPr>
        <w:tabs>
          <w:tab w:val="left" w:pos="707"/>
        </w:tabs>
      </w:pPr>
      <w:r>
        <w:t>август-сентябрь 1924 — Августовское восстание en:August Uprising</w:t>
      </w:r>
    </w:p>
    <w:p w:rsidR="003C02B7" w:rsidRDefault="00CC66F6">
      <w:pPr>
        <w:pStyle w:val="a3"/>
      </w:pPr>
      <w:r>
        <w:t>За годы Советской власти в Грузии была осуществлена индустриализация, коллективизация сельского хозяйства. Были созданы целые новые отрасли промышленности.</w:t>
      </w:r>
    </w:p>
    <w:p w:rsidR="003C02B7" w:rsidRDefault="00CC66F6">
      <w:pPr>
        <w:pStyle w:val="a3"/>
      </w:pPr>
      <w:r>
        <w:t>Во время Великой Отечественной войны на территории Грузии было сформировано несколько национальных грузинских дивизий, участвовавших в битве за Кавказ, в боях за освобождение Таманского полуострова, Крыма. Всего в войне участвовало около 700 тыс. человек из Грузии (пятая часть населения республики). 400 тыс. из них погибло. Летом 1942 немецкие войска вышли к предгорьям Главного Кавказского хребта и попытались прорваться в Абхазию, но уже осенью 1942 были отброшены за Главный Кавказский хребет.</w:t>
      </w:r>
    </w:p>
    <w:p w:rsidR="003C02B7" w:rsidRDefault="00CC66F6">
      <w:pPr>
        <w:pStyle w:val="a3"/>
      </w:pPr>
      <w:r>
        <w:t>В период после XX съезда КПСС в Грузии отмечался подъём, как ни парадоксально, разом и антисоветских, и сталинистских настроений. Пиковой точкой этого процесса стали массовые беспорядки в марте 1956 года, повлёкшие человеческие жертвы.</w:t>
      </w:r>
    </w:p>
    <w:p w:rsidR="003C02B7" w:rsidRDefault="00CC66F6">
      <w:pPr>
        <w:pStyle w:val="a3"/>
      </w:pPr>
      <w:r>
        <w:t>В 1970-х большую известность и популярность на посту первого секретаря местной парторганизации снискал Эдуард Шеварднадзе, который проводил широко освещавшуюся кампанию по борьбе с коррупцией и злоупотреблениями. 14 апреля 1978 года в Тбилиси прошли массовые демонстрации протеста против лишения грузинского языка статуса государственного. Однако общие итоги кампании были неутешительны, и заменивший Шеварднадзе в должности первого секретаря Джумбер Патиашвили при заступлении на пост констатировал, что ситуация в этом плане остается крайне тяжелой.</w:t>
      </w:r>
    </w:p>
    <w:p w:rsidR="003C02B7" w:rsidRDefault="00CC66F6">
      <w:pPr>
        <w:pStyle w:val="a3"/>
      </w:pPr>
      <w:r>
        <w:t>В последние годы существования Советского Союза в Грузии активны были как грузинские, так и абхазские националисты. С апреля 1989 года в Тбилиси ежедневно проходили митинги с требованиями восстановления независимости Грузии.</w:t>
      </w:r>
    </w:p>
    <w:p w:rsidR="003C02B7" w:rsidRDefault="00CC66F6">
      <w:pPr>
        <w:pStyle w:val="31"/>
        <w:numPr>
          <w:ilvl w:val="0"/>
          <w:numId w:val="0"/>
        </w:numPr>
      </w:pPr>
      <w:r>
        <w:t>7.1. Тбилисские события 1989 года</w:t>
      </w:r>
    </w:p>
    <w:p w:rsidR="003C02B7" w:rsidRDefault="00CC66F6">
      <w:pPr>
        <w:pStyle w:val="a3"/>
        <w:rPr>
          <w:position w:val="10"/>
        </w:rPr>
      </w:pPr>
      <w:r>
        <w:t>Утром 9 апреля войска атаковали митинг и разогнали его. Теперь день 9 апреля отмечается как государственный праздник Грузии — День национального единства.</w:t>
      </w:r>
      <w:r>
        <w:rPr>
          <w:position w:val="10"/>
        </w:rPr>
        <w:t>[26]</w:t>
      </w:r>
    </w:p>
    <w:p w:rsidR="003C02B7" w:rsidRDefault="00CC66F6">
      <w:pPr>
        <w:pStyle w:val="21"/>
        <w:pageBreakBefore/>
        <w:numPr>
          <w:ilvl w:val="0"/>
          <w:numId w:val="0"/>
        </w:numPr>
      </w:pPr>
      <w:r>
        <w:t xml:space="preserve">8. Независимая Грузия </w:t>
      </w:r>
    </w:p>
    <w:p w:rsidR="003C02B7" w:rsidRDefault="00CC66F6">
      <w:pPr>
        <w:pStyle w:val="31"/>
        <w:numPr>
          <w:ilvl w:val="0"/>
          <w:numId w:val="0"/>
        </w:numPr>
      </w:pPr>
      <w:r>
        <w:t>8.1. Гражданская война и война в Абхазии</w:t>
      </w:r>
    </w:p>
    <w:p w:rsidR="003C02B7" w:rsidRDefault="003C02B7">
      <w:pPr>
        <w:pStyle w:val="a3"/>
      </w:pPr>
    </w:p>
    <w:p w:rsidR="003C02B7" w:rsidRDefault="00CC66F6">
      <w:pPr>
        <w:pStyle w:val="a3"/>
      </w:pPr>
      <w:r>
        <w:t>9 апреля 1991 года в 12 часов 30 минут Верховный Совет Грузии принял Акт о восстановлении государственной независимости Грузии. Одновременно была учреждена должность Президента Республики Грузия. 26 мая состоялись всеобщие президентские выборы, победу на которых одержал Звиад Гамсахурдия, набравший 87 % голосов</w:t>
      </w:r>
      <w:r>
        <w:rPr>
          <w:position w:val="10"/>
        </w:rPr>
        <w:t>[27]</w:t>
      </w:r>
      <w:r>
        <w:t>. За восемь месяцев своего правления он испортил отношения с грузинской интеллигенцией и предпринимателями, а также допустил чрезвычайное обострение отношений с национальными меньшинства, которое вылилось в грузино-южноосетинский конфликт</w:t>
      </w:r>
      <w:r>
        <w:rPr>
          <w:position w:val="10"/>
        </w:rPr>
        <w:t>[28]</w:t>
      </w:r>
      <w:r>
        <w:t>. 1 сентября сессия Совета народных депутатов Южной Осетии провозгласила Республику Южная Осетия. На следующий день в Тбилиси на проспекте Руставели состоялся митинг Национально-демократической партии Грузии (НДП), на котором выдвигались требования от отставки президента и правительства Грузии до самоликвидации и перевыборов Верховного Совета. Находившиеся на месте ОМОН, открыл огонь, в результате чего ранения получили 6 человек</w:t>
      </w:r>
      <w:r>
        <w:rPr>
          <w:position w:val="10"/>
        </w:rPr>
        <w:t>[29]</w:t>
      </w:r>
      <w:r>
        <w:t>. К 11 сентября требование немедленной отставки Гамсахурдия поддержали лидеры 25 политических партий</w:t>
      </w:r>
      <w:r>
        <w:rPr>
          <w:position w:val="10"/>
        </w:rPr>
        <w:t>[30]</w:t>
      </w:r>
      <w:r>
        <w:t>. В ходе перестрелки в ночь с 4 на 5 октября между военными подразделенимям и оппозицией погибли двое сторонников Гамсахурдия, после чего 8 октября на чрезвычайной сессии парламент Грузии принял резолюцию, в которой эти события были расценены как попытка государственного переворота</w:t>
      </w:r>
      <w:r>
        <w:rPr>
          <w:position w:val="10"/>
        </w:rPr>
        <w:t>[31]</w:t>
      </w:r>
      <w:r>
        <w:t>. Одновременно напряжённые отношения складывались и с Национальной гвардией. Утром 22 декабря части Национальной гвардии под предводительством Тенгиза Китовани и отряды Мхедриони под командованием Джабы Иоселиани подняли в Тбилиси мятеж против Гамсахурдия. Две недели в грузинской столице шла настоящая война с использованием артиллерии и танков. 6 января 1992 года Гамсахурдия и его сторонники покинули бункер Дома правительства, а затем и страну. Тем временем 19 января в Южной Осетии прошёл референдум, в результате которого 98 % проголосовавших высказались за независимость и присоединение к России</w:t>
      </w:r>
      <w:r>
        <w:rPr>
          <w:position w:val="10"/>
        </w:rPr>
        <w:t>[32]</w:t>
      </w:r>
      <w:r>
        <w:t>.</w:t>
      </w:r>
    </w:p>
    <w:p w:rsidR="003C02B7" w:rsidRDefault="00CC66F6">
      <w:pPr>
        <w:pStyle w:val="a3"/>
      </w:pPr>
      <w:r>
        <w:t>После свержения Гамсахурдия власть в Грузии перешла к Военному Совету, вскоре преобразованному в Государственный Совет (Госсовет) Грузии. 10 марта во главе Госсовета встал бывший Первый Секретарь ЦК Компартии Грузинской ССР Эдуард Шеварднадзе. К моменту его прихода к власти внутриполитическая обстановка в Грузии продолжала оставаться тяжёлой. В севере страны продолжались грузино-осетинские вооружённые столкновения, а на западе шли протесты сторонников свергнутого президента (звиадисты), которые не смирились с его изгнанием. Одновременно накалилась обстановка и в Абхазии. 23 июня абхазская часть Верховного Совета Абхазии аннулировал Конституцию 1978 года и восстановил Конституцию 1925 года. На следующий день в 3 часа утра более ста сторонников Гамсахурдия захватили здание телецентра в Тбилиси, а в 6 часов утра в эфир вышел один из соратников свергнутого президента Вальтер Шургая, который призвал людей собраться возле телецентра и потребовать возвращения Звиада Гамсахурдия</w:t>
      </w:r>
      <w:r>
        <w:rPr>
          <w:position w:val="10"/>
        </w:rPr>
        <w:t>[33]</w:t>
      </w:r>
      <w:r>
        <w:t>. Спустя несколько часов войска окружили телецентр и пошли на штурм, освободив здание и арестовав мятежников. В тот же день Шеварднадзе подписал с российским президентом Борисом Ельцином Сочинское соглашение, завершающие боевые действия в Южной Осетии. В результате Южноосетинской войны Грузия потеряла контроль над 60 % территории региона, а самопровозглашёная Республика Южная Осетия стала де-факто независимым, но непризнанных государством.</w:t>
      </w:r>
    </w:p>
    <w:p w:rsidR="003C02B7" w:rsidRDefault="00CC66F6">
      <w:pPr>
        <w:pStyle w:val="a3"/>
      </w:pPr>
      <w:r>
        <w:t>В то же время обстановка стала нкаляться в Абхазии и в Западной Грузии. Действовашие в Западной Грузии звиадисты совершали диверсии, взрывы и нападения на представителей власти. 9 июля ими был похищен заместитель премьер-министра и председателя Комиссии по правам человека и межнациональным отношениям Александр Кавсадзе</w:t>
      </w:r>
      <w:r>
        <w:rPr>
          <w:position w:val="10"/>
        </w:rPr>
        <w:t>[34]</w:t>
      </w:r>
      <w:r>
        <w:t>. Собравшийся в столице 25 июля Госсовет признал восстановление абхазской конституции 1925 года не имеющим юридической силы</w:t>
      </w:r>
      <w:r>
        <w:rPr>
          <w:position w:val="10"/>
        </w:rPr>
        <w:t>[35]</w:t>
      </w:r>
      <w:r>
        <w:t xml:space="preserve">. 12 августа в Абхазию, где звиадисты скрывали заложников, под командованием Тенгиза Китовани двинулись свыше 3 тыс. бойцов Национальной Гвардии. Власти предъявили ультиматут до 9 часов утра 13 августа освободить все лица, </w:t>
      </w:r>
      <w:r>
        <w:rPr>
          <w:i/>
          <w:iCs/>
        </w:rPr>
        <w:t>"взятые в заложники бандитами, действующими в Западной Грузии"</w:t>
      </w:r>
      <w:r>
        <w:rPr>
          <w:position w:val="10"/>
        </w:rPr>
        <w:t>[36]</w:t>
      </w:r>
      <w:r>
        <w:t>. 14 августа в Абхазию вошли отряды Национальной гвардии, где вскре развернулись военные действия. Отряды Национальной гвардии продвинулись до реки Гумиста, а впоследствии заняли практически всю территорию Абхазии, включая Гагру и Сухуми. К октябрю абхазы перешли к наступательным действиям. 6 октября в ходе боёв под их контроль окончательно перешла Гагра. 11 октября в стране состоялись парламентские выборы, по итогом которых Шеварднадзе был избран председателем Верховного Совета Грузии, набрав 90 % голосов</w:t>
      </w:r>
      <w:r>
        <w:rPr>
          <w:position w:val="10"/>
        </w:rPr>
        <w:t>[37]</w:t>
      </w:r>
      <w:r>
        <w:t>.</w:t>
      </w:r>
    </w:p>
    <w:p w:rsidR="003C02B7" w:rsidRDefault="00CC66F6">
      <w:pPr>
        <w:pStyle w:val="a3"/>
      </w:pPr>
      <w:r>
        <w:t>27 июля 1993 года после длительных боёв, в Сочи было подписано соглашение о временном прекращении огня в Абхазии, в котором Россия выступала в роли гаранта. Однако осложнилась обстановка в Мегрелии, где 28 августа звиадисты захватили ряд населённых пунктов в Мегрелии: Сенаки, Абаша и Хоби</w:t>
      </w:r>
      <w:r>
        <w:rPr>
          <w:position w:val="10"/>
        </w:rPr>
        <w:t>[38]</w:t>
      </w:r>
      <w:r>
        <w:t>. В начале сентября абхазы нарушили перемирие и возобновили наступление на Сухуми. Одновременно звиадисты развернули боевые действия в Западной Грузии. 24 сентября Гамсахурдия вернулся в Западную Грузию и возглавил в Зугдиди так называемое «Правительство в изгнании», поставив целью восстановление законной власти в стране. 27 сентября абхазские войска взяли столицу Абхазии, устроив резню мирного населения, а к 30 сентября абхазские вооружённые формирования вышли к административной границе Абхазии, изгнав грузинские войска. На рассвете 17 октября звиадисты атаковали Самтредиа и спустя несколько часов овладели им</w:t>
      </w:r>
      <w:r>
        <w:rPr>
          <w:position w:val="10"/>
        </w:rPr>
        <w:t>[39]</w:t>
      </w:r>
      <w:r>
        <w:t>, а 19 числа практически без боя заняли Ланчхути</w:t>
      </w:r>
      <w:r>
        <w:rPr>
          <w:position w:val="10"/>
        </w:rPr>
        <w:t>[40]</w:t>
      </w:r>
      <w:r>
        <w:t>. Развивая успех, сторонники Гамсахурдия на следующий день начали массированное наступление на второй по величине город Грузии — Кутаиси, падение которого открывало дорогу на Тбилиси. Сдержав натиск противника под Кутаиси, правительственные войска перешли в наступление и освободили ряд городов в Западной Грузии, захваченных звиадистами. 11 ноября практически без боя пал последний оплот звиадистов — Зугдиди. Остатки сторонников Гамсахурдия рассеялись в лесах Цаленджихского района, а сам свергнутый президент скрылся. 31 декабря Звиад Гамсахурдия погиб при невыясненных обстоятельствах в селе Дзвели Хибула в горной области Самегрело.</w:t>
      </w:r>
    </w:p>
    <w:p w:rsidR="003C02B7" w:rsidRDefault="00CC66F6">
      <w:pPr>
        <w:pStyle w:val="31"/>
        <w:numPr>
          <w:ilvl w:val="0"/>
          <w:numId w:val="0"/>
        </w:numPr>
      </w:pPr>
      <w:r>
        <w:t>8.2. Правление Эдуарда Шеварднадзе</w:t>
      </w:r>
    </w:p>
    <w:p w:rsidR="003C02B7" w:rsidRDefault="00CC66F6">
      <w:pPr>
        <w:pStyle w:val="a3"/>
      </w:pPr>
      <w:r>
        <w:t>5 ноября 1995 года в Грузии прошли президентские выборы, победу на которых одержал Эдуард Шеварднадзе, набравший 72, 9% голосов</w:t>
      </w:r>
      <w:r>
        <w:rPr>
          <w:position w:val="10"/>
        </w:rPr>
        <w:t>[41]</w:t>
      </w:r>
      <w:r>
        <w:t>.</w:t>
      </w:r>
    </w:p>
    <w:p w:rsidR="003C02B7" w:rsidRDefault="00CC66F6">
      <w:pPr>
        <w:pStyle w:val="a3"/>
        <w:numPr>
          <w:ilvl w:val="0"/>
          <w:numId w:val="6"/>
        </w:numPr>
        <w:tabs>
          <w:tab w:val="left" w:pos="707"/>
        </w:tabs>
        <w:spacing w:after="0"/>
      </w:pPr>
      <w:r>
        <w:t>август 1995 — покушение на Э. Шеварднадзе.</w:t>
      </w:r>
    </w:p>
    <w:p w:rsidR="003C02B7" w:rsidRDefault="00CC66F6">
      <w:pPr>
        <w:pStyle w:val="a3"/>
        <w:numPr>
          <w:ilvl w:val="0"/>
          <w:numId w:val="6"/>
        </w:numPr>
        <w:tabs>
          <w:tab w:val="left" w:pos="707"/>
        </w:tabs>
        <w:spacing w:after="0"/>
      </w:pPr>
      <w:r>
        <w:t>19 октября 1998 — мятеж Акакия Элиавы.</w:t>
      </w:r>
    </w:p>
    <w:p w:rsidR="003C02B7" w:rsidRDefault="00CC66F6">
      <w:pPr>
        <w:pStyle w:val="a3"/>
        <w:numPr>
          <w:ilvl w:val="0"/>
          <w:numId w:val="6"/>
        </w:numPr>
        <w:tabs>
          <w:tab w:val="left" w:pos="707"/>
        </w:tabs>
        <w:spacing w:after="0"/>
      </w:pPr>
      <w:r>
        <w:t>25 мая 2001 — мятеж Национальной гвардии.</w:t>
      </w:r>
    </w:p>
    <w:p w:rsidR="003C02B7" w:rsidRDefault="00CC66F6">
      <w:pPr>
        <w:pStyle w:val="a3"/>
        <w:numPr>
          <w:ilvl w:val="0"/>
          <w:numId w:val="6"/>
        </w:numPr>
        <w:tabs>
          <w:tab w:val="left" w:pos="707"/>
        </w:tabs>
        <w:spacing w:after="0"/>
      </w:pPr>
      <w:r>
        <w:t>1993—1998 — партизанская война грузин в Гальском районе Абхазии.</w:t>
      </w:r>
    </w:p>
    <w:p w:rsidR="003C02B7" w:rsidRDefault="00CC66F6">
      <w:pPr>
        <w:pStyle w:val="a3"/>
        <w:numPr>
          <w:ilvl w:val="0"/>
          <w:numId w:val="6"/>
        </w:numPr>
        <w:tabs>
          <w:tab w:val="left" w:pos="707"/>
        </w:tabs>
        <w:spacing w:after="0"/>
      </w:pPr>
      <w:r>
        <w:t>20—26 мая 1998 — Вооружённый конфликт в Гальском районе.</w:t>
      </w:r>
    </w:p>
    <w:p w:rsidR="003C02B7" w:rsidRDefault="00CC66F6">
      <w:pPr>
        <w:pStyle w:val="a3"/>
        <w:numPr>
          <w:ilvl w:val="0"/>
          <w:numId w:val="6"/>
        </w:numPr>
        <w:tabs>
          <w:tab w:val="left" w:pos="707"/>
        </w:tabs>
      </w:pPr>
      <w:r>
        <w:t>осень 2001 — Вооружённый конфликт между Абхазией с одной стороны и чеченскими боевиками и грузинскими ополченцами с другой.</w:t>
      </w:r>
    </w:p>
    <w:p w:rsidR="003C02B7" w:rsidRDefault="00CC66F6">
      <w:pPr>
        <w:pStyle w:val="31"/>
        <w:numPr>
          <w:ilvl w:val="0"/>
          <w:numId w:val="0"/>
        </w:numPr>
      </w:pPr>
      <w:r>
        <w:t>8.3. Революция роз</w:t>
      </w:r>
    </w:p>
    <w:p w:rsidR="003C02B7" w:rsidRDefault="00CC66F6">
      <w:pPr>
        <w:pStyle w:val="a3"/>
      </w:pPr>
      <w:r>
        <w:t>Тяжёлая экономическая ситуация, низкий жизненный уровень, массовые и систематические нарушения прав человека, разгул коррупции и, как следствие, фальсификация результатов парламентских выборов 2 ноября 2003 года привели к так называемой бархатной революции роз 21-23 ноября 2003 и отставке Шеварднадзе.</w:t>
      </w:r>
    </w:p>
    <w:p w:rsidR="003C02B7" w:rsidRDefault="00CC66F6">
      <w:pPr>
        <w:pStyle w:val="31"/>
        <w:numPr>
          <w:ilvl w:val="0"/>
          <w:numId w:val="0"/>
        </w:numPr>
      </w:pPr>
      <w:r>
        <w:t xml:space="preserve">8.4. Грузия в период правления М. Саакашвили </w:t>
      </w:r>
    </w:p>
    <w:p w:rsidR="003C02B7" w:rsidRDefault="00CC66F6">
      <w:pPr>
        <w:pStyle w:val="a3"/>
      </w:pPr>
      <w:r>
        <w:t>В результате повторных президентских выборов 4 января 2004 года президентом Грузии был избран один из лидеров Революции роз Михаил Саакашвили.</w:t>
      </w:r>
    </w:p>
    <w:p w:rsidR="003C02B7" w:rsidRDefault="00CC66F6">
      <w:pPr>
        <w:pStyle w:val="a3"/>
      </w:pPr>
      <w:r>
        <w:t>6 ноября 2004 года 300 грузинских военнослужащих прибыли в Ирак поддержать американские силы.</w:t>
      </w:r>
    </w:p>
    <w:p w:rsidR="003C02B7" w:rsidRDefault="00CC66F6">
      <w:pPr>
        <w:pStyle w:val="a3"/>
        <w:numPr>
          <w:ilvl w:val="0"/>
          <w:numId w:val="5"/>
        </w:numPr>
        <w:tabs>
          <w:tab w:val="left" w:pos="707"/>
        </w:tabs>
        <w:spacing w:after="0"/>
      </w:pPr>
      <w:r>
        <w:t>Обострение грузино-осетинских отношений (2004)</w:t>
      </w:r>
    </w:p>
    <w:p w:rsidR="003C02B7" w:rsidRDefault="00CC66F6">
      <w:pPr>
        <w:pStyle w:val="a3"/>
        <w:numPr>
          <w:ilvl w:val="0"/>
          <w:numId w:val="5"/>
        </w:numPr>
        <w:tabs>
          <w:tab w:val="left" w:pos="707"/>
        </w:tabs>
      </w:pPr>
      <w:r>
        <w:t>Бой за Тлиаканские высоты</w:t>
      </w:r>
    </w:p>
    <w:p w:rsidR="003C02B7" w:rsidRDefault="00CC66F6">
      <w:pPr>
        <w:pStyle w:val="41"/>
        <w:numPr>
          <w:ilvl w:val="0"/>
          <w:numId w:val="0"/>
        </w:numPr>
      </w:pPr>
      <w:r>
        <w:t>Аджарский кризис</w:t>
      </w:r>
    </w:p>
    <w:p w:rsidR="003C02B7" w:rsidRDefault="00CC66F6">
      <w:pPr>
        <w:pStyle w:val="a3"/>
      </w:pPr>
      <w:r>
        <w:t>5 мая 2004 года под давлением Тбилиси ушёл в отставку президент Аджарии Абашидзе, обвинённый в сепаратизме.</w:t>
      </w:r>
    </w:p>
    <w:p w:rsidR="003C02B7" w:rsidRDefault="00CC66F6">
      <w:pPr>
        <w:pStyle w:val="41"/>
        <w:numPr>
          <w:ilvl w:val="0"/>
          <w:numId w:val="0"/>
        </w:numPr>
      </w:pPr>
      <w:r>
        <w:t>Мятеж в Кодорском ущелье</w:t>
      </w:r>
    </w:p>
    <w:p w:rsidR="003C02B7" w:rsidRDefault="00CC66F6">
      <w:pPr>
        <w:pStyle w:val="a3"/>
      </w:pPr>
      <w:r>
        <w:t>В июле 2006 года мятеж Эмзара Квициани в Кодорском ущелье. Бывший полпред заявил о неподчинении центральным властям, в результате чего в Кодорском ущелье была проведена операция против вооружённых сторонников Квициани, именуемых в СМИ, в зависимости от их направленности, «бандитами» и «мятежниками» — либо «сванским ополчением».</w:t>
      </w:r>
    </w:p>
    <w:p w:rsidR="003C02B7" w:rsidRDefault="00CC66F6">
      <w:pPr>
        <w:pStyle w:val="41"/>
        <w:numPr>
          <w:ilvl w:val="0"/>
          <w:numId w:val="0"/>
        </w:numPr>
      </w:pPr>
      <w:r>
        <w:t>Политическая и экономическая жизнь</w:t>
      </w:r>
    </w:p>
    <w:p w:rsidR="003C02B7" w:rsidRDefault="00CC66F6">
      <w:pPr>
        <w:pStyle w:val="a3"/>
        <w:numPr>
          <w:ilvl w:val="0"/>
          <w:numId w:val="4"/>
        </w:numPr>
        <w:tabs>
          <w:tab w:val="left" w:pos="707"/>
        </w:tabs>
        <w:spacing w:after="0"/>
      </w:pPr>
      <w:r>
        <w:t>2006, сентябрь — Российско-грузинский шпионский скандал (2006).</w:t>
      </w:r>
    </w:p>
    <w:p w:rsidR="003C02B7" w:rsidRDefault="00CC66F6">
      <w:pPr>
        <w:pStyle w:val="a3"/>
        <w:numPr>
          <w:ilvl w:val="0"/>
          <w:numId w:val="4"/>
        </w:numPr>
        <w:tabs>
          <w:tab w:val="left" w:pos="707"/>
        </w:tabs>
        <w:spacing w:after="0"/>
      </w:pPr>
      <w:r>
        <w:t>2007, сентябрь — недовольство политикой Саакашвили привело к Грузинскому кризису 2007.</w:t>
      </w:r>
    </w:p>
    <w:p w:rsidR="003C02B7" w:rsidRDefault="00CC66F6">
      <w:pPr>
        <w:pStyle w:val="a3"/>
        <w:numPr>
          <w:ilvl w:val="0"/>
          <w:numId w:val="4"/>
        </w:numPr>
        <w:tabs>
          <w:tab w:val="left" w:pos="707"/>
        </w:tabs>
      </w:pPr>
      <w:r>
        <w:t>2008, 5 января — досрочные президентские выборы в Грузии, на которых побеждает Михаил Саакашвили. Грузинская оппозиция объявила акцию протеста.</w:t>
      </w:r>
    </w:p>
    <w:p w:rsidR="003C02B7" w:rsidRDefault="00CC66F6">
      <w:pPr>
        <w:pStyle w:val="41"/>
        <w:numPr>
          <w:ilvl w:val="0"/>
          <w:numId w:val="0"/>
        </w:numPr>
      </w:pPr>
      <w:r>
        <w:t>Война в Южной Осетии</w:t>
      </w:r>
    </w:p>
    <w:p w:rsidR="003C02B7" w:rsidRDefault="00CC66F6">
      <w:pPr>
        <w:pStyle w:val="a3"/>
        <w:numPr>
          <w:ilvl w:val="0"/>
          <w:numId w:val="3"/>
        </w:numPr>
        <w:tabs>
          <w:tab w:val="left" w:pos="707"/>
        </w:tabs>
        <w:spacing w:after="0"/>
      </w:pPr>
      <w:r>
        <w:t>2008, 1 августа — обострение грузинско-югоосетинских отношений. В течение последующей недели постоянно происходили перестрелки между грузинскими и югоосетинскими военными. В ночь с 7 на 8 августа штурмом Цхинвали началась Южноосетинская война.</w:t>
      </w:r>
    </w:p>
    <w:p w:rsidR="003C02B7" w:rsidRDefault="00CC66F6">
      <w:pPr>
        <w:pStyle w:val="a3"/>
        <w:numPr>
          <w:ilvl w:val="0"/>
          <w:numId w:val="3"/>
        </w:numPr>
        <w:tabs>
          <w:tab w:val="left" w:pos="707"/>
        </w:tabs>
      </w:pPr>
      <w:r>
        <w:t>2008, 26 августа — Президент Российской Федерации Дмитрий Медведев подписал указ о признании Россией независимости Абхазии и Южной Осетии. С соответствующей просьбой к России ранее обратились власти этих регионов, их просьбу поддержали обе палаты российского парламента.</w:t>
      </w:r>
    </w:p>
    <w:p w:rsidR="003C02B7" w:rsidRDefault="00CC66F6">
      <w:pPr>
        <w:pStyle w:val="a3"/>
        <w:rPr>
          <w:i/>
          <w:iCs/>
        </w:rPr>
      </w:pPr>
      <w:r>
        <w:rPr>
          <w:i/>
          <w:iCs/>
        </w:rPr>
        <w:t>Дипломатических отношений с Россией нет (разорваны грузинской стороной в результате войны в Августе 2008 года и признания Россией независимости Абхазии и Южной Осетии).</w:t>
      </w:r>
    </w:p>
    <w:p w:rsidR="003C02B7" w:rsidRDefault="00CC66F6">
      <w:pPr>
        <w:pStyle w:val="a3"/>
        <w:numPr>
          <w:ilvl w:val="0"/>
          <w:numId w:val="2"/>
        </w:numPr>
        <w:tabs>
          <w:tab w:val="left" w:pos="707"/>
        </w:tabs>
        <w:spacing w:after="0"/>
      </w:pPr>
      <w:r>
        <w:t>2009 — Мятеж в Грузии (2009)</w:t>
      </w:r>
    </w:p>
    <w:p w:rsidR="003C02B7" w:rsidRDefault="00CC66F6">
      <w:pPr>
        <w:pStyle w:val="a3"/>
        <w:numPr>
          <w:ilvl w:val="0"/>
          <w:numId w:val="2"/>
        </w:numPr>
        <w:tabs>
          <w:tab w:val="left" w:pos="707"/>
        </w:tabs>
      </w:pPr>
      <w:r>
        <w:t>9 апреля — 4 июля 2009 — акции протеста в Грузии (2009)</w:t>
      </w:r>
    </w:p>
    <w:p w:rsidR="003C02B7" w:rsidRDefault="00CC66F6">
      <w:pPr>
        <w:pStyle w:val="21"/>
        <w:pageBreakBefore/>
        <w:numPr>
          <w:ilvl w:val="0"/>
          <w:numId w:val="0"/>
        </w:numPr>
      </w:pPr>
      <w:r>
        <w:t>9. Комментарии</w:t>
      </w:r>
    </w:p>
    <w:p w:rsidR="003C02B7" w:rsidRDefault="00CC66F6">
      <w:pPr>
        <w:pStyle w:val="21"/>
        <w:pageBreakBefore/>
        <w:numPr>
          <w:ilvl w:val="0"/>
          <w:numId w:val="0"/>
        </w:numPr>
      </w:pPr>
      <w:r>
        <w:t>Список литературы:</w:t>
      </w:r>
    </w:p>
    <w:p w:rsidR="003C02B7" w:rsidRDefault="00CC66F6">
      <w:pPr>
        <w:pStyle w:val="a3"/>
        <w:numPr>
          <w:ilvl w:val="0"/>
          <w:numId w:val="1"/>
        </w:numPr>
        <w:tabs>
          <w:tab w:val="left" w:pos="707"/>
        </w:tabs>
        <w:spacing w:after="0"/>
      </w:pPr>
      <w:r>
        <w:rPr>
          <w:i/>
          <w:iCs/>
        </w:rPr>
        <w:t>Дэвид М.Лэнг</w:t>
      </w:r>
      <w:r>
        <w:t xml:space="preserve"> "Общая характеристика и происхождение Грузин" // Грузины = The Georgians. — Москва: 2008. — ISBN 978-5-9524-3813-2</w:t>
      </w:r>
    </w:p>
    <w:p w:rsidR="003C02B7" w:rsidRDefault="00CC66F6">
      <w:pPr>
        <w:pStyle w:val="a3"/>
        <w:numPr>
          <w:ilvl w:val="0"/>
          <w:numId w:val="1"/>
        </w:numPr>
        <w:tabs>
          <w:tab w:val="left" w:pos="707"/>
        </w:tabs>
        <w:spacing w:after="0"/>
      </w:pPr>
      <w:r>
        <w:t>Encyclopaedia Britannica</w:t>
      </w:r>
    </w:p>
    <w:p w:rsidR="003C02B7" w:rsidRDefault="00CC66F6">
      <w:pPr>
        <w:pStyle w:val="a3"/>
        <w:numPr>
          <w:ilvl w:val="0"/>
          <w:numId w:val="1"/>
        </w:numPr>
        <w:tabs>
          <w:tab w:val="left" w:pos="707"/>
        </w:tabs>
        <w:spacing w:after="0"/>
      </w:pPr>
      <w:r>
        <w:rPr>
          <w:i/>
          <w:iCs/>
        </w:rPr>
        <w:t>автор предисловия - Ф.С.Капица, автор книги - Дэвид М.Лэнг</w:t>
      </w:r>
      <w:r>
        <w:t xml:space="preserve"> "Предисловие" // Грузины = The Georgians. — Москва: 2008. — ISBN 978-5-9524-3813-2</w:t>
      </w:r>
    </w:p>
    <w:p w:rsidR="003C02B7" w:rsidRDefault="00CC66F6">
      <w:pPr>
        <w:pStyle w:val="a3"/>
        <w:numPr>
          <w:ilvl w:val="0"/>
          <w:numId w:val="1"/>
        </w:numPr>
        <w:tabs>
          <w:tab w:val="left" w:pos="707"/>
        </w:tabs>
        <w:spacing w:after="0"/>
      </w:pPr>
      <w:r>
        <w:t>Официальный сайт ООН</w:t>
      </w:r>
    </w:p>
    <w:p w:rsidR="003C02B7" w:rsidRDefault="00CC66F6">
      <w:pPr>
        <w:pStyle w:val="a3"/>
        <w:numPr>
          <w:ilvl w:val="0"/>
          <w:numId w:val="1"/>
        </w:numPr>
        <w:tabs>
          <w:tab w:val="left" w:pos="707"/>
        </w:tabs>
        <w:spacing w:after="0"/>
      </w:pPr>
      <w:r>
        <w:t>"Stone Age, " Microsoft® Encarta® Online Encyclopedia 2007 © 1997—2007 Microsoft Corporation. All Rights Reserved. Contributed by Kathy Schick, B.A., M.A., Ph.D. and Nicholas Toth, B.A., M.A., Ph.D.</w:t>
      </w:r>
    </w:p>
    <w:p w:rsidR="003C02B7" w:rsidRDefault="00CC66F6">
      <w:pPr>
        <w:pStyle w:val="a3"/>
        <w:numPr>
          <w:ilvl w:val="0"/>
          <w:numId w:val="1"/>
        </w:numPr>
        <w:tabs>
          <w:tab w:val="left" w:pos="707"/>
        </w:tabs>
        <w:spacing w:after="0"/>
      </w:pPr>
      <w:r>
        <w:t>  The Encyclopedia Americana. — University of Michigan: Grolier Incorporated, 1989. — ISBN 0717201201</w:t>
      </w:r>
    </w:p>
    <w:p w:rsidR="003C02B7" w:rsidRDefault="00CC66F6">
      <w:pPr>
        <w:pStyle w:val="a3"/>
        <w:numPr>
          <w:ilvl w:val="0"/>
          <w:numId w:val="1"/>
        </w:numPr>
        <w:tabs>
          <w:tab w:val="left" w:pos="707"/>
        </w:tabs>
        <w:spacing w:after="0"/>
      </w:pPr>
      <w:r>
        <w:t>  Handbook of Paleoanthropology. — Springer Berlin Heidelberg, 2007. — P. 1963. — ISBN 978-3-540-32474-4 (Print) 978-3-540-33761-4 (Online)</w:t>
      </w:r>
    </w:p>
    <w:p w:rsidR="003C02B7" w:rsidRDefault="00CC66F6">
      <w:pPr>
        <w:pStyle w:val="a3"/>
        <w:numPr>
          <w:ilvl w:val="0"/>
          <w:numId w:val="1"/>
        </w:numPr>
        <w:tabs>
          <w:tab w:val="left" w:pos="707"/>
        </w:tabs>
        <w:spacing w:after="0"/>
      </w:pPr>
      <w:r>
        <w:t>"Stone Age, " Microsoft® Encarta® Online Encyclopedia 2007 © 1997—2007 Microsoft Corporation. All Rights Reserved. Contributed by Kathy Schick, B.A., M.A., Ph.D. and Nicholas Toth, B.A., M.A., Ph.D.</w:t>
      </w:r>
    </w:p>
    <w:p w:rsidR="003C02B7" w:rsidRDefault="00CC66F6">
      <w:pPr>
        <w:pStyle w:val="a3"/>
        <w:numPr>
          <w:ilvl w:val="0"/>
          <w:numId w:val="1"/>
        </w:numPr>
        <w:tabs>
          <w:tab w:val="left" w:pos="707"/>
        </w:tabs>
        <w:spacing w:after="0"/>
      </w:pPr>
      <w:r>
        <w:rPr>
          <w:i/>
          <w:iCs/>
        </w:rPr>
        <w:t>Редакторы: действительный член Академии Наук Грузинской ССР Г. А. Меликишвили, доктор исторических наук О. Д. Лордкипанидзе. Рецензенты: доктор исторических наук М. П. Инадзе; доктор исторических наук А. Хантадзе</w:t>
      </w:r>
      <w:r>
        <w:t xml:space="preserve"> Введение // Очерки истории Грузии. = საქართველოს ისტორიის ნარკვევები. — 2-е изд. — Тбилиси: Мецниереба»,, 1989. — Т. I. — С. 224. — 500 с. — ISBN 5—520-00498—6</w:t>
      </w:r>
    </w:p>
    <w:p w:rsidR="003C02B7" w:rsidRDefault="00CC66F6">
      <w:pPr>
        <w:pStyle w:val="a3"/>
        <w:numPr>
          <w:ilvl w:val="0"/>
          <w:numId w:val="1"/>
        </w:numPr>
        <w:tabs>
          <w:tab w:val="left" w:pos="707"/>
        </w:tabs>
        <w:spacing w:after="0"/>
        <w:rPr>
          <w:b/>
          <w:bCs/>
        </w:rPr>
      </w:pPr>
      <w:r>
        <w:rPr>
          <w:b/>
          <w:bCs/>
        </w:rPr>
        <w:t>Замятнин С. Н.</w:t>
      </w:r>
      <w:r>
        <w:t xml:space="preserve"> </w:t>
      </w:r>
      <w:r>
        <w:rPr>
          <w:i/>
          <w:iCs/>
        </w:rPr>
        <w:t>Палеолит Абхазии.</w:t>
      </w:r>
      <w:r>
        <w:t xml:space="preserve"> — </w:t>
      </w:r>
      <w:r>
        <w:rPr>
          <w:i/>
          <w:iCs/>
        </w:rPr>
        <w:t>Тр. Ин-та абхазской культуры, X, Сухуми, и 1937; его же. Палеолитические местонахождения восточного побережья Черного моря. — Очерки по палеолиту. М. — Л., 1961, с. 67—98; Бердзенишвили Н. 3. Новые данные о палеолите Абхазии. — Тр. Абхаз. ИЯЛИ, XXX. Сухуми, 1959, с. 159—180; Коробков И. И. К проблеме изучения нижиепалеолитических поселений открытого типа с разрушенным культурным слоем. — МИА СССР, 173. Л., с. 61—99; Григолия Г. К. — Памятники нижнего палеолита ущелья Ингури.</w:t>
      </w:r>
      <w:r>
        <w:t xml:space="preserve"> — </w:t>
      </w:r>
      <w:r>
        <w:rPr>
          <w:b/>
          <w:bCs/>
        </w:rPr>
        <w:t>Материалы по археологии Грузии и Кавказа, т. VIII. М., 1979, с. 41—59 (на груз. яз.).</w:t>
      </w:r>
    </w:p>
    <w:p w:rsidR="003C02B7" w:rsidRDefault="00CC66F6">
      <w:pPr>
        <w:pStyle w:val="a3"/>
        <w:numPr>
          <w:ilvl w:val="0"/>
          <w:numId w:val="1"/>
        </w:numPr>
        <w:tabs>
          <w:tab w:val="left" w:pos="707"/>
        </w:tabs>
        <w:spacing w:after="0"/>
      </w:pPr>
      <w:r>
        <w:t>200</w:t>
      </w:r>
    </w:p>
    <w:p w:rsidR="003C02B7" w:rsidRDefault="00CC66F6">
      <w:pPr>
        <w:pStyle w:val="a3"/>
        <w:numPr>
          <w:ilvl w:val="0"/>
          <w:numId w:val="1"/>
        </w:numPr>
        <w:tabs>
          <w:tab w:val="left" w:pos="707"/>
        </w:tabs>
        <w:spacing w:after="0"/>
      </w:pPr>
      <w:r>
        <w:t xml:space="preserve">Figure 3.3 from </w:t>
      </w:r>
      <w:r>
        <w:rPr>
          <w:i/>
          <w:iCs/>
        </w:rPr>
        <w:t>First Farmers: The Origins of Agricultural Societies</w:t>
      </w:r>
      <w:r>
        <w:t xml:space="preserve"> by Peter Bellwood, 2004</w:t>
      </w:r>
    </w:p>
    <w:p w:rsidR="003C02B7" w:rsidRDefault="00CC66F6">
      <w:pPr>
        <w:pStyle w:val="a3"/>
        <w:numPr>
          <w:ilvl w:val="0"/>
          <w:numId w:val="1"/>
        </w:numPr>
        <w:tabs>
          <w:tab w:val="left" w:pos="707"/>
        </w:tabs>
        <w:spacing w:after="0"/>
      </w:pPr>
      <w:r>
        <w:rPr>
          <w:i/>
          <w:iCs/>
        </w:rPr>
        <w:t>Чубинишвили Т. Н.</w:t>
      </w:r>
      <w:r>
        <w:t xml:space="preserve"> Памятники раннеземледельческой культуры в Квемо-Картли  (груз.) = ქვემო ქართლის კულტურის ძეგლები. — Мацне, 1973.</w:t>
      </w:r>
    </w:p>
    <w:p w:rsidR="003C02B7" w:rsidRDefault="00CC66F6">
      <w:pPr>
        <w:pStyle w:val="a3"/>
        <w:numPr>
          <w:ilvl w:val="0"/>
          <w:numId w:val="1"/>
        </w:numPr>
        <w:tabs>
          <w:tab w:val="left" w:pos="707"/>
        </w:tabs>
        <w:spacing w:after="0"/>
      </w:pPr>
      <w:r>
        <w:rPr>
          <w:i/>
          <w:iCs/>
        </w:rPr>
        <w:t>Небиеридзе Л. Д.</w:t>
      </w:r>
      <w:r>
        <w:t xml:space="preserve"> Неолит Западного Закавказья  (груз.) = დასავლეთი კავკასიის ნეოლითი. — Тбилиси: 1972. — С. 70 — 71. — 94 с.</w:t>
      </w:r>
    </w:p>
    <w:p w:rsidR="003C02B7" w:rsidRDefault="00CC66F6">
      <w:pPr>
        <w:pStyle w:val="a3"/>
        <w:numPr>
          <w:ilvl w:val="0"/>
          <w:numId w:val="1"/>
        </w:numPr>
        <w:tabs>
          <w:tab w:val="left" w:pos="707"/>
        </w:tabs>
        <w:spacing w:after="0"/>
      </w:pPr>
      <w:r>
        <w:rPr>
          <w:i/>
          <w:iCs/>
        </w:rPr>
        <w:t>Формозов А. А.</w:t>
      </w:r>
      <w:r>
        <w:t xml:space="preserve"> Этнокультурные области на территории Европейской части СССР в каменном веке. — 1959.</w:t>
      </w:r>
    </w:p>
    <w:p w:rsidR="003C02B7" w:rsidRDefault="00CC66F6">
      <w:pPr>
        <w:pStyle w:val="a3"/>
        <w:numPr>
          <w:ilvl w:val="0"/>
          <w:numId w:val="1"/>
        </w:numPr>
        <w:tabs>
          <w:tab w:val="left" w:pos="707"/>
        </w:tabs>
        <w:spacing w:after="0"/>
      </w:pPr>
      <w:r>
        <w:t>Рындина, Дегтярёва. 2002</w:t>
      </w:r>
    </w:p>
    <w:p w:rsidR="003C02B7" w:rsidRDefault="00CC66F6">
      <w:pPr>
        <w:pStyle w:val="a3"/>
        <w:numPr>
          <w:ilvl w:val="0"/>
          <w:numId w:val="1"/>
        </w:numPr>
        <w:tabs>
          <w:tab w:val="left" w:pos="707"/>
        </w:tabs>
        <w:spacing w:after="0"/>
      </w:pPr>
      <w:r>
        <w:rPr>
          <w:i/>
          <w:iCs/>
        </w:rPr>
        <w:t>Джапаридзе О. М., Джавахишвили А. И.</w:t>
      </w:r>
      <w:r>
        <w:t> Результаты работ Квемокартлийской археологической экспедиции (1965—1966 гг.). — Мацне, 1967. — Т. 2. — № 3.</w:t>
      </w:r>
    </w:p>
    <w:p w:rsidR="003C02B7" w:rsidRDefault="00CC66F6">
      <w:pPr>
        <w:pStyle w:val="a3"/>
        <w:numPr>
          <w:ilvl w:val="0"/>
          <w:numId w:val="1"/>
        </w:numPr>
        <w:tabs>
          <w:tab w:val="left" w:pos="707"/>
        </w:tabs>
        <w:spacing w:after="0"/>
      </w:pPr>
      <w:r>
        <w:rPr>
          <w:i/>
          <w:iCs/>
        </w:rPr>
        <w:t>Джапаридзе О. М., Джавахишвили А. И.</w:t>
      </w:r>
      <w:r>
        <w:t xml:space="preserve"> Результаты работ Квемокартлийской археологической экспедиции (1967 г.) // </w:t>
      </w:r>
      <w:r>
        <w:rPr>
          <w:i/>
          <w:iCs/>
        </w:rPr>
        <w:t>Археологические экспедиции Государственного музея Грузии (отчеты 1965—1966 гг.)</w:t>
      </w:r>
      <w:r>
        <w:t>. — Тбилиси: Государственный музей Грузии, 1969.</w:t>
      </w:r>
    </w:p>
    <w:p w:rsidR="003C02B7" w:rsidRDefault="00CC66F6">
      <w:pPr>
        <w:pStyle w:val="a3"/>
        <w:numPr>
          <w:ilvl w:val="0"/>
          <w:numId w:val="1"/>
        </w:numPr>
        <w:tabs>
          <w:tab w:val="left" w:pos="707"/>
        </w:tabs>
        <w:spacing w:after="0"/>
      </w:pPr>
      <w:r>
        <w:rPr>
          <w:i/>
          <w:iCs/>
        </w:rPr>
        <w:t>Чубинишвили Т. Н., Кушнарева К. X.</w:t>
      </w:r>
      <w:r>
        <w:t xml:space="preserve"> Новые материалы по энеолиту Южного Кавказа (V—IV тыс. до н. э.) // </w:t>
      </w:r>
      <w:r>
        <w:rPr>
          <w:i/>
          <w:iCs/>
        </w:rPr>
        <w:t>К древней истории Южного Кавказа</w:t>
      </w:r>
      <w:r>
        <w:t>. — Тбилиси: Мацне, 1971.</w:t>
      </w:r>
    </w:p>
    <w:p w:rsidR="003C02B7" w:rsidRDefault="00CC66F6">
      <w:pPr>
        <w:pStyle w:val="a3"/>
        <w:numPr>
          <w:ilvl w:val="0"/>
          <w:numId w:val="1"/>
        </w:numPr>
        <w:tabs>
          <w:tab w:val="left" w:pos="707"/>
        </w:tabs>
        <w:spacing w:after="0"/>
      </w:pPr>
      <w:r>
        <w:rPr>
          <w:i/>
          <w:iCs/>
        </w:rPr>
        <w:t>Абрамишвили Р. М.</w:t>
      </w:r>
      <w:r>
        <w:t> Археологические исследования на новостройках Большого Тбилиси. — Археологические исследования на новостройках Грузинской ССР, 1976.</w:t>
      </w:r>
    </w:p>
    <w:p w:rsidR="003C02B7" w:rsidRDefault="00CC66F6">
      <w:pPr>
        <w:pStyle w:val="a3"/>
        <w:numPr>
          <w:ilvl w:val="0"/>
          <w:numId w:val="1"/>
        </w:numPr>
        <w:tabs>
          <w:tab w:val="left" w:pos="707"/>
        </w:tabs>
        <w:spacing w:after="0"/>
      </w:pPr>
      <w:r>
        <w:rPr>
          <w:i/>
          <w:iCs/>
        </w:rPr>
        <w:t>Абрамишвили Р. М., Окропиридзе Н. И.</w:t>
      </w:r>
      <w:r>
        <w:t> Раскопки в Тбилиси. — Москва: Археологические открытия в СССР, 1977, 1978, 1979.</w:t>
      </w:r>
    </w:p>
    <w:p w:rsidR="003C02B7" w:rsidRDefault="00CC66F6">
      <w:pPr>
        <w:pStyle w:val="a3"/>
        <w:numPr>
          <w:ilvl w:val="0"/>
          <w:numId w:val="1"/>
        </w:numPr>
        <w:tabs>
          <w:tab w:val="left" w:pos="707"/>
        </w:tabs>
        <w:spacing w:after="0"/>
      </w:pPr>
      <w:r>
        <w:rPr>
          <w:i/>
          <w:iCs/>
        </w:rPr>
        <w:t>Рамишвили Р. М., Джорбенадзе В. А., Каландадзе З. А.</w:t>
      </w:r>
      <w:r>
        <w:t> Исследования в ущелье Арагви. — Москва: Археологические открытия в СССР, 1978, 1979.</w:t>
      </w:r>
    </w:p>
    <w:p w:rsidR="003C02B7" w:rsidRDefault="00CC66F6">
      <w:pPr>
        <w:pStyle w:val="a3"/>
        <w:numPr>
          <w:ilvl w:val="0"/>
          <w:numId w:val="1"/>
        </w:numPr>
        <w:tabs>
          <w:tab w:val="left" w:pos="707"/>
        </w:tabs>
        <w:spacing w:after="0"/>
      </w:pPr>
      <w:r>
        <w:rPr>
          <w:i/>
          <w:iCs/>
        </w:rPr>
        <w:t>Пицхелаури К. Н., Дедабришвили Ш. Ш., Бугианишвили Т. В.</w:t>
      </w:r>
      <w:r>
        <w:t> Отчет Кахетской археологической экспедиции ( 1976 год). — Тбилиси: Полевые археологические исследования в Грузии Тбилиси, 1979.</w:t>
      </w:r>
    </w:p>
    <w:p w:rsidR="003C02B7" w:rsidRDefault="00CC66F6">
      <w:pPr>
        <w:pStyle w:val="a3"/>
        <w:numPr>
          <w:ilvl w:val="0"/>
          <w:numId w:val="1"/>
        </w:numPr>
        <w:tabs>
          <w:tab w:val="left" w:pos="707"/>
        </w:tabs>
        <w:spacing w:after="0"/>
      </w:pPr>
      <w:r>
        <w:rPr>
          <w:i/>
          <w:iCs/>
        </w:rPr>
        <w:t>Пхакадзе Г. Г.</w:t>
      </w:r>
      <w:r>
        <w:t xml:space="preserve"> Энеолитические остатки Окумской пещеры. — Материалы по археологии Грузии и Кавказа. — Тбилиси: Тбилиси, 1979.</w:t>
      </w:r>
    </w:p>
    <w:p w:rsidR="003C02B7" w:rsidRDefault="00CC66F6">
      <w:pPr>
        <w:pStyle w:val="a3"/>
        <w:numPr>
          <w:ilvl w:val="0"/>
          <w:numId w:val="1"/>
        </w:numPr>
        <w:tabs>
          <w:tab w:val="left" w:pos="707"/>
        </w:tabs>
        <w:spacing w:after="0"/>
      </w:pPr>
      <w:r>
        <w:t>М. А. Бахтадзе, История Грузии (с древнейших времён до наших дней)</w:t>
      </w:r>
    </w:p>
    <w:p w:rsidR="003C02B7" w:rsidRDefault="00CC66F6">
      <w:pPr>
        <w:pStyle w:val="a3"/>
        <w:numPr>
          <w:ilvl w:val="0"/>
          <w:numId w:val="1"/>
        </w:numPr>
        <w:tabs>
          <w:tab w:val="left" w:pos="707"/>
        </w:tabs>
        <w:spacing w:after="0"/>
      </w:pPr>
      <w:r>
        <w:t>День национального единства, гражданского согласия и памяти погибших за родину в Грузии</w:t>
      </w:r>
    </w:p>
    <w:p w:rsidR="003C02B7" w:rsidRDefault="00CC66F6">
      <w:pPr>
        <w:pStyle w:val="a3"/>
        <w:numPr>
          <w:ilvl w:val="0"/>
          <w:numId w:val="1"/>
        </w:numPr>
        <w:tabs>
          <w:tab w:val="left" w:pos="707"/>
        </w:tabs>
        <w:spacing w:after="0"/>
      </w:pPr>
      <w:r>
        <w:t xml:space="preserve">Soviet Union Nationalist Wins Easily in Georgia, </w:t>
      </w:r>
      <w:r>
        <w:rPr>
          <w:i/>
          <w:iCs/>
        </w:rPr>
        <w:t>Los Angeles Times</w:t>
      </w:r>
      <w:r>
        <w:t> (May 28, 1991).</w:t>
      </w:r>
    </w:p>
    <w:p w:rsidR="003C02B7" w:rsidRDefault="00CC66F6">
      <w:pPr>
        <w:pStyle w:val="a3"/>
        <w:numPr>
          <w:ilvl w:val="0"/>
          <w:numId w:val="1"/>
        </w:numPr>
        <w:tabs>
          <w:tab w:val="left" w:pos="707"/>
        </w:tabs>
        <w:spacing w:after="0"/>
      </w:pPr>
      <w:r>
        <w:t xml:space="preserve">СЕРГЕЙ Ъ-ВОРМ. Гамсахурдиа — чужой среди своих?  (рус.), </w:t>
      </w:r>
      <w:r>
        <w:rPr>
          <w:i/>
          <w:iCs/>
        </w:rPr>
        <w:t>Журнал «Коммерсантъ»</w:t>
      </w:r>
      <w:r>
        <w:t> (30.12.1991).</w:t>
      </w:r>
    </w:p>
    <w:p w:rsidR="003C02B7" w:rsidRDefault="00CC66F6">
      <w:pPr>
        <w:pStyle w:val="a3"/>
        <w:numPr>
          <w:ilvl w:val="0"/>
          <w:numId w:val="1"/>
        </w:numPr>
        <w:tabs>
          <w:tab w:val="left" w:pos="707"/>
        </w:tabs>
        <w:spacing w:after="0"/>
      </w:pPr>
      <w:r>
        <w:t xml:space="preserve">СЕРГЕЙ Ъ-ВОРМ. Грузия: гвардия вышла из леса  (рус.), </w:t>
      </w:r>
      <w:r>
        <w:rPr>
          <w:i/>
          <w:iCs/>
        </w:rPr>
        <w:t>Журнал «Власть»</w:t>
      </w:r>
      <w:r>
        <w:t> (09.09.1991).</w:t>
      </w:r>
    </w:p>
    <w:p w:rsidR="003C02B7" w:rsidRDefault="00CC66F6">
      <w:pPr>
        <w:pStyle w:val="a3"/>
        <w:numPr>
          <w:ilvl w:val="0"/>
          <w:numId w:val="1"/>
        </w:numPr>
        <w:tabs>
          <w:tab w:val="left" w:pos="707"/>
        </w:tabs>
        <w:spacing w:after="0"/>
      </w:pPr>
      <w:r>
        <w:t xml:space="preserve">СЕРГЕЙ Ъ-ВОРМ. Гамсахурдиа пускается "в забой"  (рус.), </w:t>
      </w:r>
      <w:r>
        <w:rPr>
          <w:i/>
          <w:iCs/>
        </w:rPr>
        <w:t>Журнал «Власть»</w:t>
      </w:r>
      <w:r>
        <w:t> (16.09.1991).</w:t>
      </w:r>
    </w:p>
    <w:p w:rsidR="003C02B7" w:rsidRDefault="00CC66F6">
      <w:pPr>
        <w:pStyle w:val="a3"/>
        <w:numPr>
          <w:ilvl w:val="0"/>
          <w:numId w:val="1"/>
        </w:numPr>
        <w:tabs>
          <w:tab w:val="left" w:pos="707"/>
        </w:tabs>
        <w:spacing w:after="0"/>
      </w:pPr>
      <w:r>
        <w:t xml:space="preserve">СЕРГЕЙ Ъ-ВОРМ. Коммунисты — вперед!  (рус.), </w:t>
      </w:r>
      <w:r>
        <w:rPr>
          <w:i/>
          <w:iCs/>
        </w:rPr>
        <w:t>Журнал «Коммерсантъ»</w:t>
      </w:r>
      <w:r>
        <w:t> (14.10.1991).</w:t>
      </w:r>
    </w:p>
    <w:p w:rsidR="003C02B7" w:rsidRDefault="00CC66F6">
      <w:pPr>
        <w:pStyle w:val="a3"/>
        <w:numPr>
          <w:ilvl w:val="0"/>
          <w:numId w:val="1"/>
        </w:numPr>
        <w:tabs>
          <w:tab w:val="left" w:pos="707"/>
        </w:tabs>
        <w:spacing w:after="0"/>
      </w:pPr>
      <w:r>
        <w:t xml:space="preserve">ДМИТРИЙ Ъ-ПАНАЕВ. Осетия — России: я приду к тебе с приветом  (рус.), </w:t>
      </w:r>
      <w:r>
        <w:rPr>
          <w:i/>
          <w:iCs/>
        </w:rPr>
        <w:t>Журнал «Власть»</w:t>
      </w:r>
      <w:r>
        <w:t> (27.01.1992).</w:t>
      </w:r>
    </w:p>
    <w:p w:rsidR="003C02B7" w:rsidRDefault="00CC66F6">
      <w:pPr>
        <w:pStyle w:val="a3"/>
        <w:numPr>
          <w:ilvl w:val="0"/>
          <w:numId w:val="1"/>
        </w:numPr>
        <w:tabs>
          <w:tab w:val="left" w:pos="707"/>
        </w:tabs>
        <w:spacing w:after="0"/>
      </w:pPr>
      <w:r>
        <w:t xml:space="preserve">A Day's Work in Georgia: Shevardnadze Dodges a Coup and Ends a War  (рус.), </w:t>
      </w:r>
      <w:r>
        <w:rPr>
          <w:i/>
          <w:iCs/>
        </w:rPr>
        <w:t>The New York Times</w:t>
      </w:r>
      <w:r>
        <w:t> (June 25, 1992).</w:t>
      </w:r>
    </w:p>
    <w:p w:rsidR="003C02B7" w:rsidRDefault="00CC66F6">
      <w:pPr>
        <w:pStyle w:val="a3"/>
        <w:numPr>
          <w:ilvl w:val="0"/>
          <w:numId w:val="1"/>
        </w:numPr>
        <w:tabs>
          <w:tab w:val="left" w:pos="707"/>
        </w:tabs>
        <w:spacing w:after="0"/>
      </w:pPr>
      <w:r>
        <w:rPr>
          <w:i/>
          <w:iCs/>
        </w:rPr>
        <w:t>Edward F. Mickolus,Susan L. Simmons</w:t>
      </w:r>
      <w:r>
        <w:t xml:space="preserve"> Terrorism, 1992-1995: a chronology of events and a selectively annotated bibliography. — ABC-CLIO, 1997. — С. 185. — ISBN 0313304688, 9780313304682</w:t>
      </w:r>
    </w:p>
    <w:p w:rsidR="003C02B7" w:rsidRDefault="00CC66F6">
      <w:pPr>
        <w:pStyle w:val="a3"/>
        <w:numPr>
          <w:ilvl w:val="0"/>
          <w:numId w:val="1"/>
        </w:numPr>
        <w:tabs>
          <w:tab w:val="left" w:pos="707"/>
        </w:tabs>
        <w:spacing w:after="0"/>
      </w:pPr>
      <w:r>
        <w:t xml:space="preserve">ВЛАДИМИР Ъ-МИРОШНИЧЕНКО. Эдуард Шеварднадзе: лучше бы в меня стреляли...  (рус.), </w:t>
      </w:r>
      <w:r>
        <w:rPr>
          <w:i/>
          <w:iCs/>
        </w:rPr>
        <w:t>Журнал «Коммерсантъ»</w:t>
      </w:r>
      <w:r>
        <w:t> (13.08.1992).</w:t>
      </w:r>
    </w:p>
    <w:p w:rsidR="003C02B7" w:rsidRDefault="00CC66F6">
      <w:pPr>
        <w:pStyle w:val="a3"/>
        <w:numPr>
          <w:ilvl w:val="0"/>
          <w:numId w:val="1"/>
        </w:numPr>
        <w:tabs>
          <w:tab w:val="left" w:pos="707"/>
        </w:tabs>
        <w:spacing w:after="0"/>
      </w:pPr>
      <w:r>
        <w:t xml:space="preserve">ВЛАДИМИР Ъ-МИРОШНИЧЕНКО, ОЛЕГ Ъ-МЕДВЕДЕВ. Тбилиси против Сухуми  (рус.), </w:t>
      </w:r>
      <w:r>
        <w:rPr>
          <w:i/>
          <w:iCs/>
        </w:rPr>
        <w:t>Журнал «Коммерсантъ»</w:t>
      </w:r>
      <w:r>
        <w:t> (17.08.1992).</w:t>
      </w:r>
    </w:p>
    <w:p w:rsidR="003C02B7" w:rsidRDefault="00CC66F6">
      <w:pPr>
        <w:pStyle w:val="a3"/>
        <w:numPr>
          <w:ilvl w:val="0"/>
          <w:numId w:val="1"/>
        </w:numPr>
        <w:tabs>
          <w:tab w:val="left" w:pos="707"/>
        </w:tabs>
        <w:spacing w:after="0"/>
      </w:pPr>
      <w:r>
        <w:t xml:space="preserve">Теперь Шеварднадзе возвратился законно  (рус.), </w:t>
      </w:r>
      <w:r>
        <w:rPr>
          <w:i/>
          <w:iCs/>
        </w:rPr>
        <w:t>Газета «Коммерсантъ»</w:t>
      </w:r>
      <w:r>
        <w:t> (13.10.1992).</w:t>
      </w:r>
    </w:p>
    <w:p w:rsidR="003C02B7" w:rsidRDefault="00CC66F6">
      <w:pPr>
        <w:pStyle w:val="a3"/>
        <w:numPr>
          <w:ilvl w:val="0"/>
          <w:numId w:val="1"/>
        </w:numPr>
        <w:tabs>
          <w:tab w:val="left" w:pos="707"/>
        </w:tabs>
        <w:spacing w:after="0"/>
      </w:pPr>
      <w:r>
        <w:t xml:space="preserve">МИХАИЛ Ъ-ДЖИНДЖИХАШВИЛИ, СЕМЕН Ъ-УЛЬЯНИЧ. Звиад Гамсахурдиа напомнил о себе  (рус.), </w:t>
      </w:r>
      <w:r>
        <w:rPr>
          <w:i/>
          <w:iCs/>
        </w:rPr>
        <w:t>Газета «Коммерсантъ»</w:t>
      </w:r>
      <w:r>
        <w:t> (04.09.1993).</w:t>
      </w:r>
    </w:p>
    <w:p w:rsidR="003C02B7" w:rsidRDefault="00CC66F6">
      <w:pPr>
        <w:pStyle w:val="a3"/>
        <w:numPr>
          <w:ilvl w:val="0"/>
          <w:numId w:val="1"/>
        </w:numPr>
        <w:tabs>
          <w:tab w:val="left" w:pos="707"/>
        </w:tabs>
        <w:spacing w:after="0"/>
      </w:pPr>
      <w:r>
        <w:t xml:space="preserve">ДМИТРИЙ Ъ-КАМЫШЕВ. Сторонники Гамсахурдиа продолжают продвижение к Тбилиси  (рус.), </w:t>
      </w:r>
      <w:r>
        <w:rPr>
          <w:i/>
          <w:iCs/>
        </w:rPr>
        <w:t>Газета «Коммерсантъ»</w:t>
      </w:r>
      <w:r>
        <w:t> (19.10.1993).</w:t>
      </w:r>
    </w:p>
    <w:p w:rsidR="003C02B7" w:rsidRDefault="00CC66F6">
      <w:pPr>
        <w:pStyle w:val="a3"/>
        <w:numPr>
          <w:ilvl w:val="0"/>
          <w:numId w:val="1"/>
        </w:numPr>
        <w:tabs>
          <w:tab w:val="left" w:pos="707"/>
        </w:tabs>
        <w:spacing w:after="0"/>
      </w:pPr>
      <w:r>
        <w:t xml:space="preserve">Марина РАЗОРЕНОВА. Грузия в октябре 1993 года  (рус.), </w:t>
      </w:r>
      <w:r>
        <w:rPr>
          <w:i/>
          <w:iCs/>
        </w:rPr>
        <w:t>Международный институт гуманитарно-политических исследований</w:t>
      </w:r>
      <w:r>
        <w:t>.</w:t>
      </w:r>
    </w:p>
    <w:p w:rsidR="003C02B7" w:rsidRDefault="00CC66F6">
      <w:pPr>
        <w:pStyle w:val="a3"/>
        <w:numPr>
          <w:ilvl w:val="0"/>
          <w:numId w:val="1"/>
        </w:numPr>
        <w:tabs>
          <w:tab w:val="left" w:pos="707"/>
        </w:tabs>
      </w:pPr>
      <w:r>
        <w:rPr>
          <w:i/>
          <w:iCs/>
        </w:rPr>
        <w:t>Марина РАЗОРЕНОВА</w:t>
      </w:r>
      <w:r>
        <w:t xml:space="preserve"> Грузия в сентябре — октябре 1995 года  (рус.). МЕЖДУНАРОДНЫЙ ИНСТИТУТ ГУМАНИТАРНО-ПОЛИТИЧЕСКИХ ИССЛЕДОВАНИЙ..</w:t>
      </w:r>
    </w:p>
    <w:p w:rsidR="003C02B7" w:rsidRDefault="00CC66F6">
      <w:pPr>
        <w:pStyle w:val="a3"/>
        <w:spacing w:after="0"/>
      </w:pPr>
      <w:r>
        <w:t>Источник: http://ru.wikipedia.org/wiki/История_Грузии</w:t>
      </w:r>
      <w:bookmarkStart w:id="0" w:name="_GoBack"/>
      <w:bookmarkEnd w:id="0"/>
    </w:p>
    <w:sectPr w:rsidR="003C02B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F6"/>
    <w:rsid w:val="003C02B7"/>
    <w:rsid w:val="00432C17"/>
    <w:rsid w:val="00CC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E8769-1B2D-4615-9BC1-AA3A766B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14"/>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7576</Words>
  <Characters>43189</Characters>
  <Application>Microsoft Office Word</Application>
  <DocSecurity>0</DocSecurity>
  <Lines>359</Lines>
  <Paragraphs>101</Paragraphs>
  <ScaleCrop>false</ScaleCrop>
  <Company/>
  <LinksUpToDate>false</LinksUpToDate>
  <CharactersWithSpaces>50664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2014-04-16T05:00:00Z</dcterms:created>
  <dcterms:modified xsi:type="dcterms:W3CDTF">2014-04-16T05:00:00Z</dcterms:modified>
</cp:coreProperties>
</file>