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33B" w:rsidRDefault="00C9733B" w:rsidP="00C9733B">
      <w:pPr>
        <w:spacing w:line="360" w:lineRule="auto"/>
        <w:ind w:firstLine="709"/>
        <w:jc w:val="both"/>
        <w:rPr>
          <w:b/>
          <w:sz w:val="28"/>
          <w:szCs w:val="28"/>
        </w:rPr>
      </w:pPr>
    </w:p>
    <w:p w:rsidR="00C9733B" w:rsidRDefault="00C9733B" w:rsidP="00C9733B">
      <w:pPr>
        <w:spacing w:line="360" w:lineRule="auto"/>
        <w:ind w:firstLine="709"/>
        <w:jc w:val="both"/>
        <w:rPr>
          <w:b/>
          <w:sz w:val="28"/>
          <w:szCs w:val="28"/>
        </w:rPr>
      </w:pPr>
    </w:p>
    <w:p w:rsidR="00C9733B" w:rsidRDefault="00C9733B" w:rsidP="00C9733B">
      <w:pPr>
        <w:spacing w:line="360" w:lineRule="auto"/>
        <w:ind w:firstLine="709"/>
        <w:jc w:val="both"/>
        <w:rPr>
          <w:b/>
          <w:sz w:val="28"/>
          <w:szCs w:val="28"/>
        </w:rPr>
      </w:pPr>
    </w:p>
    <w:p w:rsidR="00C9733B" w:rsidRDefault="00C9733B" w:rsidP="00C9733B">
      <w:pPr>
        <w:spacing w:line="360" w:lineRule="auto"/>
        <w:ind w:firstLine="709"/>
        <w:jc w:val="both"/>
        <w:rPr>
          <w:b/>
          <w:sz w:val="28"/>
          <w:szCs w:val="28"/>
        </w:rPr>
      </w:pPr>
    </w:p>
    <w:p w:rsidR="00C9733B" w:rsidRDefault="00C9733B" w:rsidP="00C9733B">
      <w:pPr>
        <w:spacing w:line="360" w:lineRule="auto"/>
        <w:ind w:firstLine="709"/>
        <w:jc w:val="both"/>
        <w:rPr>
          <w:b/>
          <w:sz w:val="28"/>
          <w:szCs w:val="28"/>
        </w:rPr>
      </w:pPr>
    </w:p>
    <w:p w:rsidR="00C9733B" w:rsidRDefault="00C9733B" w:rsidP="00C9733B">
      <w:pPr>
        <w:spacing w:line="360" w:lineRule="auto"/>
        <w:ind w:firstLine="709"/>
        <w:jc w:val="both"/>
        <w:rPr>
          <w:b/>
          <w:sz w:val="28"/>
          <w:szCs w:val="28"/>
        </w:rPr>
      </w:pPr>
    </w:p>
    <w:p w:rsidR="00C9733B" w:rsidRDefault="00C9733B" w:rsidP="00C9733B">
      <w:pPr>
        <w:spacing w:line="360" w:lineRule="auto"/>
        <w:ind w:firstLine="709"/>
        <w:jc w:val="both"/>
        <w:rPr>
          <w:b/>
          <w:sz w:val="28"/>
          <w:szCs w:val="28"/>
        </w:rPr>
      </w:pPr>
    </w:p>
    <w:p w:rsidR="00C9733B" w:rsidRDefault="00C9733B" w:rsidP="00C9733B">
      <w:pPr>
        <w:spacing w:line="360" w:lineRule="auto"/>
        <w:ind w:firstLine="709"/>
        <w:jc w:val="both"/>
        <w:rPr>
          <w:b/>
          <w:sz w:val="28"/>
          <w:szCs w:val="28"/>
        </w:rPr>
      </w:pPr>
    </w:p>
    <w:p w:rsidR="00C9733B" w:rsidRDefault="00C9733B" w:rsidP="00C9733B">
      <w:pPr>
        <w:spacing w:line="360" w:lineRule="auto"/>
        <w:ind w:firstLine="709"/>
        <w:jc w:val="both"/>
        <w:rPr>
          <w:b/>
          <w:sz w:val="28"/>
          <w:szCs w:val="28"/>
        </w:rPr>
      </w:pPr>
    </w:p>
    <w:p w:rsidR="00C9733B" w:rsidRDefault="00C9733B" w:rsidP="00C9733B">
      <w:pPr>
        <w:spacing w:line="360" w:lineRule="auto"/>
        <w:ind w:firstLine="709"/>
        <w:jc w:val="center"/>
        <w:rPr>
          <w:b/>
          <w:sz w:val="28"/>
          <w:szCs w:val="28"/>
        </w:rPr>
      </w:pPr>
      <w:r w:rsidRPr="00C9733B">
        <w:rPr>
          <w:b/>
          <w:sz w:val="28"/>
          <w:szCs w:val="28"/>
        </w:rPr>
        <w:t>ИСТОРИЯ ИНСТИТУТОВ ПУБЛИЧНОГО ПРАВА.</w:t>
      </w:r>
    </w:p>
    <w:p w:rsidR="00E3221E" w:rsidRPr="00C9733B" w:rsidRDefault="00C9733B" w:rsidP="00C9733B">
      <w:pPr>
        <w:spacing w:line="360" w:lineRule="auto"/>
        <w:ind w:firstLine="709"/>
        <w:jc w:val="center"/>
        <w:rPr>
          <w:b/>
          <w:sz w:val="28"/>
          <w:szCs w:val="28"/>
        </w:rPr>
      </w:pPr>
      <w:r w:rsidRPr="00C9733B">
        <w:rPr>
          <w:b/>
          <w:sz w:val="28"/>
          <w:szCs w:val="28"/>
        </w:rPr>
        <w:t>ПЕРИОД ЦАРЕЙ</w:t>
      </w:r>
    </w:p>
    <w:p w:rsidR="00E3221E" w:rsidRPr="00C9733B" w:rsidRDefault="00C9733B" w:rsidP="00C9733B">
      <w:pPr>
        <w:spacing w:line="360" w:lineRule="auto"/>
        <w:ind w:firstLine="709"/>
        <w:jc w:val="center"/>
        <w:rPr>
          <w:b/>
          <w:sz w:val="28"/>
          <w:szCs w:val="28"/>
        </w:rPr>
      </w:pPr>
      <w:r w:rsidRPr="00C9733B">
        <w:rPr>
          <w:sz w:val="28"/>
          <w:szCs w:val="28"/>
        </w:rPr>
        <w:br w:type="page"/>
      </w:r>
      <w:r w:rsidRPr="00C9733B">
        <w:rPr>
          <w:b/>
          <w:sz w:val="28"/>
          <w:szCs w:val="28"/>
        </w:rPr>
        <w:t>План</w:t>
      </w:r>
    </w:p>
    <w:p w:rsidR="00C9733B" w:rsidRPr="00C9733B" w:rsidRDefault="00C9733B" w:rsidP="00C9733B">
      <w:pPr>
        <w:spacing w:line="360" w:lineRule="auto"/>
        <w:ind w:firstLine="709"/>
        <w:jc w:val="both"/>
        <w:rPr>
          <w:sz w:val="28"/>
          <w:szCs w:val="28"/>
        </w:rPr>
      </w:pPr>
    </w:p>
    <w:p w:rsidR="00E3221E" w:rsidRPr="00C9733B" w:rsidRDefault="00E3221E" w:rsidP="00C9733B">
      <w:pPr>
        <w:spacing w:line="360" w:lineRule="auto"/>
        <w:rPr>
          <w:sz w:val="28"/>
          <w:szCs w:val="28"/>
        </w:rPr>
      </w:pPr>
      <w:r w:rsidRPr="00C9733B">
        <w:rPr>
          <w:sz w:val="28"/>
          <w:szCs w:val="28"/>
        </w:rPr>
        <w:t>1. Италики, латины и зарождение Рима</w:t>
      </w:r>
    </w:p>
    <w:p w:rsidR="00E3221E" w:rsidRPr="00C9733B" w:rsidRDefault="00E3221E" w:rsidP="00C9733B">
      <w:pPr>
        <w:spacing w:line="360" w:lineRule="auto"/>
        <w:rPr>
          <w:sz w:val="28"/>
          <w:szCs w:val="28"/>
        </w:rPr>
      </w:pPr>
      <w:r w:rsidRPr="00C9733B">
        <w:rPr>
          <w:sz w:val="28"/>
          <w:szCs w:val="28"/>
        </w:rPr>
        <w:t>2. Древнейший общественный строй</w:t>
      </w:r>
    </w:p>
    <w:p w:rsidR="00E3221E" w:rsidRPr="00C9733B" w:rsidRDefault="00E3221E" w:rsidP="00C9733B">
      <w:pPr>
        <w:spacing w:line="360" w:lineRule="auto"/>
        <w:rPr>
          <w:sz w:val="28"/>
          <w:szCs w:val="28"/>
        </w:rPr>
      </w:pPr>
      <w:r w:rsidRPr="00C9733B">
        <w:rPr>
          <w:sz w:val="28"/>
          <w:szCs w:val="28"/>
        </w:rPr>
        <w:t>3. Древнейший государственный строй. Царь, сенат, народное собрание</w:t>
      </w:r>
    </w:p>
    <w:p w:rsidR="00E3221E" w:rsidRPr="00C9733B" w:rsidRDefault="00E3221E" w:rsidP="00C9733B">
      <w:pPr>
        <w:spacing w:line="360" w:lineRule="auto"/>
        <w:rPr>
          <w:sz w:val="28"/>
          <w:szCs w:val="28"/>
        </w:rPr>
      </w:pPr>
      <w:r w:rsidRPr="00C9733B">
        <w:rPr>
          <w:sz w:val="28"/>
          <w:szCs w:val="28"/>
        </w:rPr>
        <w:t>4. Сакральный строй</w:t>
      </w:r>
    </w:p>
    <w:p w:rsidR="00E3221E" w:rsidRPr="00C9733B" w:rsidRDefault="00E3221E" w:rsidP="00C9733B">
      <w:pPr>
        <w:spacing w:line="360" w:lineRule="auto"/>
        <w:rPr>
          <w:sz w:val="28"/>
          <w:szCs w:val="28"/>
        </w:rPr>
      </w:pPr>
      <w:r w:rsidRPr="00C9733B">
        <w:rPr>
          <w:sz w:val="28"/>
          <w:szCs w:val="28"/>
        </w:rPr>
        <w:t>5. Экономические отношения</w:t>
      </w:r>
    </w:p>
    <w:p w:rsidR="00E3221E" w:rsidRPr="00C9733B" w:rsidRDefault="00E3221E" w:rsidP="00C9733B">
      <w:pPr>
        <w:spacing w:line="360" w:lineRule="auto"/>
        <w:rPr>
          <w:sz w:val="28"/>
          <w:szCs w:val="28"/>
        </w:rPr>
      </w:pPr>
      <w:r w:rsidRPr="00C9733B">
        <w:rPr>
          <w:sz w:val="28"/>
          <w:szCs w:val="28"/>
        </w:rPr>
        <w:t>6. Источники права</w:t>
      </w:r>
    </w:p>
    <w:p w:rsidR="00E3221E" w:rsidRPr="00C9733B" w:rsidRDefault="00E3221E" w:rsidP="00C9733B">
      <w:pPr>
        <w:spacing w:line="360" w:lineRule="auto"/>
        <w:rPr>
          <w:sz w:val="28"/>
          <w:szCs w:val="28"/>
        </w:rPr>
      </w:pPr>
      <w:r w:rsidRPr="00C9733B">
        <w:rPr>
          <w:sz w:val="28"/>
          <w:szCs w:val="28"/>
        </w:rPr>
        <w:t>7. Уголовное право и уголовный суд</w:t>
      </w:r>
    </w:p>
    <w:p w:rsidR="00E3221E" w:rsidRPr="00C9733B" w:rsidRDefault="00E3221E" w:rsidP="00C9733B">
      <w:pPr>
        <w:spacing w:line="360" w:lineRule="auto"/>
        <w:rPr>
          <w:sz w:val="28"/>
          <w:szCs w:val="28"/>
        </w:rPr>
      </w:pPr>
      <w:r w:rsidRPr="00C9733B">
        <w:rPr>
          <w:sz w:val="28"/>
          <w:szCs w:val="28"/>
        </w:rPr>
        <w:t>8. Гражданский процесс</w:t>
      </w:r>
    </w:p>
    <w:p w:rsidR="00E3221E" w:rsidRDefault="00E3221E" w:rsidP="00C9733B">
      <w:pPr>
        <w:spacing w:line="360" w:lineRule="auto"/>
        <w:rPr>
          <w:sz w:val="28"/>
          <w:szCs w:val="28"/>
        </w:rPr>
      </w:pPr>
      <w:r w:rsidRPr="00C9733B">
        <w:rPr>
          <w:sz w:val="28"/>
          <w:szCs w:val="28"/>
        </w:rPr>
        <w:t>9. Реформа Сервия Туллия и падение царской власти</w:t>
      </w:r>
    </w:p>
    <w:p w:rsidR="00C9733B" w:rsidRPr="00C9733B" w:rsidRDefault="00C9733B" w:rsidP="00C9733B">
      <w:pPr>
        <w:spacing w:line="360" w:lineRule="auto"/>
        <w:ind w:firstLine="709"/>
        <w:rPr>
          <w:sz w:val="28"/>
          <w:szCs w:val="28"/>
        </w:rPr>
      </w:pPr>
    </w:p>
    <w:p w:rsidR="00C9733B" w:rsidRPr="00C9733B" w:rsidRDefault="00C9733B" w:rsidP="00C9733B">
      <w:pPr>
        <w:spacing w:line="360" w:lineRule="auto"/>
        <w:ind w:firstLine="709"/>
        <w:jc w:val="both"/>
        <w:rPr>
          <w:sz w:val="28"/>
          <w:szCs w:val="28"/>
        </w:rPr>
        <w:sectPr w:rsidR="00C9733B" w:rsidRPr="00C9733B" w:rsidSect="00C9733B">
          <w:pgSz w:w="11906" w:h="16838" w:code="9"/>
          <w:pgMar w:top="1134" w:right="851" w:bottom="1134" w:left="1701" w:header="709" w:footer="709" w:gutter="0"/>
          <w:cols w:space="708"/>
          <w:docGrid w:linePitch="360"/>
        </w:sectPr>
      </w:pPr>
    </w:p>
    <w:tbl>
      <w:tblPr>
        <w:tblW w:w="4886" w:type="dxa"/>
        <w:jc w:val="center"/>
        <w:tblBorders>
          <w:top w:val="single" w:sz="6" w:space="0" w:color="AAAAAA"/>
          <w:left w:val="single" w:sz="6" w:space="0" w:color="AAAAAA"/>
          <w:bottom w:val="single" w:sz="6" w:space="0" w:color="AAAAAA"/>
          <w:right w:val="single" w:sz="6" w:space="0" w:color="AAAAAA"/>
        </w:tblBorders>
        <w:tblCellMar>
          <w:top w:w="60" w:type="dxa"/>
          <w:left w:w="60" w:type="dxa"/>
          <w:bottom w:w="60" w:type="dxa"/>
          <w:right w:w="60" w:type="dxa"/>
        </w:tblCellMar>
        <w:tblLook w:val="0000" w:firstRow="0" w:lastRow="0" w:firstColumn="0" w:lastColumn="0" w:noHBand="0" w:noVBand="0"/>
      </w:tblPr>
      <w:tblGrid>
        <w:gridCol w:w="2781"/>
        <w:gridCol w:w="2105"/>
      </w:tblGrid>
      <w:tr w:rsidR="00FB4A1E" w:rsidRPr="00C9733B" w:rsidTr="00C9733B">
        <w:trPr>
          <w:trHeight w:val="352"/>
          <w:jc w:val="center"/>
        </w:trPr>
        <w:tc>
          <w:tcPr>
            <w:tcW w:w="0" w:type="auto"/>
            <w:gridSpan w:val="2"/>
            <w:tcBorders>
              <w:top w:val="outset" w:sz="6" w:space="0" w:color="AAAAAA"/>
              <w:left w:val="outset" w:sz="6" w:space="0" w:color="AAAAAA"/>
              <w:bottom w:val="outset" w:sz="6" w:space="0" w:color="AAAAAA"/>
              <w:right w:val="outset" w:sz="6" w:space="0" w:color="AAAAAA"/>
            </w:tcBorders>
            <w:shd w:val="clear" w:color="auto" w:fill="99CCFF"/>
            <w:tcMar>
              <w:top w:w="60" w:type="dxa"/>
              <w:left w:w="48" w:type="dxa"/>
              <w:bottom w:w="60" w:type="dxa"/>
              <w:right w:w="48" w:type="dxa"/>
            </w:tcMar>
            <w:vAlign w:val="center"/>
          </w:tcPr>
          <w:p w:rsidR="00FB4A1E" w:rsidRPr="00C9733B" w:rsidRDefault="00C9733B" w:rsidP="00C9733B">
            <w:pPr>
              <w:spacing w:line="360" w:lineRule="auto"/>
              <w:rPr>
                <w:b/>
                <w:bCs/>
                <w:sz w:val="20"/>
                <w:szCs w:val="20"/>
              </w:rPr>
            </w:pPr>
            <w:r w:rsidRPr="00C9733B">
              <w:rPr>
                <w:sz w:val="20"/>
                <w:szCs w:val="20"/>
              </w:rPr>
              <w:br w:type="page"/>
            </w:r>
            <w:r w:rsidR="00FB4A1E" w:rsidRPr="00C9733B">
              <w:rPr>
                <w:b/>
                <w:bCs/>
                <w:sz w:val="20"/>
                <w:szCs w:val="20"/>
              </w:rPr>
              <w:t>Древнеримские цари</w:t>
            </w:r>
          </w:p>
        </w:tc>
      </w:tr>
      <w:tr w:rsidR="00FB4A1E" w:rsidRPr="00C9733B" w:rsidTr="00C9733B">
        <w:trPr>
          <w:trHeight w:val="352"/>
          <w:jc w:val="center"/>
        </w:trPr>
        <w:tc>
          <w:tcPr>
            <w:tcW w:w="0" w:type="auto"/>
            <w:tcBorders>
              <w:top w:val="outset" w:sz="6" w:space="0" w:color="AAAAAA"/>
              <w:left w:val="outset" w:sz="6" w:space="0" w:color="AAAAAA"/>
              <w:bottom w:val="outset" w:sz="6" w:space="0" w:color="AAAAAA"/>
              <w:right w:val="outset" w:sz="6" w:space="0" w:color="AAAAAA"/>
            </w:tcBorders>
            <w:shd w:val="clear" w:color="auto" w:fill="DBDBDB"/>
            <w:tcMar>
              <w:top w:w="60" w:type="dxa"/>
              <w:left w:w="48" w:type="dxa"/>
              <w:bottom w:w="60" w:type="dxa"/>
              <w:right w:w="48" w:type="dxa"/>
            </w:tcMar>
            <w:vAlign w:val="center"/>
          </w:tcPr>
          <w:p w:rsidR="00FB4A1E" w:rsidRPr="00C9733B" w:rsidRDefault="00FB4A1E" w:rsidP="00C9733B">
            <w:pPr>
              <w:spacing w:line="360" w:lineRule="auto"/>
              <w:rPr>
                <w:b/>
                <w:bCs/>
                <w:sz w:val="20"/>
                <w:szCs w:val="20"/>
              </w:rPr>
            </w:pPr>
            <w:r w:rsidRPr="00C9733B">
              <w:rPr>
                <w:b/>
                <w:bCs/>
                <w:sz w:val="20"/>
                <w:szCs w:val="20"/>
              </w:rPr>
              <w:t>Царь</w:t>
            </w:r>
          </w:p>
        </w:tc>
        <w:tc>
          <w:tcPr>
            <w:tcW w:w="0" w:type="auto"/>
            <w:tcBorders>
              <w:top w:val="outset" w:sz="6" w:space="0" w:color="AAAAAA"/>
              <w:left w:val="outset" w:sz="6" w:space="0" w:color="AAAAAA"/>
              <w:bottom w:val="outset" w:sz="6" w:space="0" w:color="AAAAAA"/>
              <w:right w:val="outset" w:sz="6" w:space="0" w:color="AAAAAA"/>
            </w:tcBorders>
            <w:shd w:val="clear" w:color="auto" w:fill="DBDBDB"/>
            <w:tcMar>
              <w:top w:w="60" w:type="dxa"/>
              <w:left w:w="48" w:type="dxa"/>
              <w:bottom w:w="60" w:type="dxa"/>
              <w:right w:w="48" w:type="dxa"/>
            </w:tcMar>
            <w:vAlign w:val="center"/>
          </w:tcPr>
          <w:p w:rsidR="00FB4A1E" w:rsidRPr="00C9733B" w:rsidRDefault="00FB4A1E" w:rsidP="00C9733B">
            <w:pPr>
              <w:spacing w:line="360" w:lineRule="auto"/>
              <w:rPr>
                <w:b/>
                <w:bCs/>
                <w:sz w:val="20"/>
                <w:szCs w:val="20"/>
              </w:rPr>
            </w:pPr>
            <w:r w:rsidRPr="00C9733B">
              <w:rPr>
                <w:b/>
                <w:bCs/>
                <w:sz w:val="20"/>
                <w:szCs w:val="20"/>
              </w:rPr>
              <w:t>Годы правления</w:t>
            </w:r>
          </w:p>
        </w:tc>
      </w:tr>
      <w:tr w:rsidR="00FB4A1E" w:rsidRPr="00C9733B" w:rsidTr="00C9733B">
        <w:trPr>
          <w:trHeight w:val="352"/>
          <w:jc w:val="center"/>
        </w:trPr>
        <w:tc>
          <w:tcPr>
            <w:tcW w:w="0" w:type="auto"/>
            <w:tcBorders>
              <w:top w:val="outset" w:sz="6" w:space="0" w:color="AAAAAA"/>
              <w:left w:val="outset" w:sz="6" w:space="0" w:color="AAAAAA"/>
              <w:bottom w:val="outset" w:sz="6" w:space="0" w:color="AAAAAA"/>
              <w:right w:val="outset" w:sz="6" w:space="0" w:color="AAAAAA"/>
            </w:tcBorders>
            <w:tcMar>
              <w:top w:w="60" w:type="dxa"/>
              <w:left w:w="48" w:type="dxa"/>
              <w:bottom w:w="60" w:type="dxa"/>
              <w:right w:w="48" w:type="dxa"/>
            </w:tcMar>
            <w:vAlign w:val="center"/>
          </w:tcPr>
          <w:p w:rsidR="00FB4A1E" w:rsidRPr="00C9733B" w:rsidRDefault="00FB4A1E" w:rsidP="00C9733B">
            <w:pPr>
              <w:spacing w:line="360" w:lineRule="auto"/>
              <w:rPr>
                <w:sz w:val="20"/>
                <w:szCs w:val="20"/>
              </w:rPr>
            </w:pPr>
            <w:r w:rsidRPr="003B0B29">
              <w:rPr>
                <w:sz w:val="20"/>
                <w:szCs w:val="20"/>
              </w:rPr>
              <w:t>Ромул</w:t>
            </w:r>
          </w:p>
        </w:tc>
        <w:tc>
          <w:tcPr>
            <w:tcW w:w="0" w:type="auto"/>
            <w:tcBorders>
              <w:top w:val="outset" w:sz="6" w:space="0" w:color="AAAAAA"/>
              <w:left w:val="outset" w:sz="6" w:space="0" w:color="AAAAAA"/>
              <w:bottom w:val="outset" w:sz="6" w:space="0" w:color="AAAAAA"/>
              <w:right w:val="outset" w:sz="6" w:space="0" w:color="AAAAAA"/>
            </w:tcBorders>
            <w:tcMar>
              <w:top w:w="60" w:type="dxa"/>
              <w:left w:w="48" w:type="dxa"/>
              <w:bottom w:w="60" w:type="dxa"/>
              <w:right w:w="48" w:type="dxa"/>
            </w:tcMar>
            <w:vAlign w:val="center"/>
          </w:tcPr>
          <w:p w:rsidR="00FB4A1E" w:rsidRPr="00C9733B" w:rsidRDefault="00FB4A1E" w:rsidP="00C9733B">
            <w:pPr>
              <w:spacing w:line="360" w:lineRule="auto"/>
              <w:rPr>
                <w:sz w:val="20"/>
                <w:szCs w:val="20"/>
              </w:rPr>
            </w:pPr>
            <w:r w:rsidRPr="00C9733B">
              <w:rPr>
                <w:sz w:val="20"/>
                <w:szCs w:val="20"/>
              </w:rPr>
              <w:t>(</w:t>
            </w:r>
            <w:r w:rsidRPr="003B0B29">
              <w:rPr>
                <w:sz w:val="20"/>
                <w:szCs w:val="20"/>
              </w:rPr>
              <w:t>753</w:t>
            </w:r>
            <w:r w:rsidRPr="00C9733B">
              <w:rPr>
                <w:sz w:val="20"/>
                <w:szCs w:val="20"/>
              </w:rPr>
              <w:t xml:space="preserve"> — </w:t>
            </w:r>
            <w:r w:rsidRPr="003B0B29">
              <w:rPr>
                <w:sz w:val="20"/>
                <w:szCs w:val="20"/>
              </w:rPr>
              <w:t>716 до н. э.</w:t>
            </w:r>
            <w:r w:rsidRPr="00C9733B">
              <w:rPr>
                <w:sz w:val="20"/>
                <w:szCs w:val="20"/>
              </w:rPr>
              <w:t>)</w:t>
            </w:r>
          </w:p>
        </w:tc>
      </w:tr>
      <w:tr w:rsidR="00FB4A1E" w:rsidRPr="00C9733B" w:rsidTr="00C9733B">
        <w:trPr>
          <w:trHeight w:val="352"/>
          <w:jc w:val="center"/>
        </w:trPr>
        <w:tc>
          <w:tcPr>
            <w:tcW w:w="0" w:type="auto"/>
            <w:tcBorders>
              <w:top w:val="outset" w:sz="6" w:space="0" w:color="AAAAAA"/>
              <w:left w:val="outset" w:sz="6" w:space="0" w:color="AAAAAA"/>
              <w:bottom w:val="outset" w:sz="6" w:space="0" w:color="AAAAAA"/>
              <w:right w:val="outset" w:sz="6" w:space="0" w:color="AAAAAA"/>
            </w:tcBorders>
            <w:tcMar>
              <w:top w:w="60" w:type="dxa"/>
              <w:left w:w="48" w:type="dxa"/>
              <w:bottom w:w="60" w:type="dxa"/>
              <w:right w:w="48" w:type="dxa"/>
            </w:tcMar>
            <w:vAlign w:val="center"/>
          </w:tcPr>
          <w:p w:rsidR="00FB4A1E" w:rsidRPr="00C9733B" w:rsidRDefault="00FB4A1E" w:rsidP="00C9733B">
            <w:pPr>
              <w:spacing w:line="360" w:lineRule="auto"/>
              <w:rPr>
                <w:sz w:val="20"/>
                <w:szCs w:val="20"/>
              </w:rPr>
            </w:pPr>
            <w:r w:rsidRPr="003B0B29">
              <w:rPr>
                <w:sz w:val="20"/>
                <w:szCs w:val="20"/>
              </w:rPr>
              <w:t>Нума Помпилий</w:t>
            </w:r>
          </w:p>
        </w:tc>
        <w:tc>
          <w:tcPr>
            <w:tcW w:w="0" w:type="auto"/>
            <w:tcBorders>
              <w:top w:val="outset" w:sz="6" w:space="0" w:color="AAAAAA"/>
              <w:left w:val="outset" w:sz="6" w:space="0" w:color="AAAAAA"/>
              <w:bottom w:val="outset" w:sz="6" w:space="0" w:color="AAAAAA"/>
              <w:right w:val="outset" w:sz="6" w:space="0" w:color="AAAAAA"/>
            </w:tcBorders>
            <w:tcMar>
              <w:top w:w="60" w:type="dxa"/>
              <w:left w:w="48" w:type="dxa"/>
              <w:bottom w:w="60" w:type="dxa"/>
              <w:right w:w="48" w:type="dxa"/>
            </w:tcMar>
            <w:vAlign w:val="center"/>
          </w:tcPr>
          <w:p w:rsidR="00FB4A1E" w:rsidRPr="00C9733B" w:rsidRDefault="00FB4A1E" w:rsidP="00C9733B">
            <w:pPr>
              <w:spacing w:line="360" w:lineRule="auto"/>
              <w:rPr>
                <w:sz w:val="20"/>
                <w:szCs w:val="20"/>
              </w:rPr>
            </w:pPr>
            <w:r w:rsidRPr="00C9733B">
              <w:rPr>
                <w:sz w:val="20"/>
                <w:szCs w:val="20"/>
              </w:rPr>
              <w:t>(</w:t>
            </w:r>
            <w:r w:rsidRPr="003B0B29">
              <w:rPr>
                <w:sz w:val="20"/>
                <w:szCs w:val="20"/>
              </w:rPr>
              <w:t>715</w:t>
            </w:r>
            <w:r w:rsidRPr="00C9733B">
              <w:rPr>
                <w:sz w:val="20"/>
                <w:szCs w:val="20"/>
              </w:rPr>
              <w:t xml:space="preserve"> — </w:t>
            </w:r>
            <w:r w:rsidRPr="003B0B29">
              <w:rPr>
                <w:sz w:val="20"/>
                <w:szCs w:val="20"/>
              </w:rPr>
              <w:t>674 до н. э.</w:t>
            </w:r>
            <w:r w:rsidRPr="00C9733B">
              <w:rPr>
                <w:sz w:val="20"/>
                <w:szCs w:val="20"/>
              </w:rPr>
              <w:t>)</w:t>
            </w:r>
          </w:p>
        </w:tc>
      </w:tr>
      <w:tr w:rsidR="00FB4A1E" w:rsidRPr="00C9733B" w:rsidTr="00C9733B">
        <w:trPr>
          <w:trHeight w:val="352"/>
          <w:jc w:val="center"/>
        </w:trPr>
        <w:tc>
          <w:tcPr>
            <w:tcW w:w="0" w:type="auto"/>
            <w:tcBorders>
              <w:top w:val="outset" w:sz="6" w:space="0" w:color="AAAAAA"/>
              <w:left w:val="outset" w:sz="6" w:space="0" w:color="AAAAAA"/>
              <w:bottom w:val="outset" w:sz="6" w:space="0" w:color="AAAAAA"/>
              <w:right w:val="outset" w:sz="6" w:space="0" w:color="AAAAAA"/>
            </w:tcBorders>
            <w:tcMar>
              <w:top w:w="60" w:type="dxa"/>
              <w:left w:w="48" w:type="dxa"/>
              <w:bottom w:w="60" w:type="dxa"/>
              <w:right w:w="48" w:type="dxa"/>
            </w:tcMar>
            <w:vAlign w:val="center"/>
          </w:tcPr>
          <w:p w:rsidR="00FB4A1E" w:rsidRPr="00C9733B" w:rsidRDefault="00FB4A1E" w:rsidP="00C9733B">
            <w:pPr>
              <w:spacing w:line="360" w:lineRule="auto"/>
              <w:rPr>
                <w:sz w:val="20"/>
                <w:szCs w:val="20"/>
              </w:rPr>
            </w:pPr>
            <w:r w:rsidRPr="003B0B29">
              <w:rPr>
                <w:sz w:val="20"/>
                <w:szCs w:val="20"/>
              </w:rPr>
              <w:t>Тулл Гостилий</w:t>
            </w:r>
          </w:p>
        </w:tc>
        <w:tc>
          <w:tcPr>
            <w:tcW w:w="0" w:type="auto"/>
            <w:tcBorders>
              <w:top w:val="outset" w:sz="6" w:space="0" w:color="AAAAAA"/>
              <w:left w:val="outset" w:sz="6" w:space="0" w:color="AAAAAA"/>
              <w:bottom w:val="outset" w:sz="6" w:space="0" w:color="AAAAAA"/>
              <w:right w:val="outset" w:sz="6" w:space="0" w:color="AAAAAA"/>
            </w:tcBorders>
            <w:tcMar>
              <w:top w:w="60" w:type="dxa"/>
              <w:left w:w="48" w:type="dxa"/>
              <w:bottom w:w="60" w:type="dxa"/>
              <w:right w:w="48" w:type="dxa"/>
            </w:tcMar>
            <w:vAlign w:val="center"/>
          </w:tcPr>
          <w:p w:rsidR="00FB4A1E" w:rsidRPr="00C9733B" w:rsidRDefault="00FB4A1E" w:rsidP="00C9733B">
            <w:pPr>
              <w:spacing w:line="360" w:lineRule="auto"/>
              <w:rPr>
                <w:sz w:val="20"/>
                <w:szCs w:val="20"/>
              </w:rPr>
            </w:pPr>
            <w:r w:rsidRPr="00C9733B">
              <w:rPr>
                <w:sz w:val="20"/>
                <w:szCs w:val="20"/>
              </w:rPr>
              <w:t>(</w:t>
            </w:r>
            <w:r w:rsidRPr="003B0B29">
              <w:rPr>
                <w:sz w:val="20"/>
                <w:szCs w:val="20"/>
              </w:rPr>
              <w:t>673</w:t>
            </w:r>
            <w:r w:rsidRPr="00C9733B">
              <w:rPr>
                <w:sz w:val="20"/>
                <w:szCs w:val="20"/>
              </w:rPr>
              <w:t xml:space="preserve"> — </w:t>
            </w:r>
            <w:r w:rsidRPr="003B0B29">
              <w:rPr>
                <w:sz w:val="20"/>
                <w:szCs w:val="20"/>
              </w:rPr>
              <w:t>642 до н. э.</w:t>
            </w:r>
            <w:r w:rsidRPr="00C9733B">
              <w:rPr>
                <w:sz w:val="20"/>
                <w:szCs w:val="20"/>
              </w:rPr>
              <w:t>)</w:t>
            </w:r>
          </w:p>
        </w:tc>
      </w:tr>
      <w:tr w:rsidR="00FB4A1E" w:rsidRPr="00C9733B" w:rsidTr="00C9733B">
        <w:trPr>
          <w:trHeight w:val="352"/>
          <w:jc w:val="center"/>
        </w:trPr>
        <w:tc>
          <w:tcPr>
            <w:tcW w:w="0" w:type="auto"/>
            <w:tcBorders>
              <w:top w:val="outset" w:sz="6" w:space="0" w:color="AAAAAA"/>
              <w:left w:val="outset" w:sz="6" w:space="0" w:color="AAAAAA"/>
              <w:bottom w:val="outset" w:sz="6" w:space="0" w:color="AAAAAA"/>
              <w:right w:val="outset" w:sz="6" w:space="0" w:color="AAAAAA"/>
            </w:tcBorders>
            <w:tcMar>
              <w:top w:w="60" w:type="dxa"/>
              <w:left w:w="48" w:type="dxa"/>
              <w:bottom w:w="60" w:type="dxa"/>
              <w:right w:w="48" w:type="dxa"/>
            </w:tcMar>
            <w:vAlign w:val="center"/>
          </w:tcPr>
          <w:p w:rsidR="00FB4A1E" w:rsidRPr="00C9733B" w:rsidRDefault="00FB4A1E" w:rsidP="00C9733B">
            <w:pPr>
              <w:spacing w:line="360" w:lineRule="auto"/>
              <w:rPr>
                <w:sz w:val="20"/>
                <w:szCs w:val="20"/>
              </w:rPr>
            </w:pPr>
            <w:r w:rsidRPr="003B0B29">
              <w:rPr>
                <w:sz w:val="20"/>
                <w:szCs w:val="20"/>
              </w:rPr>
              <w:t>Анк Марций</w:t>
            </w:r>
          </w:p>
        </w:tc>
        <w:tc>
          <w:tcPr>
            <w:tcW w:w="0" w:type="auto"/>
            <w:tcBorders>
              <w:top w:val="outset" w:sz="6" w:space="0" w:color="AAAAAA"/>
              <w:left w:val="outset" w:sz="6" w:space="0" w:color="AAAAAA"/>
              <w:bottom w:val="outset" w:sz="6" w:space="0" w:color="AAAAAA"/>
              <w:right w:val="outset" w:sz="6" w:space="0" w:color="AAAAAA"/>
            </w:tcBorders>
            <w:tcMar>
              <w:top w:w="60" w:type="dxa"/>
              <w:left w:w="48" w:type="dxa"/>
              <w:bottom w:w="60" w:type="dxa"/>
              <w:right w:w="48" w:type="dxa"/>
            </w:tcMar>
            <w:vAlign w:val="center"/>
          </w:tcPr>
          <w:p w:rsidR="00FB4A1E" w:rsidRPr="00C9733B" w:rsidRDefault="00FB4A1E" w:rsidP="00C9733B">
            <w:pPr>
              <w:spacing w:line="360" w:lineRule="auto"/>
              <w:rPr>
                <w:sz w:val="20"/>
                <w:szCs w:val="20"/>
              </w:rPr>
            </w:pPr>
            <w:r w:rsidRPr="00C9733B">
              <w:rPr>
                <w:sz w:val="20"/>
                <w:szCs w:val="20"/>
              </w:rPr>
              <w:t>(</w:t>
            </w:r>
            <w:r w:rsidRPr="003B0B29">
              <w:rPr>
                <w:sz w:val="20"/>
                <w:szCs w:val="20"/>
              </w:rPr>
              <w:t>642</w:t>
            </w:r>
            <w:r w:rsidRPr="00C9733B">
              <w:rPr>
                <w:sz w:val="20"/>
                <w:szCs w:val="20"/>
              </w:rPr>
              <w:t xml:space="preserve"> — </w:t>
            </w:r>
            <w:r w:rsidRPr="003B0B29">
              <w:rPr>
                <w:sz w:val="20"/>
                <w:szCs w:val="20"/>
              </w:rPr>
              <w:t>617 до н. э.</w:t>
            </w:r>
            <w:r w:rsidRPr="00C9733B">
              <w:rPr>
                <w:sz w:val="20"/>
                <w:szCs w:val="20"/>
              </w:rPr>
              <w:t>)</w:t>
            </w:r>
          </w:p>
        </w:tc>
      </w:tr>
      <w:tr w:rsidR="00FB4A1E" w:rsidRPr="00C9733B" w:rsidTr="00C9733B">
        <w:trPr>
          <w:trHeight w:val="352"/>
          <w:jc w:val="center"/>
        </w:trPr>
        <w:tc>
          <w:tcPr>
            <w:tcW w:w="0" w:type="auto"/>
            <w:tcBorders>
              <w:top w:val="outset" w:sz="6" w:space="0" w:color="AAAAAA"/>
              <w:left w:val="outset" w:sz="6" w:space="0" w:color="AAAAAA"/>
              <w:bottom w:val="outset" w:sz="6" w:space="0" w:color="AAAAAA"/>
              <w:right w:val="outset" w:sz="6" w:space="0" w:color="AAAAAA"/>
            </w:tcBorders>
            <w:tcMar>
              <w:top w:w="60" w:type="dxa"/>
              <w:left w:w="48" w:type="dxa"/>
              <w:bottom w:w="60" w:type="dxa"/>
              <w:right w:w="48" w:type="dxa"/>
            </w:tcMar>
            <w:vAlign w:val="center"/>
          </w:tcPr>
          <w:p w:rsidR="00FB4A1E" w:rsidRPr="00C9733B" w:rsidRDefault="00FB4A1E" w:rsidP="00C9733B">
            <w:pPr>
              <w:spacing w:line="360" w:lineRule="auto"/>
              <w:rPr>
                <w:sz w:val="20"/>
                <w:szCs w:val="20"/>
              </w:rPr>
            </w:pPr>
            <w:r w:rsidRPr="003B0B29">
              <w:rPr>
                <w:sz w:val="20"/>
                <w:szCs w:val="20"/>
              </w:rPr>
              <w:t>Луций Тарквиний Приск</w:t>
            </w:r>
          </w:p>
        </w:tc>
        <w:tc>
          <w:tcPr>
            <w:tcW w:w="0" w:type="auto"/>
            <w:tcBorders>
              <w:top w:val="outset" w:sz="6" w:space="0" w:color="AAAAAA"/>
              <w:left w:val="outset" w:sz="6" w:space="0" w:color="AAAAAA"/>
              <w:bottom w:val="outset" w:sz="6" w:space="0" w:color="AAAAAA"/>
              <w:right w:val="outset" w:sz="6" w:space="0" w:color="AAAAAA"/>
            </w:tcBorders>
            <w:tcMar>
              <w:top w:w="60" w:type="dxa"/>
              <w:left w:w="48" w:type="dxa"/>
              <w:bottom w:w="60" w:type="dxa"/>
              <w:right w:w="48" w:type="dxa"/>
            </w:tcMar>
            <w:vAlign w:val="center"/>
          </w:tcPr>
          <w:p w:rsidR="00FB4A1E" w:rsidRPr="00C9733B" w:rsidRDefault="00FB4A1E" w:rsidP="00C9733B">
            <w:pPr>
              <w:spacing w:line="360" w:lineRule="auto"/>
              <w:rPr>
                <w:sz w:val="20"/>
                <w:szCs w:val="20"/>
              </w:rPr>
            </w:pPr>
            <w:r w:rsidRPr="00C9733B">
              <w:rPr>
                <w:sz w:val="20"/>
                <w:szCs w:val="20"/>
              </w:rPr>
              <w:t>(</w:t>
            </w:r>
            <w:r w:rsidRPr="003B0B29">
              <w:rPr>
                <w:sz w:val="20"/>
                <w:szCs w:val="20"/>
              </w:rPr>
              <w:t>616</w:t>
            </w:r>
            <w:r w:rsidRPr="00C9733B">
              <w:rPr>
                <w:sz w:val="20"/>
                <w:szCs w:val="20"/>
              </w:rPr>
              <w:t xml:space="preserve"> — </w:t>
            </w:r>
            <w:r w:rsidRPr="003B0B29">
              <w:rPr>
                <w:sz w:val="20"/>
                <w:szCs w:val="20"/>
              </w:rPr>
              <w:t>579 до н. э.</w:t>
            </w:r>
            <w:r w:rsidRPr="00C9733B">
              <w:rPr>
                <w:sz w:val="20"/>
                <w:szCs w:val="20"/>
              </w:rPr>
              <w:t>)</w:t>
            </w:r>
          </w:p>
        </w:tc>
      </w:tr>
      <w:tr w:rsidR="00FB4A1E" w:rsidRPr="00C9733B" w:rsidTr="00C9733B">
        <w:trPr>
          <w:trHeight w:val="352"/>
          <w:jc w:val="center"/>
        </w:trPr>
        <w:tc>
          <w:tcPr>
            <w:tcW w:w="0" w:type="auto"/>
            <w:tcBorders>
              <w:top w:val="outset" w:sz="6" w:space="0" w:color="AAAAAA"/>
              <w:left w:val="outset" w:sz="6" w:space="0" w:color="AAAAAA"/>
              <w:bottom w:val="outset" w:sz="6" w:space="0" w:color="AAAAAA"/>
              <w:right w:val="outset" w:sz="6" w:space="0" w:color="AAAAAA"/>
            </w:tcBorders>
            <w:tcMar>
              <w:top w:w="60" w:type="dxa"/>
              <w:left w:w="48" w:type="dxa"/>
              <w:bottom w:w="60" w:type="dxa"/>
              <w:right w:w="48" w:type="dxa"/>
            </w:tcMar>
            <w:vAlign w:val="center"/>
          </w:tcPr>
          <w:p w:rsidR="00FB4A1E" w:rsidRPr="00C9733B" w:rsidRDefault="00FB4A1E" w:rsidP="00C9733B">
            <w:pPr>
              <w:spacing w:line="360" w:lineRule="auto"/>
              <w:rPr>
                <w:sz w:val="20"/>
                <w:szCs w:val="20"/>
              </w:rPr>
            </w:pPr>
            <w:r w:rsidRPr="003B0B29">
              <w:rPr>
                <w:sz w:val="20"/>
                <w:szCs w:val="20"/>
              </w:rPr>
              <w:t>Сервий Туллий</w:t>
            </w:r>
          </w:p>
        </w:tc>
        <w:tc>
          <w:tcPr>
            <w:tcW w:w="0" w:type="auto"/>
            <w:tcBorders>
              <w:top w:val="outset" w:sz="6" w:space="0" w:color="AAAAAA"/>
              <w:left w:val="outset" w:sz="6" w:space="0" w:color="AAAAAA"/>
              <w:bottom w:val="outset" w:sz="6" w:space="0" w:color="AAAAAA"/>
              <w:right w:val="outset" w:sz="6" w:space="0" w:color="AAAAAA"/>
            </w:tcBorders>
            <w:tcMar>
              <w:top w:w="60" w:type="dxa"/>
              <w:left w:w="48" w:type="dxa"/>
              <w:bottom w:w="60" w:type="dxa"/>
              <w:right w:w="48" w:type="dxa"/>
            </w:tcMar>
            <w:vAlign w:val="center"/>
          </w:tcPr>
          <w:p w:rsidR="00FB4A1E" w:rsidRPr="00C9733B" w:rsidRDefault="00FB4A1E" w:rsidP="00C9733B">
            <w:pPr>
              <w:spacing w:line="360" w:lineRule="auto"/>
              <w:rPr>
                <w:sz w:val="20"/>
                <w:szCs w:val="20"/>
              </w:rPr>
            </w:pPr>
            <w:r w:rsidRPr="00C9733B">
              <w:rPr>
                <w:sz w:val="20"/>
                <w:szCs w:val="20"/>
              </w:rPr>
              <w:t>(</w:t>
            </w:r>
            <w:r w:rsidRPr="003B0B29">
              <w:rPr>
                <w:sz w:val="20"/>
                <w:szCs w:val="20"/>
              </w:rPr>
              <w:t>578</w:t>
            </w:r>
            <w:r w:rsidRPr="00C9733B">
              <w:rPr>
                <w:sz w:val="20"/>
                <w:szCs w:val="20"/>
              </w:rPr>
              <w:t xml:space="preserve"> — </w:t>
            </w:r>
            <w:r w:rsidRPr="003B0B29">
              <w:rPr>
                <w:sz w:val="20"/>
                <w:szCs w:val="20"/>
              </w:rPr>
              <w:t>535 до н. э.</w:t>
            </w:r>
            <w:r w:rsidRPr="00C9733B">
              <w:rPr>
                <w:sz w:val="20"/>
                <w:szCs w:val="20"/>
              </w:rPr>
              <w:t>)</w:t>
            </w:r>
          </w:p>
        </w:tc>
      </w:tr>
      <w:tr w:rsidR="00FB4A1E" w:rsidRPr="00C9733B" w:rsidTr="00C9733B">
        <w:trPr>
          <w:trHeight w:val="352"/>
          <w:jc w:val="center"/>
        </w:trPr>
        <w:tc>
          <w:tcPr>
            <w:tcW w:w="0" w:type="auto"/>
            <w:tcBorders>
              <w:top w:val="outset" w:sz="6" w:space="0" w:color="AAAAAA"/>
              <w:left w:val="outset" w:sz="6" w:space="0" w:color="AAAAAA"/>
              <w:bottom w:val="outset" w:sz="6" w:space="0" w:color="AAAAAA"/>
              <w:right w:val="outset" w:sz="6" w:space="0" w:color="AAAAAA"/>
            </w:tcBorders>
            <w:tcMar>
              <w:top w:w="60" w:type="dxa"/>
              <w:left w:w="48" w:type="dxa"/>
              <w:bottom w:w="60" w:type="dxa"/>
              <w:right w:w="48" w:type="dxa"/>
            </w:tcMar>
            <w:vAlign w:val="center"/>
          </w:tcPr>
          <w:p w:rsidR="00FB4A1E" w:rsidRPr="00C9733B" w:rsidRDefault="00FB4A1E" w:rsidP="00C9733B">
            <w:pPr>
              <w:spacing w:line="360" w:lineRule="auto"/>
              <w:rPr>
                <w:sz w:val="20"/>
                <w:szCs w:val="20"/>
              </w:rPr>
            </w:pPr>
            <w:r w:rsidRPr="003B0B29">
              <w:rPr>
                <w:sz w:val="20"/>
                <w:szCs w:val="20"/>
              </w:rPr>
              <w:t>Луций Тарквиний Гордый</w:t>
            </w:r>
          </w:p>
        </w:tc>
        <w:tc>
          <w:tcPr>
            <w:tcW w:w="0" w:type="auto"/>
            <w:tcBorders>
              <w:top w:val="outset" w:sz="6" w:space="0" w:color="AAAAAA"/>
              <w:left w:val="outset" w:sz="6" w:space="0" w:color="AAAAAA"/>
              <w:bottom w:val="outset" w:sz="6" w:space="0" w:color="AAAAAA"/>
              <w:right w:val="outset" w:sz="6" w:space="0" w:color="AAAAAA"/>
            </w:tcBorders>
            <w:tcMar>
              <w:top w:w="60" w:type="dxa"/>
              <w:left w:w="48" w:type="dxa"/>
              <w:bottom w:w="60" w:type="dxa"/>
              <w:right w:w="48" w:type="dxa"/>
            </w:tcMar>
            <w:vAlign w:val="center"/>
          </w:tcPr>
          <w:p w:rsidR="00FB4A1E" w:rsidRPr="00C9733B" w:rsidRDefault="00FB4A1E" w:rsidP="00C9733B">
            <w:pPr>
              <w:spacing w:line="360" w:lineRule="auto"/>
              <w:rPr>
                <w:sz w:val="20"/>
                <w:szCs w:val="20"/>
              </w:rPr>
            </w:pPr>
            <w:r w:rsidRPr="00C9733B">
              <w:rPr>
                <w:sz w:val="20"/>
                <w:szCs w:val="20"/>
              </w:rPr>
              <w:t>(</w:t>
            </w:r>
            <w:r w:rsidRPr="003B0B29">
              <w:rPr>
                <w:sz w:val="20"/>
                <w:szCs w:val="20"/>
              </w:rPr>
              <w:t>535</w:t>
            </w:r>
            <w:r w:rsidRPr="00C9733B">
              <w:rPr>
                <w:sz w:val="20"/>
                <w:szCs w:val="20"/>
              </w:rPr>
              <w:t xml:space="preserve"> — </w:t>
            </w:r>
            <w:r w:rsidRPr="003B0B29">
              <w:rPr>
                <w:sz w:val="20"/>
                <w:szCs w:val="20"/>
              </w:rPr>
              <w:t>509 до н. э.</w:t>
            </w:r>
            <w:r w:rsidRPr="00C9733B">
              <w:rPr>
                <w:sz w:val="20"/>
                <w:szCs w:val="20"/>
              </w:rPr>
              <w:t>)</w:t>
            </w:r>
          </w:p>
        </w:tc>
      </w:tr>
    </w:tbl>
    <w:p w:rsidR="00FB4A1E" w:rsidRPr="00C9733B" w:rsidRDefault="00FB4A1E" w:rsidP="00C9733B">
      <w:pPr>
        <w:spacing w:line="360" w:lineRule="auto"/>
        <w:ind w:firstLine="709"/>
        <w:jc w:val="both"/>
        <w:rPr>
          <w:sz w:val="28"/>
          <w:szCs w:val="28"/>
        </w:rPr>
      </w:pPr>
    </w:p>
    <w:p w:rsidR="00E3221E" w:rsidRPr="00C9733B" w:rsidRDefault="00E3221E" w:rsidP="00C9733B">
      <w:pPr>
        <w:spacing w:line="360" w:lineRule="auto"/>
        <w:ind w:firstLine="709"/>
        <w:jc w:val="center"/>
        <w:rPr>
          <w:b/>
          <w:sz w:val="28"/>
          <w:szCs w:val="28"/>
        </w:rPr>
      </w:pPr>
      <w:r w:rsidRPr="00C9733B">
        <w:rPr>
          <w:b/>
          <w:sz w:val="28"/>
          <w:szCs w:val="28"/>
        </w:rPr>
        <w:t>1. ИТАЛИКИ, ЛАТИНЫ И ЗАРОЖДЕНИЕ РИМА</w:t>
      </w:r>
    </w:p>
    <w:p w:rsidR="00C9733B" w:rsidRDefault="00C9733B" w:rsidP="00C9733B">
      <w:pPr>
        <w:spacing w:line="360" w:lineRule="auto"/>
        <w:ind w:firstLine="709"/>
        <w:jc w:val="both"/>
        <w:rPr>
          <w:sz w:val="28"/>
          <w:szCs w:val="28"/>
        </w:rPr>
      </w:pPr>
    </w:p>
    <w:p w:rsidR="00E3221E" w:rsidRPr="00C9733B" w:rsidRDefault="00C9733B" w:rsidP="00C9733B">
      <w:pPr>
        <w:spacing w:line="360" w:lineRule="auto"/>
        <w:ind w:firstLine="709"/>
        <w:jc w:val="both"/>
        <w:rPr>
          <w:sz w:val="28"/>
          <w:szCs w:val="28"/>
        </w:rPr>
      </w:pPr>
      <w:r w:rsidRPr="00C9733B">
        <w:rPr>
          <w:sz w:val="28"/>
          <w:szCs w:val="28"/>
        </w:rPr>
        <w:t>Согласно</w:t>
      </w:r>
      <w:r w:rsidR="00E3221E" w:rsidRPr="00C9733B">
        <w:rPr>
          <w:sz w:val="28"/>
          <w:szCs w:val="28"/>
        </w:rPr>
        <w:t xml:space="preserve"> известной римской традиции, Рим был основан Ромулом, который построил город, разделил между первыми его гражданами землю, обеспечил им возможность семейной жизни, – одним словом, дал вновь возникающему государству необходимое политическое и общественное устройство. Следующий царь Нума создал устройство религиозное.</w:t>
      </w:r>
    </w:p>
    <w:p w:rsidR="00E3221E" w:rsidRPr="00C9733B" w:rsidRDefault="00E3221E" w:rsidP="00C9733B">
      <w:pPr>
        <w:spacing w:line="360" w:lineRule="auto"/>
        <w:ind w:firstLine="709"/>
        <w:jc w:val="both"/>
        <w:rPr>
          <w:sz w:val="28"/>
          <w:szCs w:val="28"/>
        </w:rPr>
      </w:pPr>
      <w:r w:rsidRPr="00C9733B">
        <w:rPr>
          <w:sz w:val="28"/>
          <w:szCs w:val="28"/>
        </w:rPr>
        <w:t>Новейшая историческая критика (Нибур, Моммзен, Швеглер и др.) обнаружила полную несостоятельность этой легенды. Вся эта римская история, как она излагается нам древними писателями, есть не что иное, как народное предание, образовавшееся в самом Риме довольно поздно, полное внутренних противоречий и исторических несообразностей.</w:t>
      </w:r>
    </w:p>
    <w:p w:rsidR="00E3221E" w:rsidRPr="00C9733B" w:rsidRDefault="00E3221E" w:rsidP="00C9733B">
      <w:pPr>
        <w:spacing w:line="360" w:lineRule="auto"/>
        <w:ind w:firstLine="709"/>
        <w:jc w:val="both"/>
        <w:rPr>
          <w:sz w:val="28"/>
          <w:szCs w:val="28"/>
        </w:rPr>
      </w:pPr>
      <w:r w:rsidRPr="00C9733B">
        <w:rPr>
          <w:sz w:val="28"/>
          <w:szCs w:val="28"/>
        </w:rPr>
        <w:t>При таких условиях о древнейшей эпохе Рима мы можем составить себе только скудные и очень общие представления.</w:t>
      </w:r>
    </w:p>
    <w:p w:rsidR="00E3221E" w:rsidRPr="00C9733B" w:rsidRDefault="00E3221E" w:rsidP="00C9733B">
      <w:pPr>
        <w:spacing w:line="360" w:lineRule="auto"/>
        <w:ind w:firstLine="709"/>
        <w:jc w:val="both"/>
        <w:rPr>
          <w:sz w:val="28"/>
          <w:szCs w:val="28"/>
        </w:rPr>
      </w:pPr>
      <w:r w:rsidRPr="00C9733B">
        <w:rPr>
          <w:sz w:val="28"/>
          <w:szCs w:val="28"/>
        </w:rPr>
        <w:t xml:space="preserve">Современная наука (главным образом, сравнительное языковедение) обнаружила неоспоримое родство между главными народами Европы и некоторыми Азии – народами, </w:t>
      </w:r>
      <w:r w:rsidR="00C9733B" w:rsidRPr="00C9733B">
        <w:rPr>
          <w:sz w:val="28"/>
          <w:szCs w:val="28"/>
        </w:rPr>
        <w:t>составляющими,</w:t>
      </w:r>
      <w:r w:rsidRPr="00C9733B">
        <w:rPr>
          <w:sz w:val="28"/>
          <w:szCs w:val="28"/>
        </w:rPr>
        <w:t xml:space="preserve"> так называемую арийскую группу. Это родство (в языке, верованиях и т. д.) объясняется тем, что все они в какое-то отдаленное время выделились из одного общего корня, из одного общего пранарода, вышли из одной общей прародины. Где находилась эта прародина арийцев, спорно: большинство исследователей считает прародиной Среднюю Азию; некоторые, однако, указывают на обширную равнину от Каспийского моря до Карпат; есть и такие, которые относят первоначальное местожительство арийцев на побережья Балтийского моря и даже в Скандинавию.</w:t>
      </w:r>
    </w:p>
    <w:p w:rsidR="00E3221E" w:rsidRPr="00C9733B" w:rsidRDefault="00E3221E" w:rsidP="00C9733B">
      <w:pPr>
        <w:spacing w:line="360" w:lineRule="auto"/>
        <w:ind w:firstLine="709"/>
        <w:jc w:val="both"/>
        <w:rPr>
          <w:sz w:val="28"/>
          <w:szCs w:val="28"/>
        </w:rPr>
      </w:pPr>
      <w:r w:rsidRPr="00C9733B">
        <w:rPr>
          <w:sz w:val="28"/>
          <w:szCs w:val="28"/>
        </w:rPr>
        <w:t>Как бы то ни было, но уже там, на своей прародине, до своего разделения, арийцы достигли известной степени культурности и общественности, так что история европейских народов начинается далеко за пределами их позднейших европейских поселений и корнями своими уходит в непроницаемую для нашего глаза глубину времен.</w:t>
      </w:r>
    </w:p>
    <w:p w:rsidR="00E3221E" w:rsidRPr="00C9733B" w:rsidRDefault="00E3221E" w:rsidP="00C9733B">
      <w:pPr>
        <w:spacing w:line="360" w:lineRule="auto"/>
        <w:ind w:firstLine="709"/>
        <w:jc w:val="both"/>
        <w:rPr>
          <w:sz w:val="28"/>
          <w:szCs w:val="28"/>
        </w:rPr>
      </w:pPr>
      <w:r w:rsidRPr="00C9733B">
        <w:rPr>
          <w:sz w:val="28"/>
          <w:szCs w:val="28"/>
        </w:rPr>
        <w:t>Не могли пройти бесследно и годы (вернее, века) странствований, когда народам приходилось бороться со всевозможными внешними препятствиями. Понятно поэтому, что на места своего позднейшего поселения в Европе они приходили далеко не в состоянии примитивной дикости, а с известным багажом культуры и права.</w:t>
      </w:r>
    </w:p>
    <w:p w:rsidR="00E3221E" w:rsidRPr="00C9733B" w:rsidRDefault="00E3221E" w:rsidP="00C9733B">
      <w:pPr>
        <w:spacing w:line="360" w:lineRule="auto"/>
        <w:ind w:firstLine="709"/>
        <w:jc w:val="both"/>
        <w:rPr>
          <w:sz w:val="28"/>
          <w:szCs w:val="28"/>
        </w:rPr>
      </w:pPr>
      <w:r w:rsidRPr="00C9733B">
        <w:rPr>
          <w:sz w:val="28"/>
          <w:szCs w:val="28"/>
        </w:rPr>
        <w:t>В общей массе арийцев, влившихся в Европу, различают пять основных групп: греки, италики, кельты, германцы, славяне. Наиболее ранними пришельцами являются, по-видимому, греки (время их появления в Европе Эд. Мейер относит к третьему тысячелетию до Р. Х.); несколько позже приходят италики и кельты. Взаимная близость этих трех групп спорна: если раньше греков и италиков сближали в одну греко-италийскую группу, то теперь скорее сближают италиков с кельтами и находят более правильным говорить о кельто-италийской группе.</w:t>
      </w:r>
    </w:p>
    <w:p w:rsidR="00E3221E" w:rsidRPr="00C9733B" w:rsidRDefault="00E3221E" w:rsidP="00C9733B">
      <w:pPr>
        <w:spacing w:line="360" w:lineRule="auto"/>
        <w:ind w:firstLine="709"/>
        <w:jc w:val="both"/>
        <w:rPr>
          <w:sz w:val="28"/>
          <w:szCs w:val="28"/>
        </w:rPr>
      </w:pPr>
      <w:r w:rsidRPr="00C9733B">
        <w:rPr>
          <w:sz w:val="28"/>
          <w:szCs w:val="28"/>
        </w:rPr>
        <w:t>Возможно (Италия принадлежит к числу тех мест, где найдены следы очень древнего пребывания человека), что при своем появлении на Аппенинском полуострове италики натолкнулись на каких-либо аборигенов. Однако, сколько-нибудь доказанных следов этого элемента в составе древнейших италийских общин не имеется.</w:t>
      </w:r>
    </w:p>
    <w:p w:rsidR="00E3221E" w:rsidRPr="00C9733B" w:rsidRDefault="00E3221E" w:rsidP="00C9733B">
      <w:pPr>
        <w:spacing w:line="360" w:lineRule="auto"/>
        <w:ind w:firstLine="709"/>
        <w:jc w:val="both"/>
        <w:rPr>
          <w:sz w:val="28"/>
          <w:szCs w:val="28"/>
        </w:rPr>
      </w:pPr>
      <w:r w:rsidRPr="00C9733B">
        <w:rPr>
          <w:sz w:val="28"/>
          <w:szCs w:val="28"/>
        </w:rPr>
        <w:t>Во всяком случае, на заре исторической эпохи италики отнюдь не являются единственными обитателями полуострова; напротив, [с.27] они окружены многочисленными и разнородными соседями. Главнейшими из них являются: лигуры на северо-востоке, япиги на юге и этруски на северо-западе. Все эти племена проникли в Италию, по-видимому, раньше италиков, и некоторые из них, быть может, не с севера, а с юга – путем Средиземного моря.</w:t>
      </w:r>
    </w:p>
    <w:p w:rsidR="00E3221E" w:rsidRPr="00C9733B" w:rsidRDefault="00E3221E" w:rsidP="00C9733B">
      <w:pPr>
        <w:spacing w:line="360" w:lineRule="auto"/>
        <w:ind w:firstLine="709"/>
        <w:jc w:val="both"/>
        <w:rPr>
          <w:sz w:val="28"/>
          <w:szCs w:val="28"/>
        </w:rPr>
      </w:pPr>
      <w:r w:rsidRPr="00C9733B">
        <w:rPr>
          <w:sz w:val="28"/>
          <w:szCs w:val="28"/>
        </w:rPr>
        <w:t>Из указанных соседей в древнейшей истории Рима наибольшее значение имели этруски. Этот народ, происхождение которого до сих пор остается загадочным, выступает перед нами уже в самую отдаленную эпоху с высокой культурой и с развитым, своеобразным гражданским укладом. Уже в древнейшее время он организован в крепко сплоченный "союз 12 народов" (duodecim populi) под властью одного общего царя. Многие косвенные данные свидетельствуют о том, что этруски играли большую роль в древнейшей жизни Рима. Некоторые из современных ученых предполагают целый период, когда Рим находился под владычеством этрусков; есть даже и такие, которые считают древнейший Рим прямо одним из этрусских поселков. Как бы то ни было, нельзя отрицать, что древнейшая история италиков после их поселения на полуострове находилась в сильной зависимости от этих соседей.</w:t>
      </w:r>
    </w:p>
    <w:p w:rsidR="00E3221E" w:rsidRPr="00C9733B" w:rsidRDefault="00E3221E" w:rsidP="00C9733B">
      <w:pPr>
        <w:spacing w:line="360" w:lineRule="auto"/>
        <w:ind w:firstLine="709"/>
        <w:jc w:val="both"/>
        <w:rPr>
          <w:sz w:val="28"/>
          <w:szCs w:val="28"/>
        </w:rPr>
      </w:pPr>
      <w:r w:rsidRPr="00C9733B">
        <w:rPr>
          <w:sz w:val="28"/>
          <w:szCs w:val="28"/>
        </w:rPr>
        <w:t>Сами италики не представляли единой, сплоченной массы. Они распадались на множество мелких племен, из которых слагают две группы: латинов и умбро-сабеллов (умбры, сабиняне, вольски и т. д.). Латины, по-видимому, пришли раньше умбро-сабеллов и заняли более удобную часть средней Италии – равнину Лациума.</w:t>
      </w:r>
    </w:p>
    <w:p w:rsidR="00E3221E" w:rsidRPr="00C9733B" w:rsidRDefault="00E3221E" w:rsidP="00C9733B">
      <w:pPr>
        <w:spacing w:line="360" w:lineRule="auto"/>
        <w:ind w:firstLine="709"/>
        <w:jc w:val="both"/>
        <w:rPr>
          <w:sz w:val="28"/>
          <w:szCs w:val="28"/>
        </w:rPr>
      </w:pPr>
      <w:r w:rsidRPr="00C9733B">
        <w:rPr>
          <w:sz w:val="28"/>
          <w:szCs w:val="28"/>
        </w:rPr>
        <w:t>Здесь, в этой равнине, они остались небольшими общинами (civitates). Civitates эти и по территории, и по количеству населения были невелики: достаточно указать, что на пространстве Лациума (35 кв. миль) насчитывается до 30 подобных общин.</w:t>
      </w:r>
    </w:p>
    <w:p w:rsidR="00E3221E" w:rsidRPr="00C9733B" w:rsidRDefault="00E3221E" w:rsidP="00C9733B">
      <w:pPr>
        <w:spacing w:line="360" w:lineRule="auto"/>
        <w:ind w:firstLine="709"/>
        <w:jc w:val="both"/>
        <w:rPr>
          <w:sz w:val="28"/>
          <w:szCs w:val="28"/>
        </w:rPr>
      </w:pPr>
      <w:r w:rsidRPr="00C9733B">
        <w:rPr>
          <w:sz w:val="28"/>
          <w:szCs w:val="28"/>
        </w:rPr>
        <w:t>Каждая civitas имеет укрепленный пункт – arx, куда население укрывается на случай вражеского набега и где находится общинная святыня. Мало-помалу здесь же начинают строить и постоянные жилища; так возникает город, urbs, который делается средоточием всей жизни общины ("государство-город").</w:t>
      </w:r>
    </w:p>
    <w:p w:rsidR="00E3221E" w:rsidRPr="00C9733B" w:rsidRDefault="00E3221E" w:rsidP="00C9733B">
      <w:pPr>
        <w:spacing w:line="360" w:lineRule="auto"/>
        <w:ind w:firstLine="709"/>
        <w:jc w:val="both"/>
        <w:rPr>
          <w:sz w:val="28"/>
          <w:szCs w:val="28"/>
        </w:rPr>
      </w:pPr>
      <w:r w:rsidRPr="00C9733B">
        <w:rPr>
          <w:sz w:val="28"/>
          <w:szCs w:val="28"/>
        </w:rPr>
        <w:t>Каждая из латинских общин была совершенно самостоятельна (автономна) как в своих внутренних, так и во внешних отношениях; тем не менее, общность национального происхождения, языка и религиозных верований связывала все civitates latinae в некоторое единство под общим именем nomen Latinum. Кроме общелатинских религиозных празднеств, внешним выражением этого единства была взаимность правовой охраны [с.28] ("Rechtsgemeinschaft"). В то время как, например, для древнего римлянина всякий иностранец считался принципиально врагом, и потому существом бесправным (hostis), житель всякой латинской общины пользовался в Риме защитой закона как в своих личных, так и в имущественных отношениях. Немалую роль играли и происходившие по поводу религиозных празднеств общелатинские народные собрания: здесь естественно обсуждались общие для всех латинских civitates вопросы, как например, о защите от общих врагов, об основании общелатинских колоний и т. д. Решения, принятые на этих собраниях, хотя и не были юридически обязательными для каждой отдельной civitas, тем не менее имели, конечно, большое фактическое значение и по большей части облекались затем в форму постановления каждой отдельной общины. Возможно, что в известные моменты все латины объединялись для какого-нибудь совместного действия (похода и т. д.) и под одной временной общей властью: есть указания на общелатинских предводителей (диктаторов).</w:t>
      </w:r>
    </w:p>
    <w:p w:rsidR="00E3221E" w:rsidRPr="00C9733B" w:rsidRDefault="00E3221E" w:rsidP="00C9733B">
      <w:pPr>
        <w:spacing w:line="360" w:lineRule="auto"/>
        <w:ind w:firstLine="709"/>
        <w:jc w:val="both"/>
        <w:rPr>
          <w:sz w:val="28"/>
          <w:szCs w:val="28"/>
        </w:rPr>
      </w:pPr>
      <w:r w:rsidRPr="00C9733B">
        <w:rPr>
          <w:sz w:val="28"/>
          <w:szCs w:val="28"/>
        </w:rPr>
        <w:t>Одной из описанных латинских общин и был Рим. Подробности его древнейшей истории, как было указано выше, теперь составлены быть не могут; римское предание лишено исторической достоверности. Есть, однако, в этом предании один элемент, который имеет под собой некоторое историческое основание. По преданию, Ромул разделил первоначальное население Рима на 3 трибы, и действительно в составе древнейшего римского общества мы находим три элемента, из которых каждый имеет особое имя - Ramnes, Tities и Luceres. Но что это за элементы, вопрос чрезвычайно спорный. По мнению некоторых ученых (например, А. Биндер19, Г. де Санктис), трибы – это естественное соединение семейств и родов для лучшей защиты своих прав и интересов, наподобие греческих фил. Однако, это мнение опровергается тем, что, по крайней мере, две первые трибы – Ramnes и Tities – имеют несомненный национальный отпечаток: Ramnes – это латины, а Tities – сабиняне. Ввиду этого наиболее вероятным представляется мнение Моммзена: Ramnes и Tities первоначально были двумя совершенно самостоятельными общинами, обитавшими на двух [с.29] соседних холмах; они долго враждовали между собой (об этой вражде с сабинами повествует и предание), но кончили тем, что слились в одну единую общину. Несколько позже в состав той же общины вошла и третья – Luceres, национальный характер которой неясен (некоторые думают даже, что это были выходцы из Этрурии).</w:t>
      </w:r>
    </w:p>
    <w:p w:rsidR="00E3221E" w:rsidRPr="00C9733B" w:rsidRDefault="00E3221E" w:rsidP="00C9733B">
      <w:pPr>
        <w:spacing w:line="360" w:lineRule="auto"/>
        <w:ind w:firstLine="709"/>
        <w:jc w:val="both"/>
        <w:rPr>
          <w:sz w:val="28"/>
          <w:szCs w:val="28"/>
        </w:rPr>
      </w:pPr>
      <w:r w:rsidRPr="00C9733B">
        <w:rPr>
          <w:sz w:val="28"/>
          <w:szCs w:val="28"/>
        </w:rPr>
        <w:t>Слияние это, с одной стороны, конечно, увеличило материальную силу соединенной общины и ее значение среди соседей, а с другой стороны, должно было отозваться некоторым усложнением государственной, то есть общинной, организации. Но и при всем том Рим на заре своей истории не представлял ничего грандиозного: не более 5 кв. миль и не более 10 тысяч жителей.</w:t>
      </w:r>
    </w:p>
    <w:p w:rsidR="00E3221E" w:rsidRPr="00C9733B" w:rsidRDefault="00E3221E" w:rsidP="00C9733B">
      <w:pPr>
        <w:spacing w:line="360" w:lineRule="auto"/>
        <w:ind w:firstLine="709"/>
        <w:jc w:val="both"/>
        <w:rPr>
          <w:sz w:val="28"/>
          <w:szCs w:val="28"/>
        </w:rPr>
      </w:pPr>
      <w:r w:rsidRPr="00C9733B">
        <w:rPr>
          <w:sz w:val="28"/>
          <w:szCs w:val="28"/>
        </w:rPr>
        <w:t>По мнению некоторых из тех ученых, которые в указанных трех трибах усматривают различные национальные элементы, слияние этих разнохарактерных элементов должно было оказать благотворное влияние и на развитие самого духа римского народа: Ramnes внесли присущий латинянам дух свободы и прогресса, Tities – сабиняне – стойкость религиозных воззрений и консерватизм. Из своеобразного сочетания этих черт и развилась та римская способность, которую мы наблюдаем затем в дальнейшей истории, – способность идти вперед, не ломая старых форм, а лишь приспособляя их (иногда искусственно) к новым потребностям времени. Это воззрение, однако, едва ли имеет под собой прочную почву: сильной противоположности между латинянами и сабинянами не могло быть, так как и те и другие принадлежали к одной ветви народов (италики) и, конечно, не так уж резко различались между собой, как по своим нравам и своей культуре, так и по своему характеру.</w:t>
      </w:r>
    </w:p>
    <w:p w:rsidR="00E3221E" w:rsidRPr="00C9733B" w:rsidRDefault="00E3221E" w:rsidP="00C9733B">
      <w:pPr>
        <w:spacing w:line="360" w:lineRule="auto"/>
        <w:ind w:firstLine="709"/>
        <w:jc w:val="both"/>
        <w:rPr>
          <w:sz w:val="28"/>
          <w:szCs w:val="28"/>
        </w:rPr>
      </w:pPr>
      <w:r w:rsidRPr="00C9733B">
        <w:rPr>
          <w:sz w:val="28"/>
          <w:szCs w:val="28"/>
        </w:rPr>
        <w:t>В состав Латинского союза в эпоху более раннюю Рим занимает положение одной из рядовых civitates; общиной первенствующей был не он, а, по-видимому, Alba Longa (по мнению Ю. Белоха и В. Бонфанте – Aricia). Мало-помалу, однако, значение Рима начинает возрастать; возможно, что этому способствовало как самое географическое положение Рима (на границе Лациума с Этрурией, в низовьях Тибра, вблизи от моря), так и указанное выше слияние трех соседних общин в одну. Между Римом и Alba Longa возникает соперничество за гегемонию в союзе, и борьба на этой почве, украшенная римской традицией различными легендами, заканчивается полной победой Рима.</w:t>
      </w:r>
    </w:p>
    <w:p w:rsidR="00E3221E" w:rsidRPr="00C9733B" w:rsidRDefault="00E3221E" w:rsidP="00C9733B">
      <w:pPr>
        <w:spacing w:line="360" w:lineRule="auto"/>
        <w:ind w:firstLine="709"/>
        <w:jc w:val="both"/>
        <w:rPr>
          <w:sz w:val="28"/>
          <w:szCs w:val="28"/>
        </w:rPr>
      </w:pPr>
      <w:r w:rsidRPr="00C9733B">
        <w:rPr>
          <w:sz w:val="28"/>
          <w:szCs w:val="28"/>
        </w:rPr>
        <w:t>Эта победа, впрочем, не разрушает Латинского союза и не [с.30] делает Рима обладателем всей союзной территории. Он лишь вступает на место Alba Longa. Продолжают существовать общелатинские празднества и общелатинские народные собрания; сохраняется и принципиальная независимость отдельных civitates. Мало-помалу, однако, постепенно увеличиваясь, Рим накладывает свою руку на эту независимость; значение общелатинских собраний постепенно падает: Рим приобретает привычку навязывать союзникам свои решения. В таком положении мы и находим Латинский союз к концу первого периода Римской истории.</w:t>
      </w:r>
    </w:p>
    <w:p w:rsidR="00C9733B" w:rsidRDefault="00C9733B" w:rsidP="00C9733B">
      <w:pPr>
        <w:spacing w:line="360" w:lineRule="auto"/>
        <w:ind w:firstLine="709"/>
        <w:jc w:val="both"/>
        <w:rPr>
          <w:sz w:val="28"/>
          <w:szCs w:val="28"/>
        </w:rPr>
      </w:pPr>
    </w:p>
    <w:p w:rsidR="00E3221E" w:rsidRPr="00C9733B" w:rsidRDefault="00E3221E" w:rsidP="00C9733B">
      <w:pPr>
        <w:spacing w:line="360" w:lineRule="auto"/>
        <w:ind w:firstLine="709"/>
        <w:jc w:val="center"/>
        <w:rPr>
          <w:b/>
          <w:sz w:val="28"/>
          <w:szCs w:val="28"/>
        </w:rPr>
      </w:pPr>
      <w:r w:rsidRPr="00C9733B">
        <w:rPr>
          <w:b/>
          <w:sz w:val="28"/>
          <w:szCs w:val="28"/>
        </w:rPr>
        <w:t>2. ДРЕВНЕЙШИЙ ОБЩЕСТВЕННЫЙ СТРОЙ.</w:t>
      </w:r>
    </w:p>
    <w:p w:rsidR="00E3221E" w:rsidRPr="00C9733B" w:rsidRDefault="00E3221E" w:rsidP="00C9733B">
      <w:pPr>
        <w:spacing w:line="360" w:lineRule="auto"/>
        <w:ind w:firstLine="709"/>
        <w:jc w:val="center"/>
        <w:rPr>
          <w:b/>
          <w:sz w:val="28"/>
          <w:szCs w:val="28"/>
        </w:rPr>
      </w:pPr>
      <w:r w:rsidRPr="00C9733B">
        <w:rPr>
          <w:b/>
          <w:sz w:val="28"/>
          <w:szCs w:val="28"/>
        </w:rPr>
        <w:t>GENTES, CURIAE. – ПАТРИЦИИ, КЛИЕНТЫ, ПЛЕБЕИ</w:t>
      </w:r>
    </w:p>
    <w:p w:rsidR="00C9733B" w:rsidRDefault="00C9733B" w:rsidP="00C9733B">
      <w:pPr>
        <w:spacing w:line="360" w:lineRule="auto"/>
        <w:ind w:firstLine="709"/>
        <w:jc w:val="both"/>
        <w:rPr>
          <w:sz w:val="28"/>
          <w:szCs w:val="28"/>
        </w:rPr>
      </w:pPr>
    </w:p>
    <w:p w:rsidR="00E3221E" w:rsidRPr="00C9733B" w:rsidRDefault="00E3221E" w:rsidP="00C9733B">
      <w:pPr>
        <w:spacing w:line="360" w:lineRule="auto"/>
        <w:ind w:firstLine="709"/>
        <w:jc w:val="both"/>
        <w:rPr>
          <w:sz w:val="28"/>
          <w:szCs w:val="28"/>
        </w:rPr>
      </w:pPr>
      <w:r w:rsidRPr="00C9733B">
        <w:rPr>
          <w:sz w:val="28"/>
          <w:szCs w:val="28"/>
        </w:rPr>
        <w:t>Древнейший исторически известный общественный строй у всех арийцев покоится на родовом принципе. В своем теоретически чистом виде родовой принцип заключается в том, что род, то есть естественно разросшийся союз семейств, происшедший в более или менее отдаленном прошлом от одного общего родоначальника, является ни от какой власти не зависящим, самодовлеющим и самоуправляющимся (суверенным) целым. В процессе исторической эволюции, однако, уже очень рано возникает и организация надродовая. Путем ли добровольного соединения нескольких родов для лучшей защиты или путем подчинения одних родов другими, – во всяком случае, роды оказываются включенными в некоторый более обширный союз, стоящий над ними. Так возникает примитивное государство, сначала еще очень непрочное и слабое, но потом все более и более крепнущее и усиливающееся. По мере же того, как государственная организация крепнет и расширяется, значение родов и родовой связи мало-помалу ослабляется и сводится к едва заметным переживаниям.</w:t>
      </w:r>
    </w:p>
    <w:p w:rsidR="00E3221E" w:rsidRPr="00C9733B" w:rsidRDefault="00E3221E" w:rsidP="00C9733B">
      <w:pPr>
        <w:spacing w:line="360" w:lineRule="auto"/>
        <w:ind w:firstLine="709"/>
        <w:jc w:val="both"/>
        <w:rPr>
          <w:sz w:val="28"/>
          <w:szCs w:val="28"/>
        </w:rPr>
      </w:pPr>
      <w:r w:rsidRPr="00C9733B">
        <w:rPr>
          <w:sz w:val="28"/>
          <w:szCs w:val="28"/>
        </w:rPr>
        <w:t xml:space="preserve">Что касается Рима, то уже в древнейшую эпоху его истории мы не находим в нем чистого родового строя, то есть строя, в котором [с.31] роды были бы суверенны, независимы от какой бы то ни было высшей организации. Уже на пороге своей истории Рим является общиной – civitas – и даже, как мы видели, сложной общиной. Тем не </w:t>
      </w:r>
      <w:r w:rsidR="008C72E7" w:rsidRPr="00C9733B">
        <w:rPr>
          <w:sz w:val="28"/>
          <w:szCs w:val="28"/>
        </w:rPr>
        <w:t>менее,</w:t>
      </w:r>
      <w:r w:rsidRPr="00C9733B">
        <w:rPr>
          <w:sz w:val="28"/>
          <w:szCs w:val="28"/>
        </w:rPr>
        <w:t xml:space="preserve"> следы недавнего родового строя еще очень многочисленны.</w:t>
      </w:r>
    </w:p>
    <w:p w:rsidR="00E3221E" w:rsidRPr="00C9733B" w:rsidRDefault="00E3221E" w:rsidP="00C9733B">
      <w:pPr>
        <w:spacing w:line="360" w:lineRule="auto"/>
        <w:ind w:firstLine="709"/>
        <w:jc w:val="both"/>
        <w:rPr>
          <w:sz w:val="28"/>
          <w:szCs w:val="28"/>
        </w:rPr>
      </w:pPr>
      <w:r w:rsidRPr="00C9733B">
        <w:rPr>
          <w:sz w:val="28"/>
          <w:szCs w:val="28"/>
        </w:rPr>
        <w:t>Менее всего этих следов в области политических отношений. Правда, римская традиция повествует, что все римское общество того времени делилось на 3 трибы, 30 курий и 300 родов (gentes). Это математически правильное деление в связи с известием, что число сенаторов равнялось также 300, могло навести на мысль, что род (gens) представляет в этой системе уже союз не естественно сложившийся, а искусственный и политический (такова мысль Нибура). Эта мысль, однако, в настоящее время отвергается: род как таковой в политической жизни никакой роли не играет. Единственное, что можно с большею или меньшею степенью вероятности вывести из приведенного предания, это то, что древнейший сенат представлял из себя совет родовых старейшин, что в состав его входили сами собой представители всех коренных родов Рима.</w:t>
      </w:r>
    </w:p>
    <w:p w:rsidR="00E3221E" w:rsidRPr="00C9733B" w:rsidRDefault="00E3221E" w:rsidP="00C9733B">
      <w:pPr>
        <w:spacing w:line="360" w:lineRule="auto"/>
        <w:ind w:firstLine="709"/>
        <w:jc w:val="both"/>
        <w:rPr>
          <w:sz w:val="28"/>
          <w:szCs w:val="28"/>
        </w:rPr>
      </w:pPr>
      <w:r w:rsidRPr="00C9733B">
        <w:rPr>
          <w:sz w:val="28"/>
          <w:szCs w:val="28"/>
        </w:rPr>
        <w:t>Напротив, в других отношениях значение рода еще велико. Так, прежде всего, род сохраняет все свое значение как союз религиозный: члены рода – gentiles – связаны единством религиозного культа (sacra gentilicia). В связи с этим находится моральный контроль рода над своими сочленами: род блюдет за чистотой нравов, может издавать относящиеся сюда постановления (decreta gentilicia), налагать на провинившихся сочленов те или другие наказания вплоть до полного отлучения и т. д.</w:t>
      </w:r>
    </w:p>
    <w:p w:rsidR="00E3221E" w:rsidRPr="00C9733B" w:rsidRDefault="00E3221E" w:rsidP="00C9733B">
      <w:pPr>
        <w:spacing w:line="360" w:lineRule="auto"/>
        <w:ind w:firstLine="709"/>
        <w:jc w:val="both"/>
        <w:rPr>
          <w:sz w:val="28"/>
          <w:szCs w:val="28"/>
        </w:rPr>
      </w:pPr>
      <w:r w:rsidRPr="00C9733B">
        <w:rPr>
          <w:sz w:val="28"/>
          <w:szCs w:val="28"/>
        </w:rPr>
        <w:t>В области гражданских, имущественных отношений в более древнее время, по-видимому, существовала родовая общность имуществ, по крайней мере, недвижимых, общность землевладения. В историческую эпоху, однако, этой общости в чистом виде мы уже не находим. Она уже разложилась на собственность семейную (собственность отдельных семейств), оставив лишь следы своего прежнего существования в праве родового наследования и праве родовой опеки. По законам XII таблиц, если умерший не [с.32] оставил родственников, индивидуальное родство которых можно доказать, – так называемых агнатов, – то наследство и опека переходят в род, к gentiles, то есть к лицам, принадлежащим к одному роду с покойным и носящим общее с ним nomen gentilicium.</w:t>
      </w:r>
    </w:p>
    <w:p w:rsidR="00E3221E" w:rsidRPr="00C9733B" w:rsidRDefault="00E3221E" w:rsidP="00C9733B">
      <w:pPr>
        <w:spacing w:line="360" w:lineRule="auto"/>
        <w:ind w:firstLine="709"/>
        <w:jc w:val="both"/>
        <w:rPr>
          <w:sz w:val="28"/>
          <w:szCs w:val="28"/>
        </w:rPr>
      </w:pPr>
      <w:r w:rsidRPr="00C9733B">
        <w:rPr>
          <w:sz w:val="28"/>
          <w:szCs w:val="28"/>
        </w:rPr>
        <w:t>Таким образом, возникнувшее государство, охватив отдельные, дотоле независимые роды своей высшей организации, ослабляет значение родовых связей, разлагает роды на составляющие их элементы. Такими элементами являются семьи – familiae. Этот элемент еще крепок перед лицом государства. Древнеримская familia далеко не то, что наша нынешняя семья. В нашей современной семье каждый отдельный ее член представляет в глазах государства и права отдельную самостоятельную личность; каждый может иметь самостоятельное имущество, искать и отвечать на суде и т. д. Римская семья этой эпохи, напротив, представляет из себя замкнутый, тесно сплоченный круг лиц и имуществ, нечто для государства почти непроницаемое. Отдельных индивидов государство еще не знает; во внутренние отношения семьи оно не вмешивается; оно имеет дело только с главою семьи, paterfamilias, который закрывает собою всю семью для внешнего гражданского мира. Он отвечает за нее, но зато пользуется всеми правами внутри нее; de jure он здесь неограниченный владыка. "С точки зрения наших современных представлений, римская семья являла собой маленькую монархию – с тем только отличием, что могла не иметь территории, а была чисто личным союзом". В состав этого замкнутого семейного круга, этой маленькой монархии, входит жена домовладыки (которая юридически находится на положении дочери – filiae loco), его дети, внуки и т. д. (хотя бы и совершеннолетние), рабы и все недвижимое и движимое имущество. Familia, таким образом, есть все, что находится под властью paterfamilias, вся сфера его частного обладания и господства. Здесь, внутри этой сферы, paterfamilias владычествует над всем безразлично: имеет над всем и всеми право жизни и смерти, право продажи и т. д. Члены семьи не имеют юридических сношений с внешним миром, они не могут от себя вступать в договоры, выступать стороною в процессе и т. д.; во [с.33] всем они являются только орудием домовладыки. Только в политическом отношении взрослые члены семьи, способные носить оружие, являются самостоятельными: они участвуют в народном собрании наравне со своими домовладыками и, следовательно, обладают всеми известными тогда правами гражданина.</w:t>
      </w:r>
    </w:p>
    <w:p w:rsidR="00E3221E" w:rsidRPr="00C9733B" w:rsidRDefault="00E3221E" w:rsidP="00C9733B">
      <w:pPr>
        <w:spacing w:line="360" w:lineRule="auto"/>
        <w:ind w:firstLine="709"/>
        <w:jc w:val="both"/>
        <w:rPr>
          <w:sz w:val="28"/>
          <w:szCs w:val="28"/>
        </w:rPr>
      </w:pPr>
      <w:r w:rsidRPr="00C9733B">
        <w:rPr>
          <w:sz w:val="28"/>
          <w:szCs w:val="28"/>
        </w:rPr>
        <w:t>Кроме рассмотренных триб и родов, в древнейшей организации римского общества известную роль играют курии (curiae): согласно преданию, они являются некоторым посредствующим звеном между трибами и родами: в каждой трибе 10 курий (всего, таким образом, 30), в каждой курии 10 родов. Но что такое курия и каково ее происхождение, вопрос также чрезвычайно спорный. Одни усматривают в куриях союзы prima facie религиозные – нечто вроде приходов; другие – союзы семейств для лучшей защиты, наподобие греческих фратрий, и т. д.</w:t>
      </w:r>
    </w:p>
    <w:p w:rsidR="00E3221E" w:rsidRPr="00C9733B" w:rsidRDefault="00E3221E" w:rsidP="00C9733B">
      <w:pPr>
        <w:spacing w:line="360" w:lineRule="auto"/>
        <w:ind w:firstLine="709"/>
        <w:jc w:val="both"/>
        <w:rPr>
          <w:sz w:val="28"/>
          <w:szCs w:val="28"/>
        </w:rPr>
      </w:pPr>
      <w:r w:rsidRPr="00C9733B">
        <w:rPr>
          <w:sz w:val="28"/>
          <w:szCs w:val="28"/>
        </w:rPr>
        <w:t>По-видимому, деление на курии не является учреждением исключительно римским; оно встречается у других латинских племен, хотя значение курий у этих последних не может быть выяснено. Что же касается Рима, то обращает на себя внимание то обстоятельство, что в то время, как трибы и роды в политической организации Рима никакой роли не играют, курии являются единственным делением, имеющим политическое значение: древнейшие народные собрания организованы и вотируют по куриям (comitia curiata). Это наводит на мысль, что курия была делением, созданным искусственно именно для этой политической роли. Однако, если мы примем во внимание, что у древних народов обыкновенно народное собрание есть не что иное, как все народное ополчение, построенное в боевом порядке по отрядам ("Volk im Waffen" – R. von Mayr), то более правдоподобным явится предположение, что и римская курия была по основному своему значению прежде всего древнейшей боевой единицей римлян.</w:t>
      </w:r>
    </w:p>
    <w:p w:rsidR="00E3221E" w:rsidRPr="00C9733B" w:rsidRDefault="00E3221E" w:rsidP="00C9733B">
      <w:pPr>
        <w:spacing w:line="360" w:lineRule="auto"/>
        <w:ind w:firstLine="709"/>
        <w:jc w:val="both"/>
        <w:rPr>
          <w:sz w:val="28"/>
          <w:szCs w:val="28"/>
        </w:rPr>
      </w:pPr>
      <w:r w:rsidRPr="00C9733B">
        <w:rPr>
          <w:sz w:val="28"/>
          <w:szCs w:val="28"/>
        </w:rPr>
        <w:t>В силу совпадения войска и народного собрания, курия в то же время играет роль единицы политической; а в силу того, что общие интересы могли вызывать и необходимость общих жертвопринишений, курия приобрела характер и единицы сакральной. Однако, находилось ли общее число курий (30) в том цифровом соотношении к трибам и родам, о каком нам повествует предание, – это должно быть признано сомнительным. Вероятнее, что оно [с.34] представляет собою позднейшее измышление, попытку соединить в одном объяснении числа 3 (трибы), 30 (курий) и 300 (древнейшее исторически известное число сенаторов, которые в древности мыслились как представители родов).</w:t>
      </w:r>
    </w:p>
    <w:p w:rsidR="00E3221E" w:rsidRPr="00C9733B" w:rsidRDefault="00E3221E" w:rsidP="00C9733B">
      <w:pPr>
        <w:spacing w:line="360" w:lineRule="auto"/>
        <w:ind w:firstLine="709"/>
        <w:jc w:val="both"/>
        <w:rPr>
          <w:sz w:val="28"/>
          <w:szCs w:val="28"/>
        </w:rPr>
      </w:pPr>
      <w:r w:rsidRPr="00C9733B">
        <w:rPr>
          <w:sz w:val="28"/>
          <w:szCs w:val="28"/>
        </w:rPr>
        <w:t>Familiae, gentes, curiae являются, таким образом, основными, краеугольными камнями римского общественного строя древнейшего периода. Весь гражданский и политический механизм рассчитан только на граждан, входящих в состав того или другого из родов и зачисленных в ту или другую курию. Вне принадлежности к одному из родов нельзя было быть гражданином полноправным. Поэтому-то такие полноправные граждане называются патрициями, то есть теми, qui patrem ciere possunt, кто может указать своего отца, свой род. Следовательно, патриции, по первоначальной идее своей, отнюдь не являются классом богачей или аристократов; это имя обозначает только коренных и потому полноправных обитателей Рима.</w:t>
      </w:r>
    </w:p>
    <w:p w:rsidR="00E3221E" w:rsidRPr="00C9733B" w:rsidRDefault="00E3221E" w:rsidP="00C9733B">
      <w:pPr>
        <w:spacing w:line="360" w:lineRule="auto"/>
        <w:ind w:firstLine="709"/>
        <w:jc w:val="both"/>
        <w:rPr>
          <w:sz w:val="28"/>
          <w:szCs w:val="28"/>
        </w:rPr>
      </w:pPr>
      <w:r w:rsidRPr="00C9733B">
        <w:rPr>
          <w:sz w:val="28"/>
          <w:szCs w:val="28"/>
        </w:rPr>
        <w:t>Рядом с этими полноправными гражданами мы находим, однако, и обитателей неполноправных. Таковы клиенты и плебеи, юридическое положение которых различно.</w:t>
      </w:r>
    </w:p>
    <w:p w:rsidR="00E3221E" w:rsidRPr="00C9733B" w:rsidRDefault="00E3221E" w:rsidP="00C9733B">
      <w:pPr>
        <w:spacing w:line="360" w:lineRule="auto"/>
        <w:ind w:firstLine="709"/>
        <w:jc w:val="both"/>
        <w:rPr>
          <w:sz w:val="28"/>
          <w:szCs w:val="28"/>
        </w:rPr>
      </w:pPr>
      <w:r w:rsidRPr="00C9733B">
        <w:rPr>
          <w:sz w:val="28"/>
          <w:szCs w:val="28"/>
        </w:rPr>
        <w:t>Клиент находится в личной зависимости от какого-нибудь патрона из патрициев. Он входит в состав семьи последнего, обязан следовать за ним на войну, оказывать ему материальную поддержку и нематериальный пиетет. С другой стороны, патрон обязан защищать клиента перед третьими лицами, ибо клиент гражданской правоспособности не имеет: он может приобретать имущества, вступать в договоры и т. д., но осуществлять свои права судебным порядком он не может. Юридическую защиту он получает только через посредство патрона.</w:t>
      </w:r>
    </w:p>
    <w:p w:rsidR="00E3221E" w:rsidRPr="00C9733B" w:rsidRDefault="00E3221E" w:rsidP="00C9733B">
      <w:pPr>
        <w:spacing w:line="360" w:lineRule="auto"/>
        <w:ind w:firstLine="709"/>
        <w:jc w:val="both"/>
        <w:rPr>
          <w:sz w:val="28"/>
          <w:szCs w:val="28"/>
        </w:rPr>
      </w:pPr>
      <w:r w:rsidRPr="00C9733B">
        <w:rPr>
          <w:sz w:val="28"/>
          <w:szCs w:val="28"/>
        </w:rPr>
        <w:t>Совершенно иным представляется положение плебея. Плебей, не принадлежа ни к одному из патрицианских семейств, является, тем не менее, юридически самостоятельным, хотя и неполноправным. Он признается самостоятельным членом гражданского общества, и в области гражданских прав (по имуществу) он равен патрицию (имеет так называемое jus commercii); только браки между патрициями и плебеями признаются незаконными (плебеи не имеют так называемого jus connubii). Частые жалобы плебеев на то, что долговые обязательства патрициям гнетут их, показывают, что между патрициями и плебеями могли существовать юридические отношения и что плебеи могли самостоятельно, в своем лице, искать и отвечать на суде. Это последнее различие в особенности существенно.</w:t>
      </w:r>
    </w:p>
    <w:p w:rsidR="00E3221E" w:rsidRPr="00C9733B" w:rsidRDefault="00E3221E" w:rsidP="00C9733B">
      <w:pPr>
        <w:spacing w:line="360" w:lineRule="auto"/>
        <w:ind w:firstLine="709"/>
        <w:jc w:val="both"/>
        <w:rPr>
          <w:sz w:val="28"/>
          <w:szCs w:val="28"/>
        </w:rPr>
      </w:pPr>
      <w:r w:rsidRPr="00C9733B">
        <w:rPr>
          <w:sz w:val="28"/>
          <w:szCs w:val="28"/>
        </w:rPr>
        <w:t>Являясь в области частных гражданских отношений правоспособными, плебеи не имеют никаких прав в области отношений политических. Находясь вне патрицианской родовой организации (плебеи "gentes non habent"), они не участвуют в народных собраниях и потому остаются чуждыми политической жизни общины.</w:t>
      </w:r>
    </w:p>
    <w:p w:rsidR="00E3221E" w:rsidRPr="00C9733B" w:rsidRDefault="00E3221E" w:rsidP="00C9733B">
      <w:pPr>
        <w:spacing w:line="360" w:lineRule="auto"/>
        <w:ind w:firstLine="709"/>
        <w:jc w:val="both"/>
        <w:rPr>
          <w:sz w:val="28"/>
          <w:szCs w:val="28"/>
        </w:rPr>
      </w:pPr>
      <w:r w:rsidRPr="00C9733B">
        <w:rPr>
          <w:sz w:val="28"/>
          <w:szCs w:val="28"/>
        </w:rPr>
        <w:t>Таково юридическое положение клиентов и плебеев. Спрашивается теперь, каково же их историческое происхождение?</w:t>
      </w:r>
    </w:p>
    <w:p w:rsidR="00E3221E" w:rsidRPr="00C9733B" w:rsidRDefault="00E3221E" w:rsidP="00C9733B">
      <w:pPr>
        <w:spacing w:line="360" w:lineRule="auto"/>
        <w:ind w:firstLine="709"/>
        <w:jc w:val="both"/>
        <w:rPr>
          <w:sz w:val="28"/>
          <w:szCs w:val="28"/>
        </w:rPr>
      </w:pPr>
      <w:r w:rsidRPr="00C9733B">
        <w:rPr>
          <w:sz w:val="28"/>
          <w:szCs w:val="28"/>
        </w:rPr>
        <w:t>Вопрос этот чрезвычайно спорен. Есть группа ученых, которые отождествляют оба эти элемента. Так, по мнению Моммзена, плебеи – это те же клиенты, только мало-помалу "выросшие из своих оков", то есть утратившие личную зависимость от патрона. По мнению В. Ине, плебеи-клиенты представляют покоренное население, сидящее на земле и платящее патрициям земельный оброк. С учением Ине сходно учение Неймана, который видит в плебеях-клиентах крепостное крестьянство. Но все эти учения, в большей или меньшей степени отождествляющие плебеев и клиентов, находят себе непреодолимое препятствие в отмеченном выше коренном различии между клиентами и плебеями с точки зрения их юридического положения: одни и те же лица не могут одновременно быть бесправными (как клиенты) и обладать гражданской правоспособностью (как плебеи).</w:t>
      </w:r>
    </w:p>
    <w:p w:rsidR="00E3221E" w:rsidRPr="00C9733B" w:rsidRDefault="00E3221E" w:rsidP="00C9733B">
      <w:pPr>
        <w:spacing w:line="360" w:lineRule="auto"/>
        <w:ind w:firstLine="709"/>
        <w:jc w:val="both"/>
        <w:rPr>
          <w:sz w:val="28"/>
          <w:szCs w:val="28"/>
        </w:rPr>
      </w:pPr>
      <w:r w:rsidRPr="00C9733B">
        <w:rPr>
          <w:sz w:val="28"/>
          <w:szCs w:val="28"/>
        </w:rPr>
        <w:t>Другие ученые, различая оба эти элемента, пытаются найти и различные исторические источники каждого. Наиболее согласия мы находим при этом в вопросе о происхождении клиентов: их почти все считают за чужеплеменников, или насильно переселенных (после покорения), или добровольно переселившихся в Рим. Зато вопрос о происхождении плебеев вызывает чрезвычайное разногласие. Так, по мнению некоторых (Эд. Мейер, Г. де Санктис и др.), причина образования плебейства лежит в условиях экономических: плебеи – это более бедное и потому экономически зависимое население. Из первоначально безразличной массы населения мало-помалу выделяется класс богачей, который захватывает в свои руки руководство политической жизнью страны и замыкается в касту патрициев. Тогда все, что не вошло в эту касту, стало называться общим именем plebs. Но эта "экономическая" теория предполагает [с.36] уже в столь раннее время такую дифференциацию классов, которой мы в действительности не находим. Она привносит, далее, в понятие патрициата идею аристократизма и богатства, чего в действительности, как мы видим, в нем нет.</w:t>
      </w:r>
    </w:p>
    <w:p w:rsidR="00E3221E" w:rsidRPr="00C9733B" w:rsidRDefault="00E3221E" w:rsidP="00C9733B">
      <w:pPr>
        <w:spacing w:line="360" w:lineRule="auto"/>
        <w:ind w:firstLine="709"/>
        <w:jc w:val="both"/>
        <w:rPr>
          <w:sz w:val="28"/>
          <w:szCs w:val="28"/>
        </w:rPr>
      </w:pPr>
      <w:r w:rsidRPr="00C9733B">
        <w:rPr>
          <w:sz w:val="28"/>
          <w:szCs w:val="28"/>
        </w:rPr>
        <w:t>Целый ряд других ученых выводит плебеев из покоренного населения; но кто это покоренное население, на этот вопрос отвечают различно. Одни (так называемая "археологическая школа"</w:t>
      </w:r>
      <w:r w:rsidR="008C72E7">
        <w:rPr>
          <w:sz w:val="28"/>
          <w:szCs w:val="28"/>
        </w:rPr>
        <w:t xml:space="preserve"> – итальянцы Бони, Г. Оберцинер</w:t>
      </w:r>
      <w:r w:rsidRPr="00C9733B">
        <w:rPr>
          <w:sz w:val="28"/>
          <w:szCs w:val="28"/>
        </w:rPr>
        <w:t>) думают, что плебеи это покоренные латинянами аборигены страны. Другие (так. называемая "этрусская школа" – Н.И. Куно, Хольцапфель и др.34), считая патрициев потомками покорителей – этрусков, отводят покоренным латинянам роль плебеев. Третьи (H. М. Цёллер, Биндер35) думают, что патриции – это потомки покорителей сабинян, а плебеи – потомки коренных латинян. Но все эти последние теории исходят из таких предположений (покорение латинян этрусками или сабинянами, наличность аборигенов), которые сами по себе, как исторические события, остаются далеко не доказанными.</w:t>
      </w:r>
    </w:p>
    <w:p w:rsidR="00E3221E" w:rsidRPr="00C9733B" w:rsidRDefault="00E3221E" w:rsidP="00C9733B">
      <w:pPr>
        <w:spacing w:line="360" w:lineRule="auto"/>
        <w:ind w:firstLine="709"/>
        <w:jc w:val="both"/>
        <w:rPr>
          <w:sz w:val="28"/>
          <w:szCs w:val="28"/>
        </w:rPr>
      </w:pPr>
      <w:r w:rsidRPr="00C9733B">
        <w:rPr>
          <w:sz w:val="28"/>
          <w:szCs w:val="28"/>
        </w:rPr>
        <w:t>Ввиду этого наиболее правильным должно быть признано следующее объяснение, которое в общих чертах может быть названо и господствующим. Оно в основе дано было уже Нибуром и разделяется такими учеными, как Беккер, Швеглер, Линче, Мэдвиг, Герцог и т. д.</w:t>
      </w:r>
    </w:p>
    <w:p w:rsidR="00E3221E" w:rsidRPr="00C9733B" w:rsidRDefault="00E3221E" w:rsidP="00C9733B">
      <w:pPr>
        <w:spacing w:line="360" w:lineRule="auto"/>
        <w:ind w:firstLine="709"/>
        <w:jc w:val="both"/>
        <w:rPr>
          <w:sz w:val="28"/>
          <w:szCs w:val="28"/>
        </w:rPr>
      </w:pPr>
      <w:r w:rsidRPr="00C9733B">
        <w:rPr>
          <w:sz w:val="28"/>
          <w:szCs w:val="28"/>
        </w:rPr>
        <w:t>Институт клиентела встречается у многих народов, и везде он обязан своим происхождением тому общему древнему воззрению, в силу которого суд и право каждого народа существуют только для защиты членов данного общества; иностранец принципиально считается врагом, и потому существом бесправным. Вследствие этого для того, чтобы обеспечить себе какую-нибудь охрану внутри чужого племени, иностранец должен запастись покровительством какого-нибудь туземца; тогда личность и имя последнего защищает чужеплеменника. Такое же общее воззрение на чужеплеменников мы находим и в древнем Риме: всякий чужестранец рассматривается, как hostis. Если кому-нибудь из этих hostes оказывается необходимым прибыть в Рим, а тем более поселиться здесь на [с.37] продолжительное жительство (например, беглецы), то ему ничего другого не остается, как прибегнуть к гостеприимству и покровительству кого-нибудь из коренных и полноправных римлян (hospitium privatum).</w:t>
      </w:r>
    </w:p>
    <w:p w:rsidR="00E3221E" w:rsidRPr="00C9733B" w:rsidRDefault="00E3221E" w:rsidP="00C9733B">
      <w:pPr>
        <w:spacing w:line="360" w:lineRule="auto"/>
        <w:ind w:firstLine="709"/>
        <w:jc w:val="both"/>
        <w:rPr>
          <w:sz w:val="28"/>
          <w:szCs w:val="28"/>
        </w:rPr>
      </w:pPr>
      <w:r w:rsidRPr="00C9733B">
        <w:rPr>
          <w:sz w:val="28"/>
          <w:szCs w:val="28"/>
        </w:rPr>
        <w:t>Этим объясняется и указанная личная зависимость клиента от патрона, и принадлежность его к семье последнего, и особый характер отношений между ними. Как совершенно справедливо отмечает Претерштайн, вступление в клиенты представляло собой акт частной deditio in fidem. Вследствие этого нарушение патроном своих обязанностей к клиенту навлекает на него не светское, а религиозное наказание: "patronus si clienti fraudem fecerit sacer esto", говорят законы XII таблиц. Этим же объясняется и отсутствие у клиента гражданской правоспособности: он, как чужестранец, не имел его и раньше.</w:t>
      </w:r>
    </w:p>
    <w:p w:rsidR="00E3221E" w:rsidRPr="00C9733B" w:rsidRDefault="00E3221E" w:rsidP="00C9733B">
      <w:pPr>
        <w:spacing w:line="360" w:lineRule="auto"/>
        <w:ind w:firstLine="709"/>
        <w:jc w:val="both"/>
        <w:rPr>
          <w:sz w:val="28"/>
          <w:szCs w:val="28"/>
        </w:rPr>
      </w:pPr>
      <w:r w:rsidRPr="00C9733B">
        <w:rPr>
          <w:sz w:val="28"/>
          <w:szCs w:val="28"/>
        </w:rPr>
        <w:t>Происхождение плебеев также вернее всего может быть отгадано на основании их юридического положения. Это были тоже переселенцы в Рим, но, очевидно, из таких общин и племен, которые пользовались гражданско-правовой взаимностью. А таковыми, как мы знаем, являлись общины Латинского Союза. Латины не считались за hostes; они и в Риме могли приобретать имущество, заключать с гражданами сделки и выступать от своего имени на суде, – имели полное jus commercii. Поэтому латинянин, переселяясь в Рим, не имел нужды в hospitium; но, конечно, не принадлежа ни к одному из родов, входящих в состав курий и триб, он не имел никаких политических прав, словом, сразу становился в то положение, которое является характерным для плебеев. С ростом Рима количество таких переселенцев (иногда и недобровольных) возросло; они оставались жить в Риме из поколения в поколение, и, таким образом, рядом с слоем коренных Римлян и сравнительно немногочисленным классом клиентов постепенно нарастал слой нового населения, который и стал называться плебсом.</w:t>
      </w:r>
    </w:p>
    <w:p w:rsidR="00E3221E" w:rsidRPr="00C9733B" w:rsidRDefault="00C9733B" w:rsidP="00C9733B">
      <w:pPr>
        <w:spacing w:line="360" w:lineRule="auto"/>
        <w:ind w:left="709"/>
        <w:jc w:val="center"/>
        <w:rPr>
          <w:b/>
          <w:sz w:val="28"/>
          <w:szCs w:val="28"/>
        </w:rPr>
      </w:pPr>
      <w:r>
        <w:rPr>
          <w:sz w:val="28"/>
          <w:szCs w:val="28"/>
        </w:rPr>
        <w:br w:type="page"/>
      </w:r>
      <w:r w:rsidR="00E3221E" w:rsidRPr="00C9733B">
        <w:rPr>
          <w:b/>
          <w:sz w:val="28"/>
          <w:szCs w:val="28"/>
        </w:rPr>
        <w:t>3. ДРЕВНЕЙШИЙ ГОСУДАРСТВЕННЫЙ СТРОЙ.</w:t>
      </w:r>
      <w:r w:rsidRPr="00C9733B">
        <w:rPr>
          <w:b/>
          <w:sz w:val="28"/>
          <w:szCs w:val="28"/>
        </w:rPr>
        <w:t xml:space="preserve"> ЦАРЬ, СЕНАТ, НАРОДНОЕ СОБРАНИЕ</w:t>
      </w:r>
    </w:p>
    <w:p w:rsidR="00C9733B" w:rsidRDefault="00C9733B" w:rsidP="00C9733B">
      <w:pPr>
        <w:spacing w:line="360" w:lineRule="auto"/>
        <w:ind w:firstLine="709"/>
        <w:jc w:val="both"/>
        <w:rPr>
          <w:sz w:val="28"/>
          <w:szCs w:val="28"/>
        </w:rPr>
      </w:pPr>
    </w:p>
    <w:p w:rsidR="00E3221E" w:rsidRPr="00C9733B" w:rsidRDefault="00E3221E" w:rsidP="00C9733B">
      <w:pPr>
        <w:spacing w:line="360" w:lineRule="auto"/>
        <w:ind w:firstLine="709"/>
        <w:jc w:val="both"/>
        <w:rPr>
          <w:sz w:val="28"/>
          <w:szCs w:val="28"/>
        </w:rPr>
      </w:pPr>
      <w:r w:rsidRPr="00C9733B">
        <w:rPr>
          <w:sz w:val="28"/>
          <w:szCs w:val="28"/>
        </w:rPr>
        <w:t>Основными элементами древнейшего государственного устройства Рима являются царь, сенат и народное собрание.</w:t>
      </w:r>
    </w:p>
    <w:p w:rsidR="00E3221E" w:rsidRPr="00C9733B" w:rsidRDefault="00E3221E" w:rsidP="00C9733B">
      <w:pPr>
        <w:spacing w:line="360" w:lineRule="auto"/>
        <w:ind w:firstLine="709"/>
        <w:jc w:val="both"/>
        <w:rPr>
          <w:sz w:val="28"/>
          <w:szCs w:val="28"/>
        </w:rPr>
      </w:pPr>
      <w:r w:rsidRPr="00C9733B">
        <w:rPr>
          <w:sz w:val="28"/>
          <w:szCs w:val="28"/>
        </w:rPr>
        <w:t>О том, что периоду республики предшествовал в Риме период царей, кроме римской традиции, свидетельствуют такие переживания среди позднейших учреждений республики, как interregnum, rex sacrificulus, regifugium и т. д.</w:t>
      </w:r>
    </w:p>
    <w:p w:rsidR="00E3221E" w:rsidRPr="00C9733B" w:rsidRDefault="00E3221E" w:rsidP="00C9733B">
      <w:pPr>
        <w:spacing w:line="360" w:lineRule="auto"/>
        <w:ind w:firstLine="709"/>
        <w:jc w:val="both"/>
        <w:rPr>
          <w:sz w:val="28"/>
          <w:szCs w:val="28"/>
        </w:rPr>
      </w:pPr>
      <w:r w:rsidRPr="00C9733B">
        <w:rPr>
          <w:sz w:val="28"/>
          <w:szCs w:val="28"/>
        </w:rPr>
        <w:t>Царь (rex) является верховным владыкой государства; в его руках сосредоточиваются все функции государственной власти. Он является и верховным полководцем народа, и блюстителем внутреннего порядка, и предстателем за народ перед богами. В качестве полководца он распоряжается военными силами народа, назначает командиров и т. д. В качестве блюстителя внутреннего порядка он имеет право суда и наказания над всеми гражданами (jus coercitionis) вплоть до права жизни и смерти. В качестве верховного жреца он заведовает совершением общенародных жертвоприношений и т. д.</w:t>
      </w:r>
    </w:p>
    <w:p w:rsidR="00E3221E" w:rsidRPr="00C9733B" w:rsidRDefault="00E3221E" w:rsidP="00C9733B">
      <w:pPr>
        <w:spacing w:line="360" w:lineRule="auto"/>
        <w:ind w:firstLine="709"/>
        <w:jc w:val="both"/>
        <w:rPr>
          <w:sz w:val="28"/>
          <w:szCs w:val="28"/>
        </w:rPr>
      </w:pPr>
      <w:r w:rsidRPr="00C9733B">
        <w:rPr>
          <w:sz w:val="28"/>
          <w:szCs w:val="28"/>
        </w:rPr>
        <w:t>Рим не является, однако, монархией династической. Возможно, что в эпоху доисторическую и Рим знал царскую власть, переходившую по наследству в каком-нибудь роде [Бернгефт находит следы такой наследственности], но, во всяком случае, уже с самого начала исторической эпохи о такой наследственности речи быть не может. Некоторые из современных ученых думают, что царь – наподобие того, как впоследствии диктатор и rex sacrorum – назначался предшественником (Банфанте, Майр). Вероятнее, однако, господствующее мнение, которое считает царскую власть выборной. После смерти царя, в момент междуцарствия (interregnum) верховная власть в государстве переходит к сенату. Сенат выбирает из своей среды 10 человек (interreges), которые по очереди (по 5 дней каждый) управляют государством до тех пор, пока не будет намечен кандидат в цари. Намеченного кандидата очередной interrex предлагает народному собранию, которое и облекает его властью (lex curiata de imperio). Для приобретения права [с.39] сноситься с богами вновь избранному царю необходимо еще особое посвящение – inauguratio. При отправлении своей власти царь может назначать себе помощников; но образовалось ли уже в царский период что-либо вроде постоянных магистратур, трудно сказать. Несомненно, существовали командиры отдельных войсковых частей (tribuni militum, tribunus celerum); возможно, что на время своего отсутствия царь оставлял в городе кого-либо в качестве своего заместителя (praefectus urbi), но постоянные судьи для уголовных дел (duoviri perduellionis и quaestores parricidii), по всей вероятности, относятся уже к эпохе республики.</w:t>
      </w:r>
    </w:p>
    <w:p w:rsidR="00E3221E" w:rsidRPr="00C9733B" w:rsidRDefault="00E3221E" w:rsidP="00C9733B">
      <w:pPr>
        <w:spacing w:line="360" w:lineRule="auto"/>
        <w:ind w:firstLine="709"/>
        <w:jc w:val="both"/>
        <w:rPr>
          <w:sz w:val="28"/>
          <w:szCs w:val="28"/>
        </w:rPr>
      </w:pPr>
      <w:r w:rsidRPr="00C9733B">
        <w:rPr>
          <w:sz w:val="28"/>
          <w:szCs w:val="28"/>
        </w:rPr>
        <w:t>Рядом с царем стоит сенат (senatus), состоявший в древнейшее время из всех родовых старейшин, которые являлись, таким образом, как представители родов, членами сената ex officio. На это указывает уже упоминавшееся ранее совпадение числа сенаторов с числом родов, по римскому преданию, а также наименование сенаторов "patres". Позже, однако, с постепенным падением значения родов и с усилением царской власти, этот принцип родового представительства отпадает и сенат составляется назначением царя.</w:t>
      </w:r>
    </w:p>
    <w:p w:rsidR="00E3221E" w:rsidRPr="00C9733B" w:rsidRDefault="00E3221E" w:rsidP="00C9733B">
      <w:pPr>
        <w:spacing w:line="360" w:lineRule="auto"/>
        <w:ind w:firstLine="709"/>
        <w:jc w:val="both"/>
        <w:rPr>
          <w:sz w:val="28"/>
          <w:szCs w:val="28"/>
        </w:rPr>
      </w:pPr>
      <w:r w:rsidRPr="00C9733B">
        <w:rPr>
          <w:sz w:val="28"/>
          <w:szCs w:val="28"/>
        </w:rPr>
        <w:t>Роль сената по отношению к царю является чисто совещательной: сенат обсуждает по предложению царя те или другие вопросы, и его заключения (senatusconsulta) имеют принципиально значение советов, для царя юридически не обязательных, но имеющих, конечно, огромную фактическую силу. По отношению к народу сенат играет роль опекуна. Эта роль сказывается уже в описанном выше interregnum. Но и сверх того, всякий новый закон, принятый в народном собрании, нуждается еще для своей действительности в утверждении сената (так называемый auctoritas patrum, которую Моммзен справедливо сближает с auctoritas tutoris).</w:t>
      </w:r>
    </w:p>
    <w:p w:rsidR="00E3221E" w:rsidRPr="00C9733B" w:rsidRDefault="00E3221E" w:rsidP="00C9733B">
      <w:pPr>
        <w:spacing w:line="360" w:lineRule="auto"/>
        <w:ind w:firstLine="709"/>
        <w:jc w:val="both"/>
        <w:rPr>
          <w:sz w:val="28"/>
          <w:szCs w:val="28"/>
        </w:rPr>
      </w:pPr>
      <w:r w:rsidRPr="00C9733B">
        <w:rPr>
          <w:sz w:val="28"/>
          <w:szCs w:val="28"/>
        </w:rPr>
        <w:t>Третьим элементов государственного устройства является народное собрание, то есть собрание всех взрослых (способных носить оружие) полноправных граждан (то есть патрициев). В основу организации этих народных собраний положено описанное выше деление на курии, почему и самое собрание называется comitia curiata, или (по способу своего вызова, через глашатаев) comitia calata. Народное собрание созывается по инициативе царя, [с.40] который и вносит туда свои предложения. Предложения эти в собрании не дебатируются, а лишь просто принимаются или отвергаются открытою устною подачей голосов (простым "да" или "нет"). Большинство голосов в данной курии давало голос курии, а большинство голосов этих последних давало решение народного собрания. Предметы ведомства народных собраний едва ли могут быть определены с достаточной ясностью. А priori можно предположить, что в санкции народных собраний нуждались все новые законы, затрагивавшие более или менее существенно правовой строй общества. В народном собрании, далее, происходит принятие кого-либо в состав патрициев (cooptatio in patriciis), а также некоторые важнейшие акты частно-правовой жизни – усыновление (arrogatio) и завещание (testamentum). Наконец, вероятно, в собраниях же решались и важнейшие вопросы текущей внутренней и внешней политики – например, вопрос об объявлении войны, о заключении мира и т. п. Но, вообще, передать или не передать тот или иной вопрос на решение народного собрания зависело всецело от воли царя, ибо и самое собрание без его воли состояться не могло.</w:t>
      </w:r>
    </w:p>
    <w:p w:rsidR="00E3221E" w:rsidRPr="00C9733B" w:rsidRDefault="00E3221E" w:rsidP="00C9733B">
      <w:pPr>
        <w:spacing w:line="360" w:lineRule="auto"/>
        <w:ind w:firstLine="709"/>
        <w:jc w:val="both"/>
        <w:rPr>
          <w:sz w:val="28"/>
          <w:szCs w:val="28"/>
        </w:rPr>
      </w:pPr>
      <w:r w:rsidRPr="00C9733B">
        <w:rPr>
          <w:sz w:val="28"/>
          <w:szCs w:val="28"/>
        </w:rPr>
        <w:t>Патриархальный характер древнеримского государственного строя устраняет мысль о каких бы то ни было юридических (конституционных) правах народных собраний по отношению к царю. Фактически, конечно, царь во всех важнейших случаях должен был искать опоры в народе, но юридически его личная воля, его верховная власть (imperium) ничем не была связана. Вместо того, чтобы вносить свои предложения в comitia, царь мог и самостоятельно повелеть (imperare) то, что находил нужным, и такое начальственное предписание было для граждан так же обязательно, как и закон, – с тем разве только различием, что закон, принятый в народном собрании (lex), есть jussus populi, обязательный навсегда (до отмены в таком же порядке); меж тем как личное предписание царя имеет силу лишь до тех пор, пока этот царь находится у власти, и, следовательно, со смертью его eo ipso перестает быть обязательным.</w:t>
      </w:r>
    </w:p>
    <w:p w:rsidR="00E3221E" w:rsidRPr="00C9733B" w:rsidRDefault="00E3221E" w:rsidP="00C9733B">
      <w:pPr>
        <w:spacing w:line="360" w:lineRule="auto"/>
        <w:ind w:firstLine="709"/>
        <w:jc w:val="both"/>
        <w:rPr>
          <w:sz w:val="28"/>
          <w:szCs w:val="28"/>
        </w:rPr>
      </w:pPr>
      <w:r w:rsidRPr="00C9733B">
        <w:rPr>
          <w:sz w:val="28"/>
          <w:szCs w:val="28"/>
        </w:rPr>
        <w:t>Ввиду наличности всех трех описанных элементов, общий характер римского государственного устройства этого периода представляется спорным. Ввиду того, что рядом с царем стоят сенат и народное собрание, государственное устройство может показаться [с.41] монархией конституционной; с другой стороны, ввиду отсутствия каких-либо юридических ограничений царской власти, оно может быть понято как монархия абсолютная; наконец, принимая во внимание выборный характер царской власти и сравнительную полноту полномочий позднейших республиканских магистратов, в особенности диктаторов и консулов, можно и древнейший Рим счесть за республику, только с диктатором пожизненным. Равным образом, спорен и внутренний характер этого устройства: одни выдвигают в царской власти на первый план элемент военный (например, Г. де Санктис), другие – элемент религиозный, теократический (например, Фюстель-де-Куланж) и т. д.</w:t>
      </w:r>
    </w:p>
    <w:p w:rsidR="00E3221E" w:rsidRDefault="00E3221E" w:rsidP="00C9733B">
      <w:pPr>
        <w:spacing w:line="360" w:lineRule="auto"/>
        <w:ind w:firstLine="709"/>
        <w:jc w:val="both"/>
        <w:rPr>
          <w:sz w:val="28"/>
          <w:szCs w:val="28"/>
        </w:rPr>
      </w:pPr>
      <w:r w:rsidRPr="00C9733B">
        <w:rPr>
          <w:sz w:val="28"/>
          <w:szCs w:val="28"/>
        </w:rPr>
        <w:t>Все эти споры находят себе объяснение в том, что в гос. устройстве этого периода заключены еще все эти элементы вместе и что к не сложившемуся еще строю нельзя прилагать наших нынешних теоретических категорий. И если уж желательно дать этому строю какое-либо общее определение, то наиболее верным будет "патриархальный". Царь является патриархальным владыкой своего народа и стоит к последнему в таком же отношении, как paterfamilias к своей семье. Как в руках paterfamilias сосредоточивались все функции семейной власти, так в руках царя сосредоточивалось начальство над народом во всех сторонах его существования; как paterfamilias не ограничен ничем, кроме религии и общественного мнения, так не ограничен и царь в своем управлении народом.</w:t>
      </w:r>
    </w:p>
    <w:p w:rsidR="00E3221E" w:rsidRPr="00C9733B" w:rsidRDefault="008C72E7" w:rsidP="008C72E7">
      <w:pPr>
        <w:spacing w:line="360" w:lineRule="auto"/>
        <w:ind w:firstLine="709"/>
        <w:jc w:val="center"/>
        <w:rPr>
          <w:b/>
          <w:sz w:val="28"/>
          <w:szCs w:val="28"/>
        </w:rPr>
      </w:pPr>
      <w:r>
        <w:rPr>
          <w:sz w:val="28"/>
          <w:szCs w:val="28"/>
        </w:rPr>
        <w:br w:type="page"/>
      </w:r>
      <w:r w:rsidR="00C9733B" w:rsidRPr="00C9733B">
        <w:rPr>
          <w:b/>
          <w:sz w:val="28"/>
          <w:szCs w:val="28"/>
        </w:rPr>
        <w:t>4. САКРАЛЬНЫЙ СТРОЙ</w:t>
      </w:r>
    </w:p>
    <w:p w:rsidR="00C9733B" w:rsidRDefault="00C9733B" w:rsidP="00C9733B">
      <w:pPr>
        <w:spacing w:line="360" w:lineRule="auto"/>
        <w:ind w:firstLine="709"/>
        <w:jc w:val="both"/>
        <w:rPr>
          <w:sz w:val="28"/>
          <w:szCs w:val="28"/>
        </w:rPr>
      </w:pPr>
    </w:p>
    <w:p w:rsidR="00E3221E" w:rsidRPr="00C9733B" w:rsidRDefault="00E3221E" w:rsidP="00C9733B">
      <w:pPr>
        <w:spacing w:line="360" w:lineRule="auto"/>
        <w:ind w:firstLine="709"/>
        <w:jc w:val="both"/>
        <w:rPr>
          <w:sz w:val="28"/>
          <w:szCs w:val="28"/>
        </w:rPr>
      </w:pPr>
      <w:r w:rsidRPr="00C9733B">
        <w:rPr>
          <w:sz w:val="28"/>
          <w:szCs w:val="28"/>
        </w:rPr>
        <w:t>Религиозные верования и религиозная организация народа никогда не остаются без влияния на его жизнь и его правовые учреждения, и чем древнее эпоха, тем значительнее, по общему [с.42] правилу, это влияние. У одних народов влияние религии сильнее, у других слабее; у индусов или египтян, например, оно было настолько сильно, что всему их государственному строю придавало характер теократии. Такого значения у древних римлян религия уже не имеет (хотя, например, Фюстель-де-Куланж держится иного мнения). Римляне уже очень рано стали отделять право светское, человеческое (jus humanum) от права божеского (jus divinum). Но при всем том и у римлян религия не оставалась без значительного влияния, причем это влияние было многообразно и проникало в жизнь различными путями. Укажем здесь лишь важнейшие из явлений этого рода.</w:t>
      </w:r>
    </w:p>
    <w:p w:rsidR="00E3221E" w:rsidRPr="00C9733B" w:rsidRDefault="00E3221E" w:rsidP="00C9733B">
      <w:pPr>
        <w:spacing w:line="360" w:lineRule="auto"/>
        <w:ind w:firstLine="709"/>
        <w:jc w:val="both"/>
        <w:rPr>
          <w:sz w:val="28"/>
          <w:szCs w:val="28"/>
        </w:rPr>
      </w:pPr>
      <w:r w:rsidRPr="00C9733B">
        <w:rPr>
          <w:sz w:val="28"/>
          <w:szCs w:val="28"/>
        </w:rPr>
        <w:t>Даже дойдя до принципиального признания всей отдельности jus divinum от jus humanum, нелегко in concreto провести между их областями точную демаркационную линию, определить, что подлежит санкции светского права и что – санкции права сакрального. С другой стороны, при неразвитости и неполноте древнего светского права многие отношения, подлежавшие впоследствии светской юрисдикции, в древнейшее время находили себе защиту только в религии.</w:t>
      </w:r>
    </w:p>
    <w:p w:rsidR="00E3221E" w:rsidRPr="00C9733B" w:rsidRDefault="00E3221E" w:rsidP="00C9733B">
      <w:pPr>
        <w:spacing w:line="360" w:lineRule="auto"/>
        <w:ind w:firstLine="709"/>
        <w:jc w:val="both"/>
        <w:rPr>
          <w:sz w:val="28"/>
          <w:szCs w:val="28"/>
        </w:rPr>
      </w:pPr>
      <w:r w:rsidRPr="00C9733B">
        <w:rPr>
          <w:sz w:val="28"/>
          <w:szCs w:val="28"/>
        </w:rPr>
        <w:t>Многие деяния, безразличные для права, считались нарушающими предписания религии и по приговору сакрального суда навлекали на виновника то или другое, иногда очень существенное, наказание. Таким образом, рядом с светским уголовным правом существовало очень сложное уголовное сакральное право. Так, например, выше было уже упомянуто, что отношения клиента к патрону стояли исключительно под защитой религии: неисполнение патроном своих обязанностей по отношению к клиенту влекло за собой для вероломного патрона высшее наказание – "sacer esto" ("patronus si clienti fraudem fecerit sacer esto"): он объявлялся обреченным мщению богов и потому поставленным вне общения людей и вне всякой защиты закона. Религиозным преступлением считалось и нарушение клятвы, присяги: виновник подлежал большей или меньшей, личной или имущественной, каре с целью очищения перед оскорбленными богами (expiatio). Присяга же играла в примитивной жизни древнего Рима чрезвычайно важную роль: ею подкреплялись сплошь и рядом разнообразные договорные обещания, которые в глазах светского права еще не имели никакой юридической силы; неисполнение такого обещания являлось [с.43] уже нарушением присяги и влекло за собой духовный суд и expiatio. Как увидим далее, присяга имела огромное значение и в древнеримском гражданском процессе.</w:t>
      </w:r>
    </w:p>
    <w:p w:rsidR="00E3221E" w:rsidRPr="00C9733B" w:rsidRDefault="00E3221E" w:rsidP="00C9733B">
      <w:pPr>
        <w:spacing w:line="360" w:lineRule="auto"/>
        <w:ind w:firstLine="709"/>
        <w:jc w:val="both"/>
        <w:rPr>
          <w:sz w:val="28"/>
          <w:szCs w:val="28"/>
        </w:rPr>
      </w:pPr>
      <w:r w:rsidRPr="00C9733B">
        <w:rPr>
          <w:sz w:val="28"/>
          <w:szCs w:val="28"/>
        </w:rPr>
        <w:t>Примешивались вопросы религии, далее, к различным вопросам семейных и наследственных отношений. В сфере семьи вмешательство жрецов и жреческой юрисдикции вызывала религиозная форма брака - confarreatio, одна из древнейших форм его заключения. В сфере наследования большое значение имел институт семейных sacra. Каждая семья имела свой особый культ, культ своих предков, души которых, по верованиям римлян, продолжали витать около домашнего очага и которые для своего загробного покоя нуждались в известных жертвоприношениях. Эти жертвоприношения никогда не должны были прекращаться, в противном случае память предков будет оскорблена; души предков превратятся из добрых гениев в злых и притом – не только для ближайших членов семьи, но и для всего римского народа. Ввиду этого вопрос о том, к кому в случае смерти данного paterfamilias перейдут право и обязанность поддерживать далее семейные sacra, – этот религиозный вопрос примешивался к вопросу о наследовании и, таким образом, открывал дорогу для воздействия сакрального права на светское.</w:t>
      </w:r>
    </w:p>
    <w:p w:rsidR="00E3221E" w:rsidRPr="00C9733B" w:rsidRDefault="00E3221E" w:rsidP="00C9733B">
      <w:pPr>
        <w:spacing w:line="360" w:lineRule="auto"/>
        <w:ind w:firstLine="709"/>
        <w:jc w:val="both"/>
        <w:rPr>
          <w:sz w:val="28"/>
          <w:szCs w:val="28"/>
        </w:rPr>
      </w:pPr>
      <w:r w:rsidRPr="00C9733B">
        <w:rPr>
          <w:sz w:val="28"/>
          <w:szCs w:val="28"/>
        </w:rPr>
        <w:t>Большое значение в гражданской жизни имели, затем так называемые dies nefasti, дни праздничные, в течение которых нельзя было совершать известных гражданских или публичных актов. Определение же dies fasti и dies nefasti, равно как и все установление календаря, находилось в руках жрецов.</w:t>
      </w:r>
    </w:p>
    <w:p w:rsidR="00E3221E" w:rsidRPr="00C9733B" w:rsidRDefault="00E3221E" w:rsidP="00C9733B">
      <w:pPr>
        <w:spacing w:line="360" w:lineRule="auto"/>
        <w:ind w:firstLine="709"/>
        <w:jc w:val="both"/>
        <w:rPr>
          <w:sz w:val="28"/>
          <w:szCs w:val="28"/>
        </w:rPr>
      </w:pPr>
      <w:r w:rsidRPr="00C9733B">
        <w:rPr>
          <w:sz w:val="28"/>
          <w:szCs w:val="28"/>
        </w:rPr>
        <w:t>Приведенным далеко не исчерпывается круг отношений, так или иначе затрагивающих вопросы религии и сакрального права, и чем дальше в истории назад, тем этот круг шире и значительнее.</w:t>
      </w:r>
    </w:p>
    <w:p w:rsidR="00E3221E" w:rsidRPr="00C9733B" w:rsidRDefault="00E3221E" w:rsidP="00C9733B">
      <w:pPr>
        <w:spacing w:line="360" w:lineRule="auto"/>
        <w:ind w:firstLine="709"/>
        <w:jc w:val="both"/>
        <w:rPr>
          <w:sz w:val="28"/>
          <w:szCs w:val="28"/>
        </w:rPr>
      </w:pPr>
      <w:r w:rsidRPr="00C9733B">
        <w:rPr>
          <w:sz w:val="28"/>
          <w:szCs w:val="28"/>
        </w:rPr>
        <w:t>Понятно, что при такой сложности jus sacrum его познание и толкование требовало немалых специальных теологических и юридических сведений. Эти сведения и концентрировались в различных жреческих коллегиях.</w:t>
      </w:r>
    </w:p>
    <w:p w:rsidR="00E3221E" w:rsidRPr="00C9733B" w:rsidRDefault="00E3221E" w:rsidP="00C9733B">
      <w:pPr>
        <w:spacing w:line="360" w:lineRule="auto"/>
        <w:ind w:firstLine="709"/>
        <w:jc w:val="both"/>
        <w:rPr>
          <w:sz w:val="28"/>
          <w:szCs w:val="28"/>
        </w:rPr>
      </w:pPr>
      <w:r w:rsidRPr="00C9733B">
        <w:rPr>
          <w:sz w:val="28"/>
          <w:szCs w:val="28"/>
        </w:rPr>
        <w:t>Для всех только что перечисленных вопросов и отношений имела центральное значение коллегия понтификов (pontifices). Первоначальное назначение этой коллегии, как и ее название (почему – "мостостроители"?) темно, но несомненно, что в историческую [с.44] эпоху в этой коллегии сосредоточивалось знание и хранение сакрального права (jus pontificium). В этой коллегии вырабатываются правила и приемы толкования, ведутся даже записи юридических прецедентов, записи, носящие название commentarii pontificum; только у понтификов можно получить и надлежащий юридический совет. Таким образом, по всей справедливости понтифики считаются первыми римскими юристами, положившими начало развитию римского гражданского права.</w:t>
      </w:r>
    </w:p>
    <w:p w:rsidR="00E3221E" w:rsidRPr="00C9733B" w:rsidRDefault="00E3221E" w:rsidP="00C9733B">
      <w:pPr>
        <w:spacing w:line="360" w:lineRule="auto"/>
        <w:ind w:firstLine="709"/>
        <w:jc w:val="both"/>
        <w:rPr>
          <w:sz w:val="28"/>
          <w:szCs w:val="28"/>
        </w:rPr>
      </w:pPr>
      <w:r w:rsidRPr="00C9733B">
        <w:rPr>
          <w:sz w:val="28"/>
          <w:szCs w:val="28"/>
        </w:rPr>
        <w:t xml:space="preserve">Но и область публичного права, область дел политических, не была свободна от разнообразных сакральных влияний. Наибольшее значение имел здесь институт auspicia, то есть религиозные гадания. Перед началом всякого сколько-нибудь значительного </w:t>
      </w:r>
      <w:r w:rsidR="00C9733B" w:rsidRPr="00C9733B">
        <w:rPr>
          <w:sz w:val="28"/>
          <w:szCs w:val="28"/>
        </w:rPr>
        <w:t>акта,</w:t>
      </w:r>
      <w:r w:rsidRPr="00C9733B">
        <w:rPr>
          <w:sz w:val="28"/>
          <w:szCs w:val="28"/>
        </w:rPr>
        <w:t xml:space="preserve"> как каждый отдельный гражданин, так и все государство в лице своих властей предварительно старались узнать волю богов: благоприятствует ли она предполагаемому предприятию (созываемому народному собранию и т. п.) или нет. Средствами для познания этой воли богов были небесные знамения, поведение священных птиц и т. д. Но толкование этих признаков требовало опять-таки известных специальных знаний, и эти знания сохранялись и поддерживались в другой жреческой коллегии – авгуров. Подобно тому, как понтифики имели большое значение для вопросов гражданского права, так коллегия авгуров имела большой вес в области публичного права и в вопросах политики: объявив наблюдаемые предзнаменования неблагоприятными, авгуры могли затормозить любое государственное начинание. Неудивительно поэтому, что патриции впоследствии в своей борьбе с плебеями очень дорожили этой коллегией и дольше всего противились вторжению в нее этих последних.</w:t>
      </w:r>
    </w:p>
    <w:p w:rsidR="00E3221E" w:rsidRPr="00C9733B" w:rsidRDefault="00E3221E" w:rsidP="00C9733B">
      <w:pPr>
        <w:spacing w:line="360" w:lineRule="auto"/>
        <w:ind w:firstLine="709"/>
        <w:jc w:val="both"/>
        <w:rPr>
          <w:sz w:val="28"/>
          <w:szCs w:val="28"/>
        </w:rPr>
      </w:pPr>
      <w:r w:rsidRPr="00C9733B">
        <w:rPr>
          <w:sz w:val="28"/>
          <w:szCs w:val="28"/>
        </w:rPr>
        <w:t>Наконец, и международные отношения находились в зависимости от норм сакрального права. Учреждением, компетентным в этой области, являлась третья значительная коллегия – фециалов. Перед объявлением войны фециалы в качестве послов отправлялись для переговоров к неприятелю и, в случае безуспешности их, уходя, бросали с пограничной черты с особыми обрядами в неприятельскую землю копье. Они же скрепляли мир клятвами и жертвоприношениями.</w:t>
      </w:r>
    </w:p>
    <w:p w:rsidR="00E3221E" w:rsidRPr="00C9733B" w:rsidRDefault="00E3221E" w:rsidP="00C9733B">
      <w:pPr>
        <w:spacing w:line="360" w:lineRule="auto"/>
        <w:ind w:firstLine="709"/>
        <w:jc w:val="both"/>
        <w:rPr>
          <w:sz w:val="28"/>
          <w:szCs w:val="28"/>
        </w:rPr>
      </w:pPr>
      <w:r w:rsidRPr="00C9733B">
        <w:rPr>
          <w:sz w:val="28"/>
          <w:szCs w:val="28"/>
        </w:rPr>
        <w:t>Кроме указанных, существовало еще немало других жрецов (единичных и коллегий – например, фламины, весталки, haruspices и т. д.), но они уже не имели для юридической жизни такого значения, как первые три коллегии.</w:t>
      </w:r>
    </w:p>
    <w:p w:rsidR="00E3221E" w:rsidRPr="00C9733B" w:rsidRDefault="00E3221E" w:rsidP="00C9733B">
      <w:pPr>
        <w:spacing w:line="360" w:lineRule="auto"/>
        <w:ind w:firstLine="709"/>
        <w:jc w:val="both"/>
        <w:rPr>
          <w:sz w:val="28"/>
          <w:szCs w:val="28"/>
        </w:rPr>
      </w:pPr>
      <w:r w:rsidRPr="00C9733B">
        <w:rPr>
          <w:sz w:val="28"/>
          <w:szCs w:val="28"/>
        </w:rPr>
        <w:t>Таким образом, влияние сакрального права, особенно в древнейший период римской истории, было весьма значительно. Это влияние уменьшается впоследствии, особенно с установлением республики, для которой характеристичным является строго проведенное отделение жреческих должностей от светских магистратур. Это отделение, говорит Моммзен, является, быть может, одним из самых существенных элементов республиканской реформы; благодаря этому отделению создался тот перевес государственной власти, который дал затем Риму в течение последующих столетий гегемонию в античной цивилизации.</w:t>
      </w:r>
    </w:p>
    <w:p w:rsidR="00E3221E" w:rsidRPr="00C9733B" w:rsidRDefault="00C9733B" w:rsidP="00C9733B">
      <w:pPr>
        <w:spacing w:line="360" w:lineRule="auto"/>
        <w:ind w:firstLine="709"/>
        <w:jc w:val="center"/>
        <w:rPr>
          <w:b/>
          <w:sz w:val="28"/>
          <w:szCs w:val="28"/>
        </w:rPr>
      </w:pPr>
      <w:r>
        <w:rPr>
          <w:sz w:val="28"/>
          <w:szCs w:val="28"/>
        </w:rPr>
        <w:br w:type="page"/>
      </w:r>
      <w:r w:rsidR="00E3221E" w:rsidRPr="00C9733B">
        <w:rPr>
          <w:b/>
          <w:sz w:val="28"/>
          <w:szCs w:val="28"/>
        </w:rPr>
        <w:t>5. ЭКОНОМИЧЕСКИЕ ОТНОШЕНИЯ</w:t>
      </w:r>
    </w:p>
    <w:p w:rsidR="00C9733B" w:rsidRDefault="00C9733B" w:rsidP="00C9733B">
      <w:pPr>
        <w:spacing w:line="360" w:lineRule="auto"/>
        <w:ind w:firstLine="709"/>
        <w:jc w:val="both"/>
        <w:rPr>
          <w:sz w:val="28"/>
          <w:szCs w:val="28"/>
        </w:rPr>
      </w:pPr>
    </w:p>
    <w:p w:rsidR="00E3221E" w:rsidRPr="00C9733B" w:rsidRDefault="00E3221E" w:rsidP="00C9733B">
      <w:pPr>
        <w:spacing w:line="360" w:lineRule="auto"/>
        <w:ind w:firstLine="709"/>
        <w:jc w:val="both"/>
        <w:rPr>
          <w:sz w:val="28"/>
          <w:szCs w:val="28"/>
        </w:rPr>
      </w:pPr>
      <w:r w:rsidRPr="00C9733B">
        <w:rPr>
          <w:sz w:val="28"/>
          <w:szCs w:val="28"/>
        </w:rPr>
        <w:t>Если вообще в вопросах древнейшей римской истории мы наталкиваемся на массу затруднений, то в области экономических отношений наши сведения по преимуществу оказываются скудными и неуверенными.</w:t>
      </w:r>
    </w:p>
    <w:p w:rsidR="00E3221E" w:rsidRPr="00C9733B" w:rsidRDefault="00E3221E" w:rsidP="00C9733B">
      <w:pPr>
        <w:spacing w:line="360" w:lineRule="auto"/>
        <w:ind w:firstLine="709"/>
        <w:jc w:val="both"/>
        <w:rPr>
          <w:sz w:val="28"/>
          <w:szCs w:val="28"/>
        </w:rPr>
      </w:pPr>
      <w:r w:rsidRPr="00C9733B">
        <w:rPr>
          <w:sz w:val="28"/>
          <w:szCs w:val="28"/>
        </w:rPr>
        <w:t xml:space="preserve">Основой всей экономической жизни древнего Рима </w:t>
      </w:r>
      <w:r w:rsidR="008C72E7" w:rsidRPr="00C9733B">
        <w:rPr>
          <w:sz w:val="28"/>
          <w:szCs w:val="28"/>
        </w:rPr>
        <w:t>являлось,</w:t>
      </w:r>
      <w:r w:rsidRPr="00C9733B">
        <w:rPr>
          <w:sz w:val="28"/>
          <w:szCs w:val="28"/>
        </w:rPr>
        <w:t xml:space="preserve"> </w:t>
      </w:r>
      <w:r w:rsidR="008C72E7" w:rsidRPr="00C9733B">
        <w:rPr>
          <w:sz w:val="28"/>
          <w:szCs w:val="28"/>
        </w:rPr>
        <w:t>бесспорно,</w:t>
      </w:r>
      <w:r w:rsidRPr="00C9733B">
        <w:rPr>
          <w:sz w:val="28"/>
          <w:szCs w:val="28"/>
        </w:rPr>
        <w:t xml:space="preserve"> земледелие. По справедливому замечанию Г.Ф. Гушке, весь римский календарь, расположение праздников и т. д., указывает на земледельческий уклад обыденной жизни. Еще в эпоху несколько более позднюю, в законах XII таблиц, земледельческие преступления занимают, по сравнению с другими, весьма видное место.</w:t>
      </w:r>
    </w:p>
    <w:p w:rsidR="00E3221E" w:rsidRPr="00C9733B" w:rsidRDefault="00E3221E" w:rsidP="00C9733B">
      <w:pPr>
        <w:spacing w:line="360" w:lineRule="auto"/>
        <w:ind w:firstLine="709"/>
        <w:jc w:val="both"/>
        <w:rPr>
          <w:sz w:val="28"/>
          <w:szCs w:val="28"/>
        </w:rPr>
      </w:pPr>
      <w:r w:rsidRPr="00C9733B">
        <w:rPr>
          <w:sz w:val="28"/>
          <w:szCs w:val="28"/>
        </w:rPr>
        <w:t>Но на каких юридических основах покоилось это земледелие? Другими словами, каков был строй древнеримского землевладения? На этот счет мы имеем весьма неопределенные и противоречивые данные, разобраться в которых в высшей степени затруднительно.</w:t>
      </w:r>
    </w:p>
    <w:p w:rsidR="00E3221E" w:rsidRPr="00C9733B" w:rsidRDefault="00E3221E" w:rsidP="00C9733B">
      <w:pPr>
        <w:spacing w:line="360" w:lineRule="auto"/>
        <w:ind w:firstLine="709"/>
        <w:jc w:val="both"/>
        <w:rPr>
          <w:sz w:val="28"/>
          <w:szCs w:val="28"/>
        </w:rPr>
      </w:pPr>
      <w:r w:rsidRPr="00C9733B">
        <w:rPr>
          <w:sz w:val="28"/>
          <w:szCs w:val="28"/>
        </w:rPr>
        <w:t>Позднейшее римское гражданское право всей своей структурой, [с.46] прямолинейным и часто до крайности последовательным проведением начала частной, индивидуальной собственности, отрицательным отношением ко всякого рода имущественным общностям и т. д. как будто свидетельствует о том, что институт частной, личной собственности присущ самому римскому духу и является исконным институтом римского права. Это подтверждается на первый взгляд и сообщением некоторых римских писателей (Варрона и Плиния) о том, что Ромул при самом основании города разделил между гражданами землю на участки по 2 югера, с тем, чтобы эти участки переходили по наследству, почему они и назывались heredia (heredium от слова heres, наследник).</w:t>
      </w:r>
    </w:p>
    <w:p w:rsidR="00E3221E" w:rsidRPr="00C9733B" w:rsidRDefault="00E3221E" w:rsidP="00C9733B">
      <w:pPr>
        <w:spacing w:line="360" w:lineRule="auto"/>
        <w:ind w:firstLine="709"/>
        <w:jc w:val="both"/>
        <w:rPr>
          <w:sz w:val="28"/>
          <w:szCs w:val="28"/>
        </w:rPr>
      </w:pPr>
      <w:r w:rsidRPr="00C9733B">
        <w:rPr>
          <w:sz w:val="28"/>
          <w:szCs w:val="28"/>
        </w:rPr>
        <w:t>Однако целый ряд других данных противоречит такому заключению. Уже выше было упомянуто о том, что известное древнему Риму право родового наследования и родовой опеки свидетельствует о некоторой родовой общности имуществ. С другой стороны, как справедливо указал Моммзен, 2 югера, равные на наш счет около полудесятины земли, не могли быть достаточными для прокормления даже самой средней земледельческой семьи. Наконец, история многих других народов показывает, что институт частной собственности развивается сравнительно поздно и что ему обыкновенно предшествуют такие или иные формы коллективного землевладения.</w:t>
      </w:r>
    </w:p>
    <w:p w:rsidR="00E3221E" w:rsidRPr="00C9733B" w:rsidRDefault="00E3221E" w:rsidP="00C9733B">
      <w:pPr>
        <w:spacing w:line="360" w:lineRule="auto"/>
        <w:ind w:firstLine="709"/>
        <w:jc w:val="both"/>
        <w:rPr>
          <w:sz w:val="28"/>
          <w:szCs w:val="28"/>
        </w:rPr>
      </w:pPr>
      <w:r w:rsidRPr="00C9733B">
        <w:rPr>
          <w:sz w:val="28"/>
          <w:szCs w:val="28"/>
        </w:rPr>
        <w:t>Народ (или племя), осаживаясь на какой-нибудь территории, занимая ее, смотрит, конечно, на нее, как на свою, и будет всеми силами защищать ее от вторжения чужеплеменников. Занятая таким образом земля есть земля всего народа, всего племени: внутри народа на первых порах еще не существует каких-либо частных, исключительных прав на тот или другой участок. Народ расселяется, однако, различными более мелкими союзами, из которых он слагается, – общинами, родами и т. п. По мере все большего и большего развития оседлости эти общины или роды привыкают смотреть на занимаемый ими участок общей земли, как на свой участок, в противоположность чужим общинам или чужим родам. Так возникает чувство общинной или [с.47] родовой принадлежности, а вместе с тем и право общинной или родовой собственности. Община и род, в свою очередь, распадаются на отдельные семьи (дворы), являющиеся основными хозяйственными единицами. Каждая из этих семей сидит на известном участке общинной или родовой земли, обрабатывает его и пользуется его плодами для своего продовольствия. С развитием некоторой интенсивности сельскохозяйственной культуры развивается на этой почве постепенно чувство семейной принадлежности данного участка, а вместе и право семейной собственности. Представление о том, что земля принадлежит всему народу, постепенно отходит на второй план, превращаясь мало-помалу в так называемое право верховной собственности государства (dominium eminens) на государственную территорию. Так же понемногу ослабляется и сознание прав общины или рода; об этих правах вспоминают только тогда, когда та или другая семья вымирает: вместе с ней отпадает пользователь известной части общинной или родовой земли, вследствие чего эта часть возвращается теперь к своему первоисточнику. В этом процессе постепенного разложения общинной или родовой собственности, естественно, впереди идут те земли, в которые вкладывается больше труда и капитала. Прежде всего усвояются неотъемлемо отдельным семьям земли усадебные, затем обрабатываемые, пахотные; леса и луга дольше других остаются в общем пользовании, но затем и для них наступает черед.</w:t>
      </w:r>
    </w:p>
    <w:p w:rsidR="00E3221E" w:rsidRPr="00C9733B" w:rsidRDefault="00E3221E" w:rsidP="00C9733B">
      <w:pPr>
        <w:spacing w:line="360" w:lineRule="auto"/>
        <w:ind w:firstLine="709"/>
        <w:jc w:val="both"/>
        <w:rPr>
          <w:sz w:val="28"/>
          <w:szCs w:val="28"/>
        </w:rPr>
      </w:pPr>
      <w:r w:rsidRPr="00C9733B">
        <w:rPr>
          <w:sz w:val="28"/>
          <w:szCs w:val="28"/>
        </w:rPr>
        <w:t>Едва ли может подлежать сомнению, что в общих чертах тот же исторический процесс совершился в свое время и в Риме. Об этом свидетельствуют следы, оставленные каждой из отдельных составных стадий в этом процессе.</w:t>
      </w:r>
    </w:p>
    <w:p w:rsidR="00E3221E" w:rsidRPr="00C9733B" w:rsidRDefault="00E3221E" w:rsidP="00C9733B">
      <w:pPr>
        <w:spacing w:line="360" w:lineRule="auto"/>
        <w:ind w:firstLine="709"/>
        <w:jc w:val="both"/>
        <w:rPr>
          <w:sz w:val="28"/>
          <w:szCs w:val="28"/>
        </w:rPr>
      </w:pPr>
      <w:r w:rsidRPr="00C9733B">
        <w:rPr>
          <w:sz w:val="28"/>
          <w:szCs w:val="28"/>
        </w:rPr>
        <w:t>Так, в течение всей своей дальнейшей истории, при каждом новом захвате завоеванной земли, Рим неукоснительно признает захваченную территорию за ager publicus, за землю всего римского народа, как такового. Этот принцип применяется не только к отдельным частям захваченной территории, но и к целым огромным провинциям. Как будет поступлено затем с этим ager publicus, это другой вопрос; во всяком случае, prima facie63 захваченная территория есть dominium populi Romani.</w:t>
      </w:r>
    </w:p>
    <w:p w:rsidR="00E3221E" w:rsidRPr="00C9733B" w:rsidRDefault="00E3221E" w:rsidP="00C9733B">
      <w:pPr>
        <w:spacing w:line="360" w:lineRule="auto"/>
        <w:ind w:firstLine="709"/>
        <w:jc w:val="both"/>
        <w:rPr>
          <w:sz w:val="28"/>
          <w:szCs w:val="28"/>
        </w:rPr>
      </w:pPr>
      <w:r w:rsidRPr="00C9733B">
        <w:rPr>
          <w:sz w:val="28"/>
          <w:szCs w:val="28"/>
        </w:rPr>
        <w:t>Но, как мы знаем, римская civitas состояла из известного количества родов (gentes). Каждый род занимал известную часть территории, которую и обрабатывал. На то обстоятельство, что и римляне сидели на земле родами, указывают родовые названия древнейших сельских триб уже после того, как трибы стали делением чисто территориальным (tribus Aemilia, Camilia, Claudia, Cornelia и т. д.). Право родового наследования и родовой опеки [с.48] свидетельствует о том, что мы имеем здесь дело не с простым территориальным соседством юридически разрозненных семейств, а с историческим остатком прежнего родового землевладения.</w:t>
      </w:r>
    </w:p>
    <w:p w:rsidR="00E3221E" w:rsidRPr="00C9733B" w:rsidRDefault="00E3221E" w:rsidP="00C9733B">
      <w:pPr>
        <w:spacing w:line="360" w:lineRule="auto"/>
        <w:ind w:firstLine="709"/>
        <w:jc w:val="both"/>
        <w:rPr>
          <w:sz w:val="28"/>
          <w:szCs w:val="28"/>
        </w:rPr>
      </w:pPr>
      <w:r w:rsidRPr="00C9733B">
        <w:rPr>
          <w:sz w:val="28"/>
          <w:szCs w:val="28"/>
        </w:rPr>
        <w:t>Наконец, в свете общего исторического процесса получает надлежащее объяснение и римское предание о heredium. Heredium представляет собою, по всей видимости, не что иное, как лишь усадебное место. В источниках слово heredium сближается со словом hortus, а это последнее употребляется часто вместо villa. И впоследствии, при основании колоний, поселяющимся колонистам отводилось также по 2 югера, но лишь как место для усадьбы; остальная же необходимая земля отмежевывалась в одной общей черте. Ввиду всего этого вероятно, что предание о heredium есть лишь воспоминание о той поре, когда усадебные земли стали окончательно считаться неотъемлемой собственностью семьи, изъятой от таких или иных возможных распоряжений рода или общины (например, какого-либо передела).</w:t>
      </w:r>
    </w:p>
    <w:p w:rsidR="00E3221E" w:rsidRPr="00C9733B" w:rsidRDefault="00E3221E" w:rsidP="00C9733B">
      <w:pPr>
        <w:spacing w:line="360" w:lineRule="auto"/>
        <w:ind w:firstLine="709"/>
        <w:jc w:val="both"/>
        <w:rPr>
          <w:sz w:val="28"/>
          <w:szCs w:val="28"/>
        </w:rPr>
      </w:pPr>
      <w:r w:rsidRPr="00C9733B">
        <w:rPr>
          <w:sz w:val="28"/>
          <w:szCs w:val="28"/>
        </w:rPr>
        <w:t>Несмотря на далеко продвинувшийся процесс разложения общинной (civitas) и родовой собственности, долго еще в Риме сохраняется представление о том, что тот или иной участок, принадлежащий данной семье, есть только доля этой семьи в общей земле. Макс Вебер правильно указывает, что первоначальная "квиритская собственность" (dominium ex jure Quiritium) обозначала только право на известный "жребий" в общинной земле, на некоторую "quota" ее, что слово fundus обозначало более "надел", чем реальную площадь земли.</w:t>
      </w:r>
    </w:p>
    <w:p w:rsidR="00E3221E" w:rsidRPr="00C9733B" w:rsidRDefault="00E3221E" w:rsidP="00C9733B">
      <w:pPr>
        <w:spacing w:line="360" w:lineRule="auto"/>
        <w:ind w:firstLine="709"/>
        <w:jc w:val="both"/>
        <w:rPr>
          <w:sz w:val="28"/>
          <w:szCs w:val="28"/>
        </w:rPr>
      </w:pPr>
      <w:r w:rsidRPr="00C9733B">
        <w:rPr>
          <w:sz w:val="28"/>
          <w:szCs w:val="28"/>
        </w:rPr>
        <w:t>Принадлежность того или другого участка семье носит еще долго характер не личной, а семейной собственности: участок, на котором сидит и которым живет семья, рассматривается не как вещь, принадлежащая лично домовладыке, а как общее достояние [с.49] и хозяйственный фундамент целой семьи. Еще впоследствии сохраняется представление, что все члены семьи суть как бы сособственники на эту землю даже при жизни paterfamilias ("quodammodo domini" – у Гая). Земля, принадлежащая семье, входит в состав familia и этим именем часто обозначается. Ввиду этого и право распоряжения ею было в древнейшее время в руках paterfamilias далеко не таким полным, как впоследствии: остатком древнейших ограничений свободы домовладыки является, например, так называемое формальное необходимое наследование сыновей, о котором будет речь впоследствии. И лишь постепенно эти ограничения отпадают, права paterfamilias усиливаются, и то, что раньше считалось общим наделом семьи, начинает рассматриваться как личная собственность paterfamilias. И только с этого момента можно говорить об окончательном установлении в римском праве института частной, индивидуальной собственности. К какому времени приурочивается этот момент, трудно сказать; обыкновенно думают, что ко времени законов XII таблиц частная собственность уже окончательно сложилась.</w:t>
      </w:r>
    </w:p>
    <w:p w:rsidR="00E3221E" w:rsidRPr="00C9733B" w:rsidRDefault="00E3221E" w:rsidP="00C9733B">
      <w:pPr>
        <w:spacing w:line="360" w:lineRule="auto"/>
        <w:ind w:firstLine="709"/>
        <w:jc w:val="both"/>
        <w:rPr>
          <w:sz w:val="28"/>
          <w:szCs w:val="28"/>
        </w:rPr>
      </w:pPr>
      <w:r w:rsidRPr="00C9733B">
        <w:rPr>
          <w:sz w:val="28"/>
          <w:szCs w:val="28"/>
        </w:rPr>
        <w:t xml:space="preserve">Было бы в высокой степени важно составить себе хотя бы самое общее представление о количественном распределении земли между отдельными семейными хозяйствами в древнейшее время, но, разумеется, никакого статистического материала у нас нет. Некоторые указания, однако, быть может, дает нам распределение граждан по имущественным классам в так называемой реформе Сервия Туллия. Как известно и как об этом будет сказано далее, в основу разделения граждан было положено количество принадлежащей каждому земли. При этом в первый зачислялись граждане, имевшие свыше 20 югеров земли, во 2-й от 15 до 20, в 3-й от 10 до 15, в 4-й от 5 до 10 и в 5-й от 2 до 5 югеров. Если мы вспомним, что один югер равняется приблизительно 1/4 нашей десятины, то мы увидим, что граждане первого, высшего класса, суть не что иное, как лица, имеющие более, чем 5 десятин, то есть не что иное, как средние, достаточные крестьяне. Если мы примем, далее, во внимание, что эти граждане первого класса составляли 98 центурий (80 пеших и 18 всаднических) из общего числа 193 центурий, то (при предположении, что центурия есть по численности более или менее одинаковая боевая единица), окажется, что в [с.50] момент реформы в общем составе римского населения таких полноземельных крестьян было более половины. Наконец, обращает на себя внимание слабая прогрессия земельных норм: от 2 до 5, от 5 до 10 и т. д. югеров; она указывает на то, что большой хозяйственной дифференциации еще не существовало, что о каких-либо особенно крупных хозяйствах еще и речи быть не может. Если бы класс крупных помещиков-землевладельцев к тому времени успел уже образоваться, если бы он занимал </w:t>
      </w:r>
      <w:r w:rsidR="006A4B13" w:rsidRPr="00C9733B">
        <w:rPr>
          <w:sz w:val="28"/>
          <w:szCs w:val="28"/>
        </w:rPr>
        <w:t>уже,</w:t>
      </w:r>
      <w:r w:rsidRPr="00C9733B">
        <w:rPr>
          <w:sz w:val="28"/>
          <w:szCs w:val="28"/>
        </w:rPr>
        <w:t xml:space="preserve"> сколько</w:t>
      </w:r>
      <w:r w:rsidR="006A4B13">
        <w:rPr>
          <w:sz w:val="28"/>
          <w:szCs w:val="28"/>
        </w:rPr>
        <w:t>-</w:t>
      </w:r>
      <w:r w:rsidRPr="00C9733B">
        <w:rPr>
          <w:sz w:val="28"/>
          <w:szCs w:val="28"/>
        </w:rPr>
        <w:t>нибудь заметное место в хозяйственной жизни страны, это неизбежно сказалось бы и на самом построении классов. Вот почему все теории, строящие ту или иную гипотезу (например, относительно происхождения плебеев) на предполагаемом экономическом расслоении древнейшего римского населения, оказываются лишенными фундамента: резкого расслоения еще не существовало.</w:t>
      </w:r>
    </w:p>
    <w:p w:rsidR="00E3221E" w:rsidRPr="00C9733B" w:rsidRDefault="00E3221E" w:rsidP="00C9733B">
      <w:pPr>
        <w:spacing w:line="360" w:lineRule="auto"/>
        <w:ind w:firstLine="709"/>
        <w:jc w:val="both"/>
        <w:rPr>
          <w:sz w:val="28"/>
          <w:szCs w:val="28"/>
        </w:rPr>
      </w:pPr>
      <w:r w:rsidRPr="00C9733B">
        <w:rPr>
          <w:sz w:val="28"/>
          <w:szCs w:val="28"/>
        </w:rPr>
        <w:t>Кроме земледелия, без сомнения, были уже известны и другие источники дохода в качестве подсобных. Наибольшее значение из них имело скотоводство с выпасом на общественных выгонах. Как известно, еще впоследствии, в период республики, значительные части ager publicus предоставлялись для этой цели. В общем бюджете семьи продукты скотоводства – pecus – играли роль оборотного капитала: ими путем обмена удовлетворялись текущие нужды семьи. В древнейшее время в Риме скот играл роль денег; об этом свидетельствует самое название последних pecunia (от pecus); кроме того, по свидетельству источников, еще в начале периода республики имущественные штрафы назначались в виде известного количества скота (например, Lex Aternia Tarpeia определяет законный maximum штрафа, за пределы которого не должен переступать магистрат, в 30 быков и 2 овцы).</w:t>
      </w:r>
    </w:p>
    <w:p w:rsidR="00E3221E" w:rsidRPr="00C9733B" w:rsidRDefault="00E3221E" w:rsidP="00C9733B">
      <w:pPr>
        <w:spacing w:line="360" w:lineRule="auto"/>
        <w:ind w:firstLine="709"/>
        <w:jc w:val="both"/>
        <w:rPr>
          <w:sz w:val="28"/>
          <w:szCs w:val="28"/>
        </w:rPr>
      </w:pPr>
      <w:r w:rsidRPr="00C9733B">
        <w:rPr>
          <w:sz w:val="28"/>
          <w:szCs w:val="28"/>
        </w:rPr>
        <w:t>Были известны, конечно, и ремесла. Предание рассказывает нам даже о том, что еще Нума организовал ремесленников в цехи. Рассказ о Нуме может быть легендой, но несомненно, что некоторые корпорации ремесленников очень стары. Отдельные виды мастеров, имеющих значение в военном деле, занимают особое место и в рядах сервиановских центурий (центурии плотников и слесарей – tignarii и ferrarii и две центурии военных музыкантов – cornicines и tibicines).</w:t>
      </w:r>
    </w:p>
    <w:p w:rsidR="00E3221E" w:rsidRPr="00C9733B" w:rsidRDefault="00E3221E" w:rsidP="00C9733B">
      <w:pPr>
        <w:spacing w:line="360" w:lineRule="auto"/>
        <w:ind w:firstLine="709"/>
        <w:jc w:val="both"/>
        <w:rPr>
          <w:sz w:val="28"/>
          <w:szCs w:val="28"/>
        </w:rPr>
      </w:pPr>
      <w:r w:rsidRPr="00C9733B">
        <w:rPr>
          <w:sz w:val="28"/>
          <w:szCs w:val="28"/>
        </w:rPr>
        <w:t xml:space="preserve">Наконец, зарождалась и торговля. Некоторые из современных [с.51] ученых думают даже, что уже в начале своей исторической эпохи Рим был крупным торговым центром, жил торговлей – даже заморской. В подтверждение ссылаются на предание о торговом договоре с Карфагеном </w:t>
      </w:r>
      <w:smartTag w:uri="urn:schemas-microsoft-com:office:smarttags" w:element="metricconverter">
        <w:smartTagPr>
          <w:attr w:name="ProductID" w:val="508 г"/>
        </w:smartTagPr>
        <w:r w:rsidRPr="00C9733B">
          <w:rPr>
            <w:sz w:val="28"/>
            <w:szCs w:val="28"/>
          </w:rPr>
          <w:t>508 г</w:t>
        </w:r>
      </w:smartTag>
      <w:r w:rsidRPr="00C9733B">
        <w:rPr>
          <w:sz w:val="28"/>
          <w:szCs w:val="28"/>
        </w:rPr>
        <w:t>. до Р. Х. (Эд. Мейер и др.). Такое мнение, однако, решительно опровергается всем тем, что мы знаем об экономическом укладе древнего Рима. Мы знаем уже, что вся экономическая жизнь этого времени базируется на земледельческом и притом натуральном хозяйстве. Еще законы XII таблиц рисуют нам картину крайне несложного хозяйственного быта. Развитая и даже заморская торговля привела бы к гораздо большему расслоению общества по имуществу, чем то мы в действительности наблюдаем. Но самое решительное опровержение указанного мнения дает состояние средств обмена, то есть характер древних римских денег.</w:t>
      </w:r>
    </w:p>
    <w:p w:rsidR="00E3221E" w:rsidRPr="00C9733B" w:rsidRDefault="00E3221E" w:rsidP="00C9733B">
      <w:pPr>
        <w:spacing w:line="360" w:lineRule="auto"/>
        <w:ind w:firstLine="709"/>
        <w:jc w:val="both"/>
        <w:rPr>
          <w:sz w:val="28"/>
          <w:szCs w:val="28"/>
        </w:rPr>
      </w:pPr>
      <w:r w:rsidRPr="00C9733B">
        <w:rPr>
          <w:sz w:val="28"/>
          <w:szCs w:val="28"/>
        </w:rPr>
        <w:t>Как было указано выше, римляне долго еще в качестве средства обмена, в качестве товара-посредника и платежного средства, употребляют скот, pecus. Позже они начинают употреблять металл и именно медь, aes, откуда позднейшие выражения – aestimatio и т. д. Но медь фигурирует в обороте в слитках (aes rude, raudusculum), вследствие чего при всякой сделке необходимо было удостоверяться, во-первых, в чистоте предлагаемого слитка, а во-вторых, в его весе. Первое удостоверялось звуком, издаваемым слитком при ударе о какой-нибудь другой предмет; второе взвешиванием (отсюда dependere, expendere и т. д.). Из этих первоначально вполне реальных потребностей оборота сложилось много действий, впоследствии уже чисто символических, вроде того, например, что при сделке должен был присутствовать (ненужный уже) весодержатель с весами, что дающий деньги ударял монетой по весам и т. д. (так называемая negotia per aes et libram, сделка при посредстве меди и весов).</w:t>
      </w:r>
    </w:p>
    <w:p w:rsidR="00E3221E" w:rsidRPr="00C9733B" w:rsidRDefault="00E3221E" w:rsidP="00C9733B">
      <w:pPr>
        <w:spacing w:line="360" w:lineRule="auto"/>
        <w:ind w:firstLine="709"/>
        <w:jc w:val="both"/>
        <w:rPr>
          <w:sz w:val="28"/>
          <w:szCs w:val="28"/>
        </w:rPr>
      </w:pPr>
      <w:r w:rsidRPr="00C9733B">
        <w:rPr>
          <w:sz w:val="28"/>
          <w:szCs w:val="28"/>
        </w:rPr>
        <w:t xml:space="preserve">И лишь значительно позже появляется монета. По мнению одних, ее начали чеканить при Сервии Туллии; по мнению других, при Сервии Тулиии государство стало только своим клеймом гарантировать чистоту слитка (так сказать, накладывать пробу – pecunia forma publica signata);чеканка же монеты установилась лишь при [с.52] демцемвирах; по мнению третьих – и того позже. Во всяком случае, первой чеканной монетой был as libralis – acc, равный </w:t>
      </w:r>
      <w:smartTag w:uri="urn:schemas-microsoft-com:office:smarttags" w:element="metricconverter">
        <w:smartTagPr>
          <w:attr w:name="ProductID" w:val="1 фунту"/>
        </w:smartTagPr>
        <w:r w:rsidRPr="00C9733B">
          <w:rPr>
            <w:sz w:val="28"/>
            <w:szCs w:val="28"/>
          </w:rPr>
          <w:t>1 фунту</w:t>
        </w:r>
      </w:smartTag>
      <w:r w:rsidRPr="00C9733B">
        <w:rPr>
          <w:sz w:val="28"/>
          <w:szCs w:val="28"/>
        </w:rPr>
        <w:t xml:space="preserve"> меди.</w:t>
      </w:r>
    </w:p>
    <w:p w:rsidR="00E3221E" w:rsidRPr="00C9733B" w:rsidRDefault="00E3221E" w:rsidP="00C9733B">
      <w:pPr>
        <w:spacing w:line="360" w:lineRule="auto"/>
        <w:ind w:firstLine="709"/>
        <w:jc w:val="both"/>
        <w:rPr>
          <w:sz w:val="28"/>
          <w:szCs w:val="28"/>
        </w:rPr>
      </w:pPr>
      <w:r w:rsidRPr="00C9733B">
        <w:rPr>
          <w:sz w:val="28"/>
          <w:szCs w:val="28"/>
        </w:rPr>
        <w:t>Такая "монетная система" сама по себе свидетельствует, что о сколько-нибудь развитой торговле в то время и речи быть не может: с такой малоценной и тяжеловесной монетой может мириться только довольно примитивный хозяйственный быть, в котором редко и мало покупают и продают, удовлетворяя свои несложные потребности, главным образом, средствами своего же хозяйства.</w:t>
      </w:r>
    </w:p>
    <w:p w:rsidR="00C9733B" w:rsidRDefault="00C9733B" w:rsidP="00C9733B">
      <w:pPr>
        <w:spacing w:line="360" w:lineRule="auto"/>
        <w:ind w:firstLine="709"/>
        <w:jc w:val="both"/>
        <w:rPr>
          <w:sz w:val="28"/>
          <w:szCs w:val="28"/>
        </w:rPr>
      </w:pPr>
    </w:p>
    <w:p w:rsidR="00E3221E" w:rsidRPr="00C9733B" w:rsidRDefault="00E3221E" w:rsidP="00C9733B">
      <w:pPr>
        <w:spacing w:line="360" w:lineRule="auto"/>
        <w:ind w:firstLine="709"/>
        <w:jc w:val="center"/>
        <w:rPr>
          <w:b/>
          <w:sz w:val="28"/>
          <w:szCs w:val="28"/>
        </w:rPr>
      </w:pPr>
      <w:r w:rsidRPr="00C9733B">
        <w:rPr>
          <w:b/>
          <w:sz w:val="28"/>
          <w:szCs w:val="28"/>
        </w:rPr>
        <w:t>6. ИСТОЧНИКИ ПРАВА</w:t>
      </w:r>
    </w:p>
    <w:p w:rsidR="00C9733B" w:rsidRDefault="00C9733B" w:rsidP="00C9733B">
      <w:pPr>
        <w:spacing w:line="360" w:lineRule="auto"/>
        <w:ind w:firstLine="709"/>
        <w:jc w:val="both"/>
        <w:rPr>
          <w:sz w:val="28"/>
          <w:szCs w:val="28"/>
        </w:rPr>
      </w:pPr>
    </w:p>
    <w:p w:rsidR="00E3221E" w:rsidRPr="00C9733B" w:rsidRDefault="00E3221E" w:rsidP="00C9733B">
      <w:pPr>
        <w:spacing w:line="360" w:lineRule="auto"/>
        <w:ind w:firstLine="709"/>
        <w:jc w:val="both"/>
        <w:rPr>
          <w:sz w:val="28"/>
          <w:szCs w:val="28"/>
        </w:rPr>
      </w:pPr>
      <w:r w:rsidRPr="00C9733B">
        <w:rPr>
          <w:sz w:val="28"/>
          <w:szCs w:val="28"/>
        </w:rPr>
        <w:t>Право, как совокупность общеобязательных норм или правил поведения, может найти себе выражение в двух основных формах, которые и называют поэтому источниками права; это именно обычай и закон. Обычай – это непосредственное проявление народного правосознания, норма, свидетельствующая о своем существовании самим фактом своего неуклонного применения. Закон – это сознательное и ясно формулированное повеление уполномоченной на это власти.</w:t>
      </w:r>
    </w:p>
    <w:p w:rsidR="00E3221E" w:rsidRPr="00C9733B" w:rsidRDefault="00E3221E" w:rsidP="00C9733B">
      <w:pPr>
        <w:spacing w:line="360" w:lineRule="auto"/>
        <w:ind w:firstLine="709"/>
        <w:jc w:val="both"/>
        <w:rPr>
          <w:sz w:val="28"/>
          <w:szCs w:val="28"/>
        </w:rPr>
      </w:pPr>
      <w:r w:rsidRPr="00C9733B">
        <w:rPr>
          <w:sz w:val="28"/>
          <w:szCs w:val="28"/>
        </w:rPr>
        <w:t>Из этих двух форм в истории всякого народа древнейшей является обычай, и долгое время все право имеет характер обычного права. Конечно, в течение значительного промежутка времени обычаи меняются, меняются часто при помощи судебных решений, которые затем делаются прецедентами, но все эти перемены старых обычаев, даже если в них есть элемент сознательности, не выходят за пределы конкретных случаев, конкретных отношений. И лишь тогда, когда в среде того и другого народа или иной автономной группы, быть может, на основании конкретных наблюдений, назревает мысль сознательно установить на будущее время известную норму, как общее правило поведения, – лишь тогда появляется закон. Появление закона, таким образом, в истории каждого народа представляет весьма важный момент пробуждения [с.53] социальной мысли, вступления на путь сознательного и планомерного социального строительства.</w:t>
      </w:r>
    </w:p>
    <w:p w:rsidR="00E3221E" w:rsidRPr="00C9733B" w:rsidRDefault="00E3221E" w:rsidP="00C9733B">
      <w:pPr>
        <w:spacing w:line="360" w:lineRule="auto"/>
        <w:ind w:firstLine="709"/>
        <w:jc w:val="both"/>
        <w:rPr>
          <w:sz w:val="28"/>
          <w:szCs w:val="28"/>
        </w:rPr>
      </w:pPr>
      <w:r w:rsidRPr="00C9733B">
        <w:rPr>
          <w:sz w:val="28"/>
          <w:szCs w:val="28"/>
        </w:rPr>
        <w:t>Древнейший период римской истории обнаруживает в этом отношении еще только первые, очень робкие шаги.</w:t>
      </w:r>
    </w:p>
    <w:p w:rsidR="00E3221E" w:rsidRPr="00C9733B" w:rsidRDefault="00E3221E" w:rsidP="00C9733B">
      <w:pPr>
        <w:spacing w:line="360" w:lineRule="auto"/>
        <w:ind w:firstLine="709"/>
        <w:jc w:val="both"/>
        <w:rPr>
          <w:sz w:val="28"/>
          <w:szCs w:val="28"/>
        </w:rPr>
      </w:pPr>
      <w:r w:rsidRPr="00C9733B">
        <w:rPr>
          <w:sz w:val="28"/>
          <w:szCs w:val="28"/>
        </w:rPr>
        <w:t>Как было указано выше, римляне начинают свою историю не без некоторых, и притом уже довольно значительных, культурных и правовых основ, вынесенных ими еще из арийской прародины и видоизмененных в период переселений. Ближайшим корнем, из которого выросло римское право, было, конечно, право общелатинское, так как Рим был только одной из латинских общин, членом единого nomen latinum. Но, выросши из этого корня, римское право затем обособляется, развивается уже как нечто самостоятельное.</w:t>
      </w:r>
    </w:p>
    <w:p w:rsidR="00E3221E" w:rsidRPr="00C9733B" w:rsidRDefault="00E3221E" w:rsidP="00C9733B">
      <w:pPr>
        <w:spacing w:line="360" w:lineRule="auto"/>
        <w:ind w:firstLine="709"/>
        <w:jc w:val="both"/>
        <w:rPr>
          <w:sz w:val="28"/>
          <w:szCs w:val="28"/>
        </w:rPr>
      </w:pPr>
      <w:r w:rsidRPr="00C9733B">
        <w:rPr>
          <w:sz w:val="28"/>
          <w:szCs w:val="28"/>
        </w:rPr>
        <w:t>Первоначальным источником права, первоначальной формой его образования и существования был и в Риме обычай – так называемые mores majorum, обычаи предков. Так же, как и везде, эти обычаи предков на первых порах не отделялись от религиозных обрядов и правил нравственности. Но выше было указано, что римляне относительно рано начали уже принципиально отделять светское право, jus, от правил религии, fas: "fas ad religionem, jura pertinent ad homines", "fas lex divina, jus lex humana est". Не вполне еще ясное в период царей, это различие к началу республики уже окончательно выразилось в упомянутом выше отделении светских магистратур от сакральных.</w:t>
      </w:r>
    </w:p>
    <w:p w:rsidR="00E3221E" w:rsidRPr="00C9733B" w:rsidRDefault="00E3221E" w:rsidP="00C9733B">
      <w:pPr>
        <w:spacing w:line="360" w:lineRule="auto"/>
        <w:ind w:firstLine="709"/>
        <w:jc w:val="both"/>
        <w:rPr>
          <w:sz w:val="28"/>
          <w:szCs w:val="28"/>
        </w:rPr>
      </w:pPr>
      <w:r w:rsidRPr="00C9733B">
        <w:rPr>
          <w:sz w:val="28"/>
          <w:szCs w:val="28"/>
        </w:rPr>
        <w:t>Но был ли обычай единственной формой права в период царей, или уже в течение этого периода Рим, рядом с обычаем, знает и некоторые, хотя бы отдельные, попытки законодательства?</w:t>
      </w:r>
    </w:p>
    <w:p w:rsidR="00E3221E" w:rsidRPr="00C9733B" w:rsidRDefault="00E3221E" w:rsidP="00C9733B">
      <w:pPr>
        <w:spacing w:line="360" w:lineRule="auto"/>
        <w:ind w:firstLine="709"/>
        <w:jc w:val="both"/>
        <w:rPr>
          <w:sz w:val="28"/>
          <w:szCs w:val="28"/>
        </w:rPr>
      </w:pPr>
      <w:r w:rsidRPr="00C9733B">
        <w:rPr>
          <w:sz w:val="28"/>
          <w:szCs w:val="28"/>
        </w:rPr>
        <w:t>Некоторые данные, как будто, говорят в пользу этого. Так, Дионисий Галикарнасский сообщает, что Сервий Туллий собрал 50 законов, отчасти Ромула и Нумы, отчасти своих собственных, предложил их народному собранию и получил утверждение этого последнего. Если бы это сообщение было верно, тогда мы имели бы действительно уже в течение царского периода то, что носит [с.54] впоследствии наименование lex rogata, то есть подлинное законодательство по предложению царя, с участием народных собраний. Однако, сообщение это в современной литературе считается недостоверным; и действительно, если бы эти 50 законов существовали, плебеи не имели бы оснований жаловаться на отсутствие писанных законов и требовать, как это было вскоре после установления республики, издания кодекса, получившего название XII таблиц.</w:t>
      </w:r>
    </w:p>
    <w:p w:rsidR="00E3221E" w:rsidRPr="00C9733B" w:rsidRDefault="00E3221E" w:rsidP="00C9733B">
      <w:pPr>
        <w:spacing w:line="360" w:lineRule="auto"/>
        <w:ind w:firstLine="709"/>
        <w:jc w:val="both"/>
        <w:rPr>
          <w:sz w:val="28"/>
          <w:szCs w:val="28"/>
        </w:rPr>
      </w:pPr>
      <w:r w:rsidRPr="00C9733B">
        <w:rPr>
          <w:sz w:val="28"/>
          <w:szCs w:val="28"/>
        </w:rPr>
        <w:t>Другой факт, как будто свидетельствующий о существовании так называемых "царских" законов, или leges regiae, заключается в следующем. В конце республики (время Цезаря) в Риме циркулирует сборник таких законов, приписываемый некоему Папирию и потому получивший название jus Papirianum. Циркулирует он с комментариями, написанными Гранием Флакком. Странно, однако, что ни Цицерон, ни Варрон ни одним словом не упоминают об этом сборнике. Предполагают поэтому, что он в их время еще не был известен и что он составлен не тотчас после изгнания царей, как повествует об этом предание, а значительно позже. Что касается содержания Jus Papirianum, то отдельные постановления, передаваемые нам из него римскими юристами, несомненно, очень стары; но одни из них касаются сакрального права и жреческого ритуала, в чем народные собрания не были компетентны; другие, хотя и заключают нормы гражданского или уголовного права, но являются, несомненно, не законами, изданными царями, а исконными римскими обычаями: предание только приписало их тому или другому царю для придания им большей авторитетности, Таким образом, и этот сборник не доказывает существования leges regiae, и вопрос остается открытым.</w:t>
      </w:r>
    </w:p>
    <w:p w:rsidR="00E3221E" w:rsidRPr="00C9733B" w:rsidRDefault="00E3221E" w:rsidP="00C9733B">
      <w:pPr>
        <w:spacing w:line="360" w:lineRule="auto"/>
        <w:ind w:firstLine="709"/>
        <w:jc w:val="both"/>
        <w:rPr>
          <w:sz w:val="28"/>
          <w:szCs w:val="28"/>
        </w:rPr>
      </w:pPr>
      <w:r w:rsidRPr="00C9733B">
        <w:rPr>
          <w:sz w:val="28"/>
          <w:szCs w:val="28"/>
        </w:rPr>
        <w:t>Тем не менее, несмотря на отсутствие прямых доказательств, едва ли можно думать, что в Риме вплоть до установления республики законодательство не было известно. Уже вся так называемая реформа Сервия Туллия, если вообще не относить ее к периоду республики, мыслима лишь как планомерное законодательное создание. Едва ли можно думать, что в период царей не чувствовалось потребности регулировать те или другие отношения, почему либо обострившиеся, прямым установлением нормы. Но дело в том, что в силу принадлежащей царю власти он во многих случаях мог установить такую норму путем своего личного приказа – наподобие того, как это делали впоследствии республиканские магистраты в виде своих эдиктов. Такие царские распоряжения (их можно было бы назвать leges dictae), как было указано выше, принципиально [с.55] имели силу только до тех пор, пока издавший их царь оставался у власти, но, вероятно, многие таким путем установленные нормы прочно вростали затем в жизнь и делались неотличимыми от обычая. Независимо от этого, в тех случаях, когда царь желал особенно опереться на мнение народа, он, вероятно, обращался и к народному собранию, и тогда устанавливаемая норма получала характер lex rogata. Но, конечно, такие leges regiae (как в одном, так и в другом виде) гораздо чаще встречались в области государственного управления, то есть в области публичного права, чем в области отношений частно-правовых, гражданских. При общей примитивности граждански-правовой жизни возможно, что в этой сфере все еще находилось под действием неписанных mores majorum и лишь отдельные конкретные отступления от обычного порядка (усыновление, завещание) нуждались в санкции народа.</w:t>
      </w:r>
    </w:p>
    <w:p w:rsidR="00C9733B" w:rsidRDefault="00C9733B" w:rsidP="00C9733B">
      <w:pPr>
        <w:spacing w:line="360" w:lineRule="auto"/>
        <w:ind w:firstLine="709"/>
        <w:jc w:val="both"/>
        <w:rPr>
          <w:sz w:val="28"/>
          <w:szCs w:val="28"/>
        </w:rPr>
      </w:pPr>
    </w:p>
    <w:p w:rsidR="00E3221E" w:rsidRPr="00C9733B" w:rsidRDefault="00E3221E" w:rsidP="00C9733B">
      <w:pPr>
        <w:spacing w:line="360" w:lineRule="auto"/>
        <w:ind w:firstLine="709"/>
        <w:jc w:val="center"/>
        <w:rPr>
          <w:b/>
          <w:sz w:val="28"/>
          <w:szCs w:val="28"/>
        </w:rPr>
      </w:pPr>
      <w:r w:rsidRPr="00C9733B">
        <w:rPr>
          <w:b/>
          <w:sz w:val="28"/>
          <w:szCs w:val="28"/>
        </w:rPr>
        <w:t>7. УГОЛОВНОЕ ПРАВО И УГОЛОВНЫЙ СУД</w:t>
      </w:r>
    </w:p>
    <w:p w:rsidR="00C9733B" w:rsidRDefault="00C9733B" w:rsidP="00C9733B">
      <w:pPr>
        <w:spacing w:line="360" w:lineRule="auto"/>
        <w:ind w:firstLine="709"/>
        <w:jc w:val="both"/>
        <w:rPr>
          <w:sz w:val="28"/>
          <w:szCs w:val="28"/>
        </w:rPr>
      </w:pPr>
    </w:p>
    <w:p w:rsidR="00E3221E" w:rsidRPr="00C9733B" w:rsidRDefault="00E3221E" w:rsidP="00C9733B">
      <w:pPr>
        <w:spacing w:line="360" w:lineRule="auto"/>
        <w:ind w:firstLine="709"/>
        <w:jc w:val="both"/>
        <w:rPr>
          <w:sz w:val="28"/>
          <w:szCs w:val="28"/>
        </w:rPr>
      </w:pPr>
      <w:r w:rsidRPr="00C9733B">
        <w:rPr>
          <w:sz w:val="28"/>
          <w:szCs w:val="28"/>
        </w:rPr>
        <w:t>Охраняя общественный порядок, государство запрещает те или другие деяния, признаваемые им в этом отношении вредными, угрожая за совершение их такими или иными наказаниями. Система норм, определяющих, какие именно деяния признаются преступными и каким наказаниям подвергается преступник, составляет область уголовного права. В случае совершения кем-либо одного из таких запрещенных деяний государство в лице своих органов (судебных и полицейских властей) производит расследование, судит и соответственно приговору осуществляет наказание. Система норм, определяющих весь этот порядок производства, носит название уголовного процесса.</w:t>
      </w:r>
    </w:p>
    <w:p w:rsidR="00E3221E" w:rsidRPr="00C9733B" w:rsidRDefault="00E3221E" w:rsidP="00C9733B">
      <w:pPr>
        <w:spacing w:line="360" w:lineRule="auto"/>
        <w:ind w:firstLine="709"/>
        <w:jc w:val="both"/>
        <w:rPr>
          <w:sz w:val="28"/>
          <w:szCs w:val="28"/>
        </w:rPr>
      </w:pPr>
      <w:r w:rsidRPr="00C9733B">
        <w:rPr>
          <w:sz w:val="28"/>
          <w:szCs w:val="28"/>
        </w:rPr>
        <w:t>Круг деяний, признаваемых для всего общественного порядка вредными, чрезвычайно обширен: сюда входят не только деяния, затрагивающие общественный интерес прямо и непосредственно (например, измена, бунт, подделка монеты и т. д.), но и такие деяния, которые prima facie наносят вред какому-нибудь отдельному лицу, но в то же время (посредственно) угрожают и интересам всего общества – например, убийство, грабеж, воровство и т. д. [с.56] Разумеется, этот круг преступных деяний не есть что-либо всегда – во все времена и у всех народов – одинаковое: деяние, признаваемое преступным в одну эпоху и у одного народа, может быть совершенно дозволенным в другую эпоху и у другого народа.</w:t>
      </w:r>
    </w:p>
    <w:p w:rsidR="00E3221E" w:rsidRPr="00C9733B" w:rsidRDefault="00E3221E" w:rsidP="00C9733B">
      <w:pPr>
        <w:spacing w:line="360" w:lineRule="auto"/>
        <w:ind w:firstLine="709"/>
        <w:jc w:val="both"/>
        <w:rPr>
          <w:sz w:val="28"/>
          <w:szCs w:val="28"/>
        </w:rPr>
      </w:pPr>
      <w:r w:rsidRPr="00C9733B">
        <w:rPr>
          <w:sz w:val="28"/>
          <w:szCs w:val="28"/>
        </w:rPr>
        <w:t>Примитивные народы уголовного права и уголовного суда в нашем, только что описанном, смысле не знают: неразвившаяся и неокрепнувшая государственная власть преследование преступлений еще не считает в числе своих задач. Деяния, возмущающие общее чувство всего народа, вызывают неорганизованную расправу, "самосуд" толпы над виновником ("суд Линча"); деяния, направленные против тех или других отдельных лиц, вызывают месть самого потерпевшего или его близких. Государственная власть при этом ни во что не вмешивается.</w:t>
      </w:r>
    </w:p>
    <w:p w:rsidR="00E3221E" w:rsidRPr="00C9733B" w:rsidRDefault="00E3221E" w:rsidP="00C9733B">
      <w:pPr>
        <w:spacing w:line="360" w:lineRule="auto"/>
        <w:ind w:firstLine="709"/>
        <w:jc w:val="both"/>
        <w:rPr>
          <w:sz w:val="28"/>
          <w:szCs w:val="28"/>
        </w:rPr>
      </w:pPr>
      <w:r w:rsidRPr="00C9733B">
        <w:rPr>
          <w:sz w:val="28"/>
          <w:szCs w:val="28"/>
        </w:rPr>
        <w:t>Расправа и месть при известных условиях (меньшей остроте раздражения) заменяются выкупом по соглашению между преступником, с одной стороны, и потерпевшим или его близкими – с другой; такие соглашения носят название частных композиций.</w:t>
      </w:r>
    </w:p>
    <w:p w:rsidR="00E3221E" w:rsidRPr="00C9733B" w:rsidRDefault="00E3221E" w:rsidP="00C9733B">
      <w:pPr>
        <w:spacing w:line="360" w:lineRule="auto"/>
        <w:ind w:firstLine="709"/>
        <w:jc w:val="both"/>
        <w:rPr>
          <w:sz w:val="28"/>
          <w:szCs w:val="28"/>
        </w:rPr>
      </w:pPr>
      <w:r w:rsidRPr="00C9733B">
        <w:rPr>
          <w:sz w:val="28"/>
          <w:szCs w:val="28"/>
        </w:rPr>
        <w:t>Обычай частной мести в высокой степени, конечно, способствует накоплению в обществе обостренных отношений; он сеет иногда долговременную, переходящую из поколения в поколение и охватывающую широкие круги лиц (семьи, роды), ссору и вражду между стороною обидчика и стороной потерпевшего. Происходящие отсюда внутренние смуты могут порою значительно ослаблять силу народа, столь необходимую, особенно в ту отдаленную и беспокойную эпоху, для защиты от внешних врагов. Это обстоятельство и заставляет затем крепнущую постепенно государственную власть взять на себя регламентацию уголовного суда и наказаний. Но первые шаги государства в этом направлении еще робки и нерешительны. Пример такого переходного состояния представляет и Рим не только в период царей, но еще и в первые времена республики, как об этом свидетельствуют законы XII таблиц.</w:t>
      </w:r>
    </w:p>
    <w:p w:rsidR="00E3221E" w:rsidRPr="00C9733B" w:rsidRDefault="00E3221E" w:rsidP="00C9733B">
      <w:pPr>
        <w:spacing w:line="360" w:lineRule="auto"/>
        <w:ind w:firstLine="709"/>
        <w:jc w:val="both"/>
        <w:rPr>
          <w:sz w:val="28"/>
          <w:szCs w:val="28"/>
        </w:rPr>
      </w:pPr>
      <w:r w:rsidRPr="00C9733B">
        <w:rPr>
          <w:sz w:val="28"/>
          <w:szCs w:val="28"/>
        </w:rPr>
        <w:t>Преступления, непосредственно затрагивающие интерес всего общества (так называемые delicta publica), уже подлежат в принципе суду государственной власти, то есть царя: неорганизованная расправа народа уже не считается явлением правомерным. По преданию, одной из старейших римских магистратур являются duoviri perduellionis, помощники царя для расследования дел о государственной измене в широком смысле слова. Существование этих [с.57] должностных лиц в эпоху царей может быть спорным, но едва ли может быть спорным то, что этого рода дела в принципе уже подлежат суду царя. Царь имеет неограниченное право наказания – coлrcitio; он не связан при этом ни родом преступления, ни мерой наказания: он может привлечь к ответственности за всякое деяние, которое найдет преступным, и может наложить всякое наказание, какое найдет нужным. Уголовного права в настоящем смысле еще не существует: нет еще точных определений ни того, что преступно, ни того, что может быть наложено, как наказание. Какого-либо уголовного кодекса, хотя бы и несовершенного, еще нет; принцип современного права "nullum crimen, nula poena sine lege"80 еще не действует; все заключено еще в безграничной coercitio высшего представителя государственной власти, то есть царя.</w:t>
      </w:r>
    </w:p>
    <w:p w:rsidR="00E3221E" w:rsidRPr="00C9733B" w:rsidRDefault="00E3221E" w:rsidP="00C9733B">
      <w:pPr>
        <w:spacing w:line="360" w:lineRule="auto"/>
        <w:ind w:firstLine="709"/>
        <w:jc w:val="both"/>
        <w:rPr>
          <w:sz w:val="28"/>
          <w:szCs w:val="28"/>
        </w:rPr>
      </w:pPr>
      <w:r w:rsidRPr="00C9733B">
        <w:rPr>
          <w:sz w:val="28"/>
          <w:szCs w:val="28"/>
        </w:rPr>
        <w:t>Царь судит и решает, как первая, но в то же время и как высшая, окончательная инстанция; какой-либо апелляции на его решения не допускается. Царь может, конечно, предоставить окончательное решение дела народному собранию, но это для него отнюдь не обязательно.</w:t>
      </w:r>
    </w:p>
    <w:p w:rsidR="00E3221E" w:rsidRPr="00C9733B" w:rsidRDefault="00E3221E" w:rsidP="00C9733B">
      <w:pPr>
        <w:spacing w:line="360" w:lineRule="auto"/>
        <w:ind w:firstLine="709"/>
        <w:jc w:val="both"/>
        <w:rPr>
          <w:sz w:val="28"/>
          <w:szCs w:val="28"/>
        </w:rPr>
      </w:pPr>
      <w:r w:rsidRPr="00C9733B">
        <w:rPr>
          <w:sz w:val="28"/>
          <w:szCs w:val="28"/>
        </w:rPr>
        <w:t>Преступления против частных лиц, по общему правилу, еще рассматриваются как дело чисто частное самого потерпевшего, как delicta privata. Лишь немногие из них влекут за собой уголовное наказание, налагаемое по инициативе государственной власти, и, таким образом, переводятся в разряд delicta publica. Таково, например, убийство – parricidium; для дел об убийстве существовали, по преданию, особые quaestores parricidii, но о них нужно сказать то же самое, что было только что сказано о duoviri perduellionis; наказание за убийство – смертная казнь.</w:t>
      </w:r>
    </w:p>
    <w:p w:rsidR="00E3221E" w:rsidRPr="00C9733B" w:rsidRDefault="00E3221E" w:rsidP="00C9733B">
      <w:pPr>
        <w:spacing w:line="360" w:lineRule="auto"/>
        <w:ind w:firstLine="709"/>
        <w:jc w:val="both"/>
        <w:rPr>
          <w:sz w:val="28"/>
          <w:szCs w:val="28"/>
        </w:rPr>
      </w:pPr>
      <w:r w:rsidRPr="00C9733B">
        <w:rPr>
          <w:sz w:val="28"/>
          <w:szCs w:val="28"/>
        </w:rPr>
        <w:t>По законам XII таблиц уголовное наказание, и именно в виде смертной казни, влекут еще и некоторые другие преступления. Так, например, за умышленный поджог преступник, как сообщает Гай, "vinctus verberatus igni necari jubetur", то есть подвергается телесному наказанию и затем сжигается. Строго – тою же смертной казнью, poena capitalis, – караются, далее, преступления земледельческие: умышленное нарушение межевых знаков (termini motio; здесь примешивается еще сакральный мотив, ибо межи считались под охраной богов; вследствие этого, по римскому преданию, еще Нума установил: "eum, qui terminum exarasset, et [с.58] ipsum et boves sacros esse", то есть что и виновник, и быки, при помощи которых было совершено преступление, делаются обреченными каре богов, то есть последствиям "sacer esto"), похищение и истребление посевов ("suspensum Cereri necari jubebant"), а равно их заколдование ("qui fruges excantassit" и "qui alienam segetam pellexarit". Наконец, poena capitalis влекло за собой и сочинение пасквилей83 ("si quis occentavisset sive carmen condidisset, quod infamiam faceret flagitiumve alteri"). В какой мере, однако, эти последние деликты могут быть отнесены еще к эпохе до законов XII таблиц, сказать трудно.</w:t>
      </w:r>
    </w:p>
    <w:p w:rsidR="00E3221E" w:rsidRPr="00C9733B" w:rsidRDefault="00E3221E" w:rsidP="00C9733B">
      <w:pPr>
        <w:spacing w:line="360" w:lineRule="auto"/>
        <w:ind w:firstLine="709"/>
        <w:jc w:val="both"/>
        <w:rPr>
          <w:sz w:val="28"/>
          <w:szCs w:val="28"/>
        </w:rPr>
      </w:pPr>
      <w:r w:rsidRPr="00C9733B">
        <w:rPr>
          <w:sz w:val="28"/>
          <w:szCs w:val="28"/>
        </w:rPr>
        <w:t>За этими немногими и бессистемными исключениями все остальное сохраняет еще всецело частный характер. Так, например, членовредительство еще по законам XII таблиц предоставляется частной мести по правилу "око за око, зуб за зуб" – "si membrum rupsit, ni cum eo pacit (то есть если не состоится мировая сделка), talio esto" – принцип талиона. За преступления менее важные частная месть уже, однако, запрещается; потерпевшему предоставляется только право требовать в свою пользу известный штраф. Этот штраф не есть штраф в смысле нашего уголовного права; он не взыскивается государственной властью для себя (не идет в казну), а рассматривается, как частный долг потерпевшему, который этот последний может взыскать, но может и не взыскивать. Он является заменой прежних добровольных соглашений; он уже таксирован государством, но и только: все остальное решается по началам частного, гражданского права, и потому об этих частных обязательствах из деликтов будет идти речь в истории гражданского права.</w:t>
      </w:r>
    </w:p>
    <w:p w:rsidR="00E3221E" w:rsidRPr="00C9733B" w:rsidRDefault="00E3221E" w:rsidP="00C9733B">
      <w:pPr>
        <w:spacing w:line="360" w:lineRule="auto"/>
        <w:ind w:firstLine="709"/>
        <w:jc w:val="both"/>
        <w:rPr>
          <w:sz w:val="28"/>
          <w:szCs w:val="28"/>
        </w:rPr>
      </w:pPr>
      <w:r w:rsidRPr="00C9733B">
        <w:rPr>
          <w:sz w:val="28"/>
          <w:szCs w:val="28"/>
        </w:rPr>
        <w:t>Таким образом, нормы законов XII таблиц представляют еще архаическую смесь разнородных начал. С одной стороны, в случаях более тяжких преступлений еще царствует личная месть; с другой стороны, государство уже начинает вмешиваться в отношения [с.59] между сторонами, заменяя мщение частными штрафами. Государство как будто решается на такое вторжение, но лишь в случаях более легких, не рискуя затрагивать частных отношений там, где оно может натолкнуться на большее личное раздражение потерпевших. Но если таково положение дел в эпоху XII таблиц, то есть в начале республики, то для периода царей мы должны предположить состояние еще более примитивное: еще менее государственной регламентации и еще больше элементов мести.</w:t>
      </w:r>
    </w:p>
    <w:p w:rsidR="00C9733B" w:rsidRDefault="00C9733B" w:rsidP="00C9733B">
      <w:pPr>
        <w:spacing w:line="360" w:lineRule="auto"/>
        <w:ind w:firstLine="709"/>
        <w:jc w:val="both"/>
        <w:rPr>
          <w:sz w:val="28"/>
          <w:szCs w:val="28"/>
        </w:rPr>
      </w:pPr>
    </w:p>
    <w:p w:rsidR="00E3221E" w:rsidRPr="00C9733B" w:rsidRDefault="00E3221E" w:rsidP="00C9733B">
      <w:pPr>
        <w:spacing w:line="360" w:lineRule="auto"/>
        <w:ind w:firstLine="709"/>
        <w:jc w:val="center"/>
        <w:rPr>
          <w:b/>
          <w:sz w:val="28"/>
          <w:szCs w:val="28"/>
        </w:rPr>
      </w:pPr>
      <w:r w:rsidRPr="00C9733B">
        <w:rPr>
          <w:b/>
          <w:sz w:val="28"/>
          <w:szCs w:val="28"/>
        </w:rPr>
        <w:t>8. ГРАЖДАНСКИЙ ПРОЦЕСС</w:t>
      </w:r>
    </w:p>
    <w:p w:rsidR="00C9733B" w:rsidRDefault="00C9733B" w:rsidP="00C9733B">
      <w:pPr>
        <w:spacing w:line="360" w:lineRule="auto"/>
        <w:ind w:firstLine="709"/>
        <w:jc w:val="both"/>
        <w:rPr>
          <w:sz w:val="28"/>
          <w:szCs w:val="28"/>
        </w:rPr>
      </w:pPr>
    </w:p>
    <w:p w:rsidR="00E3221E" w:rsidRPr="00C9733B" w:rsidRDefault="00E3221E" w:rsidP="00C9733B">
      <w:pPr>
        <w:spacing w:line="360" w:lineRule="auto"/>
        <w:ind w:firstLine="709"/>
        <w:jc w:val="both"/>
        <w:rPr>
          <w:sz w:val="28"/>
          <w:szCs w:val="28"/>
        </w:rPr>
      </w:pPr>
      <w:r w:rsidRPr="00C9733B">
        <w:rPr>
          <w:sz w:val="28"/>
          <w:szCs w:val="28"/>
        </w:rPr>
        <w:t>В понятие гражданского права (права собственности на определенную вещь, права требования к известному лицу и т. д.), по нашим нынешним представлениям, как необходимый элемент, входит и представление о защите государством: мы не считали бы права правом, если бы не были уверены, что, в случае его нарушения кем-либо, мы можем потребовать для нашей защиты государственную власть со всем ее моральным авторитетом и внешнею силой. Мы предъявляем иск, то есть обращаемся к органам государственной власти с требованием о защите нашего нарушенного права; государственная власть, в лице своих судебных органов, разбирает нашу претензию и, в случае признания ее основательной, восстановляет наше право тем или другим способом. Порядок деятельности истца и ответчика, равным образом порядок деятельности судебных властей, определяется более или менее точно законом и составляет область так называемого гражданского процесса.</w:t>
      </w:r>
    </w:p>
    <w:p w:rsidR="00E3221E" w:rsidRPr="00C9733B" w:rsidRDefault="00E3221E" w:rsidP="00C9733B">
      <w:pPr>
        <w:spacing w:line="360" w:lineRule="auto"/>
        <w:ind w:firstLine="709"/>
        <w:jc w:val="both"/>
        <w:rPr>
          <w:sz w:val="28"/>
          <w:szCs w:val="28"/>
        </w:rPr>
      </w:pPr>
      <w:r w:rsidRPr="00C9733B">
        <w:rPr>
          <w:sz w:val="28"/>
          <w:szCs w:val="28"/>
        </w:rPr>
        <w:t>Что касается древнего Рима, то каких-либо прямых указаний на то, как обстояло дело в этой области в эпоху царей, мы не имеем. Ввиду этого приходится и здесь взять время несколько более позднее, но более нам известное (например, тех же законов XII таблиц), и затем, установив общее направление исторической эволюции, делать обратные заключения относительно эпохи предшествовавшей.</w:t>
      </w:r>
    </w:p>
    <w:p w:rsidR="00E3221E" w:rsidRPr="00C9733B" w:rsidRDefault="00E3221E" w:rsidP="00C9733B">
      <w:pPr>
        <w:spacing w:line="360" w:lineRule="auto"/>
        <w:ind w:firstLine="709"/>
        <w:jc w:val="both"/>
        <w:rPr>
          <w:sz w:val="28"/>
          <w:szCs w:val="28"/>
        </w:rPr>
      </w:pPr>
      <w:r w:rsidRPr="00C9733B">
        <w:rPr>
          <w:sz w:val="28"/>
          <w:szCs w:val="28"/>
        </w:rPr>
        <w:t>Главным источником (хотя и неполным) наших сведений о древнем гражданском процессе в Риме является римский юрист II века по Р. Х. Гай, который касается этого вопроса в четвертой книге своего дошедшего до нас сочинения "Institutiones" (10-29).</w:t>
      </w:r>
    </w:p>
    <w:p w:rsidR="00E3221E" w:rsidRPr="00C9733B" w:rsidRDefault="00E3221E" w:rsidP="00C9733B">
      <w:pPr>
        <w:spacing w:line="360" w:lineRule="auto"/>
        <w:ind w:firstLine="709"/>
        <w:jc w:val="both"/>
        <w:rPr>
          <w:sz w:val="28"/>
          <w:szCs w:val="28"/>
        </w:rPr>
      </w:pPr>
      <w:r w:rsidRPr="00C9733B">
        <w:rPr>
          <w:sz w:val="28"/>
          <w:szCs w:val="28"/>
        </w:rPr>
        <w:t>Гай сообщает, прежде всего, что древнейшей формой гражданского процесса были в Риме так называемые leges actiones. Почему процесс этого периода называется legis actio, на этот вопрос Гай дает двойственный ответ: или потому, говорит он, что эти формы процесса были созданы законом ("vel ideo quod legibus proditae erant"), или потому, что в них претензии спорящих сторон должны быть выражены словами того закона, на который они опираются ("vel ideo ipsarum legum verbis accommdatae erant"); так, например, предъявляя иск о порубке ветвей, нельзя было говорить "vites", а надо было употребить слово "arbores", ибо относящийся сюда закон XII таблиц говорил только de arboribus succisis. Несоблюдение надлежащей формулы влекло за собой полную потерю процесса.</w:t>
      </w:r>
    </w:p>
    <w:p w:rsidR="00E3221E" w:rsidRPr="00C9733B" w:rsidRDefault="00E3221E" w:rsidP="00C9733B">
      <w:pPr>
        <w:spacing w:line="360" w:lineRule="auto"/>
        <w:ind w:firstLine="709"/>
        <w:jc w:val="both"/>
        <w:rPr>
          <w:sz w:val="28"/>
          <w:szCs w:val="28"/>
        </w:rPr>
      </w:pPr>
      <w:r w:rsidRPr="00C9733B">
        <w:rPr>
          <w:sz w:val="28"/>
          <w:szCs w:val="28"/>
        </w:rPr>
        <w:t>Однако, ни то ни другое объяснение Гая не может быть принято, ибо в то время, к которому относится зарождение этих форм суда, мы не можем предположить существования такого большого количества законов, leges, которые регулировали бы и ход производства, и самое гражданское право с надлежащими подробностями. Вероятно, "lege agere" в древнейшее время обозначало просто – действовать, осуществлять право законным образом в противоположность незакономерному насилию.</w:t>
      </w:r>
    </w:p>
    <w:p w:rsidR="00E3221E" w:rsidRPr="00C9733B" w:rsidRDefault="00E3221E" w:rsidP="00C9733B">
      <w:pPr>
        <w:spacing w:line="360" w:lineRule="auto"/>
        <w:ind w:firstLine="709"/>
        <w:jc w:val="both"/>
        <w:rPr>
          <w:sz w:val="28"/>
          <w:szCs w:val="28"/>
        </w:rPr>
      </w:pPr>
      <w:r w:rsidRPr="00C9733B">
        <w:rPr>
          <w:sz w:val="28"/>
          <w:szCs w:val="28"/>
        </w:rPr>
        <w:t>Существовало</w:t>
      </w:r>
      <w:r w:rsidRPr="00C9733B">
        <w:rPr>
          <w:sz w:val="28"/>
          <w:szCs w:val="28"/>
          <w:lang w:val="en-US"/>
        </w:rPr>
        <w:t xml:space="preserve">, </w:t>
      </w:r>
      <w:r w:rsidRPr="00C9733B">
        <w:rPr>
          <w:sz w:val="28"/>
          <w:szCs w:val="28"/>
        </w:rPr>
        <w:t>продолжает</w:t>
      </w:r>
      <w:r w:rsidRPr="00C9733B">
        <w:rPr>
          <w:sz w:val="28"/>
          <w:szCs w:val="28"/>
          <w:lang w:val="en-US"/>
        </w:rPr>
        <w:t xml:space="preserve"> </w:t>
      </w:r>
      <w:r w:rsidRPr="00C9733B">
        <w:rPr>
          <w:sz w:val="28"/>
          <w:szCs w:val="28"/>
        </w:rPr>
        <w:t>затем</w:t>
      </w:r>
      <w:r w:rsidRPr="00C9733B">
        <w:rPr>
          <w:sz w:val="28"/>
          <w:szCs w:val="28"/>
          <w:lang w:val="en-US"/>
        </w:rPr>
        <w:t xml:space="preserve"> </w:t>
      </w:r>
      <w:r w:rsidRPr="00C9733B">
        <w:rPr>
          <w:sz w:val="28"/>
          <w:szCs w:val="28"/>
        </w:rPr>
        <w:t>Гай</w:t>
      </w:r>
      <w:r w:rsidRPr="00C9733B">
        <w:rPr>
          <w:sz w:val="28"/>
          <w:szCs w:val="28"/>
          <w:lang w:val="en-US"/>
        </w:rPr>
        <w:t xml:space="preserve">, </w:t>
      </w:r>
      <w:r w:rsidRPr="00C9733B">
        <w:rPr>
          <w:sz w:val="28"/>
          <w:szCs w:val="28"/>
        </w:rPr>
        <w:t>пять</w:t>
      </w:r>
      <w:r w:rsidRPr="00C9733B">
        <w:rPr>
          <w:sz w:val="28"/>
          <w:szCs w:val="28"/>
          <w:lang w:val="en-US"/>
        </w:rPr>
        <w:t xml:space="preserve"> </w:t>
      </w:r>
      <w:r w:rsidRPr="00C9733B">
        <w:rPr>
          <w:sz w:val="28"/>
          <w:szCs w:val="28"/>
        </w:rPr>
        <w:t>основных</w:t>
      </w:r>
      <w:r w:rsidRPr="00C9733B">
        <w:rPr>
          <w:sz w:val="28"/>
          <w:szCs w:val="28"/>
          <w:lang w:val="en-US"/>
        </w:rPr>
        <w:t xml:space="preserve"> </w:t>
      </w:r>
      <w:r w:rsidRPr="00C9733B">
        <w:rPr>
          <w:sz w:val="28"/>
          <w:szCs w:val="28"/>
        </w:rPr>
        <w:t>форм</w:t>
      </w:r>
      <w:r w:rsidRPr="00C9733B">
        <w:rPr>
          <w:sz w:val="28"/>
          <w:szCs w:val="28"/>
          <w:lang w:val="en-US"/>
        </w:rPr>
        <w:t xml:space="preserve"> legis actio: sacramento, per judicis postulationem, per condictionem, per manus injectionem </w:t>
      </w:r>
      <w:r w:rsidRPr="00C9733B">
        <w:rPr>
          <w:sz w:val="28"/>
          <w:szCs w:val="28"/>
        </w:rPr>
        <w:t>и</w:t>
      </w:r>
      <w:r w:rsidRPr="00C9733B">
        <w:rPr>
          <w:sz w:val="28"/>
          <w:szCs w:val="28"/>
          <w:lang w:val="en-US"/>
        </w:rPr>
        <w:t xml:space="preserve"> per pignoris capionem. </w:t>
      </w:r>
      <w:r w:rsidRPr="00C9733B">
        <w:rPr>
          <w:sz w:val="28"/>
          <w:szCs w:val="28"/>
        </w:rPr>
        <w:t>Вслед за тем он приступает к описанию этих форм, но значительная часть этого описания для нас в манускрипте потеряна, вследствие чего недостающее приходится восполнять другими, по большей части очень отрывочными сообщениями.</w:t>
      </w:r>
    </w:p>
    <w:p w:rsidR="00E3221E" w:rsidRPr="00C9733B" w:rsidRDefault="00E3221E" w:rsidP="00C9733B">
      <w:pPr>
        <w:spacing w:line="360" w:lineRule="auto"/>
        <w:ind w:firstLine="709"/>
        <w:jc w:val="both"/>
        <w:rPr>
          <w:sz w:val="28"/>
          <w:szCs w:val="28"/>
        </w:rPr>
      </w:pPr>
      <w:r w:rsidRPr="00C9733B">
        <w:rPr>
          <w:sz w:val="28"/>
          <w:szCs w:val="28"/>
        </w:rPr>
        <w:t>Но прежде, нежели мы приступим к общему описанию указанных форм, необходимо указать, что для начала процесса непременно необходимо личное присутствие как истца, так и ответчика. При этом существенным вопросом является, конечно, [с.61] как заставить ответчика явиться в суд, иначе своим уклонением он мог бы парализовать самую возможность процесса. Характерной чертой древнеримского права служит то, что государственная власть сама не вызывает ответчика и не принуждает его в случае упорства к такой явке; доставить ответчика на суд – это дело самого истца. С этой целью истцу дается своеобразное средство, носящее название in jus vocatio88; ему посвящены первые постановления законов XII таблиц, но конечно, это средство не создано законами XII таблиц, быть может, только точнее регламентировано.</w:t>
      </w:r>
    </w:p>
    <w:p w:rsidR="00E3221E" w:rsidRPr="00C9733B" w:rsidRDefault="00E3221E" w:rsidP="00C9733B">
      <w:pPr>
        <w:spacing w:line="360" w:lineRule="auto"/>
        <w:ind w:firstLine="709"/>
        <w:jc w:val="both"/>
        <w:rPr>
          <w:sz w:val="28"/>
          <w:szCs w:val="28"/>
        </w:rPr>
      </w:pPr>
      <w:r w:rsidRPr="00C9733B">
        <w:rPr>
          <w:sz w:val="28"/>
          <w:szCs w:val="28"/>
        </w:rPr>
        <w:t>Законы</w:t>
      </w:r>
      <w:r w:rsidRPr="00C9733B">
        <w:rPr>
          <w:sz w:val="28"/>
          <w:szCs w:val="28"/>
          <w:lang w:val="en-US"/>
        </w:rPr>
        <w:t xml:space="preserve"> XII </w:t>
      </w:r>
      <w:r w:rsidRPr="00C9733B">
        <w:rPr>
          <w:sz w:val="28"/>
          <w:szCs w:val="28"/>
        </w:rPr>
        <w:t>таблиц</w:t>
      </w:r>
      <w:r w:rsidRPr="00C9733B">
        <w:rPr>
          <w:sz w:val="28"/>
          <w:szCs w:val="28"/>
          <w:lang w:val="en-US"/>
        </w:rPr>
        <w:t xml:space="preserve"> </w:t>
      </w:r>
      <w:r w:rsidRPr="00C9733B">
        <w:rPr>
          <w:sz w:val="28"/>
          <w:szCs w:val="28"/>
        </w:rPr>
        <w:t>говорят</w:t>
      </w:r>
      <w:r w:rsidRPr="00C9733B">
        <w:rPr>
          <w:sz w:val="28"/>
          <w:szCs w:val="28"/>
          <w:lang w:val="en-US"/>
        </w:rPr>
        <w:t xml:space="preserve">: "Si in jus vocat ito; ni it, antestamino; igitur </w:t>
      </w:r>
      <w:smartTag w:uri="urn:schemas-microsoft-com:office:smarttags" w:element="PersonName">
        <w:smartTagPr>
          <w:attr w:name="ProductID" w:val="em capito. Si"/>
        </w:smartTagPr>
        <w:r w:rsidRPr="00C9733B">
          <w:rPr>
            <w:sz w:val="28"/>
            <w:szCs w:val="28"/>
            <w:lang w:val="en-US"/>
          </w:rPr>
          <w:t xml:space="preserve">em capito. </w:t>
        </w:r>
        <w:r w:rsidRPr="00C9733B">
          <w:rPr>
            <w:sz w:val="28"/>
            <w:szCs w:val="28"/>
          </w:rPr>
          <w:t>Si</w:t>
        </w:r>
      </w:smartTag>
      <w:r w:rsidRPr="00C9733B">
        <w:rPr>
          <w:sz w:val="28"/>
          <w:szCs w:val="28"/>
        </w:rPr>
        <w:t xml:space="preserve"> calvitur pedemve struit, manum endo jacito".</w:t>
      </w:r>
    </w:p>
    <w:p w:rsidR="00E3221E" w:rsidRPr="00C9733B" w:rsidRDefault="00E3221E" w:rsidP="00C9733B">
      <w:pPr>
        <w:spacing w:line="360" w:lineRule="auto"/>
        <w:ind w:firstLine="709"/>
        <w:jc w:val="both"/>
        <w:rPr>
          <w:sz w:val="28"/>
          <w:szCs w:val="28"/>
        </w:rPr>
      </w:pPr>
      <w:r w:rsidRPr="00C9733B">
        <w:rPr>
          <w:sz w:val="28"/>
          <w:szCs w:val="28"/>
        </w:rPr>
        <w:t>Согласно этому постановлению, истец может потребовать от ответчика явки в суд там, где он его встретит (однако, вторгаться в дом истец не должен), причем ответчик обязан немедленно подчиниться этому требованию ("ito"). В случае отказа истец должен опротестовать этот отказ перед свидетелями ("antestamino") и задержать ответчика силой ("igitur em capito"); в случае сопротивления или попытки к бегству, ответчик подлежит manus injectio (см. ниже), то есть eo ipso делается как бы приговоренным по суду в полное распоряжение истца.</w:t>
      </w:r>
    </w:p>
    <w:p w:rsidR="00E3221E" w:rsidRPr="00C9733B" w:rsidRDefault="00E3221E" w:rsidP="00C9733B">
      <w:pPr>
        <w:spacing w:line="360" w:lineRule="auto"/>
        <w:ind w:firstLine="709"/>
        <w:jc w:val="both"/>
        <w:rPr>
          <w:sz w:val="28"/>
          <w:szCs w:val="28"/>
        </w:rPr>
      </w:pPr>
      <w:r w:rsidRPr="00C9733B">
        <w:rPr>
          <w:sz w:val="28"/>
          <w:szCs w:val="28"/>
        </w:rPr>
        <w:t>Если для ответчика следовать сейчас же в суд неудобно, то он может дать истцу обещание явиться в какой-нибудь другой день, подкрепив это обещание поручительством какого-либо другого лица. Такой поручитель называется vas, а самое поручительство vadimonium. Равным образом, к vadimonium прибегают и тогда, если во время производства дела окажется необходимым отложить его до другого дня.</w:t>
      </w:r>
    </w:p>
    <w:p w:rsidR="00E3221E" w:rsidRPr="00C9733B" w:rsidRDefault="00E3221E" w:rsidP="00C9733B">
      <w:pPr>
        <w:spacing w:line="360" w:lineRule="auto"/>
        <w:ind w:firstLine="709"/>
        <w:jc w:val="both"/>
        <w:rPr>
          <w:sz w:val="28"/>
          <w:szCs w:val="28"/>
        </w:rPr>
      </w:pPr>
      <w:r w:rsidRPr="00C9733B">
        <w:rPr>
          <w:sz w:val="28"/>
          <w:szCs w:val="28"/>
        </w:rPr>
        <w:t>Когда стороны явились в суд, то есть в эпоху царей – к царю, то ход дела будет различным в зависимости от указанных выше modi agendi90, то есть форм legis actio.</w:t>
      </w:r>
    </w:p>
    <w:p w:rsidR="00E3221E" w:rsidRPr="00C9733B" w:rsidRDefault="00E3221E" w:rsidP="00C9733B">
      <w:pPr>
        <w:spacing w:line="360" w:lineRule="auto"/>
        <w:ind w:firstLine="709"/>
        <w:jc w:val="both"/>
        <w:rPr>
          <w:sz w:val="28"/>
          <w:szCs w:val="28"/>
        </w:rPr>
      </w:pPr>
      <w:r w:rsidRPr="00C9733B">
        <w:rPr>
          <w:sz w:val="28"/>
          <w:szCs w:val="28"/>
        </w:rPr>
        <w:t>1) Первая форма, legis actio sacramento (или sacramenti, или per sacramentum), есть, в описании Гая, по существу, процесс-пари. Стороны высказывают в торжественных формулах свои претензии и [с.62] назначают в залог своей правоты известную денежную сумму, которая и называется sacramentum, откуда название самой формы. Суд формально решает затем вопрос о том, чей залог проигран – "utrius sacramentum justum sit, utrius injustum": сторона правая получает свой залог обратно, сторона неправая теряет его в пользу казны. Но, само собой разумеется, решая этот формальный вопрос, суд implicite91 решает вопрос и о самой претензии истца по существу.</w:t>
      </w:r>
    </w:p>
    <w:p w:rsidR="00E3221E" w:rsidRPr="00C9733B" w:rsidRDefault="00E3221E" w:rsidP="00C9733B">
      <w:pPr>
        <w:spacing w:line="360" w:lineRule="auto"/>
        <w:ind w:firstLine="709"/>
        <w:jc w:val="both"/>
        <w:rPr>
          <w:sz w:val="28"/>
          <w:szCs w:val="28"/>
        </w:rPr>
      </w:pPr>
      <w:r w:rsidRPr="00C9733B">
        <w:rPr>
          <w:sz w:val="28"/>
          <w:szCs w:val="28"/>
        </w:rPr>
        <w:t>Legis actio sacramento, по свидетельству Гая, есть общая форма процесса; в этой форме могут быть ведены всякие иски, для которых не установлено какой-либо иной формы. Но эта общая форма приобретает известные модификации в зависимости от того, идет ли спор о принадлежности какой-либо вещи (actio in rem) или же о долге ответчика истцу (actio in personam).</w:t>
      </w:r>
    </w:p>
    <w:p w:rsidR="00E3221E" w:rsidRPr="00C9733B" w:rsidRDefault="00E3221E" w:rsidP="00C9733B">
      <w:pPr>
        <w:spacing w:line="360" w:lineRule="auto"/>
        <w:ind w:firstLine="709"/>
        <w:jc w:val="both"/>
        <w:rPr>
          <w:sz w:val="28"/>
          <w:szCs w:val="28"/>
        </w:rPr>
      </w:pPr>
      <w:r w:rsidRPr="00C9733B">
        <w:rPr>
          <w:sz w:val="28"/>
          <w:szCs w:val="28"/>
        </w:rPr>
        <w:t>а) Первый случай: истец и ответчик спорят о вещи (actio in rem). Помимо указанной выше необходимости личной явки обеих сторон, для того, чтобы процесс в этом случае мог начаться, необходима еще и наличность самой спорной вещи. Если спор идет о вещи движимой, то она должна быть принесена, приведена или привезена на суд; если вещь такова, что доставка ее затруднительна, то приносит какую-либо часть ее: кусок от спорной колонны, овцу или козу из спорного стада и т. д. Если предмет спора вещь недвижимая (участок земли), то стороны с особыми обрядами отправляются на спорный участок, берут оттуда кусок земли, приносят его (вся эта процедура носит название manum consertio), и затем этот кусок фигурирует на суде, как самый участок.</w:t>
      </w:r>
    </w:p>
    <w:p w:rsidR="00E3221E" w:rsidRPr="00C9733B" w:rsidRDefault="00E3221E" w:rsidP="00C9733B">
      <w:pPr>
        <w:spacing w:line="360" w:lineRule="auto"/>
        <w:ind w:firstLine="709"/>
        <w:jc w:val="both"/>
        <w:rPr>
          <w:sz w:val="28"/>
          <w:szCs w:val="28"/>
        </w:rPr>
      </w:pPr>
      <w:r w:rsidRPr="00C9733B">
        <w:rPr>
          <w:sz w:val="28"/>
          <w:szCs w:val="28"/>
        </w:rPr>
        <w:t>Процесс открывается тем, что истец, держа в руках особую палку (vindicta или festuca), произносит формулу, заключающую в себе утверждение его, истца, права на вещь: "hanc еgo rem ex jure Quiritium meam esse aio; sicut dixi, ecce tibi vindictam imposui", и одновременно накладывает на вещь свою vindicta. Этот акт истца носит техническое название vindicatio. На этот акт истца следует ответный акт ответчика – так наз. contravindicatio: ответчик с своей стороны говорит то же самое и также накладывает на вещь свою vindicta. Тогда вступает в действие магистрат, перед которым все это совершилось, и приказывает: "оставьте оба вещь" – "mittite ambo rem". Стороны снимают палки, и затем истец [с.63] обращается к ответчику с вопросом: Postulo anne dicas, qua ex causa vindicaveris? – то есть не скажешь ли, на каком основании ты виндицируешь? Ответчик на это, вероятно, мог дать объяснение, но мог и не дать, заявить просто: "таково мое право" – "jus feci, sicut vindictam imposui". В таком случае истец обращается к ответчику с предложением установить залог – sacramentum: "Quando tu injuria vindicavisti, quingenti aeris sacramento te provoco", на что ответчик отвечал аналогичным предложением по адресу истца: "et ego te". Сумма залога в XII таблицах была таксирована: если спорная вещь была дороже 1000 ассов, то sacramentum должно было равняться 500 ассов, если дешевле, то 50. Эта сумма полагалась первоначально ad pontem, то есть в кассу понтификов, позже в aerarium, то есть в общую государственную казну. Первоначально залог давался сторонами реально и в самом начале процесса, то есть тотчас же после provocatio sacramento; позже стороны только давали обещание уплатить залог, если процесс будет проигран.</w:t>
      </w:r>
    </w:p>
    <w:p w:rsidR="00E3221E" w:rsidRPr="00C9733B" w:rsidRDefault="00E3221E" w:rsidP="00C9733B">
      <w:pPr>
        <w:spacing w:line="360" w:lineRule="auto"/>
        <w:ind w:firstLine="709"/>
        <w:jc w:val="both"/>
        <w:rPr>
          <w:sz w:val="28"/>
          <w:szCs w:val="28"/>
        </w:rPr>
      </w:pPr>
      <w:r w:rsidRPr="00C9733B">
        <w:rPr>
          <w:sz w:val="28"/>
          <w:szCs w:val="28"/>
        </w:rPr>
        <w:t>После установления sacramentum магистрат регулирует владение спорной вещью на время процесса: он может пока что отдать ее либо истцу, либо ответчику, что технически называется "vindicias dicere secundum actorem" или "secundum reum". Сторона, получившая вещь, должна, однако, дать магистрату поручителей – так называемых praedes litis et vindiciarum – в том, что если вещь впоследствии будет присуждена противнику, то как самая вещь (lis), так и все ее доходы (vindiciae) будут выданы последнему.</w:t>
      </w:r>
    </w:p>
    <w:p w:rsidR="00E3221E" w:rsidRPr="00C9733B" w:rsidRDefault="00E3221E" w:rsidP="00C9733B">
      <w:pPr>
        <w:spacing w:line="360" w:lineRule="auto"/>
        <w:ind w:firstLine="709"/>
        <w:jc w:val="both"/>
        <w:rPr>
          <w:sz w:val="28"/>
          <w:szCs w:val="28"/>
        </w:rPr>
      </w:pPr>
      <w:r w:rsidRPr="00C9733B">
        <w:rPr>
          <w:sz w:val="28"/>
          <w:szCs w:val="28"/>
        </w:rPr>
        <w:t>Когда, наконец, и этот вопрос покончен, наступает торжественный момент – litiscontestatio: стороны обращаются к заранее приглашенным свидетелям с торжественным воззванием: "testes estote!" - то есть "будьте свидетелями всего здесь происшедшего".</w:t>
      </w:r>
    </w:p>
    <w:p w:rsidR="00E3221E" w:rsidRPr="00C9733B" w:rsidRDefault="00E3221E" w:rsidP="00C9733B">
      <w:pPr>
        <w:spacing w:line="360" w:lineRule="auto"/>
        <w:ind w:firstLine="709"/>
        <w:jc w:val="both"/>
        <w:rPr>
          <w:sz w:val="28"/>
          <w:szCs w:val="28"/>
        </w:rPr>
      </w:pPr>
      <w:r w:rsidRPr="00C9733B">
        <w:rPr>
          <w:sz w:val="28"/>
          <w:szCs w:val="28"/>
        </w:rPr>
        <w:t>Моментом litiscontestatio заканчивается первая стадия производства – так называемое производство in jure, совершающееся перед магистратом. Как видим, оно не заключает в себе ни разбора дела, ни приговора; для всего этого процесс должен перейти во вторую стадию – in judicium. После litiscontestatio первоначально тотчас же стороны, при участии магистрата, выбирают себе сами судью из [с.64] частных лиц – judex, который затем разберет спор и произнесет приговор уже без всякого участия государственной власти. Для производства в этой второй стадии не существует уже ни форм, ни обрядов заявления сторон, приведение доказательств и т. д. – все это совершается просто и свободно.</w:t>
      </w:r>
    </w:p>
    <w:p w:rsidR="00E3221E" w:rsidRPr="00C9733B" w:rsidRDefault="00E3221E" w:rsidP="00C9733B">
      <w:pPr>
        <w:spacing w:line="360" w:lineRule="auto"/>
        <w:ind w:firstLine="709"/>
        <w:jc w:val="both"/>
        <w:rPr>
          <w:sz w:val="28"/>
          <w:szCs w:val="28"/>
        </w:rPr>
      </w:pPr>
      <w:r w:rsidRPr="00C9733B">
        <w:rPr>
          <w:sz w:val="28"/>
          <w:szCs w:val="28"/>
        </w:rPr>
        <w:t>b) Если спор шел о каком-либо обязательстве (долг – actio in personam), то полного описания ритуала для этого случая мы не имеем. Вероятно, однако, что истец начинал с утверждения: "Aio te mihi centum dare oportere", то есть "я утверждаю, что ты должен уплатить мне 100"; ответчик отрицал: "nego me tibi centum dare oportere", и затем процесс шел указанным выше порядком: provocatio sacramento, litiscontestatio и переход дела in judicium.</w:t>
      </w:r>
    </w:p>
    <w:p w:rsidR="00E3221E" w:rsidRPr="00C9733B" w:rsidRDefault="00E3221E" w:rsidP="00C9733B">
      <w:pPr>
        <w:spacing w:line="360" w:lineRule="auto"/>
        <w:ind w:firstLine="709"/>
        <w:jc w:val="both"/>
        <w:rPr>
          <w:sz w:val="28"/>
          <w:szCs w:val="28"/>
        </w:rPr>
      </w:pPr>
      <w:r w:rsidRPr="00C9733B">
        <w:rPr>
          <w:sz w:val="28"/>
          <w:szCs w:val="28"/>
          <w:lang w:val="en-US"/>
        </w:rPr>
        <w:t xml:space="preserve">2) </w:t>
      </w:r>
      <w:r w:rsidRPr="00C9733B">
        <w:rPr>
          <w:sz w:val="28"/>
          <w:szCs w:val="28"/>
        </w:rPr>
        <w:t>Вторая</w:t>
      </w:r>
      <w:r w:rsidRPr="00C9733B">
        <w:rPr>
          <w:sz w:val="28"/>
          <w:szCs w:val="28"/>
          <w:lang w:val="en-US"/>
        </w:rPr>
        <w:t xml:space="preserve"> </w:t>
      </w:r>
      <w:r w:rsidRPr="00C9733B">
        <w:rPr>
          <w:sz w:val="28"/>
          <w:szCs w:val="28"/>
        </w:rPr>
        <w:t>форма</w:t>
      </w:r>
      <w:r w:rsidRPr="00C9733B">
        <w:rPr>
          <w:sz w:val="28"/>
          <w:szCs w:val="28"/>
          <w:lang w:val="en-US"/>
        </w:rPr>
        <w:t xml:space="preserve"> legis actio </w:t>
      </w:r>
      <w:r w:rsidRPr="00C9733B">
        <w:rPr>
          <w:sz w:val="28"/>
          <w:szCs w:val="28"/>
        </w:rPr>
        <w:t>есть</w:t>
      </w:r>
      <w:r w:rsidRPr="00C9733B">
        <w:rPr>
          <w:sz w:val="28"/>
          <w:szCs w:val="28"/>
          <w:lang w:val="en-US"/>
        </w:rPr>
        <w:t xml:space="preserve"> legis actio per manus injectionem </w:t>
      </w:r>
      <w:r w:rsidRPr="00C9733B">
        <w:rPr>
          <w:sz w:val="28"/>
          <w:szCs w:val="28"/>
        </w:rPr>
        <w:t>или</w:t>
      </w:r>
      <w:r w:rsidRPr="00C9733B">
        <w:rPr>
          <w:sz w:val="28"/>
          <w:szCs w:val="28"/>
          <w:lang w:val="en-US"/>
        </w:rPr>
        <w:t xml:space="preserve"> manus injectio </w:t>
      </w:r>
      <w:r w:rsidRPr="00C9733B">
        <w:rPr>
          <w:sz w:val="28"/>
          <w:szCs w:val="28"/>
        </w:rPr>
        <w:t>просто</w:t>
      </w:r>
      <w:r w:rsidRPr="00C9733B">
        <w:rPr>
          <w:sz w:val="28"/>
          <w:szCs w:val="28"/>
          <w:lang w:val="en-US"/>
        </w:rPr>
        <w:t xml:space="preserve">. </w:t>
      </w:r>
      <w:r w:rsidRPr="00C9733B">
        <w:rPr>
          <w:sz w:val="28"/>
          <w:szCs w:val="28"/>
        </w:rPr>
        <w:t>Она применяется только к известным искам из обязательств. Порядок производства при этом состоит в следующем.</w:t>
      </w:r>
    </w:p>
    <w:p w:rsidR="00E3221E" w:rsidRPr="00C9733B" w:rsidRDefault="00E3221E" w:rsidP="00C9733B">
      <w:pPr>
        <w:spacing w:line="360" w:lineRule="auto"/>
        <w:ind w:firstLine="709"/>
        <w:jc w:val="both"/>
        <w:rPr>
          <w:sz w:val="28"/>
          <w:szCs w:val="28"/>
        </w:rPr>
      </w:pPr>
      <w:r w:rsidRPr="00C9733B">
        <w:rPr>
          <w:sz w:val="28"/>
          <w:szCs w:val="28"/>
        </w:rPr>
        <w:t xml:space="preserve">Истец приводит ответчика в суд (перед трибунал магистрата) и здесь, произнося формулу "quod tu mihi damnatus es sestertium X milia, quandoc non solvisti, ob eam rem ego tibi manum inicio", накладывает на него руку. Если ответчик здесь же, немедленно, не уплатит (что, по общему правилу, и бывает, ибо, если бы ответчик мог уплатить, он уплатил бы ранее), то истец уводит должника к себе, может заключить его в оковы. В продолжении 60 дней истец держит должника у себя, но в течение 3 рыночных дней он должен выводить должника на рынок и здесь объявлять сумму его долга – в предположении, что, может быть, найдутся лица, которые пожелают его выкупить. По истечении 60 дней должник предоставляется на полную волю кредитора: он может его или убить, или продать в рабство trans Tiberim. </w:t>
      </w:r>
      <w:r w:rsidRPr="00C9733B">
        <w:rPr>
          <w:sz w:val="28"/>
          <w:szCs w:val="28"/>
          <w:lang w:val="en-US"/>
        </w:rPr>
        <w:t>"Tertiis nundinis capite poenas dabant aut trans Tiberim p</w:t>
      </w:r>
      <w:r w:rsidRPr="00C9733B">
        <w:rPr>
          <w:sz w:val="28"/>
          <w:szCs w:val="28"/>
        </w:rPr>
        <w:t>е</w:t>
      </w:r>
      <w:r w:rsidRPr="00C9733B">
        <w:rPr>
          <w:sz w:val="28"/>
          <w:szCs w:val="28"/>
          <w:lang w:val="en-US"/>
        </w:rPr>
        <w:t xml:space="preserve">regre venum ibant" – </w:t>
      </w:r>
      <w:r w:rsidRPr="00C9733B">
        <w:rPr>
          <w:sz w:val="28"/>
          <w:szCs w:val="28"/>
        </w:rPr>
        <w:t>говорит</w:t>
      </w:r>
      <w:r w:rsidRPr="00C9733B">
        <w:rPr>
          <w:sz w:val="28"/>
          <w:szCs w:val="28"/>
          <w:lang w:val="en-US"/>
        </w:rPr>
        <w:t xml:space="preserve"> </w:t>
      </w:r>
      <w:r w:rsidRPr="00C9733B">
        <w:rPr>
          <w:sz w:val="28"/>
          <w:szCs w:val="28"/>
        </w:rPr>
        <w:t>Авл</w:t>
      </w:r>
      <w:r w:rsidRPr="00C9733B">
        <w:rPr>
          <w:sz w:val="28"/>
          <w:szCs w:val="28"/>
          <w:lang w:val="en-US"/>
        </w:rPr>
        <w:t xml:space="preserve"> </w:t>
      </w:r>
      <w:r w:rsidRPr="00C9733B">
        <w:rPr>
          <w:sz w:val="28"/>
          <w:szCs w:val="28"/>
        </w:rPr>
        <w:t>Геллий</w:t>
      </w:r>
      <w:r w:rsidRPr="00C9733B">
        <w:rPr>
          <w:sz w:val="28"/>
          <w:szCs w:val="28"/>
          <w:lang w:val="en-US"/>
        </w:rPr>
        <w:t xml:space="preserve">. </w:t>
      </w:r>
      <w:r w:rsidRPr="00C9733B">
        <w:rPr>
          <w:sz w:val="28"/>
          <w:szCs w:val="28"/>
        </w:rPr>
        <w:t>Если окажется несколько кредитов, то, постановляют законы XII таблиц, они могут рассечь несостоятельного должника на части [с.65] пропорционально размерам своих требований, но если кто-либо из них (по ошибке) отсечет больше или меньше, то это ему не ставится в вину: "Tertiis nundinis partis secanto. Si plus minusve secuerunt, se fraude esto". Некоторые из современных ученых думали избежать такого буквального понимания этого положения тем, что относили слова о рассечении не к телу должника, а к его имуществу. Но такое толкование не может быть принято: если уже дело доходило до продажи должника в рабство, стало быть, у него никакого имущества нет. Правило это отражает в себе ту древнейшую эпоху обязательственных отношений, когда обязательство давало кредитору право на самую личность должника и взыскание по долгу легко переходило в месть за неплатеж (ср. приведенные выше слова Авла Геллия, "capite poenas dabant").</w:t>
      </w:r>
    </w:p>
    <w:p w:rsidR="00E3221E" w:rsidRPr="00C9733B" w:rsidRDefault="00E3221E" w:rsidP="00C9733B">
      <w:pPr>
        <w:spacing w:line="360" w:lineRule="auto"/>
        <w:ind w:firstLine="709"/>
        <w:jc w:val="both"/>
        <w:rPr>
          <w:sz w:val="28"/>
          <w:szCs w:val="28"/>
        </w:rPr>
      </w:pPr>
      <w:r w:rsidRPr="00C9733B">
        <w:rPr>
          <w:sz w:val="28"/>
          <w:szCs w:val="28"/>
        </w:rPr>
        <w:t>Если бы ответчик, подвергнувшийся manus injectio, захотел оспаривать существование долга, захотел "сбросить с себя руку", то сам он этого уже сделать не может: ему не позволяется "manum sibi depellere et pro se lege agere". За него должно выступить какое-либо другое лицо – так называемый vindex, который, отстранив руку истца, освободит этим самым ответчика окончательно, но примет весь спор уже на себя и, в случае неосновательности своего вмешательства, платит вдвое (отвечает in duplum).</w:t>
      </w:r>
    </w:p>
    <w:p w:rsidR="00E3221E" w:rsidRPr="00C9733B" w:rsidRDefault="00E3221E" w:rsidP="00C9733B">
      <w:pPr>
        <w:spacing w:line="360" w:lineRule="auto"/>
        <w:ind w:firstLine="709"/>
        <w:jc w:val="both"/>
        <w:rPr>
          <w:sz w:val="28"/>
          <w:szCs w:val="28"/>
        </w:rPr>
      </w:pPr>
      <w:r w:rsidRPr="00C9733B">
        <w:rPr>
          <w:sz w:val="28"/>
          <w:szCs w:val="28"/>
          <w:lang w:val="en-US"/>
        </w:rPr>
        <w:t xml:space="preserve">3) </w:t>
      </w:r>
      <w:r w:rsidRPr="00C9733B">
        <w:rPr>
          <w:sz w:val="28"/>
          <w:szCs w:val="28"/>
        </w:rPr>
        <w:t>Третья</w:t>
      </w:r>
      <w:r w:rsidRPr="00C9733B">
        <w:rPr>
          <w:sz w:val="28"/>
          <w:szCs w:val="28"/>
          <w:lang w:val="en-US"/>
        </w:rPr>
        <w:t xml:space="preserve"> </w:t>
      </w:r>
      <w:r w:rsidRPr="00C9733B">
        <w:rPr>
          <w:sz w:val="28"/>
          <w:szCs w:val="28"/>
        </w:rPr>
        <w:t>форма</w:t>
      </w:r>
      <w:r w:rsidRPr="00C9733B">
        <w:rPr>
          <w:sz w:val="28"/>
          <w:szCs w:val="28"/>
          <w:lang w:val="en-US"/>
        </w:rPr>
        <w:t xml:space="preserve"> - legis actio per pignoris capionem </w:t>
      </w:r>
      <w:r w:rsidRPr="00C9733B">
        <w:rPr>
          <w:sz w:val="28"/>
          <w:szCs w:val="28"/>
        </w:rPr>
        <w:t>или</w:t>
      </w:r>
      <w:r w:rsidRPr="00C9733B">
        <w:rPr>
          <w:sz w:val="28"/>
          <w:szCs w:val="28"/>
          <w:lang w:val="en-US"/>
        </w:rPr>
        <w:t xml:space="preserve"> pignoris capio </w:t>
      </w:r>
      <w:r w:rsidRPr="00C9733B">
        <w:rPr>
          <w:sz w:val="28"/>
          <w:szCs w:val="28"/>
        </w:rPr>
        <w:t>просто</w:t>
      </w:r>
      <w:r w:rsidRPr="00C9733B">
        <w:rPr>
          <w:sz w:val="28"/>
          <w:szCs w:val="28"/>
          <w:lang w:val="en-US"/>
        </w:rPr>
        <w:t xml:space="preserve">. </w:t>
      </w:r>
      <w:r w:rsidRPr="00C9733B">
        <w:rPr>
          <w:sz w:val="28"/>
          <w:szCs w:val="28"/>
        </w:rPr>
        <w:t>Сущность этой формы состоит в том, что лицо, имеющее известное требование к другому, в случае неплатежа, произнося какие-то, до нас не дошедшие "определенные и торжественные слова" ("certa et solemnia verba"), берет себе какую-нибудь вещь неисправного должника; это и называлось pignoris capio. Совершает он это без участия представителя государственной власти и даже, может быть, в отсутствие самого должника. В этом последнем обстоятельстве заключается существенное отличие pignoris capio от остальных ligis actiones, и это отличие заставляло уже некоторых из римских юристов не признавать pignoris capio за legis actio. Применялась эта форма лишь к некоторым требованиям особого религиозного или публичного характера: так, например, pignoris capio имеет продавец животного, предназначенного для [с.66] жертвоприношения, против его покупщика по поводу покупной цены, а также отдавший в наем свое животное против нанявшего, если наемная плата была предназначена для жертвоприношения; равным образом pignoris capio имели воины против tribunus aerarius за неплатеж им жалованья, и некотор. др.</w:t>
      </w:r>
    </w:p>
    <w:p w:rsidR="00E3221E" w:rsidRPr="00C9733B" w:rsidRDefault="00E3221E" w:rsidP="00C9733B">
      <w:pPr>
        <w:spacing w:line="360" w:lineRule="auto"/>
        <w:ind w:firstLine="709"/>
        <w:jc w:val="both"/>
        <w:rPr>
          <w:sz w:val="28"/>
          <w:szCs w:val="28"/>
        </w:rPr>
      </w:pPr>
      <w:r w:rsidRPr="00C9733B">
        <w:rPr>
          <w:sz w:val="28"/>
          <w:szCs w:val="28"/>
        </w:rPr>
        <w:t>4) Относительно четвертой формы - legis actio per judicis postulationem – мы имеем чрезвычайно скудные сведения: соответствующее место Институций Гая для нас потеряно. Сохранилась только формула обращения к магистрату у грамматика Валерия Проба: "te, praetor, judicem arbitrumve postulo uti des". Предполагают, что особенность этой формы заключалась в том, что после обычных заявлений сторон перед магистратом (in jure) спорящие обращались не с provocatio sacramento друг к другу, а с просьбой к магистрату назначить им судью для разбора их претензий (judicis postulatio). Затем следовала litiscontestatio и дело переходило in judicium. – Область применения этой формы также нея</w:t>
      </w:r>
      <w:r w:rsidR="008C72E7">
        <w:rPr>
          <w:sz w:val="28"/>
          <w:szCs w:val="28"/>
        </w:rPr>
        <w:t>с</w:t>
      </w:r>
      <w:r w:rsidRPr="00C9733B">
        <w:rPr>
          <w:sz w:val="28"/>
          <w:szCs w:val="28"/>
        </w:rPr>
        <w:t>на: по мнению одних, она употребляется в таких исках, где дело идет более о посреднической деятельности судьи, – например, в исках о разделе общего имущества и т. п.; по мнению других, это более поздняя форма legis actio и притом форма факультативная для всяких исков из обязательств: для того, чтобы избежать риска потерять sacramentum, стороны, по взаимному соглашению, могли прибегнуть к простой judicis postulatio. Впрочем, того, что эта форма возникла позже перечисленных ранее, не отрицают и представители первого мнения (например, Н. Жирар), причем сомнительным представляется даже, существовала ли она в эпоху XII таблиц.</w:t>
      </w:r>
    </w:p>
    <w:p w:rsidR="00E3221E" w:rsidRPr="00C9733B" w:rsidRDefault="00E3221E" w:rsidP="00C9733B">
      <w:pPr>
        <w:spacing w:line="360" w:lineRule="auto"/>
        <w:ind w:firstLine="709"/>
        <w:jc w:val="both"/>
        <w:rPr>
          <w:sz w:val="28"/>
          <w:szCs w:val="28"/>
        </w:rPr>
      </w:pPr>
      <w:r w:rsidRPr="00C9733B">
        <w:rPr>
          <w:sz w:val="28"/>
          <w:szCs w:val="28"/>
          <w:lang w:val="en-US"/>
        </w:rPr>
        <w:t xml:space="preserve">5) </w:t>
      </w:r>
      <w:r w:rsidRPr="00C9733B">
        <w:rPr>
          <w:sz w:val="28"/>
          <w:szCs w:val="28"/>
        </w:rPr>
        <w:t>Наконец</w:t>
      </w:r>
      <w:r w:rsidRPr="00C9733B">
        <w:rPr>
          <w:sz w:val="28"/>
          <w:szCs w:val="28"/>
          <w:lang w:val="en-US"/>
        </w:rPr>
        <w:t xml:space="preserve">, </w:t>
      </w:r>
      <w:r w:rsidRPr="00C9733B">
        <w:rPr>
          <w:sz w:val="28"/>
          <w:szCs w:val="28"/>
        </w:rPr>
        <w:t>последняя</w:t>
      </w:r>
      <w:r w:rsidRPr="00C9733B">
        <w:rPr>
          <w:sz w:val="28"/>
          <w:szCs w:val="28"/>
          <w:lang w:val="en-US"/>
        </w:rPr>
        <w:t xml:space="preserve">, </w:t>
      </w:r>
      <w:r w:rsidRPr="00C9733B">
        <w:rPr>
          <w:sz w:val="28"/>
          <w:szCs w:val="28"/>
        </w:rPr>
        <w:t>пятая</w:t>
      </w:r>
      <w:r w:rsidRPr="00C9733B">
        <w:rPr>
          <w:sz w:val="28"/>
          <w:szCs w:val="28"/>
          <w:lang w:val="en-US"/>
        </w:rPr>
        <w:t xml:space="preserve"> </w:t>
      </w:r>
      <w:r w:rsidRPr="00C9733B">
        <w:rPr>
          <w:sz w:val="28"/>
          <w:szCs w:val="28"/>
        </w:rPr>
        <w:t>форма</w:t>
      </w:r>
      <w:r w:rsidRPr="00C9733B">
        <w:rPr>
          <w:sz w:val="28"/>
          <w:szCs w:val="28"/>
          <w:lang w:val="en-US"/>
        </w:rPr>
        <w:t xml:space="preserve"> – legis actio per condictionem. </w:t>
      </w:r>
      <w:r w:rsidRPr="00C9733B">
        <w:rPr>
          <w:sz w:val="28"/>
          <w:szCs w:val="28"/>
        </w:rPr>
        <w:t>Но и относительно этой формы мы имеем отрывочные сведения: из рассказа Гая о ней мы можем прочесть только несколько строк. В этих строках Гай говорит, прежде всего, о том, что название этой формы происходит от слова "condicere", а condicere значит denuntiare: истец condicit ответчику, чтобы тот явился через 30 дней для получения судьи. На основании этого предполагают, что эта legis actio состояла из следующих актов: заявление претензий перед магистратом ("aio te mihi 100 dare oportere" – "nego me tibi 100 dare oportere"), затем указанная condictio – denuntiatio и litiscontestatio. По прошествии 30 дней стороны снова [с.67] являются для выбора судьи, и дело переходит in judicium. Затем Гай недоумевает, зачем понадобилась эта форма, когда для исков из обязательств можно было пользоваться как legis actio per sacramentum, так и legis actio per judicis postulationem. Наконец, он сообщает, что эта форма была введена двумя законами – lex Silia для исков о certa pecunia и lex Calpurnia для исков de alia certa re. Таким образом, legis actio per condictionem является уже самой поздней формой и принадлежит довольно далеко продвинувшемуся республиканскому периоду.</w:t>
      </w:r>
    </w:p>
    <w:p w:rsidR="00E3221E" w:rsidRPr="00C9733B" w:rsidRDefault="00E3221E" w:rsidP="00C9733B">
      <w:pPr>
        <w:spacing w:line="360" w:lineRule="auto"/>
        <w:ind w:firstLine="709"/>
        <w:jc w:val="both"/>
        <w:rPr>
          <w:sz w:val="28"/>
          <w:szCs w:val="28"/>
        </w:rPr>
      </w:pPr>
      <w:r w:rsidRPr="00C9733B">
        <w:rPr>
          <w:sz w:val="28"/>
          <w:szCs w:val="28"/>
        </w:rPr>
        <w:t>Таковы пять форм древнего римского гражданского процесса в таком виде, как он действовал в первую половину республиканского периода и как он описан нам Гаем, который уже сам имел о них далеко не полные сведения. Что из описанного и в каком виде действовало в эпоху древнейшую – до республики, определить, конечно, в высшей степени затруднительно; но несомненно во всяком случае, что система legis actionis является пред нами в этом описании далеко не в своем первоначальном виде: многие странные черточки этого процесса переносят нас во времена очень отдаленные.</w:t>
      </w:r>
    </w:p>
    <w:p w:rsidR="00E3221E" w:rsidRPr="00C9733B" w:rsidRDefault="00E3221E" w:rsidP="00C9733B">
      <w:pPr>
        <w:spacing w:line="360" w:lineRule="auto"/>
        <w:ind w:firstLine="709"/>
        <w:jc w:val="both"/>
        <w:rPr>
          <w:sz w:val="28"/>
          <w:szCs w:val="28"/>
        </w:rPr>
      </w:pPr>
      <w:r w:rsidRPr="00C9733B">
        <w:rPr>
          <w:sz w:val="28"/>
          <w:szCs w:val="28"/>
        </w:rPr>
        <w:t>Странною, но вместе и характерною, чертой описанного древнеримского процесса является, прежде всего, разделение его на две стадии – на jus и judicium. Магистрат, перед которым дело начинается, не сам его решает, а передает на разбор и решение другому, и притом частному, лицу (judex privatus). Казалось бы, можно было обойтись или без первого (jus), или без второго (judicium). Надлежащее объяснение этого явления вызывает большие затруднения.</w:t>
      </w:r>
    </w:p>
    <w:p w:rsidR="00E3221E" w:rsidRPr="00C9733B" w:rsidRDefault="00E3221E" w:rsidP="00C9733B">
      <w:pPr>
        <w:spacing w:line="360" w:lineRule="auto"/>
        <w:ind w:firstLine="709"/>
        <w:jc w:val="both"/>
        <w:rPr>
          <w:sz w:val="28"/>
          <w:szCs w:val="28"/>
        </w:rPr>
      </w:pPr>
      <w:r w:rsidRPr="00C9733B">
        <w:rPr>
          <w:sz w:val="28"/>
          <w:szCs w:val="28"/>
        </w:rPr>
        <w:t>Спорно, прежде всего, время возникновения этого деления: есть ли оно исконное явление римского процесса или же представляет собою установление какого-либо более позднего исторического времени? Многие полагают, что оно было постоянным свойством римского процесса, возникнувшим еще во времена доисторические, что уже в период царей судебное разбирательство делилось на эти две стадии. Другие, напротив, думают, что в царский период деления не было: царь сам разбирал и сам постановлял свой приговор; деление же на jus и judicium возникло лишь в эпоху республики.</w:t>
      </w:r>
    </w:p>
    <w:p w:rsidR="00E3221E" w:rsidRPr="00C9733B" w:rsidRDefault="00E3221E" w:rsidP="00C9733B">
      <w:pPr>
        <w:spacing w:line="360" w:lineRule="auto"/>
        <w:ind w:firstLine="709"/>
        <w:jc w:val="both"/>
        <w:rPr>
          <w:sz w:val="28"/>
          <w:szCs w:val="28"/>
        </w:rPr>
      </w:pPr>
      <w:r w:rsidRPr="00C9733B">
        <w:rPr>
          <w:sz w:val="28"/>
          <w:szCs w:val="28"/>
        </w:rPr>
        <w:t>Не менее спорен и самый смысл этого деления. Из какой идеи оно вытекает и каким целям оно служит? Наиболее распространено мнение, что оно имело, так сказать, конституционное [с.68] назначение: передача разбора по существу в руки особого присяжного судьи должна была гарантировать спорящих против пристрастных приговоров магистратов; с этой точки зрения, деление процесса должно было возникнуть не ранее установления республики.</w:t>
      </w:r>
    </w:p>
    <w:p w:rsidR="00E3221E" w:rsidRPr="00C9733B" w:rsidRDefault="00E3221E" w:rsidP="00C9733B">
      <w:pPr>
        <w:spacing w:line="360" w:lineRule="auto"/>
        <w:ind w:firstLine="709"/>
        <w:jc w:val="both"/>
        <w:rPr>
          <w:sz w:val="28"/>
          <w:szCs w:val="28"/>
        </w:rPr>
      </w:pPr>
      <w:r w:rsidRPr="00C9733B">
        <w:rPr>
          <w:sz w:val="28"/>
          <w:szCs w:val="28"/>
        </w:rPr>
        <w:t xml:space="preserve">Быть может, подобная идея гарантии способствовала сохранению этого деления в течение более позднего времени, но едва ли она вызвала его к жизни. Некоторые другие столь же характерные черты legis actiones указывают, как нам кажется, на совершенно иное </w:t>
      </w:r>
      <w:r w:rsidR="006A4B13" w:rsidRPr="00C9733B">
        <w:rPr>
          <w:sz w:val="28"/>
          <w:szCs w:val="28"/>
        </w:rPr>
        <w:t>происхождение,</w:t>
      </w:r>
      <w:r w:rsidRPr="00C9733B">
        <w:rPr>
          <w:sz w:val="28"/>
          <w:szCs w:val="28"/>
        </w:rPr>
        <w:t xml:space="preserve"> как этого деления, так и всего строения древнеримского процесса. Чтобы найти ключ к его пониманию, мы должны заглянуть далеко назад – в сумрак того времени, когда государство далеко еще не было всем в зарождающемся обществе.</w:t>
      </w:r>
    </w:p>
    <w:p w:rsidR="00E3221E" w:rsidRPr="00C9733B" w:rsidRDefault="00E3221E" w:rsidP="00C9733B">
      <w:pPr>
        <w:spacing w:line="360" w:lineRule="auto"/>
        <w:ind w:firstLine="709"/>
        <w:jc w:val="both"/>
        <w:rPr>
          <w:sz w:val="28"/>
          <w:szCs w:val="28"/>
        </w:rPr>
      </w:pPr>
      <w:r w:rsidRPr="00C9733B">
        <w:rPr>
          <w:sz w:val="28"/>
          <w:szCs w:val="28"/>
        </w:rPr>
        <w:t>Подобно тому, как в области уголовного права государственная власть в древнейшие времена не вмешивалась в отношения между частными лицами, предоставляя самим потерпевшим ведаться с преступником, – так же точно и в области гражданских отношений древнейшим способом осуществления и защиты прав было самоуправство: кто-либо завладел моею вещью, не заплатил мне долга, – мне ничего другого не остается, как самому, собственною силою, взять вещь назад или заставить должника уплатить долг.</w:t>
      </w:r>
    </w:p>
    <w:p w:rsidR="00E3221E" w:rsidRPr="00C9733B" w:rsidRDefault="00E3221E" w:rsidP="00C9733B">
      <w:pPr>
        <w:spacing w:line="360" w:lineRule="auto"/>
        <w:ind w:firstLine="709"/>
        <w:jc w:val="both"/>
        <w:rPr>
          <w:sz w:val="28"/>
          <w:szCs w:val="28"/>
        </w:rPr>
      </w:pPr>
      <w:r w:rsidRPr="00C9733B">
        <w:rPr>
          <w:sz w:val="28"/>
          <w:szCs w:val="28"/>
        </w:rPr>
        <w:t>Не что иное, как именно такое самоуправство и представляют собою две из описанных legis actiones – pignoris capio и manus injectio. Pignoris capio совершается даже без участия магистрата; здесь нет ни jus, ни judicium, и единственное, что придавало этой форме характер процесса, это те "certa et solemnia verba", которые при захвате вещи произносились; это был знак, что совершается не грабеж, а осуществление обязательства. Конечно, тот, кто злоупотребил бы этими торжественными словами, подлежал бы ответственности как вор и грабитель, а, может быть, сверх того, уголовной или сакральной каре. – В Риме эта форма сохранилась лишь для некоторых особо привилегированных требований, но у многих других народов захват вещей должника является нормальным способом осуществления обязательств: такова, например, aussergerichtliche Pfandung древнегерманского права.</w:t>
      </w:r>
    </w:p>
    <w:p w:rsidR="00E3221E" w:rsidRPr="00C9733B" w:rsidRDefault="00E3221E" w:rsidP="00C9733B">
      <w:pPr>
        <w:spacing w:line="360" w:lineRule="auto"/>
        <w:ind w:firstLine="709"/>
        <w:jc w:val="both"/>
        <w:rPr>
          <w:sz w:val="28"/>
          <w:szCs w:val="28"/>
        </w:rPr>
      </w:pPr>
      <w:r w:rsidRPr="00C9733B">
        <w:rPr>
          <w:sz w:val="28"/>
          <w:szCs w:val="28"/>
        </w:rPr>
        <w:t xml:space="preserve">Manus injectio, захват самой личности должника, представляет другой, столь же естественный по древним понятиям, способ такого [с.69] же осуществления: обязательство в то время связывало и подчиняло самую личность должника, как бы закладывало его самого кредитору. В случае неплатежа долга кредитор наклыдывает на него свою руку и уводит к себе, то есть делает как раз то, что составляет содержание manus injectio. Но по законам XII таблиц manus injectio совершается уже перед лицом государственной власти ("in jus ducito"). При нормальном положении дел магистрат присутствует лишь в качестве пассивного зрителя (так наз. addictio должника кредитору есть явление более позднего времени: и законы XII таблиц, и Гай говорят о простой ductio кредитора). Но должник может оказать кредитору сопротивление, кредитор может не обратить внимания на протест vindex’a, – и тогда участие и помощь магистрата могут понадобиться. Государственная власть, таким образом, уже </w:t>
      </w:r>
      <w:r w:rsidR="006A4B13" w:rsidRPr="00C9733B">
        <w:rPr>
          <w:sz w:val="28"/>
          <w:szCs w:val="28"/>
        </w:rPr>
        <w:t>присутствует</w:t>
      </w:r>
      <w:r w:rsidRPr="00C9733B">
        <w:rPr>
          <w:sz w:val="28"/>
          <w:szCs w:val="28"/>
        </w:rPr>
        <w:t xml:space="preserve"> при осуществлении прав, но не в целях разбора и суда, а в целях охраны порядка, то есть в известном смысле с точки зрения полицейской.</w:t>
      </w:r>
    </w:p>
    <w:p w:rsidR="00E3221E" w:rsidRPr="00C9733B" w:rsidRDefault="00E3221E" w:rsidP="00C9733B">
      <w:pPr>
        <w:spacing w:line="360" w:lineRule="auto"/>
        <w:ind w:firstLine="709"/>
        <w:jc w:val="both"/>
        <w:rPr>
          <w:sz w:val="28"/>
          <w:szCs w:val="28"/>
        </w:rPr>
      </w:pPr>
      <w:r w:rsidRPr="00C9733B">
        <w:rPr>
          <w:sz w:val="28"/>
          <w:szCs w:val="28"/>
        </w:rPr>
        <w:t>Если дело шло не о долге, а о вещи, если кто-либо завладевал чужою вещью, то лицо, у которого она была незаконно отнята, в древнейшее время должно было собственною силой возвратить ее себе. Но, конечно, в большинстве случаев оно наталкивалось на сопротивление, и тогда спор могла решить только реальная, физическая борьба сторон. Неверность исхода этой борьбы заставляла иногда спорящих идти или на мировую сделку, или обращаться к третейскому суду (совершенно так же, как в области уголовного права), но и то, и другое зависит от доброй воли обеих сторон, и потому, несмотря, быть может, на свою общую распространенность в жизни, является исходом необязательным.</w:t>
      </w:r>
    </w:p>
    <w:p w:rsidR="00E3221E" w:rsidRPr="00C9733B" w:rsidRDefault="00E3221E" w:rsidP="00C9733B">
      <w:pPr>
        <w:spacing w:line="360" w:lineRule="auto"/>
        <w:ind w:firstLine="709"/>
        <w:jc w:val="both"/>
        <w:rPr>
          <w:sz w:val="28"/>
          <w:szCs w:val="28"/>
        </w:rPr>
      </w:pPr>
      <w:r w:rsidRPr="00C9733B">
        <w:rPr>
          <w:sz w:val="28"/>
          <w:szCs w:val="28"/>
        </w:rPr>
        <w:t>Когда упрочившаяся и окрепнувшая государственная власть начинает обращать большее внимание на внутреннее устроение государства, распри частных лиц, их семей и родов по поводу всяких (уголовных и гражданских) обид начинают признаваться ею явлением нежелательным. И вот тогда то на место прежнего неорганизованного порядка охраны прав устанавливается новый.</w:t>
      </w:r>
    </w:p>
    <w:p w:rsidR="00E3221E" w:rsidRPr="00C9733B" w:rsidRDefault="00E3221E" w:rsidP="00C9733B">
      <w:pPr>
        <w:spacing w:line="360" w:lineRule="auto"/>
        <w:ind w:firstLine="709"/>
        <w:jc w:val="both"/>
        <w:rPr>
          <w:sz w:val="28"/>
          <w:szCs w:val="28"/>
        </w:rPr>
      </w:pPr>
      <w:r w:rsidRPr="00C9733B">
        <w:rPr>
          <w:sz w:val="28"/>
          <w:szCs w:val="28"/>
        </w:rPr>
        <w:t>При этом, однако, мыслимы различные дороги. Большинство известных нам народов, запрещая месть и самоуправство, создают постепенно особые судебные органы, которые и решают споры от имени государства, выводя свою компетентность и силу не из какого-либо соглашения сторон, а из понятия государства и власти. Говоря иначе, государственная власть, запрещая самоуправство, сама берет на себя решение споров и защиту попранных прав.</w:t>
      </w:r>
    </w:p>
    <w:p w:rsidR="00E3221E" w:rsidRPr="00C9733B" w:rsidRDefault="00E3221E" w:rsidP="00C9733B">
      <w:pPr>
        <w:spacing w:line="360" w:lineRule="auto"/>
        <w:ind w:firstLine="709"/>
        <w:jc w:val="both"/>
        <w:rPr>
          <w:sz w:val="28"/>
          <w:szCs w:val="28"/>
        </w:rPr>
      </w:pPr>
      <w:r w:rsidRPr="00C9733B">
        <w:rPr>
          <w:sz w:val="28"/>
          <w:szCs w:val="28"/>
        </w:rPr>
        <w:t>Римский народ, однако, избрал себе иной путь – не путь создания государственных судов, а путь усвоения и обобщения института третейских судов. Древнейшая римская государственная власть лишь прекращает физическую борьбу сторон и затем заставляет спорящих так или иначе прийти к соглашению о третейском суде, который затем и разберет спор по существу.</w:t>
      </w:r>
    </w:p>
    <w:p w:rsidR="00E3221E" w:rsidRPr="00C9733B" w:rsidRDefault="00E3221E" w:rsidP="00C9733B">
      <w:pPr>
        <w:spacing w:line="360" w:lineRule="auto"/>
        <w:ind w:firstLine="709"/>
        <w:jc w:val="both"/>
        <w:rPr>
          <w:sz w:val="28"/>
          <w:szCs w:val="28"/>
        </w:rPr>
      </w:pPr>
      <w:r w:rsidRPr="00C9733B">
        <w:rPr>
          <w:sz w:val="28"/>
          <w:szCs w:val="28"/>
        </w:rPr>
        <w:t>Все это и отражается, как в драматической картине, в описанном выше ритуале legis actio sacramento. Прежде всего, государственная власть не вызывает ответчика; она появится только тогда, как стороны сошлись сами. В акте vindicatio и contravindicatio стороны обращаются отнюдь не к магистрату со своими заявлениями, а исключительно друг к другу; каждая из сторон готова от слов перейти к делу: каждая накладывает на вещь свою vindicta, которая является символом копья; обе готовы вступить в реальную борьбу за вещь. Но в этот моменте вмешивается государственная власть своим приказом: "mittite ambo rem!". Борьба прекращена, и сторонам ничего другого не остается, как вступить на тот путь, который, как сказано, был и без того уже частым, – на путь соглашения о третейском суде. Это соглашение и создается посредством provocatio sacramento и окончательно заключается в торжественном акте litiscontestatio. Собственный разбор и приговор произойдет уже у третейского судьи (judex privatus), in judicio; производство же in jure является историческим отложением того времени, когда государственная власть ставила своей задачей только предотвратить возможную борьбу сторон и перевести спор на путь мирного разрешения. Вместе с тем опять-таки выясняется административно-полицейская цель начальственного участия магистрата.</w:t>
      </w:r>
    </w:p>
    <w:p w:rsidR="00E3221E" w:rsidRPr="00C9733B" w:rsidRDefault="00E3221E" w:rsidP="00C9733B">
      <w:pPr>
        <w:spacing w:line="360" w:lineRule="auto"/>
        <w:ind w:firstLine="709"/>
        <w:jc w:val="both"/>
        <w:rPr>
          <w:sz w:val="28"/>
          <w:szCs w:val="28"/>
        </w:rPr>
      </w:pPr>
      <w:r w:rsidRPr="00C9733B">
        <w:rPr>
          <w:sz w:val="28"/>
          <w:szCs w:val="28"/>
        </w:rPr>
        <w:t>Если pignoris capio и manus injectio возникли как формы для осуществления долговых претензий, то, напротив, несомненно древнейшей сферой legis actio sacramento были именно споры о вещи, то есть о праве собственности. Перенесение этой формы на иски из обязательств явилось продуктом уже дальнейшего развития.</w:t>
      </w:r>
    </w:p>
    <w:p w:rsidR="00E3221E" w:rsidRPr="00C9733B" w:rsidRDefault="00E3221E" w:rsidP="00C9733B">
      <w:pPr>
        <w:spacing w:line="360" w:lineRule="auto"/>
        <w:ind w:firstLine="709"/>
        <w:jc w:val="both"/>
        <w:rPr>
          <w:sz w:val="28"/>
          <w:szCs w:val="28"/>
        </w:rPr>
      </w:pPr>
      <w:r w:rsidRPr="00C9733B">
        <w:rPr>
          <w:sz w:val="28"/>
          <w:szCs w:val="28"/>
        </w:rPr>
        <w:t>В историческое время судьями in judicio являлись светские частные лица. Однако, название процессуального залога sacramentum и известие о том, что он шел первоначально в кассу понтификов, а также то обстоятельство, что в более позднее время словом sacramentum обозначается присяга солдат, – все это заставляет предполагать, что в эпоху доисторическую legis actio sacramento имела [с.71] иной характер. Sacramentum и здесь, вероятно, представляло присягу сторон: остановленные властью в начале борьбы, стороны подтверждали свои претензии присягой, и тогда естественно возникал вопрос, кто из них присягнул ложно, а это подлежало, как указано выше, суду понтификов. Признанный присягнувшим ложно должен был уплатить известный штраф, как сумму expiatio. По мере прогрессировавшей эмансипации светского права от сакрального эмансипировался и гражд. процесс: исчезла присяга, а прежний сакральный штраф превратился в денежный процессуальный залог; вместо понтификов судить in judicio стали светские judices privati.</w:t>
      </w:r>
    </w:p>
    <w:p w:rsidR="00E3221E" w:rsidRPr="00C9733B" w:rsidRDefault="00E3221E" w:rsidP="00C9733B">
      <w:pPr>
        <w:spacing w:line="360" w:lineRule="auto"/>
        <w:ind w:firstLine="709"/>
        <w:jc w:val="both"/>
        <w:rPr>
          <w:sz w:val="28"/>
          <w:szCs w:val="28"/>
        </w:rPr>
      </w:pPr>
      <w:r w:rsidRPr="00C9733B">
        <w:rPr>
          <w:sz w:val="28"/>
          <w:szCs w:val="28"/>
        </w:rPr>
        <w:t>Рассмотренные три формы legis actio являются древнейшими; своими корнями они уходят далеко вглубь доисторических времен. Напротив, две последние формы принадлежат уже к новейшим историческим наслоениям. Legis actio per judicis postulationem есть упрощенная форма, при помощи которой можно добиться приговора без риска для той или другой стороны потерять сумму процессуального залога, и именно этому обстоятельству она, вероятно, обязана своим происхождением. Legis actio per condictionem является уже бесспорным созданием республиканской эпохи.</w:t>
      </w:r>
    </w:p>
    <w:p w:rsidR="00E3221E" w:rsidRPr="00C9733B" w:rsidRDefault="00E3221E" w:rsidP="00C9733B">
      <w:pPr>
        <w:spacing w:line="360" w:lineRule="auto"/>
        <w:ind w:firstLine="709"/>
        <w:jc w:val="both"/>
        <w:rPr>
          <w:sz w:val="28"/>
          <w:szCs w:val="28"/>
        </w:rPr>
      </w:pPr>
      <w:r w:rsidRPr="00C9733B">
        <w:rPr>
          <w:sz w:val="28"/>
          <w:szCs w:val="28"/>
        </w:rPr>
        <w:t>Изложенный анализ древнеримских процессуальных форм показывает нам и в этой области переходную стадию: с одной стороны – сильны еще переживания времен примитивного самоуправства, с другой стороны – государственная власть уже начинает проявлять свою деятельность в смысле регламентирования частных отношений. Во всех областях мы присутствуем при зарождении правового порядка, при его первых, еще нерешительных шагах.</w:t>
      </w:r>
    </w:p>
    <w:p w:rsidR="008C72E7" w:rsidRDefault="008C72E7" w:rsidP="00C9733B">
      <w:pPr>
        <w:spacing w:line="360" w:lineRule="auto"/>
        <w:ind w:firstLine="709"/>
        <w:jc w:val="both"/>
        <w:rPr>
          <w:sz w:val="28"/>
          <w:szCs w:val="28"/>
        </w:rPr>
      </w:pPr>
    </w:p>
    <w:p w:rsidR="00E3221E" w:rsidRPr="008C72E7" w:rsidRDefault="00E3221E" w:rsidP="008C72E7">
      <w:pPr>
        <w:spacing w:line="360" w:lineRule="auto"/>
        <w:ind w:left="709"/>
        <w:jc w:val="center"/>
        <w:rPr>
          <w:b/>
          <w:sz w:val="28"/>
          <w:szCs w:val="28"/>
        </w:rPr>
      </w:pPr>
      <w:r w:rsidRPr="008C72E7">
        <w:rPr>
          <w:b/>
          <w:sz w:val="28"/>
          <w:szCs w:val="28"/>
        </w:rPr>
        <w:t>9. ТАК НАЗЫВАЕМАЯ РЕФОРМА СЕРВИЯ ТУЛЛИЯ И ПАДЕНИЕ ЦАРСКОЙ ВЛАСТИ</w:t>
      </w:r>
    </w:p>
    <w:p w:rsidR="008C72E7" w:rsidRDefault="008C72E7" w:rsidP="00C9733B">
      <w:pPr>
        <w:spacing w:line="360" w:lineRule="auto"/>
        <w:ind w:firstLine="709"/>
        <w:jc w:val="both"/>
        <w:rPr>
          <w:sz w:val="28"/>
          <w:szCs w:val="28"/>
        </w:rPr>
      </w:pPr>
    </w:p>
    <w:p w:rsidR="00E3221E" w:rsidRPr="00C9733B" w:rsidRDefault="00E3221E" w:rsidP="00C9733B">
      <w:pPr>
        <w:spacing w:line="360" w:lineRule="auto"/>
        <w:ind w:firstLine="709"/>
        <w:jc w:val="both"/>
        <w:rPr>
          <w:sz w:val="28"/>
          <w:szCs w:val="28"/>
        </w:rPr>
      </w:pPr>
      <w:r w:rsidRPr="00C9733B">
        <w:rPr>
          <w:sz w:val="28"/>
          <w:szCs w:val="28"/>
        </w:rPr>
        <w:t>Эпоха, которую мы охватываем общими скобками под именем царского периода, отнюдь не является временем какой-либо неподвижности; на протяжении этого периода происходили, конечно, разнообразные изменения в общественной жизни и в правовом [с.72] строе. Однако, наступило время, когда жизнь стала в радикальное противоречие с самыми основами этого строя и потребовала радикальных реформ. И действительно, римское предание сообщает нам о таких реформах, приписывая их предпоследнему царю – Сервию Туллию. Так же, как и многое другое, это предание современными историками, однако, подвергается критике и сомнению.</w:t>
      </w:r>
    </w:p>
    <w:p w:rsidR="00E3221E" w:rsidRPr="00C9733B" w:rsidRDefault="00E3221E" w:rsidP="00C9733B">
      <w:pPr>
        <w:spacing w:line="360" w:lineRule="auto"/>
        <w:ind w:firstLine="709"/>
        <w:jc w:val="both"/>
        <w:rPr>
          <w:sz w:val="28"/>
          <w:szCs w:val="28"/>
        </w:rPr>
      </w:pPr>
      <w:r w:rsidRPr="00C9733B">
        <w:rPr>
          <w:sz w:val="28"/>
          <w:szCs w:val="28"/>
        </w:rPr>
        <w:t>Некоторые из ученых относят эти реформы уже к республиканскому периоду; думают даже, что они являются не продуктом единого законодательного акта, а суммой многих частичных изменений. Но если а priori можно предположить, что римское предание изображает нам ход реформ не совсем так, как было в действительности, то, с другой стороны, и предлагаемые взамен гипотезы современных ученых нередко очень рискованны и мало убедительны.</w:t>
      </w:r>
    </w:p>
    <w:p w:rsidR="00E3221E" w:rsidRPr="00C9733B" w:rsidRDefault="00E3221E" w:rsidP="00C9733B">
      <w:pPr>
        <w:spacing w:line="360" w:lineRule="auto"/>
        <w:ind w:firstLine="709"/>
        <w:jc w:val="both"/>
        <w:rPr>
          <w:sz w:val="28"/>
          <w:szCs w:val="28"/>
        </w:rPr>
      </w:pPr>
      <w:r w:rsidRPr="00C9733B">
        <w:rPr>
          <w:sz w:val="28"/>
          <w:szCs w:val="28"/>
        </w:rPr>
        <w:t>Как было указано выше, древнеримский общественный и государственный строй был всецело рассчитан на коренных, изначальных жителей общины, опирался на их родовую организацию. Позднейшие переселенцы, плебеи, стоя вне патрицианских родовых связей, стояли и вне политической жизни: они не принимали участия в решении общественных дел, но зато не несли и общегражданских повинностей – военной, податной и т. д. Это были своего рода "захребетники", "Hintersassen" общины, для которых de jure Рим оставался чужбиной.</w:t>
      </w:r>
    </w:p>
    <w:p w:rsidR="00E3221E" w:rsidRPr="00C9733B" w:rsidRDefault="00E3221E" w:rsidP="00C9733B">
      <w:pPr>
        <w:spacing w:line="360" w:lineRule="auto"/>
        <w:ind w:firstLine="709"/>
        <w:jc w:val="both"/>
        <w:rPr>
          <w:sz w:val="28"/>
          <w:szCs w:val="28"/>
        </w:rPr>
      </w:pPr>
      <w:r w:rsidRPr="00C9733B">
        <w:rPr>
          <w:sz w:val="28"/>
          <w:szCs w:val="28"/>
        </w:rPr>
        <w:t>Такое положение дел могло не возбуждать внимания лишь в те времена, когда подавляющим элементом населения были патриции, а класс пришельцев-плебеев был немногочислен. Когда же этот последний класс значительно разросся и пустил прочные корни в Риме, его изолированное положение делалось все более и более общественной аномалией. С одной стороны, сами патриции мало-помалу привыкают смотреть на плебеев, как на постоянную составную часть римского населения; с другой стороны, плебеи, для которых интересы их новой отчизны, Рима, делаются все более и более небезразличными, начинают обнаруживать стремление к участию в общинных делах.</w:t>
      </w:r>
    </w:p>
    <w:p w:rsidR="00E3221E" w:rsidRPr="00C9733B" w:rsidRDefault="00E3221E" w:rsidP="00C9733B">
      <w:pPr>
        <w:spacing w:line="360" w:lineRule="auto"/>
        <w:ind w:firstLine="709"/>
        <w:jc w:val="both"/>
        <w:rPr>
          <w:sz w:val="28"/>
          <w:szCs w:val="28"/>
        </w:rPr>
      </w:pPr>
      <w:r w:rsidRPr="00C9733B">
        <w:rPr>
          <w:sz w:val="28"/>
          <w:szCs w:val="28"/>
        </w:rPr>
        <w:t xml:space="preserve">Существует предание, что уже Тарквиний Приск имел мысль составить из плебеев новую (четвертую) трибу на равных правах с прежними, но его попытка разбилась о сопротивление жрецов. Пришлось остановиться на компромиссе: из среды плебеев были выбраны некоторые familiae и включены под именем gentes minores в состав прежних трех триб. Насколько достоверно это предание, трудно сказать. Gentes minores действительно существуют впоследствии среди патрицианских родов, но таково ли их происхождение, как говорит римское предание, неизвестно. Как бы то ни было, если даже реформа Тарквиния Приска подлинная историческая правда и если она действительно имела в виду плебеев, – она не изменила основных принципов государственного строя, а только пополнила старые организации новыми лицами. </w:t>
      </w:r>
    </w:p>
    <w:p w:rsidR="00E3221E" w:rsidRPr="00C9733B" w:rsidRDefault="00E3221E" w:rsidP="00C9733B">
      <w:pPr>
        <w:spacing w:line="360" w:lineRule="auto"/>
        <w:ind w:firstLine="709"/>
        <w:jc w:val="both"/>
        <w:rPr>
          <w:sz w:val="28"/>
          <w:szCs w:val="28"/>
        </w:rPr>
      </w:pPr>
      <w:r w:rsidRPr="00C9733B">
        <w:rPr>
          <w:sz w:val="28"/>
          <w:szCs w:val="28"/>
        </w:rPr>
        <w:t>Гораздо более серьезное и принципиальное значение имела реформа, приписываемая Сервию Туллию. Пусть и автор и время ее сомнительны, но общие основы ее, дошедшие до времен более достоверных неизменными, более или менее ясны.</w:t>
      </w:r>
    </w:p>
    <w:p w:rsidR="00E3221E" w:rsidRPr="00C9733B" w:rsidRDefault="00E3221E" w:rsidP="00C9733B">
      <w:pPr>
        <w:spacing w:line="360" w:lineRule="auto"/>
        <w:ind w:firstLine="709"/>
        <w:jc w:val="both"/>
        <w:rPr>
          <w:sz w:val="28"/>
          <w:szCs w:val="28"/>
        </w:rPr>
      </w:pPr>
      <w:r w:rsidRPr="00C9733B">
        <w:rPr>
          <w:sz w:val="28"/>
          <w:szCs w:val="28"/>
        </w:rPr>
        <w:t xml:space="preserve">Было бы, конечно, неправильно думать, что эта реформа была задумана и проведена, как реформа </w:t>
      </w:r>
      <w:r w:rsidR="006A4B13" w:rsidRPr="00C9733B">
        <w:rPr>
          <w:sz w:val="28"/>
          <w:szCs w:val="28"/>
        </w:rPr>
        <w:t>политическая,</w:t>
      </w:r>
      <w:r w:rsidRPr="00C9733B">
        <w:rPr>
          <w:sz w:val="28"/>
          <w:szCs w:val="28"/>
        </w:rPr>
        <w:t xml:space="preserve"> прежде всего, как это представляли себе позднейшие римляне. Наиболее важной практически и наиболее вразумительной для патрициев стороной отмеченной выше общественной аномалии было то обстоятельство, что одни патриции несли на себе всю имущественную и личную тяготу воинской повинности. Целый значительный класс населения оставался в этом последнем отношении совершенно неиспользованным. Вследствие этого возникало полное несоответствие между действительным населением Рима и количеством выставляемого им войска. А между тем потребности обороны и растущие завоевательные стремления Рима требуют все большего и большего напряжения всех его личных сил. Представлялось поэтому желательным прежде всего как-нибудь привлечь всю массу плебеев к участию (личному и имущественному) в несении воинской повинности. И действительно, вся так называемая реформа Сервия Туллия есть по основной идее своей реформа воинская и податная. Достигнуть указанной цели можно было только радикальным изменением самого основного фундамента этих повинностей, заменив принцип происхождения вместе с его родовой и куриальной организацией народа и войска принципом имущественной состоятельности каждого.</w:t>
      </w:r>
    </w:p>
    <w:p w:rsidR="00E3221E" w:rsidRPr="00C9733B" w:rsidRDefault="00E3221E" w:rsidP="00C9733B">
      <w:pPr>
        <w:spacing w:line="360" w:lineRule="auto"/>
        <w:ind w:firstLine="709"/>
        <w:jc w:val="both"/>
        <w:rPr>
          <w:sz w:val="28"/>
          <w:szCs w:val="28"/>
        </w:rPr>
      </w:pPr>
      <w:r w:rsidRPr="00C9733B">
        <w:rPr>
          <w:sz w:val="28"/>
          <w:szCs w:val="28"/>
        </w:rPr>
        <w:t xml:space="preserve">Главным же мерилом имущественной состоятельности в ту эпоху являлось количество обрабатываемой каждой семьей земли. </w:t>
      </w:r>
      <w:r w:rsidR="008C72E7" w:rsidRPr="00C9733B">
        <w:rPr>
          <w:sz w:val="28"/>
          <w:szCs w:val="28"/>
        </w:rPr>
        <w:t>Поэтому,</w:t>
      </w:r>
      <w:r w:rsidRPr="00C9733B">
        <w:rPr>
          <w:sz w:val="28"/>
          <w:szCs w:val="28"/>
        </w:rPr>
        <w:t xml:space="preserve"> прежде </w:t>
      </w:r>
      <w:r w:rsidR="008C72E7" w:rsidRPr="00C9733B">
        <w:rPr>
          <w:sz w:val="28"/>
          <w:szCs w:val="28"/>
        </w:rPr>
        <w:t>всего,</w:t>
      </w:r>
      <w:r w:rsidRPr="00C9733B">
        <w:rPr>
          <w:sz w:val="28"/>
          <w:szCs w:val="28"/>
        </w:rPr>
        <w:t xml:space="preserve"> представлялось необходимым установить надлежащий способ для учета поземельных владений. С этой целью вся римская территория была разделена на известное количество округов, которые называются также трибами (tribus), но которые не имеют ничего общего со старыми племенными трибами Ramnes, Tities и Luceres. Какое количество округов было образовано первоначально, мы не знаем. В начале республики мы находим 3 городские трибы в самом Риме (tribus Palatina, Collina, Esquilina и Suburana) и 16 или 17 сельских триб (tribus rusticae; большинство из них носит еще родовые названия – см. выше) вне его; но появились ли все они сразу или же первоначально существовали только tribus urbanae, вопрос спорный. Являясь, таким образом, известною "земской" единицей, триба избирала себе особого "старосту" – tribunus aerarius, на обязанности которого лежало участие в определении имущественной состоятельности граждан, собирание податей и уплата жалованья.</w:t>
      </w:r>
    </w:p>
    <w:p w:rsidR="00E3221E" w:rsidRPr="00C9733B" w:rsidRDefault="00E3221E" w:rsidP="00C9733B">
      <w:pPr>
        <w:spacing w:line="360" w:lineRule="auto"/>
        <w:ind w:firstLine="709"/>
        <w:jc w:val="both"/>
        <w:rPr>
          <w:sz w:val="28"/>
          <w:szCs w:val="28"/>
        </w:rPr>
      </w:pPr>
      <w:r w:rsidRPr="00C9733B">
        <w:rPr>
          <w:sz w:val="28"/>
          <w:szCs w:val="28"/>
        </w:rPr>
        <w:t xml:space="preserve">На </w:t>
      </w:r>
      <w:r w:rsidR="008C72E7" w:rsidRPr="00C9733B">
        <w:rPr>
          <w:sz w:val="28"/>
          <w:szCs w:val="28"/>
        </w:rPr>
        <w:t>основании,</w:t>
      </w:r>
      <w:r w:rsidRPr="00C9733B">
        <w:rPr>
          <w:sz w:val="28"/>
          <w:szCs w:val="28"/>
        </w:rPr>
        <w:t xml:space="preserve"> таким образом, выясненного имущественного положения каждого, все граждане, то есть как патриции, так и плебеи, распределялись затем на пять классов, которые являлись в то же время и различными по степени вооружения разрядами войск: более состоятельные должны были являться и с более полным собственным вооружением. Имущественные нормы, служившие основанием для распределения по классам, переданы нам позднейшими римскими историками в виде известных денежных норм: первый класс от 100 тысяч ассов, второй от 75 до 100 тысяч и т. д. Более вероятным, однако, представляется, что вначале это были нормы землевладения. К первому классу причислялись граждане, владевшие свыше 20 югеров земли, ко второму от 15 до 20, к третьему от 10 до 15, к четвертому от 5 до 10 и к пятому лица, владевшие менее 5 югеров. О значении этих земельных норм было сказано выше. Граждане, являвшиеся землевладельцами и потому состоявшие в той или другой трибе – tribules – и вошедшие в тот или другой класс, назывались adsidui и classici.</w:t>
      </w:r>
    </w:p>
    <w:p w:rsidR="00E3221E" w:rsidRPr="00C9733B" w:rsidRDefault="00E3221E" w:rsidP="00C9733B">
      <w:pPr>
        <w:spacing w:line="360" w:lineRule="auto"/>
        <w:ind w:firstLine="709"/>
        <w:jc w:val="both"/>
        <w:rPr>
          <w:sz w:val="28"/>
          <w:szCs w:val="28"/>
        </w:rPr>
      </w:pPr>
      <w:r w:rsidRPr="00C9733B">
        <w:rPr>
          <w:sz w:val="28"/>
          <w:szCs w:val="28"/>
        </w:rPr>
        <w:t>Каждый из классов выставлял известное количество военных отрядов, центурий: первый класс 80, второй, третий и четвертый по 20 и пятый 30. Все эти центурии разделялись на centuriae juniorum и centuriae seniorum, в каждом классе по равному числу. В centuriae juniorum входили лица в возрасте от 17 до 46 лет, в [с.75] centuriae seniorum лица от 46 до 60 лет; первые составляли основную боевую линию, вторые – резерв. Кроме этих классных центурий, в состав армии входили 18 центурий всадников, набиравшихся из граждан первого класса, 2 центурии мастеров (fabri tignarii и fabri ferrarii), 2 центурии музыкантов (cornicines и tubicines) и, наконец, 1 центурия из лиц, не входивших в классы, не землевладельцев, так называемые proletarii или capite censi. Таким образом, общее число центурий было 193.</w:t>
      </w:r>
    </w:p>
    <w:p w:rsidR="00E3221E" w:rsidRPr="00C9733B" w:rsidRDefault="00E3221E" w:rsidP="00C9733B">
      <w:pPr>
        <w:spacing w:line="360" w:lineRule="auto"/>
        <w:ind w:firstLine="709"/>
        <w:jc w:val="both"/>
        <w:rPr>
          <w:sz w:val="28"/>
          <w:szCs w:val="28"/>
        </w:rPr>
      </w:pPr>
      <w:r w:rsidRPr="00C9733B">
        <w:rPr>
          <w:sz w:val="28"/>
          <w:szCs w:val="28"/>
        </w:rPr>
        <w:t>В этом разделении на центурии возбуждает прежде всего внимание неравное количество их в классах. Можно было бы думать, что центурии были неравны и что бoльшее количество их в первом классе, чем в остальных, объясняется желанием дать преобладание богатым над бедными; это предположение было бы не лишенным основания, если бы было доказано, что вся эта реформа имела в виду прежде всего цели политические, а именно это представляется неправдоподобным. Вероятнее, поэтому, другое объяснение: центурии, как известные военные отряды, были приблизительно одинаковой численности; если же в первом классе их более, чем в остальных, то потому, что и в действительности большинство тогдашнего римского населения состояло из граждан, владевших не менее 20 югеров земли. При таком предположении распределение центурий по классам может служить картиной землевладения.</w:t>
      </w:r>
    </w:p>
    <w:p w:rsidR="00E3221E" w:rsidRPr="00C9733B" w:rsidRDefault="00E3221E" w:rsidP="00C9733B">
      <w:pPr>
        <w:spacing w:line="360" w:lineRule="auto"/>
        <w:ind w:firstLine="709"/>
        <w:jc w:val="both"/>
        <w:rPr>
          <w:sz w:val="28"/>
          <w:szCs w:val="28"/>
        </w:rPr>
      </w:pPr>
      <w:r w:rsidRPr="00C9733B">
        <w:rPr>
          <w:sz w:val="28"/>
          <w:szCs w:val="28"/>
        </w:rPr>
        <w:t>Несколько иначе стоит вопрос о разделении на centuriae juniorum и seniorum: статистика показывает, что во всяком обществе лиц от 17 до 46 лет гораздо больше, чем лиц старше 46 лет. Остается, поэтому, предположить, что резервные центурии стариков по своей численности были менее центурий молодых.</w:t>
      </w:r>
    </w:p>
    <w:p w:rsidR="00E3221E" w:rsidRPr="00C9733B" w:rsidRDefault="00E3221E" w:rsidP="00C9733B">
      <w:pPr>
        <w:spacing w:line="360" w:lineRule="auto"/>
        <w:ind w:firstLine="709"/>
        <w:jc w:val="both"/>
        <w:rPr>
          <w:sz w:val="28"/>
          <w:szCs w:val="28"/>
        </w:rPr>
      </w:pPr>
      <w:r w:rsidRPr="00C9733B">
        <w:rPr>
          <w:sz w:val="28"/>
          <w:szCs w:val="28"/>
        </w:rPr>
        <w:t>Раз основой для распределения повинностей было поставлено имущественное состояние каждого, то очевидно, что оценка и составление списков должны были возобновляться периодически. Эта оценка (census) производилась приблизительно через каждые 5 лет и заканчивалась особыми религиозными обрядами (lustratio, отчего и пятилетний период называется lustrum).</w:t>
      </w:r>
    </w:p>
    <w:p w:rsidR="00E3221E" w:rsidRPr="00C9733B" w:rsidRDefault="00E3221E" w:rsidP="00C9733B">
      <w:pPr>
        <w:spacing w:line="360" w:lineRule="auto"/>
        <w:ind w:firstLine="709"/>
        <w:jc w:val="both"/>
        <w:rPr>
          <w:sz w:val="28"/>
          <w:szCs w:val="28"/>
        </w:rPr>
      </w:pPr>
      <w:r w:rsidRPr="00C9733B">
        <w:rPr>
          <w:sz w:val="28"/>
          <w:szCs w:val="28"/>
        </w:rPr>
        <w:t>Каждый гражданин должен был, таким образом, являться со своим оружием; для других надобностей народной обороны каждый, опять-таки сообразно своему имущественному положению, должен был платить подать, которая называлась tributus или [с.76] tributum. Она, впрочем, не имела характера регулярной подати, а назначалась в случае надобности царем (rex imperat tributum), при счастливом исходе войны (большая военная добыча) возвращалась плательщикам и, таким образом, имела скорее характер принудительного займа на время. Всадники получали, по общему правилу, лошадь от государства (equites equo publico), содержание же ее оплачивалось лицами, не подлежавшими воинской повинности (вдовы и самостоятельные несовершеннолетние); они платили особую подать – aes equestre и aes hordearium (hordeum – ячмень). Взимание податей и уплата содержания самим государством не производились: всадник должен был обратить свое взыскание непосредственно или к tribunus aerarius или к тем лицам, которые были для него, как плательщики, назначены.</w:t>
      </w:r>
    </w:p>
    <w:p w:rsidR="00E3221E" w:rsidRPr="00C9733B" w:rsidRDefault="00E3221E" w:rsidP="00C9733B">
      <w:pPr>
        <w:spacing w:line="360" w:lineRule="auto"/>
        <w:ind w:firstLine="709"/>
        <w:jc w:val="both"/>
        <w:rPr>
          <w:sz w:val="28"/>
          <w:szCs w:val="28"/>
        </w:rPr>
      </w:pPr>
      <w:r w:rsidRPr="00C9733B">
        <w:rPr>
          <w:sz w:val="28"/>
          <w:szCs w:val="28"/>
        </w:rPr>
        <w:t>Описанная реформа имела громадное и принципиальное и практическое значение для дальнейшей римской истории. Несмотря на то, что она не уничтожала старого патрицианского строя с его comitia curiata, несмотря на то, что она имела в виду prima facie цели воинские, – она создала форму, в которую вошла затем незаметно и крупная реформа политическая.</w:t>
      </w:r>
    </w:p>
    <w:p w:rsidR="00E3221E" w:rsidRPr="00C9733B" w:rsidRDefault="00E3221E" w:rsidP="00C9733B">
      <w:pPr>
        <w:spacing w:line="360" w:lineRule="auto"/>
        <w:ind w:firstLine="709"/>
        <w:jc w:val="both"/>
        <w:rPr>
          <w:sz w:val="28"/>
          <w:szCs w:val="28"/>
        </w:rPr>
      </w:pPr>
      <w:r w:rsidRPr="00C9733B">
        <w:rPr>
          <w:sz w:val="28"/>
          <w:szCs w:val="28"/>
        </w:rPr>
        <w:t>Благодаря ей образовался, прежде всего, новый вид общенародной организации – comitia centuriata. Первоначально, конечно, это было не что иное, как только собрание войска, расположенного боевым строем на Марсовом поле. Однако, мало-помалу, в силу фактических условий жизни, comitia centuriata стали новым органом, при посредстве которого весь римский народ (с плебеями включительно) мог выражать свою волю. Первоначально, вероятно, голос такого собрания, то есть войска, имел значение только для вопросов войны и военного дела, но затем, вследствие более или менее тесной связи с ними и других вопросов политики, компетенция (поскольку вообще для того времени можно говорить о компетенции) comitia centuriata постепенно расширялась в ущерб старым comitia curiata.</w:t>
      </w:r>
    </w:p>
    <w:p w:rsidR="00E3221E" w:rsidRPr="00C9733B" w:rsidRDefault="00E3221E" w:rsidP="00C9733B">
      <w:pPr>
        <w:spacing w:line="360" w:lineRule="auto"/>
        <w:ind w:firstLine="709"/>
        <w:jc w:val="both"/>
        <w:rPr>
          <w:sz w:val="28"/>
          <w:szCs w:val="28"/>
        </w:rPr>
      </w:pPr>
      <w:r w:rsidRPr="00C9733B">
        <w:rPr>
          <w:sz w:val="28"/>
          <w:szCs w:val="28"/>
        </w:rPr>
        <w:t>Вместе с тем существенно изменилось и положение плебеев: участвуя в войске, они приобрели теперь возможность участвовать и в народном собрании. Правда, первое время они не могли фактически играть в нем влиятельной роли: граждане первого класса, в большинстве состоявшие, конечно, еще из патрициев, как [с.77] сказано, давали 98 центурий и, следовательно, обладали 98 голосами из общего числа 193; они, таким образом, при единогласии в своей среде всегда имели перевес. Важно, однако, уже то, что патриции преобладают уже не как патриции, а лишь как более состоятельные землевладельцы. Попасть же в число последних и плебеям дорога не закрыта. Плебеи вышли, таким образом, из своего прежнего изолированного положения, втянулись в общенародную организацию.</w:t>
      </w:r>
    </w:p>
    <w:p w:rsidR="00E3221E" w:rsidRPr="00C9733B" w:rsidRDefault="00E3221E" w:rsidP="00C9733B">
      <w:pPr>
        <w:spacing w:line="360" w:lineRule="auto"/>
        <w:ind w:firstLine="709"/>
        <w:jc w:val="both"/>
        <w:rPr>
          <w:sz w:val="28"/>
          <w:szCs w:val="28"/>
        </w:rPr>
      </w:pPr>
      <w:r w:rsidRPr="00C9733B">
        <w:rPr>
          <w:sz w:val="28"/>
          <w:szCs w:val="28"/>
        </w:rPr>
        <w:t>Да и для самих патрициев эта реформа не могла пройти бесследно: она должна была прежде всего отразиться в дальнейшем умалении значения родов и в дальнейшем разложении патриархального строя. Государственный принцип сделал новый и крупный шаг вперед.</w:t>
      </w:r>
    </w:p>
    <w:p w:rsidR="00E3221E" w:rsidRPr="00C9733B" w:rsidRDefault="00E3221E" w:rsidP="00C9733B">
      <w:pPr>
        <w:spacing w:line="360" w:lineRule="auto"/>
        <w:ind w:firstLine="709"/>
        <w:jc w:val="both"/>
        <w:rPr>
          <w:sz w:val="28"/>
          <w:szCs w:val="28"/>
        </w:rPr>
      </w:pPr>
      <w:r w:rsidRPr="00C9733B">
        <w:rPr>
          <w:sz w:val="28"/>
          <w:szCs w:val="28"/>
        </w:rPr>
        <w:t>Традиционная римская история вскоре за реформами Сервия Туллия ставит и самое падение царской власти. Какие события, какие потрясения сопровождали это падение; было ли это падение революционным низвержением, как повествует традиция и как думают некоторые из новых (например, Майр), или же оно явилось результатом простого и постепенного ослабления царской власти, как думают другие (например, де Санктис, Низе), был ли переход к республике реакцией аристократии против демократической политики последних царей или же, наоборот, новой победой демократии, – все это вопросы, которые при нынешнем состоянии наших знаний едва ли могут быть разрешены окончательно.</w:t>
      </w:r>
    </w:p>
    <w:p w:rsidR="00E3221E" w:rsidRPr="00C9733B" w:rsidRDefault="00E3221E" w:rsidP="00C9733B">
      <w:pPr>
        <w:spacing w:line="360" w:lineRule="auto"/>
        <w:ind w:firstLine="709"/>
        <w:jc w:val="both"/>
        <w:rPr>
          <w:sz w:val="28"/>
          <w:szCs w:val="28"/>
        </w:rPr>
      </w:pPr>
      <w:r w:rsidRPr="00C9733B">
        <w:rPr>
          <w:sz w:val="28"/>
          <w:szCs w:val="28"/>
        </w:rPr>
        <w:t>Можно только сказать, что аналогичный процесс реорганизации государственного устройства совершился приблизительно в то же время и в других соседних (латинских и нелатинских) civitates. На смену прежней царской власти в них возникли разнообразные годичные магистратуры (dictatores, praetores, meddices, marones и т. д.). Следовательно, история Рима не представляет в этом отношении ничего исключительного.</w:t>
      </w:r>
    </w:p>
    <w:p w:rsidR="00E3221E" w:rsidRPr="00C9733B" w:rsidRDefault="00E3221E" w:rsidP="00C9733B">
      <w:pPr>
        <w:spacing w:line="360" w:lineRule="auto"/>
        <w:ind w:firstLine="709"/>
        <w:jc w:val="both"/>
        <w:rPr>
          <w:sz w:val="28"/>
          <w:szCs w:val="28"/>
        </w:rPr>
      </w:pPr>
      <w:r w:rsidRPr="00C9733B">
        <w:rPr>
          <w:sz w:val="28"/>
          <w:szCs w:val="28"/>
        </w:rPr>
        <w:t>Как бы то ни было, но в ней начинается новый период – период республики.</w:t>
      </w:r>
      <w:bookmarkStart w:id="0" w:name="_GoBack"/>
      <w:bookmarkEnd w:id="0"/>
    </w:p>
    <w:sectPr w:rsidR="00E3221E" w:rsidRPr="00C9733B" w:rsidSect="00C9733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21E"/>
    <w:rsid w:val="003B0B29"/>
    <w:rsid w:val="006A4B13"/>
    <w:rsid w:val="006B4295"/>
    <w:rsid w:val="007B58DF"/>
    <w:rsid w:val="008567A9"/>
    <w:rsid w:val="008904E9"/>
    <w:rsid w:val="008C72E7"/>
    <w:rsid w:val="00A90AF3"/>
    <w:rsid w:val="00C9733B"/>
    <w:rsid w:val="00E3221E"/>
    <w:rsid w:val="00E61B3B"/>
    <w:rsid w:val="00FB4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efaultImageDpi w14:val="0"/>
  <w15:chartTrackingRefBased/>
  <w15:docId w15:val="{54E0E13E-CD3C-4BD9-B116-968A45DB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B4A1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136072">
      <w:marLeft w:val="0"/>
      <w:marRight w:val="0"/>
      <w:marTop w:val="0"/>
      <w:marBottom w:val="0"/>
      <w:divBdr>
        <w:top w:val="none" w:sz="0" w:space="0" w:color="auto"/>
        <w:left w:val="none" w:sz="0" w:space="0" w:color="auto"/>
        <w:bottom w:val="none" w:sz="0" w:space="0" w:color="auto"/>
        <w:right w:val="none" w:sz="0" w:space="0" w:color="auto"/>
      </w:divBdr>
      <w:divsChild>
        <w:div w:id="809136078">
          <w:marLeft w:val="0"/>
          <w:marRight w:val="0"/>
          <w:marTop w:val="0"/>
          <w:marBottom w:val="0"/>
          <w:divBdr>
            <w:top w:val="none" w:sz="0" w:space="0" w:color="auto"/>
            <w:left w:val="none" w:sz="0" w:space="0" w:color="auto"/>
            <w:bottom w:val="none" w:sz="0" w:space="0" w:color="auto"/>
            <w:right w:val="none" w:sz="0" w:space="0" w:color="auto"/>
          </w:divBdr>
          <w:divsChild>
            <w:div w:id="809136076">
              <w:marLeft w:val="0"/>
              <w:marRight w:val="0"/>
              <w:marTop w:val="0"/>
              <w:marBottom w:val="0"/>
              <w:divBdr>
                <w:top w:val="none" w:sz="0" w:space="0" w:color="auto"/>
                <w:left w:val="none" w:sz="0" w:space="0" w:color="auto"/>
                <w:bottom w:val="none" w:sz="0" w:space="0" w:color="auto"/>
                <w:right w:val="none" w:sz="0" w:space="0" w:color="auto"/>
              </w:divBdr>
              <w:divsChild>
                <w:div w:id="809136074">
                  <w:marLeft w:val="0"/>
                  <w:marRight w:val="0"/>
                  <w:marTop w:val="0"/>
                  <w:marBottom w:val="0"/>
                  <w:divBdr>
                    <w:top w:val="none" w:sz="0" w:space="0" w:color="auto"/>
                    <w:left w:val="none" w:sz="0" w:space="0" w:color="auto"/>
                    <w:bottom w:val="none" w:sz="0" w:space="0" w:color="auto"/>
                    <w:right w:val="none" w:sz="0" w:space="0" w:color="auto"/>
                  </w:divBdr>
                  <w:divsChild>
                    <w:div w:id="8091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136077">
      <w:marLeft w:val="0"/>
      <w:marRight w:val="0"/>
      <w:marTop w:val="0"/>
      <w:marBottom w:val="0"/>
      <w:divBdr>
        <w:top w:val="none" w:sz="0" w:space="0" w:color="auto"/>
        <w:left w:val="none" w:sz="0" w:space="0" w:color="auto"/>
        <w:bottom w:val="none" w:sz="0" w:space="0" w:color="auto"/>
        <w:right w:val="none" w:sz="0" w:space="0" w:color="auto"/>
      </w:divBdr>
      <w:divsChild>
        <w:div w:id="809136073">
          <w:marLeft w:val="0"/>
          <w:marRight w:val="0"/>
          <w:marTop w:val="0"/>
          <w:marBottom w:val="0"/>
          <w:divBdr>
            <w:top w:val="none" w:sz="0" w:space="0" w:color="auto"/>
            <w:left w:val="none" w:sz="0" w:space="0" w:color="auto"/>
            <w:bottom w:val="none" w:sz="0" w:space="0" w:color="auto"/>
            <w:right w:val="none" w:sz="0" w:space="0" w:color="auto"/>
          </w:divBdr>
          <w:divsChild>
            <w:div w:id="80913607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16522</Words>
  <Characters>94178</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История институтов публичного права</vt:lpstr>
    </vt:vector>
  </TitlesOfParts>
  <Company>NhT</Company>
  <LinksUpToDate>false</LinksUpToDate>
  <CharactersWithSpaces>110480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институтов публичного права</dc:title>
  <dc:subject/>
  <dc:creator>UserXP</dc:creator>
  <cp:keywords/>
  <dc:description/>
  <cp:lastModifiedBy>admin</cp:lastModifiedBy>
  <cp:revision>2</cp:revision>
  <dcterms:created xsi:type="dcterms:W3CDTF">2014-03-08T20:38:00Z</dcterms:created>
  <dcterms:modified xsi:type="dcterms:W3CDTF">2014-03-08T20:38:00Z</dcterms:modified>
</cp:coreProperties>
</file>