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83789" w:rsidRPr="00783789" w:rsidRDefault="00783789" w:rsidP="007837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</w:t>
      </w:r>
    </w:p>
    <w:p w:rsidR="00E75C7C" w:rsidRPr="00C60F20" w:rsidRDefault="00F4147E" w:rsidP="0078378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ИСТОРИЯ ИРАКО-ИРАНСКИХ ОТНОШЕНИЙ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89" w:rsidRPr="00A7101F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5C7C" w:rsidRPr="00C60F20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83789">
        <w:rPr>
          <w:color w:val="000000"/>
          <w:sz w:val="28"/>
          <w:szCs w:val="28"/>
        </w:rPr>
        <w:br w:type="page"/>
      </w:r>
      <w:r w:rsidR="00E75C7C" w:rsidRPr="00C60F20">
        <w:rPr>
          <w:color w:val="000000"/>
          <w:sz w:val="28"/>
          <w:szCs w:val="28"/>
        </w:rPr>
        <w:t>Обозревая историю ирако-иранских отношений, невольно приходишь к мысли о том, что на протяжении десятилетий они развивались в рамках одного и того же «сценария». Обе страны выделялись амбициозными планами на доминирование в регионе, в связи с чем</w:t>
      </w:r>
      <w:r>
        <w:rPr>
          <w:color w:val="000000"/>
          <w:sz w:val="28"/>
          <w:szCs w:val="28"/>
        </w:rPr>
        <w:t>,</w:t>
      </w:r>
      <w:r w:rsidR="00E75C7C" w:rsidRPr="00C60F20">
        <w:rPr>
          <w:color w:val="000000"/>
          <w:sz w:val="28"/>
          <w:szCs w:val="28"/>
        </w:rPr>
        <w:t xml:space="preserve"> контакты Ирана и Ирака отличала постоянная волнообразность: потепления, сменяющиеся обострениями на грани конфликта (все-таки имевшего место и о котором речь впереди). Стоит отметить, что данные тенденции проявились задолго до образования самостоятельного иракского государства и в какой-то мере характеризуют региональную специфику.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С появлением в XX столетии на мировой арене нового участника – Ирака – процессы в ирано-иракских отношениях приобрели значительную интенсивность (далеко не второстепенную роль здесь играли, впрочем как и прежде, западные страны) и резкость. Огромное влияние оказали перемены, произошедшие практически одновременно в конце 70-х гг. XX в. в Багдаде и Тегеране: приход к власти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Хуссейна, определивший дальнейшую судьбу Ирака, и падение шахского режима в Тегеране. Обе страны вступили на качественно новый путь своего развития, который для саддамовского Ирака закономерно закончился в 2003 году. Собственно говоря, 2002–2003 гг. поставили обе страны в совершенно новые условия, которые, очевидно, могут</w:t>
      </w:r>
      <w:r w:rsidRPr="00C60F20">
        <w:rPr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завершить традиционное перетягивание каната между Ираком и Ираном, что в первую очередь зависит от того, каким будет новый Ирак и что изменится во внутренней и внешней политике ИРИ. Естественно, не стоит списывать западный фактор, в частности интересы свергнувших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Хусейна США, по сути, добившихся своего утверждения в регионе.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Уже в средневековье Ирак – Зохабский (Багдадский) санджак Османской империи – ввиду особой роли, объяснявшейся географическим положением, благоприятным климатом, обильными источниками воды, становился причиной конфликтов и напряженности в отношениях Турции и Ирана, отчетливо проявлявшего свое стремление к установлению господства над Арабским Курдистаном, Закавказьем и важнейшими сухопутными торговыми путями, соединявшими Европу с Азией</w:t>
      </w:r>
      <w:r w:rsidRPr="00C60F20">
        <w:rPr>
          <w:color w:val="000000"/>
          <w:sz w:val="28"/>
          <w:szCs w:val="28"/>
          <w:vertAlign w:val="superscript"/>
        </w:rPr>
        <w:t>1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Непосредственным поводом к конфронтации чаще всего служили неурегулированные пограничные вопросы, спорная принадлежность того или иного земельного участка.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Территориальные разногласия усугублял религиозный фактор. Как известно, шиитские святыни – гробницы имамов Али и Хусейна – находились в Багдадском санджаке в городах Эн-Наджаф и Кербела. В связи с этим иранцы, совершавшие паломничество в Ирак, регулярно сталкивались с трудностями и препятствиями, чинимыми местными суннитами.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1639 г. была сделана первая попытка урегулировать имеющиеся разногласия. Турецкий султан Мурад IV и персидский шах Сефи I подписали Зохабский мирный договор. Этот документ был подготовлен не без участия английских советников, прочувствовавших важность и перспективы данного региона, и определил фактический контроль Турции над р.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Шатт-эль-Араб (ключевым отрезком ирано-турецкой границы</w:t>
      </w:r>
      <w:r w:rsidRPr="00C60F20">
        <w:rPr>
          <w:color w:val="000000"/>
          <w:sz w:val="28"/>
          <w:szCs w:val="28"/>
          <w:vertAlign w:val="superscript"/>
        </w:rPr>
        <w:t>2</w:t>
      </w:r>
      <w:r w:rsidRPr="00C60F20">
        <w:rPr>
          <w:color w:val="000000"/>
          <w:sz w:val="28"/>
          <w:szCs w:val="28"/>
        </w:rPr>
        <w:t>), что, по сути, содержало предпосылки для дальнейшей конфронтации между двумя сторонами.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Спустя практически два столетия Иран инициировал военный конфликт с Турцией, который продолжался три года и завершился в 1823 г. подписанием Эрзерумского мирного договора, оставив пограничные вопросы по-прежнему неурегулированными.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20 мая 1847 г. была предпринята следующая попытка разрешить споры. Стороны подписали в Эрзеруме Договор о разграничении между Турцией и Персией. Однако Стамбул, не желая уступать, всячески препятствовал реализации документа, несмотря на его вполне конструктивный характер, мотивируя это нечеткостью формулировок Договора.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К началу XX столетия продуманная политика Великобритании позволила ей укрепиться в регионе и принимать все более активное участие в ирано-турецких отношениях, отличавшихся прежней амбициозностью и враждой. В 1913 г. опять же при участии подданных английской королевы был подписан Константинопольский протокол, который ослаблял контроль Стамбула над р.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Шатт-эль-Араб, но не ликвидировал суверенитет Турции над рекой (за исключением Мохамерры и окружающих земель)</w:t>
      </w:r>
      <w:r w:rsidRPr="00C60F20">
        <w:rPr>
          <w:color w:val="000000"/>
          <w:sz w:val="28"/>
          <w:szCs w:val="28"/>
          <w:vertAlign w:val="superscript"/>
        </w:rPr>
        <w:t>3</w:t>
      </w:r>
      <w:r w:rsidRPr="00C60F20">
        <w:rPr>
          <w:color w:val="000000"/>
          <w:sz w:val="28"/>
          <w:szCs w:val="28"/>
        </w:rPr>
        <w:t>, что не могло устроить Персию, начавшую добывать нефть и, следовательно, нуждавшуюся в свободной и беспошлинной транспортировке своего сырья. Кроме того, пограничные споры зачастую не позволяли разрабатывать то или иное обнаруженное месторождение нефти.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Нефтяной фактор активизировал процессы, происходящие в отношениях сторон, и</w:t>
      </w:r>
      <w:r w:rsidR="005E2146">
        <w:rPr>
          <w:color w:val="000000"/>
          <w:sz w:val="28"/>
          <w:szCs w:val="28"/>
        </w:rPr>
        <w:t>,</w:t>
      </w:r>
      <w:r w:rsidRPr="00C60F20">
        <w:rPr>
          <w:color w:val="000000"/>
          <w:sz w:val="28"/>
          <w:szCs w:val="28"/>
        </w:rPr>
        <w:t xml:space="preserve"> в общем</w:t>
      </w:r>
      <w:r w:rsidR="005E2146">
        <w:rPr>
          <w:color w:val="000000"/>
          <w:sz w:val="28"/>
          <w:szCs w:val="28"/>
        </w:rPr>
        <w:t>,</w:t>
      </w:r>
      <w:r w:rsidRPr="00C60F20">
        <w:rPr>
          <w:color w:val="000000"/>
          <w:sz w:val="28"/>
          <w:szCs w:val="28"/>
        </w:rPr>
        <w:t xml:space="preserve"> обострил ситуацию. Обращение Ирана и формально независимого Ирака</w:t>
      </w:r>
      <w:r w:rsidRPr="00C60F20">
        <w:rPr>
          <w:color w:val="000000"/>
          <w:sz w:val="28"/>
          <w:szCs w:val="28"/>
          <w:vertAlign w:val="superscript"/>
        </w:rPr>
        <w:t>4</w:t>
      </w:r>
      <w:r w:rsidRPr="00C60F20">
        <w:rPr>
          <w:color w:val="000000"/>
          <w:sz w:val="28"/>
          <w:szCs w:val="28"/>
        </w:rPr>
        <w:t xml:space="preserve"> в Лигу Наций (1935 г.) в надежде на справедливое разрешение конфликта не принесло реальных плодов. Это подвигло обе стороны к активному самостоятельному диалогу. В результате в 1937 г. в Тегеране министры иностранных дел Ирана и Ирака подписали Договор о границах. Багдад пошел на уступки, согласившись на деление Шатт-эль-Араб по тальвегу, а также приняв условие свободного плавания по реке торговых судов.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50-е годы ирано-иракские отношения усложнились, что было связано с разногласиями по вопросу разграничения континентального шельфа, а позднее территориальных вод Персидского залива. Немаловажны также и изменения, произошедшие в этот период в иракском политическом пространстве.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1958 г. в Ираке была свергнута монархия и установлена буржуазно-демократическая республика. Багдад, стремясь продемонстрировать свою независимость, объявил политику нейтралитета, вышел из военных блоков и группировок. Эти преобразования обострили ирано-иракские отношения, ослабили позиции Ирака на мировой арене, одновременно обеспечив Ирану поддержку со стороны западных стран.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1969 г. шахское правительство, признав Договор 1937 г. «империалистическим»</w:t>
      </w:r>
      <w:r w:rsidRPr="00C60F20">
        <w:rPr>
          <w:color w:val="000000"/>
          <w:sz w:val="28"/>
          <w:szCs w:val="28"/>
          <w:vertAlign w:val="superscript"/>
        </w:rPr>
        <w:t>5</w:t>
      </w:r>
      <w:r w:rsidRPr="00C60F20">
        <w:rPr>
          <w:color w:val="000000"/>
          <w:sz w:val="28"/>
          <w:szCs w:val="28"/>
        </w:rPr>
        <w:t>, приняло решение об его аннулировании в одностороннем порядке. Давление на баасистский Ирак со стороны Тегерана, поддерживаемого Великобританией, возрастало, что в конечном счете закончилось разрывом дипотношений двух стран. Кроме того, иранцы оказывали помощь курдским повстанцам в Ираке.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Багдаде, видя свое невыгодное положение, вынужденно пошли на сближение с Тегераном (при посредничестве и помощи арабских стран, в частности Алжира и Сирии). В 1975 г. в Алжире враждующие стороны договорились об «окончательном и прочном урегулировании всех существовавших между ними проблем». Иран добился прохождения линии границы по тальвегу р.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Шатт-эль-Араб, в свою очередь прекратив поддержку иракских курдов; дипотношения были возобновлены</w:t>
      </w:r>
      <w:r w:rsidRPr="00C60F20">
        <w:rPr>
          <w:color w:val="000000"/>
          <w:sz w:val="28"/>
          <w:szCs w:val="28"/>
          <w:vertAlign w:val="superscript"/>
        </w:rPr>
        <w:t>6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Казалось бы, стороны достигли компромисса и зафиксировали его на бумаге, однако Алжирские соглашения фактически лишь укрепили фундамент конфронтации двух государств, всего лишь переведя ее на новый виток развития. В арабских странах региона, да и в самом Багдаде рассматривали договоренности 1975 г. как значительные уступки шахскому Ирану. Ирак, затаив обиду, ждал удобного случая, чтобы взять реванш.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1978–1979 гг. революционные события в Иране сокрушили пехлевийскую династию, коренным образом изменив политические ориентиры страны, как, впрочем, и всю политическую обстановку в регионе. Исламская Республика Иран покинула СЕНТО, вступила в Движение неприсоединения, заявила о своей поддержке Палестинского движения сопротивления и независимости от западных стран, в особенности США, превратившихся из партнера и друга в самого главного врага Ирана.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Традиционные ирано-иракские противоречия, приглушенные алжирскими соглашениями, получили новый импульс к развитию. Особенно способствовала этому агрессивная доктрина ИРИ, сформулированная имамом Хомейни, – экспорт исламской революции во все страны мира и установление там строя по иранскому образцу.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Ирак, больше половины населения которого (60%) составляли мусульмане-шииты, долгое время находившиеся на положении изгоев, как нельзя лучше подходил для реализации доктрины вождя иранской революции.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Багдаде у руля уже стоял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 – амбициозный политик, диктатор, решивший взять реванш за Алжирские соглашения 1975 г. Политический стиль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Хусейна отдавал предпочтение решению проблем силой, что было очевидно.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За состоянием ирано-иракских отношений внимательно следили США, которые к тому времени были вынуждены уйти и из Ирака, и из Ирана в силу их ярко выраженной антизападной и антиамериканской политики</w:t>
      </w:r>
      <w:r w:rsidRPr="00C60F20">
        <w:rPr>
          <w:color w:val="000000"/>
          <w:sz w:val="28"/>
          <w:szCs w:val="28"/>
          <w:vertAlign w:val="superscript"/>
        </w:rPr>
        <w:t>7</w:t>
      </w:r>
      <w:r w:rsidRPr="00C60F20">
        <w:rPr>
          <w:color w:val="000000"/>
          <w:sz w:val="28"/>
          <w:szCs w:val="28"/>
        </w:rPr>
        <w:t>. Вместе с тем неучастие в делах двух важнейших стран региона не входило в планы Вашингтона, который к тому же был явным противником укрепления того или иного из названных государств. Ситуация накалялась.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Начиная с 1979 года зарубежная печать публиковала статьи по ирано-иракской тематике, в которых говорилось о провоцировании Тегераном антиправительственных выступлений шиитов Ирака, оказании им финансовой помощи и т.д. Также сообщалась информация о том, что экономика и вооруженные силы Ирана находятся в очень тяжелом состоянии</w:t>
      </w:r>
      <w:r w:rsidRPr="00C60F20">
        <w:rPr>
          <w:color w:val="000000"/>
          <w:sz w:val="28"/>
          <w:szCs w:val="28"/>
          <w:vertAlign w:val="superscript"/>
        </w:rPr>
        <w:t>8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Вскоре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 принял решение пресечь деятельность оппозиционных шиитских группировок Ирака, избрав вызывающе жесткий, прямолинейный ход – казнь лидера иракских шиитов аятоллы Мухаммада Бакр аль-Садра, поддерживавшего близкие отношения с имамом Хомейни.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18 сентября 1980 г. парламент Ирака, продолжая откровенно непродуманную политику своего лидера, объявил о денонсации договора 1975 г., ссылаясь на его несоответствие интересам иракского народа, а также невыполнение Ираном ряда статей данного документа. Через четыре дня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 отдал приказ о начале военных действий против ИРИ.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Ирано-иракский конфликт 1980–1988 годов стал одной из крупнейших войн XX столетия. Только за первые годы стороны потеряли порядка 500 тыс. человек, а материальный ущерб приблизился к 150 млрд. долларов (по состоянию на 1985 год)</w:t>
      </w:r>
      <w:r w:rsidRPr="00C60F20">
        <w:rPr>
          <w:color w:val="000000"/>
          <w:sz w:val="28"/>
          <w:szCs w:val="28"/>
          <w:vertAlign w:val="superscript"/>
        </w:rPr>
        <w:t>9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Спустя восемь лет военных действий, приведших к колоссальным потерям, во внутриполитическом климате Ирана отчетливо стали проявляться изменения. Очевидная бесполезность многолетней войны укрепила позиции оформившегося среди руководства ИРИ либерального крыла (фактическим главой либералов стал Председатель иранского парламента и и.о. главнокомандующего вооруженными силами ИРИ А.А.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Хашеми-Рафсанджани), стремящегося к проведению более прагматичной и соответствующей реалиям внешней политики. В августе 1988 года находившийся на грани банкротства Иран согласился начать мирный диалог; стороны подписали акт о перемирии и сели за стол переговоров, которые обещали быть долгими и сложными, поскольку ни Тегеран, ни Багдад не признавали своего поражения в войне.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Вплоть до 1989 г. переговорный процесс не приносил каких-либо существенных результатов, оставляя нерешенным вопросы о границе на реке Шатт-эль-Араб и обмене военнопленными. Обвиняя друг друга в намерении уклониться от достижения соглашения, руководители Ирака и Ирана зачастую грозили возобновить военные действия.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то же время продолжались, пока еще слабые, трансформации во внутриполитической жизни Ирана: либеральное крыло набирало обороты, стараясь воздействовать на принятие внешнеполитических решений, что и было продемонстрировано в ходе последовавших событий в Кувейте.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ночь с 1 по 2 августа 1990 г.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 совершил агрессию против Кувейта. Пытаясь обезопасить себя, Багдад пошел на сближение с Тегераном, обратившись с посланием о немедленном заключении мира. Ирак предложил, чтобы основой будущего мирного соглашения стали Алжирские договоренности 1975 г., предусматривающие прохождение ирано-иракской границы по тальвегу реки Шатт-эль-Араб. Предложение было принято Ираном. С 17 по 22 августа 1990 г. Ирак вывел свои войска с иранской территории. Начался обмен военнопленными под контролем Международного Красного креста.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Такой ход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Хусейна был рассчитан на получение поддержки в дальнейшем со стороны Ирана в ирако-кувейтском конфликте, однако президент ИРИ А.А.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Хашеми-Рафсанджани, несмотря на противодействие шиитского духовенства, выстроил политику по данному вопросу крайне прагматично, заявив о нейтралитете Ирана в конфликте, осуждая агрессию Ирака и потребовав от Багдада вывода войск с оккупированных территорий. Результаты не заставили себя долго ждать: после разгрома весной 1991 г. объединенными силами войск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Хусена Тегеран вышел из послереволюционной изоляции, стали налаживаться связи с Великобританией и рядом арабских стран. Постепенно экспорт исламской революции стал уступать место обыкновенному экономическому экспорту товаров, принося действительную пользу Исламской Республике Иран.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Со временем Тегеран усилил акценты, поддерживая оппозиционный шиитский Высший совет исламской революции Ирака (глава ВСИРИ М.Б.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аль-Хаким руководил Советом, находясь в Тегеране), откровенно выступая, таким образом, за смену багдадского режима. Положение осложнялось массовыми потоками иракских беженцев, нашедших приют в Иране, возобновленными требованиями Ирана возместить ущерб, причиненный Ираком в ходе войны 1980–1988 гг.</w:t>
      </w:r>
      <w:r w:rsidRPr="00C60F20">
        <w:rPr>
          <w:color w:val="000000"/>
          <w:sz w:val="28"/>
          <w:szCs w:val="28"/>
          <w:vertAlign w:val="superscript"/>
        </w:rPr>
        <w:t>10</w:t>
      </w:r>
      <w:r w:rsidRPr="00C60F20">
        <w:rPr>
          <w:color w:val="000000"/>
          <w:sz w:val="28"/>
          <w:szCs w:val="28"/>
        </w:rPr>
        <w:t>, а также ответной активной деятельностью обосновавшейся в Ираке оппозиционной Тегерану Организации моджахедов иранского народа во главе с 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Раджави. В отношениях двух стран в очередной раз нарастала напряженность, грозившая перерасти в открытый конфликт.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целом в поствоенный период ирано-иракские связи, соблюдая историческую традицию, развивались волнообразно, отличались атмосферой недоверия и подозрительности, что препятствовало налаживанию конструктивного диалога для решения оставшихся после войны проблем</w:t>
      </w:r>
      <w:r w:rsidRPr="00C60F20">
        <w:rPr>
          <w:color w:val="000000"/>
          <w:sz w:val="28"/>
          <w:szCs w:val="28"/>
          <w:vertAlign w:val="superscript"/>
        </w:rPr>
        <w:t>11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Определенный прогресс наметился в 1996 г.: ирано-иракский диалог вышел на солидный политический уровень. ИРИ посетили вице-президент Ирака Т.Я.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Рамадан, министр иностранных дел 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Саххаф, министр промышленности А.А.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Ани и министр транспорта 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Муртада. В Ираке в свою очередь побывали высокопоставленные иранские эмиссары.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продолжение развития диалога иракское руководство попыталось добиться увеличения объемов приграничной торговли в обход санкций ООН, что не нашло поддержки со стороны Тегерана, не желающего портить своих отношений с западными странами – стратегически более важными партнерами, нежели саддамовский Ирак.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мае 1997 года был избран новый президент Ирана С.М.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Хатами, который стал продолжателем либеральной политики А.А.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Хашеми-Рафсанджани. Прагматика и линия на конструктивный диалог с ведущими странами мира стали характерными чертами политики нового президента.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мае 1999 года по инициативе Эр-Рияда состоялся визит президента ИРИ С.М.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Хатами в Саудовскую Аравию (первый на таком уровне после Революции)</w:t>
      </w:r>
      <w:r w:rsidRPr="00C60F20">
        <w:rPr>
          <w:color w:val="000000"/>
          <w:sz w:val="28"/>
          <w:szCs w:val="28"/>
          <w:vertAlign w:val="superscript"/>
        </w:rPr>
        <w:t>12</w:t>
      </w:r>
      <w:r w:rsidRPr="00C60F20">
        <w:rPr>
          <w:color w:val="000000"/>
          <w:sz w:val="28"/>
          <w:szCs w:val="28"/>
        </w:rPr>
        <w:t>. Багдад обвинил Тегеран «в попытках наладить отношения с США». «Иран хочет нанести нам удар ножом в спину», – писала иракская правительственная газета «Ас-Саура»</w:t>
      </w:r>
      <w:r w:rsidRPr="00C60F20">
        <w:rPr>
          <w:color w:val="000000"/>
          <w:sz w:val="28"/>
          <w:szCs w:val="28"/>
          <w:vertAlign w:val="superscript"/>
        </w:rPr>
        <w:t>13</w:t>
      </w:r>
      <w:r w:rsidRPr="00C60F20">
        <w:rPr>
          <w:color w:val="000000"/>
          <w:sz w:val="28"/>
          <w:szCs w:val="28"/>
        </w:rPr>
        <w:t>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Очередной подъем в отношениях Ирана с Ираком начался спустя год. Так, в период с апреля по июль 2000 г. Иран в одностороннем порядке освободил более 3 тыс. иракских военнопленных, ожидая ответных шагов со стороны Ирака.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сентябре того же года на саммите ОПЕК в Каракасе встретились вице-президент Ирака Т.Я.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Рамадан и С.М.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Хатами.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14–15 октября 2000 г. состоялся визит министра иностранных дел Ирана К.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Харрази в Багдад. По итогам его переговоров с иракским коллегой было решено активизировать решение вопросов послевоенного урегулирования. Стороны даже наметили перспективы экономического сотрудничества и договорились о создании свободной зоны в районе Мунзирия при том понимании, что иранские товары в рамках гуманитарной операции ООН будут ввозиться через порт Умм-Каср.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Несмотря на это, в апреле 2001 г. резко обострилась ситуация на границе. 18 апреля Иран нанес массированный ракетный удар по базам ОМИН в Ираке в ответ на ряд крупных диверсий, осуществленных боевиками этой организации в некоторых иранских городах.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Первая встреча на высоком уровне после ракетных ударов состоялась летом 2001 г. в ходе сессии министров иностранных дел ОИК в Бамако, где К.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Харрази встретился со своим коллегой Н.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Сабри. Практически одновременно заместитель министра иностранных дел Ирака Р.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Кейси выступил в СБ ООН по вопросу создания на Ближнем и Среднем Востоке зоны, свободной от оружия массового уничтожения, призвав членов Совета принять меры по ликвидации имеющегося у Ирана потенциала ОМУ. Иранская сторона в ответ распространила в ООН материал, опровергающий иракские обвинения и содержащий встречные претензии к Багдаду в связи с использованием им химического оружия во время войны 1980–1988 гг.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Ирано-иракские отношения перешли в новую фазу в январе 2002 г., когда президент США Дж.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Буш в своей речи, произнесенной перед конгрессом, объединил Иран и Ирак, наряду с Сев. Кореей в т.н. «ось зла», обвинив эти страны в поддержке мирового терроризма. Спустя несколько недель Тегеран посетил министр иностранных дел Ирака Н.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Сабри. Он встретился с С.М.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Хатами, а также провел переговоры с К.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Харрази. В ходе визита много говорилось о совместном противодействии «росту американского гегемонизма на Среднем Востоке и в Центральной Азии»</w:t>
      </w:r>
      <w:r w:rsidRPr="00C60F20">
        <w:rPr>
          <w:color w:val="000000"/>
          <w:sz w:val="28"/>
          <w:szCs w:val="28"/>
          <w:vertAlign w:val="superscript"/>
        </w:rPr>
        <w:t>14</w:t>
      </w:r>
      <w:r w:rsidRPr="00C60F20">
        <w:rPr>
          <w:color w:val="000000"/>
          <w:sz w:val="28"/>
          <w:szCs w:val="28"/>
        </w:rPr>
        <w:t>. Иракский министр и иранский президент призывали друг друга «забыть горькое прошлое» и заявили, что усилят сотрудничество по текущим международным вопросам. Традиционно отмечалось единодушие в «осуждении экспансии сионизма в регионе». По некоторым сообщениям, иракская сторона готова была пойти на уступки, например на ограничение поддержки оппозиционных Тегерану группировок (в первую очередь ОМИН), реанимацию алжирских соглашений 1975 г. Иран в ответ пообещал Багдаду помощь, правда, что немаловажно, лишь политическую и гуманитарную, в случае нанесения по Ираку военных ударов. Таким образом, несмотря на общий ирано-иракский антиамериканизм, сотрудничество между Тегераном и Багдадом оставалось всего лишь трибуной для традиционных антизападных заявлений.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По мере обострения иракского кризиса проявилась, очевидно, единственно выгодная позиция ИРИ по иракской проблеме: Тегеран официально заявил о приемлемости исключительно мирного пути решения иракского вопроса с координирующей ролью ООН, подчеркивая необходимость сохранения территориальной целостности Ирака, соблюдения прав всех проживающих национальных и религиозных меньшинств, самостоятельного определения народом Ирака своей дальнейшей судьбы. На попытки США и Великобритании вовлечь Иран в предстоящую военную акцию руководство ИРИ 13 февраля 2003 г. сообщило свою официальную позицию, поддержав инициативу России, Германии и Франции по Ираку.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Тем не менее</w:t>
      </w:r>
      <w:r w:rsidR="00783789">
        <w:rPr>
          <w:color w:val="000000"/>
          <w:sz w:val="28"/>
          <w:szCs w:val="28"/>
        </w:rPr>
        <w:t>,</w:t>
      </w:r>
      <w:r w:rsidRPr="00C60F20">
        <w:rPr>
          <w:color w:val="000000"/>
          <w:sz w:val="28"/>
          <w:szCs w:val="28"/>
        </w:rPr>
        <w:t xml:space="preserve"> стоит отметить, что выработка Ираном долгосрочной стратегии по иракскому кризису протекала далеко не в простых условиях. Осуждая какие-либо военные действия против Ирака, в Тегеране осознавали угрозу возможной изоляции в случае все более вероятной военной кампании США и Англии против Ирака, следовательно, неучастия в формировании правительства в постсаддамовском Ираке. Кроме того, по-прежнему оставались нерешенными вопросы об обмене военнопленными, а также получении материальной компенсации за нанесенный в ходе войны 1980–1988 гг. ущерб, что также склоняло руководство ИРИ к более прагматичному анализу сложившейся ситуации.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Вскоре Тегеран активизировал работу с оппозиционными режиму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Хусейна группировками, в первую очередь ВСИРИ, а также с Демократической партией Курдистана и Патриотическим союзом Курдистана.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конце 2002 г. в преддверии готовящейся встречи иракской оппозиции с делегацией США</w:t>
      </w:r>
      <w:r w:rsidRPr="00C60F20">
        <w:rPr>
          <w:color w:val="000000"/>
          <w:sz w:val="28"/>
          <w:szCs w:val="28"/>
          <w:vertAlign w:val="superscript"/>
        </w:rPr>
        <w:t>15</w:t>
      </w:r>
      <w:r w:rsidRPr="00C60F20">
        <w:rPr>
          <w:color w:val="000000"/>
          <w:sz w:val="28"/>
          <w:szCs w:val="28"/>
        </w:rPr>
        <w:t xml:space="preserve"> в Тегеране состоялись раздельные встречи председателя Демократической партии Курдистана 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Барзани и главы ВСИРИ М.Б.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аль-Хакима с лидером Иракского национального конгресса 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Чалаби, который считается проамериканской фигурой среди зарубежных суннитских группировок. Его появление в Тегеране стало сенсацией (хотя Чалаби не был принят на высоком уровне)</w:t>
      </w:r>
      <w:r w:rsidRPr="00C60F20">
        <w:rPr>
          <w:color w:val="000000"/>
          <w:sz w:val="28"/>
          <w:szCs w:val="28"/>
          <w:vertAlign w:val="superscript"/>
        </w:rPr>
        <w:t>16</w:t>
      </w:r>
      <w:r w:rsidRPr="00C60F20">
        <w:rPr>
          <w:color w:val="000000"/>
          <w:sz w:val="28"/>
          <w:szCs w:val="28"/>
        </w:rPr>
        <w:t>. Инициативой по консолидации рядов иракской оппозиции правительство С.М.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Хатами продемонстрировало, что по-прежнему считает Ирак зоной своих интересов.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После начала военной акции коалиционных сил в Ираке Тегеран заявил о своей позиции «активного нейтралитета», подразумевая активное реагирование на угрозы своим интересам; закрыл свое воздушное пространство, квалифицируя действия Вашингтона и Лондона как агрессию, дестабилизирующую положение в регионе и создающую опасный прецедент. Иран, памятуя о предыдущих волнах иракских беженцев (к середине 1990-х в Иране находилось 600 тыс. беженцев из Ирака)</w:t>
      </w:r>
      <w:r w:rsidRPr="00C60F20">
        <w:rPr>
          <w:color w:val="000000"/>
          <w:sz w:val="28"/>
          <w:szCs w:val="28"/>
          <w:vertAlign w:val="superscript"/>
        </w:rPr>
        <w:t>17</w:t>
      </w:r>
      <w:r w:rsidRPr="00C60F20">
        <w:rPr>
          <w:color w:val="000000"/>
          <w:sz w:val="28"/>
          <w:szCs w:val="28"/>
        </w:rPr>
        <w:t>, перекрыл свою границу с Ираком, заявив о готовности оказывать им гуманитарную помощь, но на иракской территории.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Падение режима С.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Хусейна в Тегеране приветствовали, о чем заявил руководитель ИРИ А.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Хаменеи. Внешнеполитическое ведомство Ирана подчеркнуло, что в случае проникновения на иранскую территорию членов иракского руководства они будут арестованы и преданы суду за преступления против народа Ирака.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На данный момент Иран выступает за сохранение территориальной целостности Ирака, формирование здесь широкопредставительного, независимого, дружественного Ирану правительства, обеспечение контроля иракцев над природными ресурсами своей страны. Кроме того, Тегеран опасается создания в Ираке проамериканского государства и, следовательно, усиления влияния США в регионе.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В ИРИ указывают на необходимость учета опыта международного урегулирования афганского кризиса, призывая к проведению международной конференции с участием представителей сопредельных с Ираком стран, постоянных членов СБ ООН, ЕС, лидеров группировок из состава бывшей внешней иракской оппозиции, объединенных в «Комитет 7», а затем к формированию временной администрации, созыву конституционной ассамблеи, выборам и созданию полноценного правительства.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Тегеран неоднократно указывал на то, что центральная роль в посткризисной реконструкции Ирака, оказании помощи его населению должна принадлежать ООН.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От властей в Багдаде иранцы ожидают строгого выполнения международно-правовых обязательств Ирака, в том числе положений Алжирских соглашений 1975 г.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Успех в достижении своих целей Тегеран тесно связывает с деятельностью в Ираке местной шиитской общины. Иранцы рассчитывают на включение представителей шиитских группировок в будущие государственные структуры Ирака. В этом вопросе особая роль отводилась ВСИРИ, лидер которого 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Б.аль-Хаким долгое время проживал в Иране. Однако после свержения С.Хусейна глава ВСИРИ озвучил неожиданно лояльные по отношению к США взгляды касательно будущего Ирака, отметив необходимость создания в Ираке светского демократического государства, а также подверг жестокой критике любые проявления радикализма в исламе.</w:t>
      </w:r>
    </w:p>
    <w:p w:rsidR="00E75C7C" w:rsidRPr="00C60F20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29 августа 2003 г. в священном шиитском городе Эн-Наджаф был совершен террористический акт, в результате которого М.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Б.аль-Хаким был убит. Его преемником стал родной брат Абдель Азиз аль-Хаким, отличающийся еще более проамериканскими взглядами.</w:t>
      </w:r>
    </w:p>
    <w:p w:rsidR="00E75C7C" w:rsidRDefault="00E75C7C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60F20">
        <w:rPr>
          <w:color w:val="000000"/>
          <w:sz w:val="28"/>
          <w:szCs w:val="28"/>
        </w:rPr>
        <w:t>В любом случае, Тегеран продолжает вести работу на иракском направлении, что вызывает негативную реакцию США. Последние обвиняют Иран во вмешательстве во внутренние дела Ирака, а также в «продолжающемся проникновении в Ирак с иранской стороны боевиков, враждебных Америке»</w:t>
      </w:r>
      <w:r w:rsidRPr="00C60F20">
        <w:rPr>
          <w:color w:val="000000"/>
          <w:sz w:val="28"/>
          <w:szCs w:val="28"/>
          <w:vertAlign w:val="superscript"/>
        </w:rPr>
        <w:t>18</w:t>
      </w:r>
      <w:r w:rsidRPr="00C60F20">
        <w:rPr>
          <w:color w:val="000000"/>
          <w:sz w:val="28"/>
          <w:szCs w:val="28"/>
        </w:rPr>
        <w:t>. Вашингтон категорически отвергает иранские подходы к мирному урегулированию в Ираке.</w:t>
      </w:r>
    </w:p>
    <w:p w:rsidR="00783789" w:rsidRDefault="00783789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3789" w:rsidRPr="00A7101F" w:rsidRDefault="00A7101F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7101F">
        <w:rPr>
          <w:color w:val="FFFFFF"/>
          <w:sz w:val="28"/>
          <w:szCs w:val="28"/>
        </w:rPr>
        <w:t>иран ирак разногласия конфликт</w:t>
      </w:r>
    </w:p>
    <w:p w:rsidR="00E75C7C" w:rsidRPr="00C60F20" w:rsidRDefault="00F4147E" w:rsidP="00783789">
      <w:pPr>
        <w:spacing w:line="360" w:lineRule="auto"/>
        <w:ind w:firstLine="709"/>
        <w:jc w:val="both"/>
        <w:rPr>
          <w:sz w:val="28"/>
          <w:szCs w:val="28"/>
        </w:rPr>
      </w:pPr>
      <w:r w:rsidRPr="00C60F20">
        <w:rPr>
          <w:sz w:val="28"/>
          <w:szCs w:val="28"/>
        </w:rPr>
        <w:br w:type="page"/>
        <w:t>СПИСОК ЛИТЕРАТУРЫ</w:t>
      </w:r>
    </w:p>
    <w:p w:rsidR="00F4147E" w:rsidRPr="00C60F20" w:rsidRDefault="00F4147E" w:rsidP="00C60F20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75C7C" w:rsidRPr="00C60F20" w:rsidRDefault="00E75C7C" w:rsidP="0078378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0F20">
        <w:rPr>
          <w:color w:val="000000"/>
          <w:sz w:val="28"/>
          <w:szCs w:val="28"/>
        </w:rPr>
        <w:t>Иванов М.С. Очерк истории Ирана. – М., 1952, с. 60–61.</w:t>
      </w:r>
    </w:p>
    <w:p w:rsidR="00E75C7C" w:rsidRPr="00C60F20" w:rsidRDefault="00E75C7C" w:rsidP="0078378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C60F20">
        <w:rPr>
          <w:color w:val="000000"/>
          <w:sz w:val="28"/>
          <w:szCs w:val="28"/>
        </w:rPr>
        <w:t>Путевой журнал Е.И.</w:t>
      </w:r>
      <w:r w:rsidR="00783789">
        <w:rPr>
          <w:color w:val="000000"/>
          <w:sz w:val="28"/>
          <w:szCs w:val="28"/>
        </w:rPr>
        <w:t xml:space="preserve"> </w:t>
      </w:r>
      <w:r w:rsidRPr="00C60F20">
        <w:rPr>
          <w:color w:val="000000"/>
          <w:sz w:val="28"/>
          <w:szCs w:val="28"/>
        </w:rPr>
        <w:t>Чирикова. – СПб., 1875, с. 649–651.</w:t>
      </w:r>
    </w:p>
    <w:p w:rsidR="00E75C7C" w:rsidRPr="00C60F20" w:rsidRDefault="00E75C7C" w:rsidP="0078378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0F20">
        <w:rPr>
          <w:color w:val="000000"/>
          <w:sz w:val="28"/>
          <w:szCs w:val="28"/>
        </w:rPr>
        <w:t>Ушаков В.А. Иран и мусульманский мир. – М.: Институт изучения Израиля и Ближнего Востока, 1999, с. 16.</w:t>
      </w:r>
    </w:p>
    <w:p w:rsidR="00E75C7C" w:rsidRDefault="00E75C7C" w:rsidP="00783789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60F20">
        <w:rPr>
          <w:color w:val="000000"/>
          <w:sz w:val="28"/>
          <w:szCs w:val="28"/>
        </w:rPr>
        <w:t>Кленов И., Орлов В. Ирано-иракская война // Зарубежное военное обозрение, 1985, № 1.</w:t>
      </w:r>
    </w:p>
    <w:p w:rsidR="00783789" w:rsidRPr="00A7101F" w:rsidRDefault="00783789" w:rsidP="00783789">
      <w:pPr>
        <w:pStyle w:val="a7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783789" w:rsidRPr="00A7101F" w:rsidSect="00C60F20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976" w:rsidRDefault="008F0976" w:rsidP="00F4147E">
      <w:r>
        <w:separator/>
      </w:r>
    </w:p>
  </w:endnote>
  <w:endnote w:type="continuationSeparator" w:id="0">
    <w:p w:rsidR="008F0976" w:rsidRDefault="008F0976" w:rsidP="00F4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7E" w:rsidRDefault="00CD5C48">
    <w:pPr>
      <w:pStyle w:val="a5"/>
      <w:jc w:val="right"/>
    </w:pPr>
    <w:r>
      <w:rPr>
        <w:noProof/>
      </w:rPr>
      <w:t>1</w:t>
    </w:r>
  </w:p>
  <w:p w:rsidR="00F4147E" w:rsidRDefault="00F414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976" w:rsidRDefault="008F0976" w:rsidP="00F4147E">
      <w:r>
        <w:separator/>
      </w:r>
    </w:p>
  </w:footnote>
  <w:footnote w:type="continuationSeparator" w:id="0">
    <w:p w:rsidR="008F0976" w:rsidRDefault="008F0976" w:rsidP="00F4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 w:rsidP="00A7101F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17971"/>
    <w:multiLevelType w:val="hybridMultilevel"/>
    <w:tmpl w:val="852E999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F7A"/>
    <w:rsid w:val="000D1BFB"/>
    <w:rsid w:val="00214DFF"/>
    <w:rsid w:val="00272991"/>
    <w:rsid w:val="005E2146"/>
    <w:rsid w:val="006747C5"/>
    <w:rsid w:val="00783789"/>
    <w:rsid w:val="008213CE"/>
    <w:rsid w:val="00826B51"/>
    <w:rsid w:val="00862F7A"/>
    <w:rsid w:val="008F0976"/>
    <w:rsid w:val="008F29F6"/>
    <w:rsid w:val="00992EA2"/>
    <w:rsid w:val="00A66321"/>
    <w:rsid w:val="00A7101F"/>
    <w:rsid w:val="00C60F20"/>
    <w:rsid w:val="00CD5C48"/>
    <w:rsid w:val="00E50B36"/>
    <w:rsid w:val="00E75C7C"/>
    <w:rsid w:val="00F4147E"/>
    <w:rsid w:val="00FE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AC138F-B303-40A4-823A-C137401C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C7C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147E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F414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414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List Paragraph"/>
    <w:basedOn w:val="a"/>
    <w:uiPriority w:val="99"/>
    <w:qFormat/>
    <w:rsid w:val="00F4147E"/>
    <w:pPr>
      <w:ind w:left="720"/>
    </w:pPr>
  </w:style>
  <w:style w:type="character" w:customStyle="1" w:styleId="a6">
    <w:name w:val="Нижний колонтитул Знак"/>
    <w:link w:val="a5"/>
    <w:uiPriority w:val="99"/>
    <w:rsid w:val="00F4147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Hyperlink"/>
    <w:uiPriority w:val="99"/>
    <w:rsid w:val="00A710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3425</Words>
  <Characters>19525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22905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SbO</dc:creator>
  <cp:keywords/>
  <dc:description/>
  <cp:lastModifiedBy>admin</cp:lastModifiedBy>
  <cp:revision>2</cp:revision>
  <dcterms:created xsi:type="dcterms:W3CDTF">2014-03-24T09:44:00Z</dcterms:created>
  <dcterms:modified xsi:type="dcterms:W3CDTF">2014-03-24T09:44:00Z</dcterms:modified>
</cp:coreProperties>
</file>