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90" w:rsidRPr="00165652" w:rsidRDefault="00474190" w:rsidP="00474190">
      <w:pPr>
        <w:spacing w:before="120"/>
        <w:jc w:val="center"/>
        <w:rPr>
          <w:b/>
          <w:bCs/>
          <w:sz w:val="32"/>
          <w:szCs w:val="32"/>
        </w:rPr>
      </w:pPr>
      <w:r w:rsidRPr="00165652">
        <w:rPr>
          <w:b/>
          <w:bCs/>
          <w:sz w:val="32"/>
          <w:szCs w:val="32"/>
        </w:rPr>
        <w:t xml:space="preserve">История преступности в раннее новое время: сравнение Западной Европы и России </w:t>
      </w:r>
    </w:p>
    <w:p w:rsidR="00474190" w:rsidRPr="00165652" w:rsidRDefault="00474190" w:rsidP="00474190">
      <w:pPr>
        <w:spacing w:before="120"/>
        <w:ind w:firstLine="567"/>
        <w:jc w:val="both"/>
        <w:rPr>
          <w:sz w:val="28"/>
          <w:szCs w:val="28"/>
        </w:rPr>
      </w:pPr>
      <w:r w:rsidRPr="00165652">
        <w:rPr>
          <w:sz w:val="28"/>
          <w:szCs w:val="28"/>
        </w:rPr>
        <w:t xml:space="preserve">Л. Бериш </w:t>
      </w:r>
    </w:p>
    <w:p w:rsidR="00474190" w:rsidRPr="00165652" w:rsidRDefault="00474190" w:rsidP="00474190">
      <w:pPr>
        <w:spacing w:before="120"/>
        <w:jc w:val="center"/>
        <w:rPr>
          <w:b/>
          <w:bCs/>
          <w:sz w:val="28"/>
          <w:szCs w:val="28"/>
        </w:rPr>
      </w:pPr>
      <w:r w:rsidRPr="00165652">
        <w:rPr>
          <w:b/>
          <w:bCs/>
          <w:sz w:val="28"/>
          <w:szCs w:val="28"/>
        </w:rPr>
        <w:t xml:space="preserve">1. Вопросы истории преступности 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С шестидесятых годов в особенности в Англии и Франции возник большой интерес к истории преступности и</w:t>
      </w:r>
      <w:r>
        <w:t xml:space="preserve"> </w:t>
      </w:r>
      <w:r w:rsidRPr="00135D08">
        <w:t>борьбы с ней. Можно назвать различные</w:t>
      </w:r>
      <w:r>
        <w:t xml:space="preserve"> </w:t>
      </w:r>
      <w:r w:rsidRPr="00135D08">
        <w:t>причины его возникновения. В истории</w:t>
      </w:r>
      <w:r>
        <w:t xml:space="preserve"> </w:t>
      </w:r>
      <w:r w:rsidRPr="00135D08">
        <w:t>ищут аргументы за и против стратегий,</w:t>
      </w:r>
      <w:r>
        <w:t xml:space="preserve"> </w:t>
      </w:r>
      <w:r w:rsidRPr="00135D08">
        <w:t>направленных на повышение эффективности борьбы с преступностью сегодня.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Помимо этого подхода, при котором акцент делается на актуальных вопросах и который отталкивается от социологии преступности и уголовного</w:t>
      </w:r>
      <w:r>
        <w:t xml:space="preserve"> </w:t>
      </w:r>
      <w:r w:rsidRPr="00135D08">
        <w:t>права, имелся также собственно исторический интерес к теме: просыпающаяся</w:t>
      </w:r>
      <w:r>
        <w:t xml:space="preserve"> </w:t>
      </w:r>
      <w:r w:rsidRPr="00135D08">
        <w:t>социальная история и несколько позже</w:t>
      </w:r>
      <w:r>
        <w:t xml:space="preserve"> </w:t>
      </w:r>
      <w:r w:rsidRPr="00135D08">
        <w:t>культурная история признавали, что отклоняющееся поведение в целом и уголовные преступления в особенности могут быть значительным индикатором общественных отношений. В противоположность практиковавшемуся до того</w:t>
      </w:r>
      <w:r>
        <w:t xml:space="preserve"> </w:t>
      </w:r>
      <w:r w:rsidRPr="00135D08">
        <w:t>времени сбору и морализирующей оценке криминальных случаев, историй</w:t>
      </w:r>
      <w:r>
        <w:t xml:space="preserve"> </w:t>
      </w:r>
      <w:r w:rsidRPr="00135D08">
        <w:t>убийств и героев-разбойников, теперь</w:t>
      </w:r>
      <w:r>
        <w:t xml:space="preserve"> </w:t>
      </w:r>
      <w:r w:rsidRPr="00135D08">
        <w:t>начали интерпретировать общую картину</w:t>
      </w:r>
      <w:r>
        <w:t xml:space="preserve"> </w:t>
      </w:r>
      <w:r w:rsidRPr="00135D08">
        <w:t>преступности в определенное время и в</w:t>
      </w:r>
      <w:r>
        <w:t xml:space="preserve"> </w:t>
      </w:r>
      <w:r w:rsidRPr="00135D08">
        <w:t>определенном пространстве и при этом</w:t>
      </w:r>
      <w:r>
        <w:t xml:space="preserve"> </w:t>
      </w:r>
      <w:r w:rsidRPr="00135D08">
        <w:t>обращать внимание также на мелкие преступления, криминогенную среду, представления населения о праве и повседневные правонарушения.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Наконец, историки снова обратились к прежним вопросам истории права</w:t>
      </w:r>
      <w:r>
        <w:t xml:space="preserve"> </w:t>
      </w:r>
      <w:r w:rsidRPr="00135D08">
        <w:t>и правовых учреждений, но продолжили</w:t>
      </w:r>
      <w:r>
        <w:t xml:space="preserve"> </w:t>
      </w:r>
      <w:r w:rsidRPr="00135D08">
        <w:t>их изучение под другим знаком. Казалось</w:t>
      </w:r>
      <w:r>
        <w:t xml:space="preserve"> </w:t>
      </w:r>
      <w:r w:rsidRPr="00135D08">
        <w:t>необходимым перепроверить до сих пор</w:t>
      </w:r>
      <w:r>
        <w:t xml:space="preserve"> </w:t>
      </w:r>
      <w:r w:rsidRPr="00135D08">
        <w:t>признававшуюся всеми, похожую на гравюру на дереве картину жестокости и</w:t>
      </w:r>
      <w:r>
        <w:t xml:space="preserve"> </w:t>
      </w:r>
      <w:r w:rsidRPr="00135D08">
        <w:t>произвола юстиции прежних веков, исследовать фактическую эффективность</w:t>
      </w:r>
      <w:r>
        <w:t xml:space="preserve"> </w:t>
      </w:r>
      <w:r w:rsidRPr="00135D08">
        <w:t>судов и органов полиции и задать вопрос</w:t>
      </w:r>
      <w:r>
        <w:t xml:space="preserve"> </w:t>
      </w:r>
      <w:r w:rsidRPr="00135D08">
        <w:t>о реальности будней. Сюда относилось</w:t>
      </w:r>
      <w:r>
        <w:t xml:space="preserve"> </w:t>
      </w:r>
      <w:r w:rsidRPr="00135D08">
        <w:t>также определение социального происхождения и профессионализма представителей правовых институтов. Кроме того, так как ограничение от отклоняющегося поведения понималось как комплексный механизм "социального контроля", в рамках которого государственные органы представляют собой только</w:t>
      </w:r>
      <w:r>
        <w:t xml:space="preserve"> </w:t>
      </w:r>
      <w:r w:rsidRPr="00135D08">
        <w:t>один элемент, интерес в растущей мере</w:t>
      </w:r>
      <w:r>
        <w:t xml:space="preserve"> </w:t>
      </w:r>
      <w:r w:rsidRPr="00135D08">
        <w:t>представляли также неформальные инстанции и внегосударственные учреждения социального контроля, такие как</w:t>
      </w:r>
      <w:r>
        <w:t xml:space="preserve"> </w:t>
      </w:r>
      <w:r w:rsidRPr="00135D08">
        <w:t>церковь, сельская община или семья.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От усовершенствованной и дифференцированной картины ожидали выводов о социальной структуре, а также о</w:t>
      </w:r>
      <w:r>
        <w:t xml:space="preserve"> </w:t>
      </w:r>
      <w:r w:rsidRPr="00135D08">
        <w:t>ментальности обществ до нового времени, которые частично были уже прояснены в других исследованиях, а частично</w:t>
      </w:r>
      <w:r>
        <w:t xml:space="preserve"> </w:t>
      </w:r>
      <w:r w:rsidRPr="00135D08">
        <w:t>оставались совершенно неизвестными.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Насколько велики были культурные различия между городом и деревней? Стали</w:t>
      </w:r>
      <w:r>
        <w:t xml:space="preserve"> </w:t>
      </w:r>
      <w:r w:rsidRPr="00135D08">
        <w:t>ли различные социальные группы более</w:t>
      </w:r>
      <w:r>
        <w:t xml:space="preserve"> </w:t>
      </w:r>
      <w:r w:rsidRPr="00135D08">
        <w:t>похожи друг на друга или их ментальность расходилась? Имелась ли существенная разница между правонарушителями мужчинами и женщинами, были ли</w:t>
      </w:r>
      <w:r>
        <w:t xml:space="preserve"> </w:t>
      </w:r>
      <w:r w:rsidRPr="00135D08">
        <w:t>возраст и профессия релевантными для</w:t>
      </w:r>
      <w:r>
        <w:t xml:space="preserve"> </w:t>
      </w:r>
      <w:r w:rsidRPr="00135D08">
        <w:t>криминального поведения? Сравнение с</w:t>
      </w:r>
      <w:r>
        <w:t xml:space="preserve"> </w:t>
      </w:r>
      <w:r w:rsidRPr="00135D08">
        <w:t>современностью постоянно присутствует</w:t>
      </w:r>
      <w:r>
        <w:t xml:space="preserve"> </w:t>
      </w:r>
      <w:r w:rsidRPr="00135D08">
        <w:t>и здесь; это касается в особенности вопроса, в какой мере социальное неравенство является условием преступности.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Надеялись узнать также, как и в</w:t>
      </w:r>
      <w:r>
        <w:t xml:space="preserve"> </w:t>
      </w:r>
      <w:r w:rsidRPr="00135D08">
        <w:t>какой мере государству раннего нового</w:t>
      </w:r>
      <w:r>
        <w:t xml:space="preserve"> </w:t>
      </w:r>
      <w:r w:rsidRPr="00135D08">
        <w:t>времени удавалось шлюзовать конфликты, наказывать за преступления и монополизировать применение силы. Было ли</w:t>
      </w:r>
      <w:r>
        <w:t xml:space="preserve"> </w:t>
      </w:r>
      <w:r w:rsidRPr="00135D08">
        <w:t>учреждение полицейских и судебных органов реакцией на рост преступности или</w:t>
      </w:r>
      <w:r>
        <w:t xml:space="preserve"> </w:t>
      </w:r>
      <w:r w:rsidRPr="00135D08">
        <w:t>оно служило в первую очередь маркировке государственного присутствия?</w:t>
      </w:r>
      <w:r>
        <w:t xml:space="preserve"> </w:t>
      </w:r>
      <w:r w:rsidRPr="00135D08">
        <w:t>Подчинялась ли разработка санкций</w:t>
      </w:r>
      <w:r>
        <w:t xml:space="preserve"> </w:t>
      </w:r>
      <w:r w:rsidRPr="00135D08">
        <w:t>внутриправовой логике, как думают историки права, или с этим были связаны</w:t>
      </w:r>
      <w:r>
        <w:t xml:space="preserve"> </w:t>
      </w:r>
      <w:r w:rsidRPr="00135D08">
        <w:t>специфические интересы и стратегии?</w:t>
      </w:r>
      <w:r>
        <w:t xml:space="preserve"> </w:t>
      </w:r>
      <w:r w:rsidRPr="00135D08">
        <w:t>Основывался ли государственный социальный контроль только на репрессиях,</w:t>
      </w:r>
      <w:r>
        <w:t xml:space="preserve"> </w:t>
      </w:r>
      <w:r w:rsidRPr="00135D08">
        <w:t>или он был нацелен также на усвоение</w:t>
      </w:r>
      <w:r>
        <w:t xml:space="preserve"> </w:t>
      </w:r>
      <w:r w:rsidRPr="00135D08">
        <w:t>норм? Какой вес имели религиозные</w:t>
      </w:r>
      <w:r>
        <w:t xml:space="preserve"> </w:t>
      </w:r>
      <w:r w:rsidRPr="00135D08">
        <w:t>представления о ценностях, какое значение имела церковная и дворянская юрисдикция?</w:t>
      </w:r>
      <w:r>
        <w:t xml:space="preserve"> </w:t>
      </w:r>
      <w:r w:rsidRPr="00135D08">
        <w:t>Когда мы говорим об "отклоняющемся поведении ", это указывает, в конечном счете, также на то, что "преступность" следует понимать не как нечто неизменное; представление о том, что считать «преступным», зависело от общественных условий. Правда, покушение против личности и собственности во все</w:t>
      </w:r>
      <w:r>
        <w:t xml:space="preserve"> </w:t>
      </w:r>
      <w:r w:rsidRPr="00135D08">
        <w:t>времена классифицировалось и наказывалось как отклоняющееся поведение. Но</w:t>
      </w:r>
      <w:r>
        <w:t xml:space="preserve"> </w:t>
      </w:r>
      <w:r w:rsidRPr="00135D08">
        <w:t>насколько серьезными считались эти</w:t>
      </w:r>
      <w:r>
        <w:t xml:space="preserve"> </w:t>
      </w:r>
      <w:r w:rsidRPr="00135D08">
        <w:t>преступления по сравнению друг с другом и с другими видами преступлений,</w:t>
      </w:r>
      <w:r>
        <w:t xml:space="preserve"> </w:t>
      </w:r>
      <w:r w:rsidRPr="00135D08">
        <w:t>так же изменчиво, как палитра тех видов</w:t>
      </w:r>
      <w:r>
        <w:t xml:space="preserve"> </w:t>
      </w:r>
      <w:r w:rsidRPr="00135D08">
        <w:t>поведения, которое сверх того рассматривалось как отклоняющееся. Так, в раннее новое время правонарушения, связанные с оскорблением его величества и</w:t>
      </w:r>
      <w:r>
        <w:t xml:space="preserve"> </w:t>
      </w:r>
      <w:r w:rsidRPr="00135D08">
        <w:t>богохульством, правонарушения против</w:t>
      </w:r>
      <w:r>
        <w:t xml:space="preserve"> </w:t>
      </w:r>
      <w:r w:rsidRPr="00135D08">
        <w:t>нравов и нарушения общественного порядка часто считались более криминальными, чем грубое насилие.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Если говорить коротко: "преступность" необходимо исследовать как историческую переменную величину, а не как</w:t>
      </w:r>
      <w:r>
        <w:t xml:space="preserve"> </w:t>
      </w:r>
      <w:r w:rsidRPr="00135D08">
        <w:t>константу; как переменную величину,</w:t>
      </w:r>
      <w:r>
        <w:t xml:space="preserve"> </w:t>
      </w:r>
      <w:r w:rsidRPr="00135D08">
        <w:t>которая определяется рядом факторов,</w:t>
      </w:r>
      <w:r>
        <w:t xml:space="preserve"> </w:t>
      </w:r>
      <w:r w:rsidRPr="00135D08">
        <w:t>даже если, возможно, они и были сходны</w:t>
      </w:r>
      <w:r>
        <w:t xml:space="preserve"> </w:t>
      </w:r>
      <w:r w:rsidRPr="00135D08">
        <w:t>в различное время. Именно поэтому преступность может служить также индикатором социальных, культурных и политических условий. Соответственно контроль над преступностью следует рассматривать не просто как более или менее сильную необходимую реакцию, а</w:t>
      </w:r>
      <w:r>
        <w:t xml:space="preserve"> </w:t>
      </w:r>
      <w:r w:rsidRPr="00135D08">
        <w:t>как силовое поле, на котором сталкиваются заинтересованные лица, политические интересы и социальные положения.</w:t>
      </w:r>
    </w:p>
    <w:p w:rsidR="00474190" w:rsidRPr="00165652" w:rsidRDefault="00474190" w:rsidP="00474190">
      <w:pPr>
        <w:spacing w:before="120"/>
        <w:jc w:val="center"/>
        <w:rPr>
          <w:b/>
          <w:bCs/>
          <w:sz w:val="28"/>
          <w:szCs w:val="28"/>
        </w:rPr>
      </w:pPr>
      <w:r w:rsidRPr="00165652">
        <w:rPr>
          <w:b/>
          <w:bCs/>
          <w:sz w:val="28"/>
          <w:szCs w:val="28"/>
        </w:rPr>
        <w:t xml:space="preserve">2. Данные по истории преступности 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История преступности во всех западно и среднеевропейских странах</w:t>
      </w:r>
      <w:r>
        <w:t xml:space="preserve"> </w:t>
      </w:r>
      <w:r w:rsidRPr="00135D08">
        <w:t>оформилась как самостоятельная дисциплина. Но ученые так же далеки от простых ответов, как и от охватывающего</w:t>
      </w:r>
      <w:r>
        <w:t xml:space="preserve"> </w:t>
      </w:r>
      <w:r w:rsidRPr="00135D08">
        <w:t>исследования предметов, о которых идет</w:t>
      </w:r>
      <w:r>
        <w:t xml:space="preserve"> </w:t>
      </w:r>
      <w:r w:rsidRPr="00135D08">
        <w:t>речь. В любом случае имеются некоторые</w:t>
      </w:r>
      <w:r>
        <w:t xml:space="preserve"> </w:t>
      </w:r>
      <w:r w:rsidRPr="00135D08">
        <w:t>результаты, полученные независимо друг</w:t>
      </w:r>
      <w:r>
        <w:t xml:space="preserve"> </w:t>
      </w:r>
      <w:r w:rsidRPr="00135D08">
        <w:t>от друга и, тем не менее, обнаруживающие значительные соответствия.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К этим общим данным относится,</w:t>
      </w:r>
      <w:r>
        <w:t xml:space="preserve"> </w:t>
      </w:r>
      <w:r w:rsidRPr="00135D08">
        <w:t>прежде всего, представление о специфическом отношении к насилию до нового</w:t>
      </w:r>
      <w:r>
        <w:t xml:space="preserve"> </w:t>
      </w:r>
      <w:r w:rsidRPr="00135D08">
        <w:t>времени. Применение силы по отношению к личности было тесно связано с понятием чести, которое было решающим</w:t>
      </w:r>
      <w:r>
        <w:t xml:space="preserve"> </w:t>
      </w:r>
      <w:r w:rsidRPr="00135D08">
        <w:t>для материального и социального существования отдельного человека и членов</w:t>
      </w:r>
      <w:r>
        <w:t xml:space="preserve"> </w:t>
      </w:r>
      <w:r w:rsidRPr="00135D08">
        <w:t>его семьи. Защиту чести посредством</w:t>
      </w:r>
      <w:r>
        <w:t xml:space="preserve"> </w:t>
      </w:r>
      <w:r w:rsidRPr="00135D08">
        <w:t>применения силы не только терпели, но и</w:t>
      </w:r>
      <w:r>
        <w:t xml:space="preserve"> </w:t>
      </w:r>
      <w:r w:rsidRPr="00135D08">
        <w:t>определенным образом даже требовали.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По этой причине насилие было повседневным явлением общественного пространства: люди каждого сословия, соседи и родственники дрались в трактире,</w:t>
      </w:r>
      <w:r>
        <w:t xml:space="preserve"> </w:t>
      </w:r>
      <w:r w:rsidRPr="00135D08">
        <w:t>перед церковью, на улице. Часто к такой</w:t>
      </w:r>
      <w:r>
        <w:t xml:space="preserve"> </w:t>
      </w:r>
      <w:r w:rsidRPr="00135D08">
        <w:t>драке присоединялись другие, обостряя</w:t>
      </w:r>
      <w:r>
        <w:t xml:space="preserve"> </w:t>
      </w:r>
      <w:r w:rsidRPr="00135D08">
        <w:t>конфликт. В связи с плохим состоянием</w:t>
      </w:r>
      <w:r>
        <w:t xml:space="preserve"> </w:t>
      </w:r>
      <w:r w:rsidRPr="00135D08">
        <w:t>медицинского обеспечения защита чести</w:t>
      </w:r>
      <w:r>
        <w:t xml:space="preserve"> </w:t>
      </w:r>
      <w:r w:rsidRPr="00135D08">
        <w:t>часто заканчивалась смертельным исходом.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Если потом потерпевший или – в</w:t>
      </w:r>
      <w:r>
        <w:t xml:space="preserve"> </w:t>
      </w:r>
      <w:r w:rsidRPr="00135D08">
        <w:t>случае его смерти члены его семьи обращались в суд, то это происходило не</w:t>
      </w:r>
      <w:r>
        <w:t xml:space="preserve"> </w:t>
      </w:r>
      <w:r w:rsidRPr="00135D08">
        <w:t>для того, чтобы заклеймить виновника, а</w:t>
      </w:r>
      <w:r>
        <w:t xml:space="preserve"> </w:t>
      </w:r>
      <w:r w:rsidRPr="00135D08">
        <w:t>служило скорее для того, чтобы потребовать возмещения ущерба или чтобы защитить себя от нового применения силы.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Этому соответствовало сравнительно</w:t>
      </w:r>
      <w:r>
        <w:t xml:space="preserve"> </w:t>
      </w:r>
      <w:r w:rsidRPr="00135D08">
        <w:t>мягкое наказание за насилие: убийства в</w:t>
      </w:r>
      <w:r>
        <w:t xml:space="preserve"> </w:t>
      </w:r>
      <w:r w:rsidRPr="00135D08">
        <w:t>XVI веке часто еще наказывались денежными штрафами и ограниченными сроками ссылки. Только в XVII веке во всей</w:t>
      </w:r>
      <w:r>
        <w:t xml:space="preserve"> </w:t>
      </w:r>
      <w:r w:rsidRPr="00135D08">
        <w:t>Европе началась решительная криминализация насилия, утвердилась смертная</w:t>
      </w:r>
      <w:r>
        <w:t xml:space="preserve"> </w:t>
      </w:r>
      <w:r w:rsidRPr="00135D08">
        <w:t>казнь убийц это отражало представление о том, что «повседневное насилие»</w:t>
      </w:r>
      <w:r>
        <w:t xml:space="preserve"> </w:t>
      </w:r>
      <w:r w:rsidRPr="00135D08">
        <w:t>есть преступление.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Этот вид терпимости никогда не</w:t>
      </w:r>
      <w:r>
        <w:t xml:space="preserve"> </w:t>
      </w:r>
      <w:r w:rsidRPr="00135D08">
        <w:t>относился к преступлениям по отношению к собственности. Правда, кража также была распространенным правонарушением, в большинстве случаев совершавшимся местными жителями. Однако в</w:t>
      </w:r>
      <w:r>
        <w:t xml:space="preserve"> </w:t>
      </w:r>
      <w:r w:rsidRPr="00135D08">
        <w:t>обществе дефицита, в котором статус человека определялся его имущественным</w:t>
      </w:r>
      <w:r>
        <w:t xml:space="preserve"> </w:t>
      </w:r>
      <w:r w:rsidRPr="00135D08">
        <w:t>положением, требования были более категоричными. Законы всюду предусматривали смертную казнь за преступления</w:t>
      </w:r>
      <w:r>
        <w:t xml:space="preserve"> </w:t>
      </w:r>
      <w:r w:rsidRPr="00135D08">
        <w:t>против собственности, как только они</w:t>
      </w:r>
      <w:r>
        <w:t xml:space="preserve"> </w:t>
      </w:r>
      <w:r w:rsidRPr="00135D08">
        <w:t>выходили за определенные рамки незначительных нарушений. Правда, можно</w:t>
      </w:r>
      <w:r>
        <w:t xml:space="preserve"> </w:t>
      </w:r>
      <w:r w:rsidRPr="00135D08">
        <w:t xml:space="preserve"> установить, что наказание иногда воспринималось как слишком суровое: если</w:t>
      </w:r>
      <w:r>
        <w:t xml:space="preserve"> </w:t>
      </w:r>
      <w:r w:rsidRPr="00135D08">
        <w:t>обокраденным удавалось вернуть свое</w:t>
      </w:r>
      <w:r>
        <w:t xml:space="preserve"> </w:t>
      </w:r>
      <w:r w:rsidRPr="00135D08">
        <w:t>имущество, они часто отказывались от</w:t>
      </w:r>
      <w:r>
        <w:t xml:space="preserve"> </w:t>
      </w:r>
      <w:r w:rsidRPr="00135D08">
        <w:t>обращения в суд.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Поскольку личной чести придавалось большое значение, оскорбления часто передавались для рассмотрения в суд и</w:t>
      </w:r>
      <w:r>
        <w:t xml:space="preserve"> </w:t>
      </w:r>
      <w:r w:rsidRPr="00135D08">
        <w:t>там также строго наказывались. То же</w:t>
      </w:r>
      <w:r>
        <w:t xml:space="preserve"> </w:t>
      </w:r>
      <w:r w:rsidRPr="00135D08">
        <w:t>относится и к многочисленным религиозным нормам, которые (прежде всего в</w:t>
      </w:r>
      <w:r>
        <w:t xml:space="preserve"> </w:t>
      </w:r>
      <w:r w:rsidRPr="00135D08">
        <w:t>отношении добрачных и внебрачных связей) после Реформации повсюду стали</w:t>
      </w:r>
      <w:r>
        <w:t xml:space="preserve"> </w:t>
      </w:r>
      <w:r w:rsidRPr="00135D08">
        <w:t>более строгими это ни в коем случае не</w:t>
      </w:r>
      <w:r>
        <w:t xml:space="preserve"> </w:t>
      </w:r>
      <w:r w:rsidRPr="00135D08">
        <w:t>было только выражением контроля со</w:t>
      </w:r>
      <w:r>
        <w:t xml:space="preserve"> </w:t>
      </w:r>
      <w:r w:rsidRPr="00135D08">
        <w:t>стороны властей, эти нормы в принципе</w:t>
      </w:r>
      <w:r>
        <w:t xml:space="preserve"> </w:t>
      </w:r>
      <w:r w:rsidRPr="00135D08">
        <w:t>разделялись людьми. Напротив, отсутствовала поддержка мероприятий для</w:t>
      </w:r>
      <w:r>
        <w:t xml:space="preserve"> </w:t>
      </w:r>
      <w:r w:rsidRPr="00135D08">
        <w:t>улучшения общественного порядка таких, как запрет азартных игр, питья алкогольных напитков и попрошайничества,</w:t>
      </w:r>
      <w:r>
        <w:t xml:space="preserve"> </w:t>
      </w:r>
      <w:r w:rsidRPr="00135D08">
        <w:t>которые с XVI века были записаны в так</w:t>
      </w:r>
      <w:r>
        <w:t xml:space="preserve"> </w:t>
      </w:r>
      <w:r w:rsidRPr="00135D08">
        <w:t>называемых "Полицейских уставах".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Этим уже указывается на то, что</w:t>
      </w:r>
      <w:r>
        <w:t xml:space="preserve"> </w:t>
      </w:r>
      <w:r w:rsidRPr="00135D08">
        <w:t>юстиция и ее принудительные средства</w:t>
      </w:r>
      <w:r>
        <w:t xml:space="preserve"> </w:t>
      </w:r>
      <w:r w:rsidRPr="00135D08">
        <w:t>еще не были эффективным инструментом</w:t>
      </w:r>
      <w:r>
        <w:t xml:space="preserve"> </w:t>
      </w:r>
      <w:r w:rsidRPr="00135D08">
        <w:t>для выполнения норм закона. Скорее они</w:t>
      </w:r>
      <w:r>
        <w:t xml:space="preserve"> </w:t>
      </w:r>
      <w:r w:rsidRPr="00135D08">
        <w:t>были зависимы от поддержки населения;</w:t>
      </w:r>
      <w:r>
        <w:t xml:space="preserve"> </w:t>
      </w:r>
      <w:r w:rsidRPr="00135D08">
        <w:t>там, где она отсутствовала как при</w:t>
      </w:r>
      <w:r>
        <w:t xml:space="preserve"> </w:t>
      </w:r>
      <w:r w:rsidRPr="00135D08">
        <w:t>упомянутых мероприятиях по поддержанию порядка, но также и в отношении</w:t>
      </w:r>
      <w:r>
        <w:t xml:space="preserve"> </w:t>
      </w:r>
      <w:r w:rsidRPr="00135D08">
        <w:t>усиления наказаний за «бытовое» насилие – ее усилия часто были впустую. Однако государство раннего нового времени</w:t>
      </w:r>
      <w:r>
        <w:t xml:space="preserve"> </w:t>
      </w:r>
      <w:r w:rsidRPr="00135D08">
        <w:t>стремилось устранить механизмы, которые конкурировали с его учреждениями</w:t>
      </w:r>
      <w:r>
        <w:t xml:space="preserve"> </w:t>
      </w:r>
      <w:r w:rsidRPr="00135D08">
        <w:t>контроля: с одной стороны, формы соглашения и улаживания между заинтересованными лицами, с другой, церковную,</w:t>
      </w:r>
      <w:r>
        <w:t xml:space="preserve"> </w:t>
      </w:r>
      <w:r w:rsidRPr="00135D08">
        <w:t>кооперативную или патримониальную</w:t>
      </w:r>
      <w:r>
        <w:t xml:space="preserve"> </w:t>
      </w:r>
      <w:r w:rsidRPr="00135D08">
        <w:t>юрисдикцию. Этим оно хотело монополизировать установление норм и одновременно сигнализировать свое всевластие по отношению к подчиненным.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Историки, изучающие преступность, уделяли особое внимание долгосрочным изменениям и рассмотрению</w:t>
      </w:r>
      <w:r>
        <w:t xml:space="preserve"> </w:t>
      </w:r>
      <w:r w:rsidRPr="00135D08">
        <w:t>вызывающих их причин. При этом основой часто служили крупные социологические теории модернизации, в особенности Макса Вебера, Норберта Элиаса и</w:t>
      </w:r>
      <w:r>
        <w:t xml:space="preserve"> </w:t>
      </w:r>
      <w:r w:rsidRPr="00135D08">
        <w:t>Мишеля Фуко, которые видели в Раннем</w:t>
      </w:r>
      <w:r>
        <w:t xml:space="preserve"> </w:t>
      </w:r>
      <w:r w:rsidRPr="00135D08">
        <w:t>новом времени маршрут к "современному" человеку, то есть к рациональному и</w:t>
      </w:r>
      <w:r>
        <w:t xml:space="preserve"> </w:t>
      </w:r>
      <w:r w:rsidRPr="00135D08">
        <w:t>дисциплинированному члену капиталистического и демократического массового общества. До сегодняшнего дня обсуждается вопрос, возможно ли подтвердить такие теории с помощью статистических данных истории преступности.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Однако на пути таких попыток</w:t>
      </w:r>
      <w:r>
        <w:t xml:space="preserve"> </w:t>
      </w:r>
      <w:r w:rsidRPr="00135D08">
        <w:t>стоят большие методические проблемы.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Так, например, нельзя просто исходить из</w:t>
      </w:r>
      <w:r>
        <w:t xml:space="preserve"> </w:t>
      </w:r>
      <w:r w:rsidRPr="00135D08">
        <w:t>того, что устанавливаемый на основе источников растущий уровень правонарушений по отношению к собственности</w:t>
      </w:r>
      <w:r>
        <w:t xml:space="preserve"> </w:t>
      </w:r>
      <w:r w:rsidRPr="00135D08">
        <w:t>указывает на реальность этого процесса:</w:t>
      </w:r>
      <w:r>
        <w:t xml:space="preserve"> </w:t>
      </w:r>
      <w:r w:rsidRPr="00135D08">
        <w:t>неучтенные цифры были высоки, и, возможно, такие изменения свидетельствовали только о том, что пострадавшие стали чаще обращаться в суд или возросла</w:t>
      </w:r>
      <w:r>
        <w:t xml:space="preserve"> </w:t>
      </w:r>
      <w:r w:rsidRPr="00135D08">
        <w:t>активность самих судов. Большая нерегулярность и колебания почти во всех установленных данных подтверждают подозрение, что сведения по более ранним столетиям крайне ненадежны.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Тем не менее, невозможно игнорировать, по крайней мере, одну тенденцию: уровень преступлений с применением насилия снизился с XVI до XVIII</w:t>
      </w:r>
      <w:r>
        <w:t xml:space="preserve"> </w:t>
      </w:r>
      <w:r w:rsidRPr="00135D08">
        <w:t>века. Это, по всей видимости, в меньшей</w:t>
      </w:r>
      <w:r>
        <w:t xml:space="preserve"> </w:t>
      </w:r>
      <w:r w:rsidRPr="00135D08">
        <w:t>мере было следствием политики санкций</w:t>
      </w:r>
      <w:r>
        <w:t xml:space="preserve"> </w:t>
      </w:r>
      <w:r w:rsidRPr="00135D08">
        <w:t>властей, но скорее объяснялось социальной дискредитацией насилия. При этом,</w:t>
      </w:r>
      <w:r>
        <w:t xml:space="preserve"> </w:t>
      </w:r>
      <w:r w:rsidRPr="00135D08">
        <w:t>очевидно, впереди были городские верхние и средние слои. Одновременно создается впечатление, что прирост населения,</w:t>
      </w:r>
      <w:r>
        <w:t xml:space="preserve"> </w:t>
      </w:r>
      <w:r w:rsidRPr="00135D08">
        <w:t>урбанизация и интенсификация классовых различий, как их можно наблюдать</w:t>
      </w:r>
      <w:r>
        <w:t xml:space="preserve"> </w:t>
      </w:r>
      <w:r w:rsidRPr="00135D08">
        <w:t>прежде всего в Англии в XVIII веке, увеличивали готовность к преступлениям</w:t>
      </w:r>
      <w:r>
        <w:t xml:space="preserve"> </w:t>
      </w:r>
      <w:r w:rsidRPr="00135D08">
        <w:t>против собственности.</w:t>
      </w:r>
    </w:p>
    <w:p w:rsidR="00474190" w:rsidRPr="00165652" w:rsidRDefault="00474190" w:rsidP="00474190">
      <w:pPr>
        <w:spacing w:before="120"/>
        <w:jc w:val="center"/>
        <w:rPr>
          <w:b/>
          <w:bCs/>
          <w:sz w:val="28"/>
          <w:szCs w:val="28"/>
        </w:rPr>
      </w:pPr>
      <w:r w:rsidRPr="00165652">
        <w:rPr>
          <w:b/>
          <w:bCs/>
          <w:sz w:val="28"/>
          <w:szCs w:val="28"/>
        </w:rPr>
        <w:t xml:space="preserve">3. Проблемы применения концепции по отношению к России 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В связи с особенностями русской</w:t>
      </w:r>
      <w:r>
        <w:t xml:space="preserve"> </w:t>
      </w:r>
      <w:r w:rsidRPr="00135D08">
        <w:t>истории этих столетий поиск соответствий и контрастов с Западной Европой в</w:t>
      </w:r>
      <w:r>
        <w:t xml:space="preserve"> </w:t>
      </w:r>
      <w:r w:rsidRPr="00135D08">
        <w:t>области истории преступности кажется</w:t>
      </w:r>
      <w:r>
        <w:t xml:space="preserve"> </w:t>
      </w:r>
      <w:r w:rsidRPr="00135D08">
        <w:t>привлекательным.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Но в то же время в связи с большими различиями перенос вопросов оказывается сложным. Проблемы возникают</w:t>
      </w:r>
      <w:r>
        <w:t xml:space="preserve"> </w:t>
      </w:r>
      <w:r w:rsidRPr="00135D08">
        <w:t>прежде всего на уровне источников:</w:t>
      </w:r>
      <w:r>
        <w:t xml:space="preserve"> </w:t>
      </w:r>
      <w:r w:rsidRPr="00135D08">
        <w:t>правда, о государственной и церковной</w:t>
      </w:r>
      <w:r>
        <w:t xml:space="preserve"> </w:t>
      </w:r>
      <w:r w:rsidRPr="00135D08">
        <w:t xml:space="preserve"> юрисдикции до эпохи Петра Великого</w:t>
      </w:r>
      <w:r>
        <w:t xml:space="preserve"> </w:t>
      </w:r>
      <w:r w:rsidRPr="00135D08">
        <w:t>остались фрагментарные источники, но</w:t>
      </w:r>
      <w:r>
        <w:t xml:space="preserve"> </w:t>
      </w:r>
      <w:r w:rsidRPr="00135D08">
        <w:t>они не позволяют дать количественную</w:t>
      </w:r>
      <w:r>
        <w:t xml:space="preserve"> </w:t>
      </w:r>
      <w:r w:rsidRPr="00135D08">
        <w:t>оценку.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Допетровская эпоха отличалась</w:t>
      </w:r>
      <w:r>
        <w:t xml:space="preserve"> </w:t>
      </w:r>
      <w:r w:rsidRPr="00135D08">
        <w:t>недостатком письменности в административной области. Кроме того, отсутствовали государственные судебные учреждения. Это имеет три основные причины: с одной стороны, незначительное насыщение страны государственными</w:t>
      </w:r>
      <w:r>
        <w:t xml:space="preserve"> </w:t>
      </w:r>
      <w:r w:rsidRPr="00135D08">
        <w:t>учреждениями вообще. Большую часть</w:t>
      </w:r>
      <w:r>
        <w:t xml:space="preserve"> </w:t>
      </w:r>
      <w:r w:rsidRPr="00135D08">
        <w:t>страны составляло дворянское и церковное землевладение; дворяне и церковь в</w:t>
      </w:r>
      <w:r>
        <w:t xml:space="preserve"> </w:t>
      </w:r>
      <w:r w:rsidRPr="00135D08">
        <w:t>значительной мере сами управляли своими жителями. Наряду с этим царские</w:t>
      </w:r>
      <w:r>
        <w:t xml:space="preserve"> </w:t>
      </w:r>
      <w:r w:rsidRPr="00135D08">
        <w:t>воеводы обладали определенными полномочиями в области налогообложения и</w:t>
      </w:r>
      <w:r>
        <w:t xml:space="preserve"> </w:t>
      </w:r>
      <w:r w:rsidRPr="00135D08">
        <w:t>судопроизводства, но они не должны были давать об этом систематических отчетов. Вторая причина это отсутствие самостоятельных городов, которые в Западной Европе служили примером и основой для развития государственной административной деятельности. Так, уже с</w:t>
      </w:r>
      <w:r>
        <w:t xml:space="preserve"> </w:t>
      </w:r>
      <w:r w:rsidRPr="00135D08">
        <w:t>XIV века в большинстве торговых метрополий можно найти систематические записи гражданских и уголовных процессов. Не случайно первое городское судоустройство в допетровской России было</w:t>
      </w:r>
      <w:r>
        <w:t xml:space="preserve"> </w:t>
      </w:r>
      <w:r w:rsidRPr="00135D08">
        <w:t>разработано в Пскове, где торговое купечество, как на Западе, было сильно заинтересовано в правовой безопасности.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В-третьих, в России также отсутствовала античная правовая традиция,</w:t>
      </w:r>
      <w:r>
        <w:t xml:space="preserve"> </w:t>
      </w:r>
      <w:r w:rsidRPr="00135D08">
        <w:t>передававшаяся средневековыми церковными учреждениями и усовершенствованная в университетах. Таким образом,</w:t>
      </w:r>
      <w:r>
        <w:t xml:space="preserve"> </w:t>
      </w:r>
      <w:r w:rsidRPr="00135D08">
        <w:t>понятия "собственность" и даже "преступность" были введены в правовой</w:t>
      </w:r>
      <w:r>
        <w:t xml:space="preserve"> </w:t>
      </w:r>
      <w:r w:rsidRPr="00135D08">
        <w:t>язык только в начале XVIII века. От недостатка профессионализации законодательство и юрисдикция страдали в течение всего XVIII века и позже, так как накапливалась неупорядоченная масса законов, правильное применение которых</w:t>
      </w:r>
      <w:r>
        <w:t xml:space="preserve"> </w:t>
      </w:r>
      <w:r w:rsidRPr="00135D08">
        <w:t>было невозможно. Несмотря на самые</w:t>
      </w:r>
      <w:r>
        <w:t xml:space="preserve"> </w:t>
      </w:r>
      <w:r w:rsidRPr="00135D08">
        <w:t>лучшие намерения, в этой ситуации был</w:t>
      </w:r>
      <w:r>
        <w:t xml:space="preserve"> </w:t>
      </w:r>
      <w:r w:rsidRPr="00135D08">
        <w:t>виноват, прежде всего, Петр I, который</w:t>
      </w:r>
      <w:r>
        <w:t xml:space="preserve"> </w:t>
      </w:r>
      <w:r w:rsidRPr="00135D08">
        <w:t>издавал тысячи часто противоречивых</w:t>
      </w:r>
      <w:r>
        <w:t xml:space="preserve"> </w:t>
      </w:r>
      <w:r w:rsidRPr="00135D08">
        <w:t>указов во всех областях общественной</w:t>
      </w:r>
      <w:r>
        <w:t xml:space="preserve"> </w:t>
      </w:r>
      <w:r w:rsidRPr="00135D08">
        <w:t>жизни.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Если до Петра Великого правительство ограничивалось тем, чтобы наказывать тяжкие преступления, теперь он</w:t>
      </w:r>
      <w:r>
        <w:t xml:space="preserve"> </w:t>
      </w:r>
      <w:r w:rsidRPr="00135D08">
        <w:t>прилагал усилия для влияния на ежедневную жизнь подданных и перенял</w:t>
      </w:r>
      <w:r>
        <w:t xml:space="preserve"> </w:t>
      </w:r>
      <w:r w:rsidRPr="00135D08">
        <w:t>концепции «порядка» и «дисциплины» и</w:t>
      </w:r>
      <w:r>
        <w:t xml:space="preserve"> </w:t>
      </w:r>
      <w:r w:rsidRPr="00135D08">
        <w:t>многие из конкретных правил поведения,</w:t>
      </w:r>
      <w:r>
        <w:t xml:space="preserve"> </w:t>
      </w:r>
      <w:r w:rsidRPr="00135D08">
        <w:t>сформулированных в западных «Полицейских уставах». Соответственно в 1721</w:t>
      </w:r>
      <w:r>
        <w:t xml:space="preserve"> </w:t>
      </w:r>
      <w:r w:rsidRPr="00135D08">
        <w:t>году он сформулировал в Регламенте</w:t>
      </w:r>
      <w:r>
        <w:t xml:space="preserve"> </w:t>
      </w:r>
      <w:r w:rsidRPr="00135D08">
        <w:t>Главного магистрата: «Полиция есть душа гражданства и всех добрых порядков». Однако его лихорадочная активность при создании новых учреждений не</w:t>
      </w:r>
      <w:r>
        <w:t xml:space="preserve"> </w:t>
      </w:r>
      <w:r w:rsidRPr="00135D08">
        <w:t>вела ни к чему: как и многие его реформы, создание судов осталось незаконченным и пришло в упадок после его смерти;</w:t>
      </w:r>
      <w:r>
        <w:t xml:space="preserve"> </w:t>
      </w:r>
      <w:r w:rsidRPr="00135D08">
        <w:t>уже в 1727 году воеводы получили обратно свои старые судебные полномочия.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Напротив, Петр I ограничил юрисдикцию церкви и поставил ее на службу</w:t>
      </w:r>
      <w:r>
        <w:t xml:space="preserve"> </w:t>
      </w:r>
      <w:r w:rsidRPr="00135D08">
        <w:t>своей "полицейской" этике. Но так как</w:t>
      </w:r>
      <w:r>
        <w:t xml:space="preserve"> </w:t>
      </w:r>
      <w:r w:rsidRPr="00135D08">
        <w:t>его меры снижали авторитет церкви у</w:t>
      </w:r>
      <w:r>
        <w:t xml:space="preserve"> </w:t>
      </w:r>
      <w:r w:rsidRPr="00135D08">
        <w:t>верующих, они были скорее вредны с</w:t>
      </w:r>
      <w:r>
        <w:t xml:space="preserve"> </w:t>
      </w:r>
      <w:r w:rsidRPr="00135D08">
        <w:t>точки зрения порядка и нравов.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Тем не менее усилия Петра I установили масштаб, по которому мерили себя его преемники. В 1730 г. в Москве был</w:t>
      </w:r>
      <w:r>
        <w:t xml:space="preserve"> </w:t>
      </w:r>
      <w:r w:rsidRPr="00135D08">
        <w:t>основан уголовный суд (Сыскной Приказ); правда, он отвечал за одну Московскую губернию. Только Екатерина Великая учредила по всей стране сеть уголовных судов.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Но в то же время государству не</w:t>
      </w:r>
      <w:r>
        <w:t xml:space="preserve"> </w:t>
      </w:r>
      <w:r w:rsidRPr="00135D08">
        <w:t>удалось ограничить власть помещиков по</w:t>
      </w:r>
      <w:r>
        <w:t xml:space="preserve"> </w:t>
      </w:r>
      <w:r w:rsidRPr="00135D08">
        <w:t>отношению к своим крестьянам. Точнее</w:t>
      </w:r>
      <w:r>
        <w:t xml:space="preserve"> </w:t>
      </w:r>
      <w:r w:rsidRPr="00135D08">
        <w:t>говоря, для этого вообще не предпринималось никаких усилий; монарх был</w:t>
      </w:r>
      <w:r>
        <w:t xml:space="preserve"> </w:t>
      </w:r>
      <w:r w:rsidRPr="00135D08">
        <w:t>слишком зависим от услуг дворянства.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Поэтому превышение дворянином власти</w:t>
      </w:r>
      <w:r>
        <w:t xml:space="preserve"> </w:t>
      </w:r>
      <w:r w:rsidRPr="00135D08">
        <w:t>над крепостным – правда, за исключением случаев изнасилования почти никогда не наказывалось на государственном</w:t>
      </w:r>
      <w:r>
        <w:t xml:space="preserve"> </w:t>
      </w:r>
      <w:r w:rsidRPr="00135D08">
        <w:t>уровне. В 1765 году, через 3 года после</w:t>
      </w:r>
      <w:r>
        <w:t xml:space="preserve"> </w:t>
      </w:r>
      <w:r w:rsidRPr="00135D08">
        <w:t>отмены государственной повинности,</w:t>
      </w:r>
      <w:r>
        <w:t xml:space="preserve"> </w:t>
      </w:r>
      <w:r w:rsidRPr="00135D08">
        <w:t>дворяне даже получили право отправлять</w:t>
      </w:r>
      <w:r>
        <w:t xml:space="preserve"> </w:t>
      </w:r>
      <w:r w:rsidRPr="00135D08">
        <w:t>крепостных на пожизненные принудительные работы в Сибирь без привлечения государственных инстанций. Так называемое «домашнее следствие и наказание» препятствовало распространению</w:t>
      </w:r>
      <w:r>
        <w:t xml:space="preserve"> </w:t>
      </w:r>
      <w:r w:rsidRPr="00135D08">
        <w:t>государственной юрисдикции на сельское население, мешало развитию правового сознания – и, разумеется, не оставляло после себя никаких письменных источников.</w:t>
      </w:r>
    </w:p>
    <w:p w:rsidR="00474190" w:rsidRPr="00165652" w:rsidRDefault="00474190" w:rsidP="00474190">
      <w:pPr>
        <w:spacing w:before="120"/>
        <w:jc w:val="center"/>
        <w:rPr>
          <w:b/>
          <w:bCs/>
          <w:sz w:val="28"/>
          <w:szCs w:val="28"/>
        </w:rPr>
      </w:pPr>
      <w:r w:rsidRPr="00165652">
        <w:rPr>
          <w:b/>
          <w:bCs/>
          <w:sz w:val="28"/>
          <w:szCs w:val="28"/>
        </w:rPr>
        <w:t xml:space="preserve">4. Сходства и различия 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Основываясь прежде всего на актах созданного в 1730 г. Московского</w:t>
      </w:r>
      <w:r>
        <w:t xml:space="preserve"> </w:t>
      </w:r>
      <w:r w:rsidRPr="00135D08">
        <w:t>уголовного суда (Сыскной Приказ), можно выделить определенные тенденции</w:t>
      </w:r>
      <w:r>
        <w:t xml:space="preserve"> </w:t>
      </w:r>
      <w:r w:rsidRPr="00135D08">
        <w:t>развития, которые сопоставимы с результатами западных исследований[1].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В целом эти источники показывают, что преступность в Москве в XVIII в.</w:t>
      </w:r>
      <w:r>
        <w:t xml:space="preserve"> </w:t>
      </w:r>
      <w:r w:rsidRPr="00135D08">
        <w:t>в значительной мере была обусловлена</w:t>
      </w:r>
      <w:r>
        <w:t xml:space="preserve"> </w:t>
      </w:r>
      <w:r w:rsidRPr="00135D08">
        <w:t>бегством крепостных. Пригороды были</w:t>
      </w:r>
      <w:r>
        <w:t xml:space="preserve"> </w:t>
      </w:r>
      <w:r w:rsidRPr="00135D08">
        <w:t>местом, куда стекались крестьяне, которые, с одной стороны, скрывались от розыска, а с другой стороны, должны были</w:t>
      </w:r>
      <w:r>
        <w:t xml:space="preserve"> </w:t>
      </w:r>
      <w:r w:rsidRPr="00135D08">
        <w:t>найти средства к существованию. Хотя</w:t>
      </w:r>
      <w:r>
        <w:t xml:space="preserve"> </w:t>
      </w:r>
      <w:r w:rsidRPr="00135D08">
        <w:t>многие из них начинали заниматься промыслом, в условиях оторванности от старых корней и бедности создавалась среда,</w:t>
      </w:r>
      <w:r>
        <w:t xml:space="preserve"> </w:t>
      </w:r>
      <w:r w:rsidRPr="00135D08">
        <w:t>для которой такие правонарушения, как</w:t>
      </w:r>
      <w:r>
        <w:t xml:space="preserve"> </w:t>
      </w:r>
      <w:r w:rsidRPr="00135D08">
        <w:t>кражи, были характерны гораздо больше,</w:t>
      </w:r>
      <w:r>
        <w:t xml:space="preserve"> </w:t>
      </w:r>
      <w:r w:rsidRPr="00135D08">
        <w:t>чем для сельского населения. Это подтверждает мнение, выдвинутое для Запада, что скопление населения в городах и</w:t>
      </w:r>
      <w:r>
        <w:t xml:space="preserve"> </w:t>
      </w:r>
      <w:r w:rsidRPr="00135D08">
        <w:t>сильные имущественные различия представляли питательную среду для преступлений против собственности. Это подтверждается тем, что рост цен на хлеб в</w:t>
      </w:r>
      <w:r>
        <w:t xml:space="preserve"> </w:t>
      </w:r>
      <w:r w:rsidRPr="00135D08">
        <w:t>1760-е г. повлек за собой рост уровня</w:t>
      </w:r>
      <w:r>
        <w:t xml:space="preserve"> </w:t>
      </w:r>
      <w:r w:rsidRPr="00135D08">
        <w:t>краж (примерно от 170 до 230 в год).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Западным данным соответствует</w:t>
      </w:r>
      <w:r>
        <w:t xml:space="preserve"> </w:t>
      </w:r>
      <w:r w:rsidRPr="00135D08">
        <w:t>также наблюдение, что преступность на</w:t>
      </w:r>
      <w:r>
        <w:t xml:space="preserve"> </w:t>
      </w:r>
      <w:r w:rsidRPr="00135D08">
        <w:t>бытовой почве была связана не с городской средой, а напротив, была феноменом сельского пространства и сельского</w:t>
      </w:r>
      <w:r>
        <w:t xml:space="preserve"> </w:t>
      </w:r>
      <w:r w:rsidRPr="00135D08">
        <w:t>быта. Пивная, игра в карты, употребление</w:t>
      </w:r>
      <w:r>
        <w:t xml:space="preserve"> </w:t>
      </w:r>
      <w:r w:rsidRPr="00135D08">
        <w:t>спиртных напитков и кулачные бои, прежде всего зимой когда нечем было заняться вели к многочисленным смертельным случаям; нередки были также</w:t>
      </w:r>
      <w:r>
        <w:t xml:space="preserve"> </w:t>
      </w:r>
      <w:r w:rsidRPr="00135D08">
        <w:t>убийства среди супругов. Борьба за материальное существование в пределах общины дополнительно усиливала готовность к конфликтам, которые часто возникали при измерении участков и перераспределении земельных наделов. Однако к таким формам насилия, кажется, в</w:t>
      </w:r>
      <w:r>
        <w:t xml:space="preserve"> </w:t>
      </w:r>
      <w:r w:rsidRPr="00135D08">
        <w:t>значительной мере относились терпимо,</w:t>
      </w:r>
      <w:r>
        <w:t xml:space="preserve"> </w:t>
      </w:r>
      <w:r w:rsidRPr="00135D08">
        <w:t>так как по поводу травм без смертельных</w:t>
      </w:r>
      <w:r>
        <w:t xml:space="preserve"> </w:t>
      </w:r>
      <w:r w:rsidRPr="00135D08">
        <w:t>последствий в суд почти не обращались.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На фоне западноевропейских данных особое внимание обращает на себя</w:t>
      </w:r>
      <w:r>
        <w:t xml:space="preserve"> </w:t>
      </w:r>
      <w:r w:rsidRPr="00135D08">
        <w:t>тенденция развития, которую можно проследить между 30 и 70 гг. XVIII в. – а</w:t>
      </w:r>
      <w:r>
        <w:t xml:space="preserve"> </w:t>
      </w:r>
      <w:r w:rsidRPr="00135D08">
        <w:t>именно определенный спад преступлений</w:t>
      </w:r>
      <w:r>
        <w:t xml:space="preserve"> </w:t>
      </w:r>
      <w:r w:rsidRPr="00135D08">
        <w:t>с применением насилия и небольшой</w:t>
      </w:r>
      <w:r>
        <w:t xml:space="preserve"> </w:t>
      </w:r>
      <w:r w:rsidRPr="00135D08">
        <w:t>прирост преступлений против собственности. Конечно, при этом необходимо</w:t>
      </w:r>
      <w:r>
        <w:t xml:space="preserve"> </w:t>
      </w:r>
      <w:r w:rsidRPr="00135D08">
        <w:t>учитывать, что число жителей Москвы в</w:t>
      </w:r>
      <w:r>
        <w:t xml:space="preserve"> </w:t>
      </w:r>
      <w:r w:rsidRPr="00135D08">
        <w:t>течение столетия почти удвоилось. Правда, этим спад преступности с применением насилия подчеркивается еще больше.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Как можно показать на основе</w:t>
      </w:r>
      <w:r>
        <w:t xml:space="preserve"> </w:t>
      </w:r>
      <w:r w:rsidRPr="00135D08">
        <w:t>протоколов, активность суда полностью</w:t>
      </w:r>
      <w:r>
        <w:t xml:space="preserve"> </w:t>
      </w:r>
      <w:r w:rsidRPr="00135D08">
        <w:t>зависела от сообщений населения о правонарушениях. Большая часть поданных</w:t>
      </w:r>
      <w:r>
        <w:t xml:space="preserve"> </w:t>
      </w:r>
      <w:r w:rsidRPr="00135D08">
        <w:t>сообщений о правонарушениях касалась</w:t>
      </w:r>
      <w:r>
        <w:t xml:space="preserve"> </w:t>
      </w:r>
      <w:r w:rsidRPr="00135D08">
        <w:t>преступлений против собственности, что</w:t>
      </w:r>
      <w:r>
        <w:t xml:space="preserve"> </w:t>
      </w:r>
      <w:r w:rsidRPr="00135D08">
        <w:t>указывает на относительно высокую степень криминализации. Однако не в последнюю очередь из-за высоких издержек</w:t>
      </w:r>
      <w:r>
        <w:t xml:space="preserve"> </w:t>
      </w:r>
      <w:r w:rsidRPr="00135D08">
        <w:t>на судопроизводство сообщения о большинстве правонарушений вообще не подавались. Их польза была ограниченной</w:t>
      </w:r>
      <w:r>
        <w:t xml:space="preserve"> </w:t>
      </w:r>
      <w:r w:rsidRPr="00135D08">
        <w:t>ввиду продажности персонала и его недостаточного криминологического опыта; только небольшая часть заявлений</w:t>
      </w:r>
      <w:r>
        <w:t xml:space="preserve"> </w:t>
      </w:r>
      <w:r w:rsidRPr="00135D08">
        <w:t>приводила к конкретному обвинению или</w:t>
      </w:r>
      <w:r>
        <w:t xml:space="preserve"> </w:t>
      </w:r>
      <w:r w:rsidRPr="00135D08">
        <w:t>даже к изобличению преступника. Поэтому центральную роль в преследовании</w:t>
      </w:r>
      <w:r>
        <w:t xml:space="preserve"> </w:t>
      </w:r>
      <w:r w:rsidRPr="00135D08">
        <w:t>и предупреждении преступлений, вероятно, играли неформальные сети социального контроля семья, родственники,</w:t>
      </w:r>
      <w:r>
        <w:t xml:space="preserve"> </w:t>
      </w:r>
      <w:r w:rsidRPr="00135D08">
        <w:t>соседи и так далее.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Вопреки стереотипам о драконовском царском государстве наказания в</w:t>
      </w:r>
      <w:r>
        <w:t xml:space="preserve"> </w:t>
      </w:r>
      <w:r w:rsidRPr="00135D08">
        <w:t>большинстве случаев были более мягкими, чем в Западной Европе. Убийства наказывались только кнутом, кража в размере менее 20 руб. розгой. Начиная с</w:t>
      </w:r>
      <w:r>
        <w:t xml:space="preserve"> </w:t>
      </w:r>
      <w:r w:rsidRPr="00135D08">
        <w:t>Петра I, число наказаний с нанесением</w:t>
      </w:r>
      <w:r>
        <w:t xml:space="preserve"> </w:t>
      </w:r>
      <w:r w:rsidRPr="00135D08">
        <w:t>увечий отчетливо снизилось, а его дочь</w:t>
      </w:r>
      <w:r>
        <w:t xml:space="preserve"> </w:t>
      </w:r>
      <w:r w:rsidRPr="00135D08">
        <w:t>Елизавета приостановила смертную казнь</w:t>
      </w:r>
      <w:r>
        <w:t xml:space="preserve"> </w:t>
      </w:r>
      <w:r w:rsidRPr="00135D08">
        <w:t>– мера, уникальная для этого времени.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Разумеется, наказание кнутом нередко</w:t>
      </w:r>
      <w:r>
        <w:t xml:space="preserve"> </w:t>
      </w:r>
      <w:r w:rsidRPr="00135D08">
        <w:t>приводило к смерти, и специфически</w:t>
      </w:r>
      <w:r>
        <w:t xml:space="preserve"> </w:t>
      </w:r>
      <w:r w:rsidRPr="00135D08">
        <w:t>русская мера наказания сибирская</w:t>
      </w:r>
      <w:r>
        <w:t xml:space="preserve"> </w:t>
      </w:r>
      <w:r w:rsidRPr="00135D08">
        <w:t>ссылка и принудительные работы всегда означали социальное, часто также</w:t>
      </w:r>
      <w:r>
        <w:t xml:space="preserve"> </w:t>
      </w:r>
      <w:r w:rsidRPr="00135D08">
        <w:t>физическое вычеркивание из жизни.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 xml:space="preserve"> Наряду с данными о государственном уголовном суде исследования</w:t>
      </w:r>
      <w:r>
        <w:t xml:space="preserve"> </w:t>
      </w:r>
      <w:r w:rsidRPr="00135D08">
        <w:t>дворянских поместий указывают [2], что</w:t>
      </w:r>
      <w:r>
        <w:t xml:space="preserve"> </w:t>
      </w:r>
      <w:r w:rsidRPr="00135D08">
        <w:t>здесь, как правило, картину социального</w:t>
      </w:r>
      <w:r>
        <w:t xml:space="preserve"> </w:t>
      </w:r>
      <w:r w:rsidRPr="00135D08">
        <w:t>контроля определяли не помещики, а</w:t>
      </w:r>
      <w:r>
        <w:t xml:space="preserve"> </w:t>
      </w:r>
      <w:r w:rsidRPr="00135D08">
        <w:t>внутренние механизмы деревенской общины. В пределах большой семьи глава</w:t>
      </w:r>
      <w:r>
        <w:t xml:space="preserve"> </w:t>
      </w:r>
      <w:r w:rsidRPr="00135D08">
        <w:t>семьи (большак) был полицейским, который воздействовал на членов своей семьи</w:t>
      </w:r>
      <w:r>
        <w:t xml:space="preserve"> </w:t>
      </w:r>
      <w:r w:rsidRPr="00135D08">
        <w:t>также физической силой. В пределах деревни собрание общины действовало в</w:t>
      </w:r>
      <w:r>
        <w:t xml:space="preserve"> </w:t>
      </w:r>
      <w:r w:rsidRPr="00135D08">
        <w:t>качестве органа надзора. О явных правонарушителях сообщалось управляющему</w:t>
      </w:r>
      <w:r>
        <w:t xml:space="preserve"> </w:t>
      </w:r>
      <w:r w:rsidRPr="00135D08">
        <w:t>имением, чтобы подвергать их порке.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Однако самым сильным оружием деревенской общины была угроза призыва в</w:t>
      </w:r>
      <w:r>
        <w:t xml:space="preserve"> </w:t>
      </w:r>
      <w:r w:rsidRPr="00135D08">
        <w:t>армию: тот, кто не подчинялся правилам,</w:t>
      </w:r>
      <w:r>
        <w:t xml:space="preserve"> </w:t>
      </w:r>
      <w:r w:rsidRPr="00135D08">
        <w:t>в ходе регулярных освидетельствований</w:t>
      </w:r>
      <w:r>
        <w:t xml:space="preserve"> </w:t>
      </w:r>
      <w:r w:rsidRPr="00135D08">
        <w:t>включался в список рекрутов и тем самым навсегда высылался из деревни. Различные исследования показывает, что</w:t>
      </w:r>
      <w:r>
        <w:t xml:space="preserve"> </w:t>
      </w:r>
      <w:r w:rsidRPr="00135D08">
        <w:t>помещик лишь редко вмешивался в этот</w:t>
      </w:r>
      <w:r>
        <w:t xml:space="preserve"> </w:t>
      </w:r>
      <w:r w:rsidRPr="00135D08">
        <w:t>отбор. Тем самым освидетельствования</w:t>
      </w:r>
      <w:r>
        <w:t xml:space="preserve"> </w:t>
      </w:r>
      <w:r w:rsidRPr="00135D08">
        <w:t>служили социальному контролю в деревне, который осуществлялся не столько</w:t>
      </w:r>
      <w:r>
        <w:t xml:space="preserve"> </w:t>
      </w:r>
      <w:r w:rsidRPr="00135D08">
        <w:t>сверху, сколько самими жителями. Напротив, крестьяне в большинстве случаев</w:t>
      </w:r>
      <w:r>
        <w:t xml:space="preserve"> </w:t>
      </w:r>
      <w:r w:rsidRPr="00135D08">
        <w:t>с успехом сопротивлялись инструкциям о</w:t>
      </w:r>
      <w:r>
        <w:t xml:space="preserve"> </w:t>
      </w:r>
      <w:r w:rsidRPr="00135D08">
        <w:t>порядке, которые пытались вводить помещики, прежде всего в XIX веке, даже</w:t>
      </w:r>
      <w:r>
        <w:t xml:space="preserve"> </w:t>
      </w:r>
      <w:r w:rsidRPr="00135D08">
        <w:t>среди крепостных невозможно было</w:t>
      </w:r>
      <w:r>
        <w:t xml:space="preserve"> </w:t>
      </w:r>
      <w:r w:rsidRPr="00135D08">
        <w:t>применять никакие нормы, которые противоречили их интересам и опыту.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Совершенно сходным оказывается</w:t>
      </w:r>
      <w:r>
        <w:t xml:space="preserve"> </w:t>
      </w:r>
      <w:r w:rsidRPr="00135D08">
        <w:t>суждение относительно церковного воспитания нравов[3]. Только если церковные санкции соответствовали моральным</w:t>
      </w:r>
      <w:r>
        <w:t xml:space="preserve"> </w:t>
      </w:r>
      <w:r w:rsidRPr="00135D08">
        <w:t>представлениям людей, они имели успех.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Исповедь, по всей видимости, посещалась лишь редко; отлучение от причастия, самое сильное оружие церкви, было</w:t>
      </w:r>
      <w:r>
        <w:t xml:space="preserve"> </w:t>
      </w:r>
      <w:r w:rsidRPr="00135D08">
        <w:t>наказанием постольку, поскольку оно сопровождалось социальной изоляцией. Так</w:t>
      </w:r>
      <w:r>
        <w:t xml:space="preserve"> </w:t>
      </w:r>
      <w:r w:rsidRPr="00135D08">
        <w:t>как попы экономически и социально зависели от общины и едва ли отличались</w:t>
      </w:r>
      <w:r>
        <w:t xml:space="preserve"> </w:t>
      </w:r>
      <w:r w:rsidRPr="00135D08">
        <w:t>от ее членов по уровню образования, их</w:t>
      </w:r>
      <w:r>
        <w:t xml:space="preserve"> </w:t>
      </w:r>
      <w:r w:rsidRPr="00135D08">
        <w:t>авторитет был незначительным.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135D08">
        <w:t>Подводя итоги, можно сказать, что</w:t>
      </w:r>
      <w:r>
        <w:t xml:space="preserve"> </w:t>
      </w:r>
      <w:r w:rsidRPr="00135D08">
        <w:t>характер преступности в России, ее причины и общественная оценка в значительной степени совпадают с данными</w:t>
      </w:r>
      <w:r>
        <w:t xml:space="preserve"> </w:t>
      </w:r>
      <w:r w:rsidRPr="00135D08">
        <w:t>для Западной Европы. Напротив, авторитет государственных учреждений был</w:t>
      </w:r>
      <w:r>
        <w:t xml:space="preserve"> </w:t>
      </w:r>
      <w:r w:rsidRPr="00135D08">
        <w:t>выражен несравненно слабее; русское государство не владело никакой монополией на применение силы. Огромный дефицит существовавших законов, который</w:t>
      </w:r>
      <w:r>
        <w:t xml:space="preserve"> </w:t>
      </w:r>
      <w:r w:rsidRPr="00135D08">
        <w:t>продолжался до XIX века, резко контрастировал с желанием правительства регламентировать все области общественной жизни. Россия эпохи раннего нового</w:t>
      </w:r>
      <w:r>
        <w:t xml:space="preserve"> </w:t>
      </w:r>
      <w:r w:rsidRPr="00135D08">
        <w:t>времени была, как можно сформулировать, одновременно слишком регулированной и недостаточно управляемой. Местная традиция оставалась центральным</w:t>
      </w:r>
      <w:r>
        <w:t xml:space="preserve"> </w:t>
      </w:r>
      <w:r w:rsidRPr="00135D08">
        <w:t>элементом социального контроля.</w:t>
      </w:r>
    </w:p>
    <w:p w:rsidR="00474190" w:rsidRDefault="00474190" w:rsidP="00474190">
      <w:pPr>
        <w:spacing w:before="120"/>
        <w:ind w:firstLine="567"/>
        <w:jc w:val="both"/>
      </w:pPr>
      <w:r w:rsidRPr="00135D08">
        <w:t>Перевод И.Н.Мирославской</w:t>
      </w:r>
      <w:r>
        <w:t xml:space="preserve"> </w:t>
      </w:r>
    </w:p>
    <w:p w:rsidR="00474190" w:rsidRPr="00FB7217" w:rsidRDefault="00474190" w:rsidP="00474190">
      <w:pPr>
        <w:spacing w:before="120"/>
        <w:jc w:val="center"/>
        <w:rPr>
          <w:b/>
          <w:bCs/>
          <w:sz w:val="28"/>
          <w:szCs w:val="28"/>
        </w:rPr>
      </w:pPr>
      <w:r w:rsidRPr="00FB7217">
        <w:rPr>
          <w:b/>
          <w:bCs/>
          <w:sz w:val="28"/>
          <w:szCs w:val="28"/>
        </w:rPr>
        <w:t>Список литературы</w:t>
      </w:r>
    </w:p>
    <w:p w:rsidR="00474190" w:rsidRPr="00BD6F49" w:rsidRDefault="00474190" w:rsidP="00474190">
      <w:pPr>
        <w:spacing w:before="120"/>
        <w:ind w:firstLine="567"/>
        <w:jc w:val="both"/>
        <w:rPr>
          <w:lang w:val="en-US"/>
        </w:rPr>
      </w:pPr>
      <w:r w:rsidRPr="00135D08">
        <w:t xml:space="preserve">1. </w:t>
      </w:r>
      <w:r w:rsidRPr="00BD6F49">
        <w:rPr>
          <w:lang w:val="en-US"/>
        </w:rPr>
        <w:t>Cristoph Schmidt. Sozialkontrolle in Moskau. Justiz, Kriminalitat und Leibeigenschaft 1649-1785. Stuttgart, 1986.</w:t>
      </w:r>
    </w:p>
    <w:p w:rsidR="00474190" w:rsidRPr="00BD6F49" w:rsidRDefault="00474190" w:rsidP="00474190">
      <w:pPr>
        <w:spacing w:before="120"/>
        <w:ind w:firstLine="567"/>
        <w:jc w:val="both"/>
        <w:rPr>
          <w:lang w:val="en-US"/>
        </w:rPr>
      </w:pPr>
      <w:r w:rsidRPr="00BD6F49">
        <w:rPr>
          <w:lang w:val="en-US"/>
        </w:rPr>
        <w:t>2. Stephen L.Hoch. Serfdom and Social Control in Russia. Petrovskoe, a Vollage in Tambow. Chicago, 1986.</w:t>
      </w:r>
    </w:p>
    <w:p w:rsidR="00474190" w:rsidRPr="00135D08" w:rsidRDefault="00474190" w:rsidP="00474190">
      <w:pPr>
        <w:spacing w:before="120"/>
        <w:ind w:firstLine="567"/>
        <w:jc w:val="both"/>
      </w:pPr>
      <w:r w:rsidRPr="00BD6F49">
        <w:rPr>
          <w:lang w:val="en-US"/>
        </w:rPr>
        <w:t>3. Lars Behrisch. Social Discipline in Early Modern Russia, 17-th – 19-th Centuries // Heinz Schilling (Hg.) Institutionen, Instrumente und Akteure sozialer Kontrolle und Disziplinierung im fruhneuzeitlichen Europa.</w:t>
      </w:r>
      <w:r>
        <w:rPr>
          <w:lang w:val="en-US"/>
        </w:rPr>
        <w:t xml:space="preserve"> </w:t>
      </w:r>
      <w:r w:rsidRPr="00135D08">
        <w:t>Frankfurt a.M., 1999. S. 325-357.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190"/>
    <w:rsid w:val="00002B5A"/>
    <w:rsid w:val="0010437E"/>
    <w:rsid w:val="001145E3"/>
    <w:rsid w:val="00135D08"/>
    <w:rsid w:val="00165652"/>
    <w:rsid w:val="002563EA"/>
    <w:rsid w:val="00474190"/>
    <w:rsid w:val="00616072"/>
    <w:rsid w:val="006A5004"/>
    <w:rsid w:val="00710178"/>
    <w:rsid w:val="00850A8C"/>
    <w:rsid w:val="008B35EE"/>
    <w:rsid w:val="00905CC1"/>
    <w:rsid w:val="00B42C45"/>
    <w:rsid w:val="00B47B6A"/>
    <w:rsid w:val="00BD6F49"/>
    <w:rsid w:val="00FB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ACE9BD-C317-46A9-8783-B73CADFA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1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74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3159</Words>
  <Characters>18011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преступности в раннее новое время: сравнение Западной Европы и России </vt:lpstr>
    </vt:vector>
  </TitlesOfParts>
  <Company>Home</Company>
  <LinksUpToDate>false</LinksUpToDate>
  <CharactersWithSpaces>21128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преступности в раннее новое время: сравнение Западной Европы и России </dc:title>
  <dc:subject/>
  <dc:creator>User</dc:creator>
  <cp:keywords/>
  <dc:description/>
  <cp:lastModifiedBy>admin</cp:lastModifiedBy>
  <cp:revision>2</cp:revision>
  <dcterms:created xsi:type="dcterms:W3CDTF">2014-02-15T05:19:00Z</dcterms:created>
  <dcterms:modified xsi:type="dcterms:W3CDTF">2014-02-15T05:19:00Z</dcterms:modified>
</cp:coreProperties>
</file>