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FD" w:rsidRDefault="002B504B">
      <w:pPr>
        <w:widowControl w:val="0"/>
        <w:spacing w:before="120"/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История применения активно - реактивной схемы в противотанковых гранатометах.</w:t>
      </w:r>
    </w:p>
    <w:p w:rsidR="00923BFD" w:rsidRDefault="002B504B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rStyle w:val="a5"/>
          <w:i w:val="0"/>
          <w:iCs w:val="0"/>
          <w:color w:val="000000"/>
          <w:sz w:val="28"/>
          <w:szCs w:val="28"/>
        </w:rPr>
        <w:t>Дорохин Д.И.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Одним из важнейших направлений развития противотанкового вооружения. после окончания второй мировой войны является бурное насыщение пехотных подразделений армий, практически всех стран мира неуправляемым безоткатным оружием ближнего боя - противотанковыми гранатометами и безоткатными орудиями. Предпосылками для создания такого оружия явились два важных достижения в области совершенствования боеприпасов: это разработка и освоение в период второй мировой войны кумулятивных боевых частей, бронепробивное действие которых не зависит от скорости встречи с преградой, и создание пороховых метательных зарядов для ствольных систем оружия, способных устойчиво гореть при относительно малых давлениях в стволе (несколько сотен атмосфер) в условиях оттока части образующихся продуктов сгорания через казенный срез ствола /1/.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Высокая эффективность безоткатного противотанкового оружия ближнего боя была подтверждена опытом боевого применения немецких гранатометов, известных под названием "Фаустпатрон" в конце второй мировой войны. В частности, анализ боевой операции по взятию Берлина показал, что 70% советских танков при ее проведении было уничтожено огнем гранатометов. Дальность стрельбы гранатометов '"Фаустпатрон" не превышала 150 м, однако, этого было вполне достаточно для ведения уличных боев.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Опыт разработки безоткатного оружия в различных странах в течении последующих 10-15 послевоенных лет показал, что повышение дальности их стрельбы, необходимое для эффективного использования в различных типах боевых операций, связано с существенным повышением массы и габаритов пусковых устройств. В связи с этим в указанный период дальность эффективной стрельбы ручных гранатометов не превышала 200-250м, а станковых гранатометов(безоткатных орудий)-500-600м.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того, чтобы преодолеть эти барьеры, не выходя за рамки допустимых ограничений по массе и габаритам, налагаемым на мобильное оружие, требовалось использование нетрадиционного технического решения.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Одним из таких решений являлось использование активно-реактивного принципа метания гранаты (снаряда), т.е. принцип ее ускорения когда помимо скорости приобретенной в стволе оружия, гранате на траектории сообщается дополнительная скорость от включаемого реактивного двигателя. Однако, долгое время это решении не использовалось военными специалистам по причине того, что воздействие на гранату в полете тяги реактивного двигателя должно было по мнению большинства привести к существенному ухудшению кучности, а также к значительному сносу гранаты, стабилизируемой оперением, при воздействии бокового ветра.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Прорыв в использовании активно-реактивного принципа метания был сделан советскими конструкторами при создании ручного противотанкового гранатомета РПГ-7, принятого на вооружение в 1961году. Использование активно-реактивного принципа метания позволило повысить дальность эффективной стрельбы до 300 м, т.е. почти в З раза по сравнению с состоящим в то время на вооружении Советской Армии гранатометом РПГ-2. При этом была обеспечена приемлемая для носимого оружия масса гранатомета-6,3 кг и выстрела-2,2 кг. В процессе отработки гранатомета РПГ-7 были найдены и использованы частные технические решения по обеспечению высоких показателей кучности и устойчивости гранаты к воздействию бокового ветра, которые легли в основу создания последующих, как отечественных, так и зарубежных образцов противотанковых гранатометов до конца 20 века. В частности было определено рациональное соотношение между приростом скорости гранаты от работы реактивного двигателя на траектории и скоростью, получаемой в стволе гранатомета. Первоначально это соотношение составляло примерно 1,5, а на модернизированных вариантах выстрелов оно было доведено до 1...1,1. Был предусмотрен проворот гранаты как на траектории, за счет косого среза на элементах оперения, так и в стволе гранатомета за счет газодинамической турбинки, что обусловило осреднение эксцентриситета тяги реактивного двигателя и влияние начальных возмущений при выходе гранаты за дульный срез ствола. С целью минимизации возмущений, получаемых гранатой в момент включения реактивного двигателя, было оптимизировано время его включения относительно момента начала ускорения гранаты. Для реализации этого времени в конструкцию реактивного двигателя введено специальное устройство - пирозамедлитель-воспламенитель.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последующие годы гранатомет РПГ-7 и выстрелы к нему прошли модернизацию в направлении дальнейшего повышения кучности и ветроустойчивости, а также бронепробиваемости. Гранатомет получил весьма широкое распространение как в Советской Армии, так и в армиях многих стран мира. В ряде стран он поставлен на серийное производство (Болгария, КНР и др.).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Основываясь на опыте разработки гранатомета РПГ-7 и совершенствуя его в СССР в 1963 году был разработан и принят на вооружение станковый противотанковый гранатомет СПГ-9. Имея массу менее 50 кг, что в несколько раз меньше, чем у существующих в то время безоткатных орудий как в СССР так и за рубежом, гранатомет СПГ-9 имел дальность эффективной стрельбы 800 м, т.е. превосходил их по этой характеристике в 1,5-2 раза, практически не уступая им в части кучности.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Благодаря столь высоким техническим характеристикам гранатомет СПГ-9 заменил на вооружении Советской Армии не только своего предшественника гранатомет СГ-82, но и безоткатное орудие Б-10 и противотанковую пушку ЗИС-3. Техническое совершенство гранатометной системы СПГ-9 оказалось столь высоким, что граната от выстрела к нему была целиком заимствована при разработке выстрелов к орудию 2А28 для вооружения боевой машины пехоты-БМП-1. Гранатомет СНГ-9, как и гранатомет РПГ-7 получил широкое распространение как в Советской Армии, так и в армиях многих стран. Поставлен на серийное производство в Болгарии /2/.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Появление на вооружении зарубежных армий гранатометов с активно-реактивным принципом метания гранаты отмечается, начиная с70-х годов.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Первоначально это имело месте при модернизации штатных динамо - реактивных гранатометов. Так в ФРГ к гранатомету РZF-44, состоящему на вооружении с 1956 года, в 1973 году был разработан активно-реактивный выстрел. Модернизированное оружие поучило название ?Панцерфауст¦. Примерно в это же время прошел модернизацию, широко распространенный в странах НАТО и в других странах шведский гранатомет М2 ?Карл Густав¦. Модернизированный вариант гранатомета получил индекс М2-550 и комплектуется активно-реактивным выстрелом FFV-551, благодаря чему превосходит по дальности стрельбы прежнюю модификацию в 2 раза. В 1960 году на вооружение итальянской армии поступил станковый гранатомет ?Фольгоре¦ с активно - реактивным выстрелом. Основные характеристики рассмотренных отечественных и зарубежных образцов противотанковых гранатометов приведены в таблице /1,3/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конструкции и технических показателей зарубежных образцов противотанковых гранатометов показывает, что использованные в них технические решения по обеспечению кучности и ветроустойчивости гранат в основном повторяют достигнутое в отечественных образцах. Отличительной особенностью зарубежных образцов является значительно меньшее, по сравнению с отечественными гранатометами, соотношение между приростом скорости на траектории и начальной скоростью гранаты. Если у отечественных образцов это соотношение, как уже было сказано выше, составляет 1...1,1, то у зарубежных оно находится, как правило, в пределах 0,5...0,25. Причем выбор конкретного значения этого параметра, по-видимому увязывается с характеристиками прицельных устройств с целью получения максимальной вероятности попадания в цель с первого выстрела.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на вооружение армий всех развитых стран поступают новые и модернизированные образцы противотанковых гранатометов, оснащенных боевыми частями повышенного могущества для поражения современных танков с высоким уровнем бронезащиты. Большие массы боевых частей значительно снижают возможность получения высоких начальных скоростей гранат, всвязи с чем повышение дальности стрельбы за счет использования работающего на траектории реактивного двигателя по-прежнему является актуальным техническим решением.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</w:rPr>
        <w:t>Основные технические характеристики противотанковых гранатометов с активно-реактивным принципом метания</w:t>
      </w:r>
    </w:p>
    <w:tbl>
      <w:tblPr>
        <w:tblW w:w="11010" w:type="dxa"/>
        <w:tblCellSpacing w:w="7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6"/>
        <w:gridCol w:w="1359"/>
        <w:gridCol w:w="1359"/>
        <w:gridCol w:w="868"/>
        <w:gridCol w:w="1359"/>
        <w:gridCol w:w="1766"/>
        <w:gridCol w:w="1393"/>
        <w:gridCol w:w="1805"/>
      </w:tblGrid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образца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РПГ-7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выстрелом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ПГ-7В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РПГ-7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выстрелом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ПГ-7ВМ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СПГ-9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М2-550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выстрелом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FFV-551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PZF-44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?Панцерфауст¦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?Фольгоре¦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?Панцерфауст-3¦</w:t>
            </w:r>
          </w:p>
        </w:tc>
      </w:tr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Страна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СССР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СССР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СССР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ФРГ</w:t>
            </w:r>
          </w:p>
        </w:tc>
      </w:tr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Калибр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гранаты,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Калибр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гранатомета,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Начальная скорость гранаты, м/с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</w:t>
            </w:r>
          </w:p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гранаты, м/с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Дальность эффективной стрельбы, 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Масса гранатомета, кг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12**</w:t>
            </w:r>
          </w:p>
        </w:tc>
      </w:tr>
      <w:tr w:rsidR="00923BFD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Масса выстрела, кг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8"/>
          </w:tcPr>
          <w:p w:rsidR="00923BFD" w:rsidRDefault="002B50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8"/>
          </w:tcPr>
          <w:p w:rsidR="00923BFD" w:rsidRDefault="00923BF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- в том числе оптико v электронный прицел массой 3 кг.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- система одноразового применения.</w:t>
      </w:r>
    </w:p>
    <w:p w:rsidR="00923BFD" w:rsidRDefault="002B504B">
      <w:pPr>
        <w:widowControl w:val="0"/>
        <w:spacing w:before="120"/>
        <w:jc w:val="center"/>
        <w:rPr>
          <w:rStyle w:val="a4"/>
          <w:color w:val="000000"/>
          <w:sz w:val="28"/>
          <w:szCs w:val="28"/>
          <w:lang w:val="en-US"/>
        </w:rPr>
      </w:pPr>
      <w:r>
        <w:rPr>
          <w:rStyle w:val="a4"/>
          <w:color w:val="000000"/>
          <w:sz w:val="28"/>
          <w:szCs w:val="28"/>
        </w:rPr>
        <w:t>Список</w:t>
      </w:r>
      <w:r>
        <w:rPr>
          <w:rStyle w:val="a4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color w:val="000000"/>
          <w:sz w:val="28"/>
          <w:szCs w:val="28"/>
        </w:rPr>
        <w:t>литературы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Jane's Infantry Weapons, 1976 - 1990. 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Kamftruppen, 1973, #4. </w:t>
      </w:r>
    </w:p>
    <w:p w:rsidR="00923BFD" w:rsidRDefault="002B504B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International Defence Review, 1972, #6. </w:t>
      </w:r>
      <w:bookmarkStart w:id="0" w:name="_GoBack"/>
      <w:bookmarkEnd w:id="0"/>
    </w:p>
    <w:sectPr w:rsidR="00923BF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6549"/>
    <w:multiLevelType w:val="hybridMultilevel"/>
    <w:tmpl w:val="DD28C6D0"/>
    <w:lvl w:ilvl="0" w:tplc="9E42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85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06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0A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62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ED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6E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E5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0B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04B"/>
    <w:rsid w:val="002B504B"/>
    <w:rsid w:val="00640AEA"/>
    <w:rsid w:val="009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CA814A-19B2-4A49-AA70-F85D599C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Pr>
      <w:b/>
      <w:bCs/>
    </w:rPr>
  </w:style>
  <w:style w:type="character" w:styleId="a5">
    <w:name w:val="Emphasis"/>
    <w:basedOn w:val="a0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5766</Words>
  <Characters>3288</Characters>
  <Application>Microsoft Office Word</Application>
  <DocSecurity>0</DocSecurity>
  <Lines>27</Lines>
  <Paragraphs>18</Paragraphs>
  <ScaleCrop>false</ScaleCrop>
  <Company>PERSONAL COMPUTERS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применения активно - реактивной схемы в противотанковых гранатометах</dc:title>
  <dc:subject/>
  <dc:creator>USER</dc:creator>
  <cp:keywords/>
  <dc:description/>
  <cp:lastModifiedBy>admin</cp:lastModifiedBy>
  <cp:revision>2</cp:revision>
  <dcterms:created xsi:type="dcterms:W3CDTF">2014-01-26T03:51:00Z</dcterms:created>
  <dcterms:modified xsi:type="dcterms:W3CDTF">2014-01-26T03:51:00Z</dcterms:modified>
</cp:coreProperties>
</file>